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گسترده ی فقهی معونة الظالمین الولایة من قِبَل الجائر و جوائز السلطان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7062_3804643083">
            <w:r>
              <w:rPr>
                <w:webHidden/>
                <w:rStyle w:val="IndexLink"/>
                <w:rtl w:val="true"/>
              </w:rPr>
              <w:t>مشخصات كتاب</w:t>
            </w:r>
            <w:r>
              <w:rPr>
                <w:rStyle w:val="IndexLink"/>
                <w:rtl w:val="true"/>
              </w:rPr>
              <w:tab/>
            </w:r>
            <w:r>
              <w:rPr>
                <w:rStyle w:val="IndexLink"/>
              </w:rPr>
              <w:t>13</w:t>
            </w:r>
          </w:hyperlink>
        </w:p>
        <w:p>
          <w:pPr>
            <w:pStyle w:val="Contents2"/>
            <w:tabs>
              <w:tab w:val="clear" w:pos="8743"/>
              <w:tab w:val="right" w:pos="9026" w:leader="dot"/>
            </w:tabs>
            <w:rPr/>
          </w:pPr>
          <w:hyperlink w:anchor="__RefHeading___Toc2937064_3804643083">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2937066_3804643083">
            <w:r>
              <w:rPr>
                <w:webHidden/>
                <w:rStyle w:val="IndexLink"/>
                <w:rtl w:val="true"/>
              </w:rPr>
              <w:t>معونة الظالمين</w:t>
            </w:r>
            <w:r>
              <w:rPr>
                <w:rStyle w:val="IndexLink"/>
                <w:rtl w:val="true"/>
              </w:rPr>
              <w:tab/>
            </w:r>
            <w:r>
              <w:rPr>
                <w:rStyle w:val="IndexLink"/>
              </w:rPr>
              <w:t>14</w:t>
            </w:r>
          </w:hyperlink>
        </w:p>
        <w:p>
          <w:pPr>
            <w:pStyle w:val="Contents3"/>
            <w:tabs>
              <w:tab w:val="clear" w:pos="8459"/>
              <w:tab w:val="right" w:pos="9026" w:leader="dot"/>
            </w:tabs>
            <w:rPr/>
          </w:pPr>
          <w:hyperlink w:anchor="__RefHeading___Toc2937068_380464308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937070_3804643083">
            <w:r>
              <w:rPr>
                <w:webHidden/>
                <w:rStyle w:val="IndexLink"/>
                <w:rtl w:val="true"/>
              </w:rPr>
              <w:t>المسألة الثانية و العشرون</w:t>
            </w:r>
            <w:r>
              <w:rPr>
                <w:rStyle w:val="IndexLink"/>
                <w:rtl w:val="true"/>
              </w:rPr>
              <w:t xml:space="preserve">: </w:t>
            </w:r>
            <w:r>
              <w:rPr>
                <w:rStyle w:val="IndexLink"/>
                <w:rtl w:val="true"/>
              </w:rPr>
              <w:t>حرمة معونة الظالمين</w:t>
            </w:r>
            <w:r>
              <w:rPr>
                <w:rStyle w:val="IndexLink"/>
                <w:rtl w:val="true"/>
              </w:rPr>
              <w:tab/>
            </w:r>
            <w:r>
              <w:rPr>
                <w:rStyle w:val="IndexLink"/>
              </w:rPr>
              <w:t>15</w:t>
            </w:r>
          </w:hyperlink>
        </w:p>
        <w:p>
          <w:pPr>
            <w:pStyle w:val="Contents4"/>
            <w:tabs>
              <w:tab w:val="clear" w:pos="8176"/>
              <w:tab w:val="right" w:pos="9026" w:leader="dot"/>
            </w:tabs>
            <w:rPr/>
          </w:pPr>
          <w:hyperlink w:anchor="__RefHeading___Toc2937072_3804643083">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2937074_3804643083">
            <w:r>
              <w:rPr>
                <w:webHidden/>
                <w:rStyle w:val="IndexLink"/>
                <w:rtl w:val="true"/>
              </w:rPr>
              <w:t>صور مختلف مسأله</w:t>
            </w:r>
            <w:r>
              <w:rPr>
                <w:rStyle w:val="IndexLink"/>
                <w:rtl w:val="true"/>
              </w:rPr>
              <w:tab/>
            </w:r>
            <w:r>
              <w:rPr>
                <w:rStyle w:val="IndexLink"/>
              </w:rPr>
              <w:t>15</w:t>
            </w:r>
          </w:hyperlink>
        </w:p>
        <w:p>
          <w:pPr>
            <w:pStyle w:val="Contents5"/>
            <w:tabs>
              <w:tab w:val="clear" w:pos="7892"/>
              <w:tab w:val="right" w:pos="9026" w:leader="dot"/>
            </w:tabs>
            <w:rPr/>
          </w:pPr>
          <w:hyperlink w:anchor="__RefHeading___Toc2937076_3804643083">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2937078_3804643083">
            <w:r>
              <w:rPr>
                <w:webHidden/>
                <w:rStyle w:val="IndexLink"/>
                <w:rtl w:val="true"/>
              </w:rPr>
              <w:t>الف</w:t>
            </w:r>
            <w:r>
              <w:rPr>
                <w:rStyle w:val="IndexLink"/>
                <w:rtl w:val="true"/>
              </w:rPr>
              <w:t xml:space="preserve">: </w:t>
            </w:r>
            <w:r>
              <w:rPr>
                <w:rStyle w:val="IndexLink"/>
                <w:rtl w:val="true"/>
              </w:rPr>
              <w:t>إعانة الظالمين في ظلمهم</w:t>
            </w:r>
            <w:r>
              <w:rPr>
                <w:rStyle w:val="IndexLink"/>
                <w:rtl w:val="true"/>
              </w:rPr>
              <w:tab/>
            </w:r>
            <w:r>
              <w:rPr>
                <w:rStyle w:val="IndexLink"/>
              </w:rPr>
              <w:t>16</w:t>
            </w:r>
          </w:hyperlink>
        </w:p>
        <w:p>
          <w:pPr>
            <w:pStyle w:val="Contents6"/>
            <w:tabs>
              <w:tab w:val="clear" w:pos="7609"/>
              <w:tab w:val="right" w:pos="9026" w:leader="dot"/>
            </w:tabs>
            <w:rPr/>
          </w:pPr>
          <w:hyperlink w:anchor="__RefHeading___Toc2937080_3804643083">
            <w:r>
              <w:rPr>
                <w:webHidden/>
                <w:rStyle w:val="IndexLink"/>
                <w:rtl w:val="true"/>
              </w:rPr>
              <w:t>اشاره</w:t>
            </w:r>
            <w:r>
              <w:rPr>
                <w:rStyle w:val="IndexLink"/>
                <w:rtl w:val="true"/>
              </w:rPr>
              <w:tab/>
            </w:r>
            <w:r>
              <w:rPr>
                <w:rStyle w:val="IndexLink"/>
              </w:rPr>
              <w:t>16</w:t>
            </w:r>
          </w:hyperlink>
        </w:p>
        <w:p>
          <w:pPr>
            <w:pStyle w:val="Contents6"/>
            <w:tabs>
              <w:tab w:val="clear" w:pos="7609"/>
              <w:tab w:val="right" w:pos="9026" w:leader="dot"/>
            </w:tabs>
            <w:rPr/>
          </w:pPr>
          <w:hyperlink w:anchor="__RefHeading___Toc2937082_3804643083">
            <w:r>
              <w:rPr>
                <w:webHidden/>
                <w:rStyle w:val="IndexLink"/>
                <w:rtl w:val="true"/>
              </w:rPr>
              <w:t>ادلّه‌ي حرمت معونة الظالمين في ظلمهم حتّي در صورت عدم استناد ظلم به ياري كننده</w:t>
            </w:r>
            <w:r>
              <w:rPr>
                <w:rStyle w:val="IndexLink"/>
                <w:rtl w:val="true"/>
              </w:rPr>
              <w:tab/>
            </w:r>
            <w:r>
              <w:rPr>
                <w:rStyle w:val="IndexLink"/>
              </w:rPr>
              <w:t>17</w:t>
            </w:r>
          </w:hyperlink>
        </w:p>
        <w:p>
          <w:pPr>
            <w:pStyle w:val="Contents6"/>
            <w:tabs>
              <w:tab w:val="clear" w:pos="7609"/>
              <w:tab w:val="right" w:pos="9026" w:leader="dot"/>
            </w:tabs>
            <w:rPr/>
          </w:pPr>
          <w:hyperlink w:anchor="__RefHeading___Toc2937084_3804643083">
            <w:r>
              <w:rPr>
                <w:webHidden/>
                <w:rStyle w:val="IndexLink"/>
              </w:rPr>
              <w:t>1</w:t>
            </w:r>
            <w:r>
              <w:rPr>
                <w:rStyle w:val="IndexLink"/>
                <w:rtl w:val="true"/>
              </w:rPr>
              <w:t xml:space="preserve">. </w:t>
            </w:r>
            <w:r>
              <w:rPr>
                <w:rStyle w:val="IndexLink"/>
                <w:rtl w:val="true"/>
              </w:rPr>
              <w:t>دليل عقل</w:t>
            </w:r>
            <w:r>
              <w:rPr>
                <w:rStyle w:val="IndexLink"/>
                <w:rtl w:val="true"/>
              </w:rPr>
              <w:tab/>
            </w:r>
            <w:r>
              <w:rPr>
                <w:rStyle w:val="IndexLink"/>
              </w:rPr>
              <w:t>17</w:t>
            </w:r>
          </w:hyperlink>
        </w:p>
        <w:p>
          <w:pPr>
            <w:pStyle w:val="Contents6"/>
            <w:tabs>
              <w:tab w:val="clear" w:pos="7609"/>
              <w:tab w:val="right" w:pos="9026" w:leader="dot"/>
            </w:tabs>
            <w:rPr/>
          </w:pPr>
          <w:hyperlink w:anchor="__RefHeading___Toc2937086_3804643083">
            <w:r>
              <w:rPr>
                <w:webHidden/>
                <w:rStyle w:val="IndexLink"/>
              </w:rPr>
              <w:t>2</w:t>
            </w:r>
            <w:r>
              <w:rPr>
                <w:rStyle w:val="IndexLink"/>
                <w:rtl w:val="true"/>
              </w:rPr>
              <w:t xml:space="preserve">. </w:t>
            </w:r>
            <w:r>
              <w:rPr>
                <w:rStyle w:val="IndexLink"/>
                <w:rtl w:val="true"/>
              </w:rPr>
              <w:t>دليل كتاب</w:t>
            </w:r>
            <w:r>
              <w:rPr>
                <w:rStyle w:val="IndexLink"/>
                <w:rtl w:val="true"/>
              </w:rPr>
              <w:tab/>
            </w:r>
            <w:r>
              <w:rPr>
                <w:rStyle w:val="IndexLink"/>
              </w:rPr>
              <w:t>17</w:t>
            </w:r>
          </w:hyperlink>
        </w:p>
        <w:p>
          <w:pPr>
            <w:pStyle w:val="Contents6"/>
            <w:tabs>
              <w:tab w:val="clear" w:pos="7609"/>
              <w:tab w:val="right" w:pos="9026" w:leader="dot"/>
            </w:tabs>
            <w:rPr/>
          </w:pPr>
          <w:hyperlink w:anchor="__RefHeading___Toc2937088_3804643083">
            <w:r>
              <w:rPr>
                <w:webHidden/>
                <w:rStyle w:val="IndexLink"/>
              </w:rPr>
              <w:t>3</w:t>
            </w:r>
            <w:r>
              <w:rPr>
                <w:rStyle w:val="IndexLink"/>
                <w:rtl w:val="true"/>
              </w:rPr>
              <w:t xml:space="preserve">. </w:t>
            </w:r>
            <w:r>
              <w:rPr>
                <w:rStyle w:val="IndexLink"/>
                <w:rtl w:val="true"/>
              </w:rPr>
              <w:t>روايات</w:t>
            </w:r>
            <w:r>
              <w:rPr>
                <w:rStyle w:val="IndexLink"/>
                <w:rtl w:val="true"/>
              </w:rPr>
              <w:tab/>
            </w:r>
            <w:r>
              <w:rPr>
                <w:rStyle w:val="IndexLink"/>
              </w:rPr>
              <w:t>20</w:t>
            </w:r>
          </w:hyperlink>
        </w:p>
        <w:p>
          <w:pPr>
            <w:pStyle w:val="Contents5"/>
            <w:tabs>
              <w:tab w:val="clear" w:pos="7892"/>
              <w:tab w:val="right" w:pos="9026" w:leader="dot"/>
            </w:tabs>
            <w:rPr/>
          </w:pPr>
          <w:hyperlink w:anchor="__RefHeading___Toc2937090_3804643083">
            <w:r>
              <w:rPr>
                <w:webHidden/>
                <w:rStyle w:val="IndexLink"/>
                <w:rtl w:val="true"/>
              </w:rPr>
              <w:t>ب</w:t>
            </w:r>
            <w:r>
              <w:rPr>
                <w:rStyle w:val="IndexLink"/>
                <w:rtl w:val="true"/>
              </w:rPr>
              <w:t xml:space="preserve">: </w:t>
            </w:r>
            <w:r>
              <w:rPr>
                <w:rStyle w:val="IndexLink"/>
                <w:rtl w:val="true"/>
              </w:rPr>
              <w:t>كون المكلف من أعوان الظلمة</w:t>
            </w:r>
            <w:r>
              <w:rPr>
                <w:rStyle w:val="IndexLink"/>
                <w:rtl w:val="true"/>
              </w:rPr>
              <w:tab/>
            </w:r>
            <w:r>
              <w:rPr>
                <w:rStyle w:val="IndexLink"/>
              </w:rPr>
              <w:t>24</w:t>
            </w:r>
          </w:hyperlink>
        </w:p>
        <w:p>
          <w:pPr>
            <w:pStyle w:val="Contents6"/>
            <w:tabs>
              <w:tab w:val="clear" w:pos="7609"/>
              <w:tab w:val="right" w:pos="9026" w:leader="dot"/>
            </w:tabs>
            <w:rPr/>
          </w:pPr>
          <w:hyperlink w:anchor="__RefHeading___Toc2937092_3804643083">
            <w:r>
              <w:rPr>
                <w:webHidden/>
                <w:rStyle w:val="IndexLink"/>
                <w:rtl w:val="true"/>
              </w:rPr>
              <w:t>اشاره</w:t>
            </w:r>
            <w:r>
              <w:rPr>
                <w:rStyle w:val="IndexLink"/>
                <w:rtl w:val="true"/>
              </w:rPr>
              <w:tab/>
            </w:r>
            <w:r>
              <w:rPr>
                <w:rStyle w:val="IndexLink"/>
              </w:rPr>
              <w:t>24</w:t>
            </w:r>
          </w:hyperlink>
        </w:p>
        <w:p>
          <w:pPr>
            <w:pStyle w:val="Contents6"/>
            <w:tabs>
              <w:tab w:val="clear" w:pos="7609"/>
              <w:tab w:val="right" w:pos="9026" w:leader="dot"/>
            </w:tabs>
            <w:rPr/>
          </w:pPr>
          <w:hyperlink w:anchor="__RefHeading___Toc2937094_3804643083">
            <w:r>
              <w:rPr>
                <w:webHidden/>
                <w:rStyle w:val="IndexLink"/>
                <w:rtl w:val="true"/>
              </w:rPr>
              <w:t>ادلّه‌ي حرمت اعوان الظلمة شدن</w:t>
            </w:r>
            <w:r>
              <w:rPr>
                <w:rStyle w:val="IndexLink"/>
                <w:rtl w:val="true"/>
              </w:rPr>
              <w:tab/>
            </w:r>
            <w:r>
              <w:rPr>
                <w:rStyle w:val="IndexLink"/>
              </w:rPr>
              <w:t>25</w:t>
            </w:r>
          </w:hyperlink>
        </w:p>
        <w:p>
          <w:pPr>
            <w:pStyle w:val="Contents6"/>
            <w:tabs>
              <w:tab w:val="clear" w:pos="7609"/>
              <w:tab w:val="right" w:pos="9026" w:leader="dot"/>
            </w:tabs>
            <w:rPr/>
          </w:pPr>
          <w:hyperlink w:anchor="__RefHeading___Toc2937096_3804643083">
            <w:r>
              <w:rPr>
                <w:webHidden/>
                <w:rStyle w:val="IndexLink"/>
                <w:rtl w:val="true"/>
              </w:rPr>
              <w:t xml:space="preserve">ـ موثقه‌ي سكوني </w:t>
            </w:r>
            <w:r>
              <w:rPr>
                <w:rStyle w:val="IndexLink"/>
                <w:rtl w:val="true"/>
              </w:rPr>
              <w:t>(</w:t>
            </w:r>
            <w:r>
              <w:rPr>
                <w:rStyle w:val="IndexLink"/>
                <w:rtl w:val="true"/>
              </w:rPr>
              <w:t>مذكور</w:t>
            </w:r>
            <w:r>
              <w:rPr>
                <w:rStyle w:val="IndexLink"/>
                <w:rtl w:val="true"/>
              </w:rPr>
              <w:t>):</w:t>
              <w:tab/>
            </w:r>
            <w:r>
              <w:rPr>
                <w:rStyle w:val="IndexLink"/>
              </w:rPr>
              <w:t>25</w:t>
            </w:r>
          </w:hyperlink>
        </w:p>
        <w:p>
          <w:pPr>
            <w:pStyle w:val="Contents6"/>
            <w:tabs>
              <w:tab w:val="clear" w:pos="7609"/>
              <w:tab w:val="right" w:pos="9026" w:leader="dot"/>
            </w:tabs>
            <w:rPr/>
          </w:pPr>
          <w:hyperlink w:anchor="__RefHeading___Toc2937098_3804643083">
            <w:r>
              <w:rPr>
                <w:webHidden/>
                <w:rStyle w:val="IndexLink"/>
                <w:rtl w:val="true"/>
              </w:rPr>
              <w:t>ـ روايت ابن بنت الوليد بن صبيح الكاهلي</w:t>
            </w:r>
            <w:r>
              <w:rPr>
                <w:rStyle w:val="IndexLink"/>
                <w:rtl w:val="true"/>
              </w:rPr>
              <w:t>:</w:t>
              <w:tab/>
            </w:r>
            <w:r>
              <w:rPr>
                <w:rStyle w:val="IndexLink"/>
              </w:rPr>
              <w:t>26</w:t>
            </w:r>
          </w:hyperlink>
        </w:p>
        <w:p>
          <w:pPr>
            <w:pStyle w:val="Contents6"/>
            <w:tabs>
              <w:tab w:val="clear" w:pos="7609"/>
              <w:tab w:val="right" w:pos="9026" w:leader="dot"/>
            </w:tabs>
            <w:rPr/>
          </w:pPr>
          <w:hyperlink w:anchor="__RefHeading___Toc2937100_3804643083">
            <w:r>
              <w:rPr>
                <w:webHidden/>
                <w:rStyle w:val="IndexLink"/>
                <w:rtl w:val="true"/>
              </w:rPr>
              <w:t>ـ موثقه‌ي ديگر سكوني</w:t>
            </w:r>
            <w:r>
              <w:rPr>
                <w:rStyle w:val="IndexLink"/>
                <w:rtl w:val="true"/>
              </w:rPr>
              <w:t>:</w:t>
              <w:tab/>
            </w:r>
            <w:r>
              <w:rPr>
                <w:rStyle w:val="IndexLink"/>
              </w:rPr>
              <w:t>30</w:t>
            </w:r>
          </w:hyperlink>
        </w:p>
        <w:p>
          <w:pPr>
            <w:pStyle w:val="Contents6"/>
            <w:tabs>
              <w:tab w:val="clear" w:pos="7609"/>
              <w:tab w:val="right" w:pos="9026" w:leader="dot"/>
            </w:tabs>
            <w:rPr/>
          </w:pPr>
          <w:hyperlink w:anchor="__RefHeading___Toc2937102_3804643083">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2937104_3804643083">
            <w:r>
              <w:rPr>
                <w:webHidden/>
                <w:rStyle w:val="IndexLink"/>
                <w:rtl w:val="true"/>
              </w:rPr>
              <w:t>نقد دلالت موثقه ي سكوني</w:t>
            </w:r>
            <w:r>
              <w:rPr>
                <w:rStyle w:val="IndexLink"/>
                <w:rtl w:val="true"/>
              </w:rPr>
              <w:tab/>
            </w:r>
            <w:r>
              <w:rPr>
                <w:rStyle w:val="IndexLink"/>
              </w:rPr>
              <w:t>31</w:t>
            </w:r>
          </w:hyperlink>
        </w:p>
        <w:p>
          <w:pPr>
            <w:pStyle w:val="Contents6"/>
            <w:tabs>
              <w:tab w:val="clear" w:pos="7609"/>
              <w:tab w:val="right" w:pos="9026" w:leader="dot"/>
            </w:tabs>
            <w:rPr/>
          </w:pPr>
          <w:hyperlink w:anchor="__RefHeading___Toc2937106_3804643083">
            <w:r>
              <w:rPr>
                <w:webHidden/>
                <w:rStyle w:val="IndexLink"/>
                <w:rtl w:val="true"/>
              </w:rPr>
              <w:t>ـ موثقه‌ي ديگر سكوني</w:t>
            </w:r>
            <w:r>
              <w:rPr>
                <w:rStyle w:val="IndexLink"/>
                <w:rtl w:val="true"/>
              </w:rPr>
              <w:t>:</w:t>
              <w:tab/>
            </w:r>
            <w:r>
              <w:rPr>
                <w:rStyle w:val="IndexLink"/>
              </w:rPr>
              <w:t>32</w:t>
            </w:r>
          </w:hyperlink>
        </w:p>
        <w:p>
          <w:pPr>
            <w:pStyle w:val="Contents6"/>
            <w:tabs>
              <w:tab w:val="clear" w:pos="7609"/>
              <w:tab w:val="right" w:pos="9026" w:leader="dot"/>
            </w:tabs>
            <w:rPr/>
          </w:pPr>
          <w:hyperlink w:anchor="__RefHeading___Toc2937108_3804643083">
            <w:r>
              <w:rPr>
                <w:webHidden/>
                <w:rStyle w:val="IndexLink"/>
                <w:rtl w:val="true"/>
              </w:rPr>
              <w:t>ـ روايتي در تنبيه الخواطر ورّام بن ابي فراس</w:t>
            </w:r>
            <w:r>
              <w:rPr>
                <w:rStyle w:val="IndexLink"/>
                <w:rtl w:val="true"/>
              </w:rPr>
              <w:t>:</w:t>
              <w:tab/>
            </w:r>
            <w:r>
              <w:rPr>
                <w:rStyle w:val="IndexLink"/>
              </w:rPr>
              <w:t>33</w:t>
            </w:r>
          </w:hyperlink>
        </w:p>
        <w:p>
          <w:pPr>
            <w:pStyle w:val="Contents5"/>
            <w:tabs>
              <w:tab w:val="clear" w:pos="7892"/>
              <w:tab w:val="right" w:pos="9026" w:leader="dot"/>
            </w:tabs>
            <w:rPr/>
          </w:pPr>
          <w:hyperlink w:anchor="__RefHeading___Toc2937110_3804643083">
            <w:r>
              <w:rPr>
                <w:webHidden/>
                <w:rStyle w:val="IndexLink"/>
                <w:rtl w:val="true"/>
              </w:rPr>
              <w:t>ج</w:t>
            </w:r>
            <w:r>
              <w:rPr>
                <w:rStyle w:val="IndexLink"/>
                <w:rtl w:val="true"/>
              </w:rPr>
              <w:t xml:space="preserve">: </w:t>
            </w:r>
            <w:r>
              <w:rPr>
                <w:rStyle w:val="IndexLink"/>
                <w:rtl w:val="true"/>
              </w:rPr>
              <w:t>إعانة الظالمين في غير ظلمهم</w:t>
            </w:r>
            <w:r>
              <w:rPr>
                <w:rStyle w:val="IndexLink"/>
                <w:rtl w:val="true"/>
              </w:rPr>
              <w:tab/>
            </w:r>
            <w:r>
              <w:rPr>
                <w:rStyle w:val="IndexLink"/>
              </w:rPr>
              <w:t>34</w:t>
            </w:r>
          </w:hyperlink>
        </w:p>
        <w:p>
          <w:pPr>
            <w:pStyle w:val="Contents6"/>
            <w:tabs>
              <w:tab w:val="clear" w:pos="7609"/>
              <w:tab w:val="right" w:pos="9026" w:leader="dot"/>
            </w:tabs>
            <w:rPr/>
          </w:pPr>
          <w:hyperlink w:anchor="__RefHeading___Toc2937112_3804643083">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2937114_3804643083">
            <w:r>
              <w:rPr>
                <w:webHidden/>
                <w:rStyle w:val="IndexLink"/>
                <w:rtl w:val="true"/>
              </w:rPr>
              <w:t>بررسي دلالت روايات بر حرمت إعانة الظالمين في غير ظلمهم</w:t>
            </w:r>
            <w:r>
              <w:rPr>
                <w:rStyle w:val="IndexLink"/>
                <w:rtl w:val="true"/>
              </w:rPr>
              <w:tab/>
            </w:r>
            <w:r>
              <w:rPr>
                <w:rStyle w:val="IndexLink"/>
              </w:rPr>
              <w:t>35</w:t>
            </w:r>
          </w:hyperlink>
        </w:p>
        <w:p>
          <w:pPr>
            <w:pStyle w:val="Contents6"/>
            <w:tabs>
              <w:tab w:val="clear" w:pos="7609"/>
              <w:tab w:val="right" w:pos="9026" w:leader="dot"/>
            </w:tabs>
            <w:rPr/>
          </w:pPr>
          <w:hyperlink w:anchor="__RefHeading___Toc2937116_3804643083">
            <w:r>
              <w:rPr>
                <w:webHidden/>
                <w:rStyle w:val="IndexLink"/>
                <w:rtl w:val="true"/>
              </w:rPr>
              <w:t>ـ موثقه‌ي سكوني</w:t>
            </w:r>
            <w:r>
              <w:rPr>
                <w:rStyle w:val="IndexLink"/>
                <w:rtl w:val="true"/>
              </w:rPr>
              <w:t>:</w:t>
              <w:tab/>
            </w:r>
            <w:r>
              <w:rPr>
                <w:rStyle w:val="IndexLink"/>
              </w:rPr>
              <w:t>35</w:t>
            </w:r>
          </w:hyperlink>
        </w:p>
        <w:p>
          <w:pPr>
            <w:pStyle w:val="Contents6"/>
            <w:tabs>
              <w:tab w:val="clear" w:pos="7609"/>
              <w:tab w:val="right" w:pos="9026" w:leader="dot"/>
            </w:tabs>
            <w:rPr/>
          </w:pPr>
          <w:hyperlink w:anchor="__RefHeading___Toc2937118_3804643083">
            <w:r>
              <w:rPr>
                <w:webHidden/>
                <w:rStyle w:val="IndexLink"/>
                <w:rtl w:val="true"/>
              </w:rPr>
              <w:t>ـ صحيحه‌ي ابو حمزه‌ي ثمالي</w:t>
            </w:r>
            <w:r>
              <w:rPr>
                <w:rStyle w:val="IndexLink"/>
                <w:rtl w:val="true"/>
              </w:rPr>
              <w:t>:</w:t>
              <w:tab/>
            </w:r>
            <w:r>
              <w:rPr>
                <w:rStyle w:val="IndexLink"/>
              </w:rPr>
              <w:t>36</w:t>
            </w:r>
          </w:hyperlink>
        </w:p>
        <w:p>
          <w:pPr>
            <w:pStyle w:val="Contents6"/>
            <w:tabs>
              <w:tab w:val="clear" w:pos="7609"/>
              <w:tab w:val="right" w:pos="9026" w:leader="dot"/>
            </w:tabs>
            <w:rPr/>
          </w:pPr>
          <w:hyperlink w:anchor="__RefHeading___Toc2937120_3804643083">
            <w:r>
              <w:rPr>
                <w:webHidden/>
                <w:rStyle w:val="IndexLink"/>
                <w:rtl w:val="true"/>
              </w:rPr>
              <w:t>ـ صحيحه‌ي يونس بن يعقوب</w:t>
            </w:r>
            <w:r>
              <w:rPr>
                <w:rStyle w:val="IndexLink"/>
                <w:rtl w:val="true"/>
              </w:rPr>
              <w:t>:</w:t>
              <w:tab/>
            </w:r>
            <w:r>
              <w:rPr>
                <w:rStyle w:val="IndexLink"/>
              </w:rPr>
              <w:t>40</w:t>
            </w:r>
          </w:hyperlink>
        </w:p>
        <w:p>
          <w:pPr>
            <w:pStyle w:val="Contents6"/>
            <w:tabs>
              <w:tab w:val="clear" w:pos="7609"/>
              <w:tab w:val="right" w:pos="9026" w:leader="dot"/>
            </w:tabs>
            <w:rPr/>
          </w:pPr>
          <w:hyperlink w:anchor="__RefHeading___Toc2937122_3804643083">
            <w:r>
              <w:rPr>
                <w:webHidden/>
                <w:rStyle w:val="IndexLink"/>
                <w:rtl w:val="true"/>
              </w:rPr>
              <w:t>ـ روايت عذافر</w:t>
            </w:r>
            <w:r>
              <w:rPr>
                <w:rStyle w:val="IndexLink"/>
                <w:rtl w:val="true"/>
              </w:rPr>
              <w:t>:</w:t>
              <w:tab/>
            </w:r>
            <w:r>
              <w:rPr>
                <w:rStyle w:val="IndexLink"/>
              </w:rPr>
              <w:t>41</w:t>
            </w:r>
          </w:hyperlink>
        </w:p>
        <w:p>
          <w:pPr>
            <w:pStyle w:val="Contents6"/>
            <w:tabs>
              <w:tab w:val="clear" w:pos="7609"/>
              <w:tab w:val="right" w:pos="9026" w:leader="dot"/>
            </w:tabs>
            <w:rPr/>
          </w:pPr>
          <w:hyperlink w:anchor="__RefHeading___Toc2937124_3804643083">
            <w:r>
              <w:rPr>
                <w:webHidden/>
                <w:rStyle w:val="IndexLink"/>
                <w:rtl w:val="true"/>
              </w:rPr>
              <w:t>ـ روايت ابن ابي يعفور</w:t>
            </w:r>
            <w:r>
              <w:rPr>
                <w:rStyle w:val="IndexLink"/>
                <w:rtl w:val="true"/>
              </w:rPr>
              <w:t>:</w:t>
              <w:tab/>
            </w:r>
            <w:r>
              <w:rPr>
                <w:rStyle w:val="IndexLink"/>
              </w:rPr>
              <w:t>42</w:t>
            </w:r>
          </w:hyperlink>
        </w:p>
        <w:p>
          <w:pPr>
            <w:pStyle w:val="Contents6"/>
            <w:tabs>
              <w:tab w:val="clear" w:pos="7609"/>
              <w:tab w:val="right" w:pos="9026" w:leader="dot"/>
            </w:tabs>
            <w:rPr/>
          </w:pPr>
          <w:hyperlink w:anchor="__RefHeading___Toc2937126_3804643083">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2937128_3804643083">
            <w:r>
              <w:rPr>
                <w:webHidden/>
                <w:rStyle w:val="IndexLink"/>
                <w:rtl w:val="true"/>
              </w:rPr>
              <w:t>نقد دلالت روايت ابن أبي يعفور</w:t>
            </w:r>
            <w:r>
              <w:rPr>
                <w:rStyle w:val="IndexLink"/>
                <w:rtl w:val="true"/>
              </w:rPr>
              <w:tab/>
            </w:r>
            <w:r>
              <w:rPr>
                <w:rStyle w:val="IndexLink"/>
              </w:rPr>
              <w:t>44</w:t>
            </w:r>
          </w:hyperlink>
        </w:p>
        <w:p>
          <w:pPr>
            <w:pStyle w:val="Contents6"/>
            <w:tabs>
              <w:tab w:val="clear" w:pos="7609"/>
              <w:tab w:val="right" w:pos="9026" w:leader="dot"/>
            </w:tabs>
            <w:rPr/>
          </w:pPr>
          <w:hyperlink w:anchor="__RefHeading___Toc2937130_3804643083">
            <w:r>
              <w:rPr>
                <w:webHidden/>
                <w:rStyle w:val="IndexLink"/>
                <w:rtl w:val="true"/>
              </w:rPr>
              <w:t>ـ روايت سليمان الجعفري</w:t>
            </w:r>
            <w:r>
              <w:rPr>
                <w:rStyle w:val="IndexLink"/>
                <w:rtl w:val="true"/>
              </w:rPr>
              <w:t>:</w:t>
              <w:tab/>
            </w:r>
            <w:r>
              <w:rPr>
                <w:rStyle w:val="IndexLink"/>
              </w:rPr>
              <w:t>45</w:t>
            </w:r>
          </w:hyperlink>
        </w:p>
        <w:p>
          <w:pPr>
            <w:pStyle w:val="Contents6"/>
            <w:tabs>
              <w:tab w:val="clear" w:pos="7609"/>
              <w:tab w:val="right" w:pos="9026" w:leader="dot"/>
            </w:tabs>
            <w:rPr/>
          </w:pPr>
          <w:hyperlink w:anchor="__RefHeading___Toc2937132_3804643083">
            <w:r>
              <w:rPr>
                <w:webHidden/>
                <w:rStyle w:val="IndexLink"/>
                <w:rtl w:val="true"/>
              </w:rPr>
              <w:t>ـ روايت صفوان بن مهران الجمال</w:t>
            </w:r>
            <w:r>
              <w:rPr>
                <w:rStyle w:val="IndexLink"/>
                <w:rtl w:val="true"/>
              </w:rPr>
              <w:t>:</w:t>
              <w:tab/>
            </w:r>
            <w:r>
              <w:rPr>
                <w:rStyle w:val="IndexLink"/>
              </w:rPr>
              <w:t>46</w:t>
            </w:r>
          </w:hyperlink>
        </w:p>
        <w:p>
          <w:pPr>
            <w:pStyle w:val="Contents6"/>
            <w:tabs>
              <w:tab w:val="clear" w:pos="7609"/>
              <w:tab w:val="right" w:pos="9026" w:leader="dot"/>
            </w:tabs>
            <w:rPr/>
          </w:pPr>
          <w:hyperlink w:anchor="__RefHeading___Toc2937134_3804643083">
            <w:r>
              <w:rPr>
                <w:webHidden/>
                <w:rStyle w:val="IndexLink"/>
                <w:rtl w:val="true"/>
              </w:rPr>
              <w:t>كلام در وثاقت محمد بن اسماعيل الرازي</w:t>
            </w:r>
            <w:r>
              <w:rPr>
                <w:rStyle w:val="IndexLink"/>
                <w:rtl w:val="true"/>
              </w:rPr>
              <w:tab/>
            </w:r>
            <w:r>
              <w:rPr>
                <w:rStyle w:val="IndexLink"/>
              </w:rPr>
              <w:t>49</w:t>
            </w:r>
          </w:hyperlink>
        </w:p>
        <w:p>
          <w:pPr>
            <w:pStyle w:val="Contents6"/>
            <w:tabs>
              <w:tab w:val="clear" w:pos="7609"/>
              <w:tab w:val="right" w:pos="9026" w:leader="dot"/>
            </w:tabs>
            <w:rPr/>
          </w:pPr>
          <w:hyperlink w:anchor="__RefHeading___Toc2937136_3804643083">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2937138_3804643083">
            <w:r>
              <w:rPr>
                <w:webHidden/>
                <w:rStyle w:val="IndexLink"/>
                <w:rtl w:val="true"/>
              </w:rPr>
              <w:t>نقد شيخ … قدس سره … بر استدلال به روايت صفوان بن مهران</w:t>
            </w:r>
            <w:r>
              <w:rPr>
                <w:rStyle w:val="IndexLink"/>
                <w:rtl w:val="true"/>
              </w:rPr>
              <w:tab/>
            </w:r>
            <w:r>
              <w:rPr>
                <w:rStyle w:val="IndexLink"/>
              </w:rPr>
              <w:t>55</w:t>
            </w:r>
          </w:hyperlink>
        </w:p>
        <w:p>
          <w:pPr>
            <w:pStyle w:val="Contents6"/>
            <w:tabs>
              <w:tab w:val="clear" w:pos="7609"/>
              <w:tab w:val="right" w:pos="9026" w:leader="dot"/>
            </w:tabs>
            <w:rPr/>
          </w:pPr>
          <w:hyperlink w:anchor="__RefHeading___Toc2937140_3804643083">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2937142_3804643083">
            <w:r>
              <w:rPr>
                <w:webHidden/>
                <w:rStyle w:val="IndexLink"/>
                <w:rtl w:val="true"/>
              </w:rPr>
              <w:t>بررسي كلام شيخ … قدس سره …</w:t>
            </w:r>
            <w:r>
              <w:rPr>
                <w:rStyle w:val="IndexLink"/>
                <w:rtl w:val="true"/>
              </w:rPr>
              <w:tab/>
            </w:r>
            <w:r>
              <w:rPr>
                <w:rStyle w:val="IndexLink"/>
              </w:rPr>
              <w:t>56</w:t>
            </w:r>
          </w:hyperlink>
        </w:p>
        <w:p>
          <w:pPr>
            <w:pStyle w:val="Contents6"/>
            <w:tabs>
              <w:tab w:val="clear" w:pos="7609"/>
              <w:tab w:val="right" w:pos="9026" w:leader="dot"/>
            </w:tabs>
            <w:rPr/>
          </w:pPr>
          <w:hyperlink w:anchor="__RefHeading___Toc2937144_3804643083">
            <w:r>
              <w:rPr>
                <w:webHidden/>
                <w:rStyle w:val="IndexLink"/>
                <w:rtl w:val="true"/>
              </w:rPr>
              <w:t>نتيجه‌ي كلام در حرمت معونة الظالمين في غير ظلمهم</w:t>
            </w:r>
            <w:r>
              <w:rPr>
                <w:rStyle w:val="IndexLink"/>
                <w:rtl w:val="true"/>
              </w:rPr>
              <w:tab/>
            </w:r>
            <w:r>
              <w:rPr>
                <w:rStyle w:val="IndexLink"/>
              </w:rPr>
              <w:t>57</w:t>
            </w:r>
          </w:hyperlink>
        </w:p>
        <w:p>
          <w:pPr>
            <w:pStyle w:val="Contents2"/>
            <w:tabs>
              <w:tab w:val="clear" w:pos="8743"/>
              <w:tab w:val="right" w:pos="9026" w:leader="dot"/>
            </w:tabs>
            <w:rPr/>
          </w:pPr>
          <w:hyperlink w:anchor="__RefHeading___Toc2937146_3804643083">
            <w:r>
              <w:rPr>
                <w:webHidden/>
                <w:rStyle w:val="IndexLink"/>
                <w:rtl w:val="true"/>
              </w:rPr>
              <w:t>الولاية من قِبَل الجائر</w:t>
            </w:r>
            <w:r>
              <w:rPr>
                <w:rStyle w:val="IndexLink"/>
                <w:rtl w:val="true"/>
              </w:rPr>
              <w:tab/>
            </w:r>
            <w:r>
              <w:rPr>
                <w:rStyle w:val="IndexLink"/>
              </w:rPr>
              <w:t>58</w:t>
            </w:r>
          </w:hyperlink>
        </w:p>
        <w:p>
          <w:pPr>
            <w:pStyle w:val="Contents3"/>
            <w:tabs>
              <w:tab w:val="clear" w:pos="8459"/>
              <w:tab w:val="right" w:pos="9026" w:leader="dot"/>
            </w:tabs>
            <w:rPr/>
          </w:pPr>
          <w:hyperlink w:anchor="__RefHeading___Toc2937148_380464308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937150_3804643083">
            <w:r>
              <w:rPr>
                <w:webHidden/>
                <w:rStyle w:val="IndexLink"/>
                <w:rtl w:val="true"/>
              </w:rPr>
              <w:t>المسألة السادسة و العشرون</w:t>
            </w:r>
            <w:r>
              <w:rPr>
                <w:rStyle w:val="IndexLink"/>
                <w:rtl w:val="true"/>
              </w:rPr>
              <w:t xml:space="preserve">: </w:t>
            </w:r>
            <w:r>
              <w:rPr>
                <w:rStyle w:val="IndexLink"/>
                <w:rtl w:val="true"/>
              </w:rPr>
              <w:t>الولاية من قِبَل الجائر</w:t>
            </w:r>
            <w:r>
              <w:rPr>
                <w:rStyle w:val="IndexLink"/>
                <w:rtl w:val="true"/>
              </w:rPr>
              <w:tab/>
            </w:r>
            <w:r>
              <w:rPr>
                <w:rStyle w:val="IndexLink"/>
              </w:rPr>
              <w:t>59</w:t>
            </w:r>
          </w:hyperlink>
        </w:p>
        <w:p>
          <w:pPr>
            <w:pStyle w:val="Contents4"/>
            <w:tabs>
              <w:tab w:val="clear" w:pos="8176"/>
              <w:tab w:val="right" w:pos="9026" w:leader="dot"/>
            </w:tabs>
            <w:rPr/>
          </w:pPr>
          <w:hyperlink w:anchor="__RefHeading___Toc2937152_380464308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2937154_3804643083">
            <w:r>
              <w:rPr>
                <w:webHidden/>
                <w:rStyle w:val="IndexLink"/>
                <w:rtl w:val="true"/>
              </w:rPr>
              <w:t>ادلّه‌ي حرمت ولايت من قِبَل الجائر</w:t>
            </w:r>
            <w:r>
              <w:rPr>
                <w:rStyle w:val="IndexLink"/>
                <w:rtl w:val="true"/>
              </w:rPr>
              <w:tab/>
            </w:r>
            <w:r>
              <w:rPr>
                <w:rStyle w:val="IndexLink"/>
              </w:rPr>
              <w:t>59</w:t>
            </w:r>
          </w:hyperlink>
        </w:p>
        <w:p>
          <w:pPr>
            <w:pStyle w:val="Contents5"/>
            <w:tabs>
              <w:tab w:val="clear" w:pos="7892"/>
              <w:tab w:val="right" w:pos="9026" w:leader="dot"/>
            </w:tabs>
            <w:rPr/>
          </w:pPr>
          <w:hyperlink w:anchor="__RefHeading___Toc2937156_3804643083">
            <w:r>
              <w:rPr>
                <w:webHidden/>
                <w:rStyle w:val="IndexLink"/>
              </w:rPr>
              <w:t>1</w:t>
            </w:r>
            <w:r>
              <w:rPr>
                <w:rStyle w:val="IndexLink"/>
                <w:rtl w:val="true"/>
              </w:rPr>
              <w:t xml:space="preserve">. </w:t>
            </w:r>
            <w:r>
              <w:rPr>
                <w:rStyle w:val="IndexLink"/>
                <w:rtl w:val="true"/>
              </w:rPr>
              <w:t>تطبيق اعوان الظلمة بر والي از قِبَل جائر</w:t>
            </w:r>
            <w:r>
              <w:rPr>
                <w:rStyle w:val="IndexLink"/>
                <w:rtl w:val="true"/>
              </w:rPr>
              <w:tab/>
            </w:r>
            <w:r>
              <w:rPr>
                <w:rStyle w:val="IndexLink"/>
              </w:rPr>
              <w:t>59</w:t>
            </w:r>
          </w:hyperlink>
        </w:p>
        <w:p>
          <w:pPr>
            <w:pStyle w:val="Contents5"/>
            <w:tabs>
              <w:tab w:val="clear" w:pos="7892"/>
              <w:tab w:val="right" w:pos="9026" w:leader="dot"/>
            </w:tabs>
            <w:rPr/>
          </w:pPr>
          <w:hyperlink w:anchor="__RefHeading___Toc2937158_3804643083">
            <w:r>
              <w:rPr>
                <w:webHidden/>
                <w:rStyle w:val="IndexLink"/>
              </w:rPr>
              <w:t>2</w:t>
            </w:r>
            <w:r>
              <w:rPr>
                <w:rStyle w:val="IndexLink"/>
                <w:rtl w:val="true"/>
              </w:rPr>
              <w:t xml:space="preserve">. </w:t>
            </w:r>
            <w:r>
              <w:rPr>
                <w:rStyle w:val="IndexLink"/>
                <w:rtl w:val="true"/>
              </w:rPr>
              <w:t>روايت تحف العقول</w:t>
            </w:r>
            <w:r>
              <w:rPr>
                <w:rStyle w:val="IndexLink"/>
                <w:rtl w:val="true"/>
              </w:rPr>
              <w:t>:</w:t>
              <w:tab/>
            </w:r>
            <w:r>
              <w:rPr>
                <w:rStyle w:val="IndexLink"/>
              </w:rPr>
              <w:t>60</w:t>
            </w:r>
          </w:hyperlink>
        </w:p>
        <w:p>
          <w:pPr>
            <w:pStyle w:val="Contents5"/>
            <w:tabs>
              <w:tab w:val="clear" w:pos="7892"/>
              <w:tab w:val="right" w:pos="9026" w:leader="dot"/>
            </w:tabs>
            <w:rPr/>
          </w:pPr>
          <w:hyperlink w:anchor="__RefHeading___Toc2937160_3804643083">
            <w:r>
              <w:rPr>
                <w:webHidden/>
                <w:rStyle w:val="IndexLink"/>
              </w:rPr>
              <w:t>3</w:t>
            </w:r>
            <w:r>
              <w:rPr>
                <w:rStyle w:val="IndexLink"/>
                <w:rtl w:val="true"/>
              </w:rPr>
              <w:t xml:space="preserve">. </w:t>
            </w:r>
            <w:r>
              <w:rPr>
                <w:rStyle w:val="IndexLink"/>
                <w:rtl w:val="true"/>
              </w:rPr>
              <w:t>روايت زياد بن أبي سلمة</w:t>
            </w:r>
            <w:r>
              <w:rPr>
                <w:rStyle w:val="IndexLink"/>
                <w:rtl w:val="true"/>
              </w:rPr>
              <w:t>:</w:t>
              <w:tab/>
            </w:r>
            <w:r>
              <w:rPr>
                <w:rStyle w:val="IndexLink"/>
              </w:rPr>
              <w:t>64</w:t>
            </w:r>
          </w:hyperlink>
        </w:p>
        <w:p>
          <w:pPr>
            <w:pStyle w:val="Contents4"/>
            <w:tabs>
              <w:tab w:val="clear" w:pos="8176"/>
              <w:tab w:val="right" w:pos="9026" w:leader="dot"/>
            </w:tabs>
            <w:rPr/>
          </w:pPr>
          <w:hyperlink w:anchor="__RefHeading___Toc2937162_3804643083">
            <w:r>
              <w:rPr>
                <w:webHidden/>
                <w:rStyle w:val="IndexLink"/>
                <w:rtl w:val="true"/>
              </w:rPr>
              <w:t>آيا تولّي از قِبَل جائر في نفسه حرام است يا به خاطر تلازم با معاصي؟</w:t>
            </w:r>
            <w:r>
              <w:rPr>
                <w:rStyle w:val="IndexLink"/>
                <w:rtl w:val="true"/>
              </w:rPr>
              <w:tab/>
            </w:r>
            <w:r>
              <w:rPr>
                <w:rStyle w:val="IndexLink"/>
              </w:rPr>
              <w:t>68</w:t>
            </w:r>
          </w:hyperlink>
        </w:p>
        <w:p>
          <w:pPr>
            <w:pStyle w:val="Contents4"/>
            <w:tabs>
              <w:tab w:val="clear" w:pos="8176"/>
              <w:tab w:val="right" w:pos="9026" w:leader="dot"/>
            </w:tabs>
            <w:rPr/>
          </w:pPr>
          <w:hyperlink w:anchor="__RefHeading___Toc2937164_3804643083">
            <w:r>
              <w:rPr>
                <w:webHidden/>
                <w:rStyle w:val="IndexLink"/>
                <w:rtl w:val="true"/>
              </w:rPr>
              <w:t>دلالت روايت داود بن زُربي بر جواز ولايت في نفسه</w:t>
            </w:r>
            <w:r>
              <w:rPr>
                <w:rStyle w:val="IndexLink"/>
                <w:rtl w:val="true"/>
              </w:rPr>
              <w:tab/>
            </w:r>
            <w:r>
              <w:rPr>
                <w:rStyle w:val="IndexLink"/>
              </w:rPr>
              <w:t>69</w:t>
            </w:r>
          </w:hyperlink>
        </w:p>
        <w:p>
          <w:pPr>
            <w:pStyle w:val="Contents5"/>
            <w:tabs>
              <w:tab w:val="clear" w:pos="7892"/>
              <w:tab w:val="right" w:pos="9026" w:leader="dot"/>
            </w:tabs>
            <w:rPr/>
          </w:pPr>
          <w:hyperlink w:anchor="__RefHeading___Toc2937166_3804643083">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2937168_3804643083">
            <w:r>
              <w:rPr>
                <w:webHidden/>
                <w:rStyle w:val="IndexLink"/>
                <w:rtl w:val="true"/>
              </w:rPr>
              <w:t>نقد دلالت روايت داود بن زُربي</w:t>
            </w:r>
            <w:r>
              <w:rPr>
                <w:rStyle w:val="IndexLink"/>
                <w:rtl w:val="true"/>
              </w:rPr>
              <w:tab/>
            </w:r>
            <w:r>
              <w:rPr>
                <w:rStyle w:val="IndexLink"/>
              </w:rPr>
              <w:t>73</w:t>
            </w:r>
          </w:hyperlink>
        </w:p>
        <w:p>
          <w:pPr>
            <w:pStyle w:val="Contents4"/>
            <w:tabs>
              <w:tab w:val="clear" w:pos="8176"/>
              <w:tab w:val="right" w:pos="9026" w:leader="dot"/>
            </w:tabs>
            <w:rPr/>
          </w:pPr>
          <w:hyperlink w:anchor="__RefHeading___Toc2937170_3804643083">
            <w:r>
              <w:rPr>
                <w:webHidden/>
                <w:rStyle w:val="IndexLink"/>
                <w:rtl w:val="true"/>
              </w:rPr>
              <w:t>مسوّغات ولايت از قِبَل جائر در نظر شيخ … قدس سره …</w:t>
            </w:r>
            <w:r>
              <w:rPr>
                <w:rStyle w:val="IndexLink"/>
                <w:rtl w:val="true"/>
              </w:rPr>
              <w:tab/>
            </w:r>
            <w:r>
              <w:rPr>
                <w:rStyle w:val="IndexLink"/>
              </w:rPr>
              <w:t>75</w:t>
            </w:r>
          </w:hyperlink>
        </w:p>
        <w:p>
          <w:pPr>
            <w:pStyle w:val="Contents5"/>
            <w:tabs>
              <w:tab w:val="clear" w:pos="7892"/>
              <w:tab w:val="right" w:pos="9026" w:leader="dot"/>
            </w:tabs>
            <w:rPr/>
          </w:pPr>
          <w:hyperlink w:anchor="__RefHeading___Toc2937172_3804643083">
            <w:r>
              <w:rPr>
                <w:webHidden/>
                <w:rStyle w:val="IndexLink"/>
                <w:rtl w:val="true"/>
              </w:rPr>
              <w:t>مسوّغ اوّل</w:t>
            </w:r>
            <w:r>
              <w:rPr>
                <w:rStyle w:val="IndexLink"/>
                <w:rtl w:val="true"/>
              </w:rPr>
              <w:t xml:space="preserve">: </w:t>
            </w:r>
            <w:r>
              <w:rPr>
                <w:rStyle w:val="IndexLink"/>
                <w:rtl w:val="true"/>
              </w:rPr>
              <w:t>قيام به مصالح عباد</w:t>
            </w:r>
            <w:r>
              <w:rPr>
                <w:rStyle w:val="IndexLink"/>
                <w:rtl w:val="true"/>
              </w:rPr>
              <w:tab/>
            </w:r>
            <w:r>
              <w:rPr>
                <w:rStyle w:val="IndexLink"/>
              </w:rPr>
              <w:t>75</w:t>
            </w:r>
          </w:hyperlink>
        </w:p>
        <w:p>
          <w:pPr>
            <w:pStyle w:val="Contents6"/>
            <w:tabs>
              <w:tab w:val="clear" w:pos="7609"/>
              <w:tab w:val="right" w:pos="9026" w:leader="dot"/>
            </w:tabs>
            <w:rPr/>
          </w:pPr>
          <w:hyperlink w:anchor="__RefHeading___Toc2937174_3804643083">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2937176_3804643083">
            <w:r>
              <w:rPr>
                <w:webHidden/>
                <w:rStyle w:val="IndexLink"/>
                <w:rtl w:val="true"/>
              </w:rPr>
              <w:t>استدلال شيخ … قدس سره … بر جواز تولّي به جهت قيام به مصالح عباد</w:t>
            </w:r>
            <w:r>
              <w:rPr>
                <w:rStyle w:val="IndexLink"/>
                <w:rtl w:val="true"/>
              </w:rPr>
              <w:tab/>
            </w:r>
            <w:r>
              <w:rPr>
                <w:rStyle w:val="IndexLink"/>
              </w:rPr>
              <w:t>76</w:t>
            </w:r>
          </w:hyperlink>
        </w:p>
        <w:p>
          <w:pPr>
            <w:pStyle w:val="Contents6"/>
            <w:tabs>
              <w:tab w:val="clear" w:pos="7609"/>
              <w:tab w:val="right" w:pos="9026" w:leader="dot"/>
            </w:tabs>
            <w:rPr/>
          </w:pPr>
          <w:hyperlink w:anchor="__RefHeading___Toc2937178_3804643083">
            <w:r>
              <w:rPr>
                <w:webHidden/>
                <w:rStyle w:val="IndexLink"/>
                <w:rtl w:val="true"/>
              </w:rPr>
              <w:t>روايات جواز تولّي به جهت قيام به مصالح عباد</w:t>
            </w:r>
            <w:r>
              <w:rPr>
                <w:rStyle w:val="IndexLink"/>
                <w:rtl w:val="true"/>
              </w:rPr>
              <w:tab/>
            </w:r>
            <w:r>
              <w:rPr>
                <w:rStyle w:val="IndexLink"/>
              </w:rPr>
              <w:t>77</w:t>
            </w:r>
          </w:hyperlink>
        </w:p>
        <w:p>
          <w:pPr>
            <w:pStyle w:val="Contents6"/>
            <w:tabs>
              <w:tab w:val="clear" w:pos="7609"/>
              <w:tab w:val="right" w:pos="9026" w:leader="dot"/>
            </w:tabs>
            <w:rPr/>
          </w:pPr>
          <w:hyperlink w:anchor="__RefHeading___Toc2937180_3804643083">
            <w:r>
              <w:rPr>
                <w:webHidden/>
                <w:rStyle w:val="IndexLink"/>
                <w:rtl w:val="true"/>
              </w:rPr>
              <w:t>ـ حديث مناهي</w:t>
            </w:r>
            <w:r>
              <w:rPr>
                <w:rStyle w:val="IndexLink"/>
                <w:rtl w:val="true"/>
              </w:rPr>
              <w:t>:</w:t>
              <w:tab/>
            </w:r>
            <w:r>
              <w:rPr>
                <w:rStyle w:val="IndexLink"/>
              </w:rPr>
              <w:t>77</w:t>
            </w:r>
          </w:hyperlink>
        </w:p>
        <w:p>
          <w:pPr>
            <w:pStyle w:val="Contents6"/>
            <w:tabs>
              <w:tab w:val="clear" w:pos="7609"/>
              <w:tab w:val="right" w:pos="9026" w:leader="dot"/>
            </w:tabs>
            <w:rPr/>
          </w:pPr>
          <w:hyperlink w:anchor="__RefHeading___Toc2937182_3804643083">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2937184_3804643083">
            <w:r>
              <w:rPr>
                <w:webHidden/>
                <w:rStyle w:val="IndexLink"/>
                <w:rtl w:val="true"/>
              </w:rPr>
              <w:t>نقد دلالت روايت بر جواز تولّي</w:t>
            </w:r>
            <w:r>
              <w:rPr>
                <w:rStyle w:val="IndexLink"/>
                <w:rtl w:val="true"/>
              </w:rPr>
              <w:tab/>
            </w:r>
            <w:r>
              <w:rPr>
                <w:rStyle w:val="IndexLink"/>
              </w:rPr>
              <w:t>78</w:t>
            </w:r>
          </w:hyperlink>
        </w:p>
        <w:p>
          <w:pPr>
            <w:pStyle w:val="Contents6"/>
            <w:tabs>
              <w:tab w:val="clear" w:pos="7609"/>
              <w:tab w:val="right" w:pos="9026" w:leader="dot"/>
            </w:tabs>
            <w:rPr/>
          </w:pPr>
          <w:hyperlink w:anchor="__RefHeading___Toc2937186_3804643083">
            <w:r>
              <w:rPr>
                <w:webHidden/>
                <w:rStyle w:val="IndexLink"/>
                <w:rtl w:val="true"/>
              </w:rPr>
              <w:t>ـ روايت عقاب الاعمال</w:t>
            </w:r>
            <w:r>
              <w:rPr>
                <w:rStyle w:val="IndexLink"/>
                <w:rtl w:val="true"/>
              </w:rPr>
              <w:t>:</w:t>
              <w:tab/>
            </w:r>
            <w:r>
              <w:rPr>
                <w:rStyle w:val="IndexLink"/>
              </w:rPr>
              <w:t>79</w:t>
            </w:r>
          </w:hyperlink>
        </w:p>
        <w:p>
          <w:pPr>
            <w:pStyle w:val="Contents6"/>
            <w:tabs>
              <w:tab w:val="clear" w:pos="7609"/>
              <w:tab w:val="right" w:pos="9026" w:leader="dot"/>
            </w:tabs>
            <w:rPr/>
          </w:pPr>
          <w:hyperlink w:anchor="__RefHeading___Toc2937188_3804643083">
            <w:r>
              <w:rPr>
                <w:webHidden/>
                <w:rStyle w:val="IndexLink"/>
                <w:rtl w:val="true"/>
              </w:rPr>
              <w:t>ـ صحيحه‌ي زيد الشحام</w:t>
            </w:r>
            <w:r>
              <w:rPr>
                <w:rStyle w:val="IndexLink"/>
                <w:rtl w:val="true"/>
              </w:rPr>
              <w:t>:</w:t>
              <w:tab/>
            </w:r>
            <w:r>
              <w:rPr>
                <w:rStyle w:val="IndexLink"/>
              </w:rPr>
              <w:t>83</w:t>
            </w:r>
          </w:hyperlink>
        </w:p>
        <w:p>
          <w:pPr>
            <w:pStyle w:val="Contents6"/>
            <w:tabs>
              <w:tab w:val="clear" w:pos="7609"/>
              <w:tab w:val="right" w:pos="9026" w:leader="dot"/>
            </w:tabs>
            <w:rPr/>
          </w:pPr>
          <w:hyperlink w:anchor="__RefHeading___Toc2937190_3804643083">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2937192_3804643083">
            <w:r>
              <w:rPr>
                <w:webHidden/>
                <w:rStyle w:val="IndexLink"/>
                <w:rtl w:val="true"/>
              </w:rPr>
              <w:t>نقد استدلال به صحيحه‌ي زيد الشحّام</w:t>
            </w:r>
            <w:r>
              <w:rPr>
                <w:rStyle w:val="IndexLink"/>
                <w:rtl w:val="true"/>
              </w:rPr>
              <w:tab/>
            </w:r>
            <w:r>
              <w:rPr>
                <w:rStyle w:val="IndexLink"/>
              </w:rPr>
              <w:t>84</w:t>
            </w:r>
          </w:hyperlink>
        </w:p>
        <w:p>
          <w:pPr>
            <w:pStyle w:val="Contents6"/>
            <w:tabs>
              <w:tab w:val="clear" w:pos="7609"/>
              <w:tab w:val="right" w:pos="9026" w:leader="dot"/>
            </w:tabs>
            <w:rPr/>
          </w:pPr>
          <w:hyperlink w:anchor="__RefHeading___Toc2937194_3804643083">
            <w:r>
              <w:rPr>
                <w:webHidden/>
                <w:rStyle w:val="IndexLink"/>
                <w:rtl w:val="true"/>
              </w:rPr>
              <w:t>ـ روايت زياد بن أبي سلمة</w:t>
            </w:r>
            <w:r>
              <w:rPr>
                <w:rStyle w:val="IndexLink"/>
                <w:rtl w:val="true"/>
              </w:rPr>
              <w:t>:</w:t>
              <w:tab/>
            </w:r>
            <w:r>
              <w:rPr>
                <w:rStyle w:val="IndexLink"/>
              </w:rPr>
              <w:t>85</w:t>
            </w:r>
          </w:hyperlink>
        </w:p>
        <w:p>
          <w:pPr>
            <w:pStyle w:val="Contents6"/>
            <w:tabs>
              <w:tab w:val="clear" w:pos="7609"/>
              <w:tab w:val="right" w:pos="9026" w:leader="dot"/>
            </w:tabs>
            <w:rPr/>
          </w:pPr>
          <w:hyperlink w:anchor="__RefHeading___Toc2937196_3804643083">
            <w:r>
              <w:rPr>
                <w:webHidden/>
                <w:rStyle w:val="IndexLink"/>
                <w:rtl w:val="true"/>
              </w:rPr>
              <w:t>ـ صحيحه‌ي علي بن يقطين</w:t>
            </w:r>
            <w:r>
              <w:rPr>
                <w:rStyle w:val="IndexLink"/>
                <w:rtl w:val="true"/>
              </w:rPr>
              <w:t>:</w:t>
              <w:tab/>
            </w:r>
            <w:r>
              <w:rPr>
                <w:rStyle w:val="IndexLink"/>
              </w:rPr>
              <w:t>86</w:t>
            </w:r>
          </w:hyperlink>
        </w:p>
        <w:p>
          <w:pPr>
            <w:pStyle w:val="Contents6"/>
            <w:tabs>
              <w:tab w:val="clear" w:pos="7609"/>
              <w:tab w:val="right" w:pos="9026" w:leader="dot"/>
            </w:tabs>
            <w:rPr/>
          </w:pPr>
          <w:hyperlink w:anchor="__RefHeading___Toc2937198_3804643083">
            <w:r>
              <w:rPr>
                <w:webHidden/>
                <w:rStyle w:val="IndexLink"/>
                <w:rtl w:val="true"/>
              </w:rPr>
              <w:t>ـ روايت صدوق در مقنع</w:t>
            </w:r>
            <w:r>
              <w:rPr>
                <w:rStyle w:val="IndexLink"/>
                <w:rtl w:val="true"/>
              </w:rPr>
              <w:t>:</w:t>
              <w:tab/>
            </w:r>
            <w:r>
              <w:rPr>
                <w:rStyle w:val="IndexLink"/>
              </w:rPr>
              <w:t>87</w:t>
            </w:r>
          </w:hyperlink>
        </w:p>
        <w:p>
          <w:pPr>
            <w:pStyle w:val="Contents6"/>
            <w:tabs>
              <w:tab w:val="clear" w:pos="7609"/>
              <w:tab w:val="right" w:pos="9026" w:leader="dot"/>
            </w:tabs>
            <w:rPr/>
          </w:pPr>
          <w:hyperlink w:anchor="__RefHeading___Toc2937200_3804643083">
            <w:r>
              <w:rPr>
                <w:webHidden/>
                <w:rStyle w:val="IndexLink"/>
                <w:rtl w:val="true"/>
              </w:rPr>
              <w:t>ـ صحيحه‌ي حلبي</w:t>
            </w:r>
            <w:r>
              <w:rPr>
                <w:rStyle w:val="IndexLink"/>
                <w:rtl w:val="true"/>
              </w:rPr>
              <w:t>:</w:t>
              <w:tab/>
            </w:r>
            <w:r>
              <w:rPr>
                <w:rStyle w:val="IndexLink"/>
              </w:rPr>
              <w:t>87</w:t>
            </w:r>
          </w:hyperlink>
        </w:p>
        <w:p>
          <w:pPr>
            <w:pStyle w:val="Contents6"/>
            <w:tabs>
              <w:tab w:val="clear" w:pos="7609"/>
              <w:tab w:val="right" w:pos="9026" w:leader="dot"/>
            </w:tabs>
            <w:rPr/>
          </w:pPr>
          <w:hyperlink w:anchor="__RefHeading___Toc2937202_3804643083">
            <w:r>
              <w:rPr>
                <w:webHidden/>
                <w:rStyle w:val="IndexLink"/>
                <w:rtl w:val="true"/>
              </w:rPr>
              <w:t>استدلال از آيات شريفه بر جواز تولّي از قِبَل ظالم</w:t>
            </w:r>
            <w:r>
              <w:rPr>
                <w:rStyle w:val="IndexLink"/>
                <w:rtl w:val="true"/>
              </w:rPr>
              <w:tab/>
            </w:r>
            <w:r>
              <w:rPr>
                <w:rStyle w:val="IndexLink"/>
              </w:rPr>
              <w:t>89</w:t>
            </w:r>
          </w:hyperlink>
        </w:p>
        <w:p>
          <w:pPr>
            <w:pStyle w:val="Contents6"/>
            <w:tabs>
              <w:tab w:val="clear" w:pos="7609"/>
              <w:tab w:val="right" w:pos="9026" w:leader="dot"/>
            </w:tabs>
            <w:rPr/>
          </w:pPr>
          <w:hyperlink w:anchor="__RefHeading___Toc2937204_3804643083">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2937206_3804643083">
            <w:r>
              <w:rPr>
                <w:webHidden/>
                <w:rStyle w:val="IndexLink"/>
                <w:rtl w:val="true"/>
              </w:rPr>
              <w:t>نقد استدلال به آيه‌ي شريفه بر جواز تولّي از قِبَل ظالم</w:t>
            </w:r>
            <w:r>
              <w:rPr>
                <w:rStyle w:val="IndexLink"/>
                <w:rtl w:val="true"/>
              </w:rPr>
              <w:tab/>
            </w:r>
            <w:r>
              <w:rPr>
                <w:rStyle w:val="IndexLink"/>
              </w:rPr>
              <w:t>91</w:t>
            </w:r>
          </w:hyperlink>
        </w:p>
        <w:p>
          <w:pPr>
            <w:pStyle w:val="Contents6"/>
            <w:tabs>
              <w:tab w:val="clear" w:pos="7609"/>
              <w:tab w:val="right" w:pos="9026" w:leader="dot"/>
            </w:tabs>
            <w:rPr/>
          </w:pPr>
          <w:hyperlink w:anchor="__RefHeading___Toc2937208_3804643083">
            <w:r>
              <w:rPr>
                <w:webHidden/>
                <w:rStyle w:val="IndexLink"/>
                <w:rtl w:val="true"/>
              </w:rPr>
              <w:t>جواز تولّي از قِبَل جائر از باب تزاحم</w:t>
            </w:r>
            <w:r>
              <w:rPr>
                <w:rStyle w:val="IndexLink"/>
                <w:rtl w:val="true"/>
              </w:rPr>
              <w:tab/>
            </w:r>
            <w:r>
              <w:rPr>
                <w:rStyle w:val="IndexLink"/>
              </w:rPr>
              <w:t>93</w:t>
            </w:r>
          </w:hyperlink>
        </w:p>
        <w:p>
          <w:pPr>
            <w:pStyle w:val="Contents6"/>
            <w:tabs>
              <w:tab w:val="clear" w:pos="7609"/>
              <w:tab w:val="right" w:pos="9026" w:leader="dot"/>
            </w:tabs>
            <w:rPr/>
          </w:pPr>
          <w:hyperlink w:anchor="__RefHeading___Toc2937210_3804643083">
            <w:r>
              <w:rPr>
                <w:webHidden/>
                <w:rStyle w:val="IndexLink"/>
                <w:rtl w:val="true"/>
              </w:rPr>
              <w:t>اشاره</w:t>
            </w:r>
            <w:r>
              <w:rPr>
                <w:rStyle w:val="IndexLink"/>
                <w:rtl w:val="true"/>
              </w:rPr>
              <w:tab/>
            </w:r>
            <w:r>
              <w:rPr>
                <w:rStyle w:val="IndexLink"/>
              </w:rPr>
              <w:t>93</w:t>
            </w:r>
          </w:hyperlink>
        </w:p>
        <w:p>
          <w:pPr>
            <w:pStyle w:val="Contents6"/>
            <w:tabs>
              <w:tab w:val="clear" w:pos="7609"/>
              <w:tab w:val="right" w:pos="9026" w:leader="dot"/>
            </w:tabs>
            <w:rPr/>
          </w:pPr>
          <w:hyperlink w:anchor="__RefHeading___Toc2937212_3804643083">
            <w:r>
              <w:rPr>
                <w:webHidden/>
                <w:rStyle w:val="IndexLink"/>
                <w:rtl w:val="true"/>
              </w:rPr>
              <w:t>جريان قاعده‌ي الزام در پاره‌اي موارد</w:t>
            </w:r>
            <w:r>
              <w:rPr>
                <w:rStyle w:val="IndexLink"/>
                <w:rtl w:val="true"/>
              </w:rPr>
              <w:tab/>
            </w:r>
            <w:r>
              <w:rPr>
                <w:rStyle w:val="IndexLink"/>
              </w:rPr>
              <w:t>94</w:t>
            </w:r>
          </w:hyperlink>
        </w:p>
        <w:p>
          <w:pPr>
            <w:pStyle w:val="Contents6"/>
            <w:tabs>
              <w:tab w:val="clear" w:pos="7609"/>
              <w:tab w:val="right" w:pos="9026" w:leader="dot"/>
            </w:tabs>
            <w:rPr/>
          </w:pPr>
          <w:hyperlink w:anchor="__RefHeading___Toc2937214_3804643083">
            <w:r>
              <w:rPr>
                <w:webHidden/>
                <w:rStyle w:val="IndexLink"/>
                <w:rtl w:val="true"/>
              </w:rPr>
              <w:t>«</w:t>
            </w:r>
            <w:r>
              <w:rPr>
                <w:rStyle w:val="IndexLink"/>
                <w:rtl w:val="true"/>
              </w:rPr>
              <w:t>احسان به اخوان</w:t>
            </w:r>
            <w:r>
              <w:rPr>
                <w:rStyle w:val="IndexLink"/>
                <w:rtl w:val="true"/>
              </w:rPr>
              <w:t xml:space="preserve">» </w:t>
            </w:r>
            <w:r>
              <w:rPr>
                <w:rStyle w:val="IndexLink"/>
                <w:rtl w:val="true"/>
              </w:rPr>
              <w:t>كفّاره‌ي دخول در دستگاه ظلم</w:t>
            </w:r>
            <w:r>
              <w:rPr>
                <w:rStyle w:val="IndexLink"/>
                <w:rtl w:val="true"/>
              </w:rPr>
              <w:tab/>
            </w:r>
            <w:r>
              <w:rPr>
                <w:rStyle w:val="IndexLink"/>
              </w:rPr>
              <w:t>95</w:t>
            </w:r>
          </w:hyperlink>
        </w:p>
        <w:p>
          <w:pPr>
            <w:pStyle w:val="Contents6"/>
            <w:tabs>
              <w:tab w:val="clear" w:pos="7609"/>
              <w:tab w:val="right" w:pos="9026" w:leader="dot"/>
            </w:tabs>
            <w:rPr/>
          </w:pPr>
          <w:hyperlink w:anchor="__RefHeading___Toc2937216_3804643083">
            <w:r>
              <w:rPr>
                <w:webHidden/>
                <w:rStyle w:val="IndexLink"/>
                <w:rtl w:val="true"/>
              </w:rPr>
              <w:t>احكام تولّي از قِبَل جائر به جهت قيام به مصالح عباد در نظر شيخ … قدس سره …</w:t>
            </w:r>
            <w:r>
              <w:rPr>
                <w:rStyle w:val="IndexLink"/>
                <w:rtl w:val="true"/>
              </w:rPr>
              <w:tab/>
            </w:r>
            <w:r>
              <w:rPr>
                <w:rStyle w:val="IndexLink"/>
              </w:rPr>
              <w:t>97</w:t>
            </w:r>
          </w:hyperlink>
        </w:p>
        <w:p>
          <w:pPr>
            <w:pStyle w:val="Contents6"/>
            <w:tabs>
              <w:tab w:val="clear" w:pos="7609"/>
              <w:tab w:val="right" w:pos="9026" w:leader="dot"/>
            </w:tabs>
            <w:rPr/>
          </w:pPr>
          <w:hyperlink w:anchor="__RefHeading___Toc2937218_3804643083">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2937220_3804643083">
            <w:r>
              <w:rPr>
                <w:webHidden/>
                <w:rStyle w:val="IndexLink"/>
              </w:rPr>
              <w:t>1</w:t>
            </w:r>
            <w:r>
              <w:rPr>
                <w:rStyle w:val="IndexLink"/>
                <w:rtl w:val="true"/>
              </w:rPr>
              <w:t xml:space="preserve">. </w:t>
            </w:r>
            <w:r>
              <w:rPr>
                <w:rStyle w:val="IndexLink"/>
                <w:rtl w:val="true"/>
              </w:rPr>
              <w:t>موارد مرجوح بودن تولّي از قِبَل جائر</w:t>
            </w:r>
            <w:r>
              <w:rPr>
                <w:rStyle w:val="IndexLink"/>
                <w:rtl w:val="true"/>
              </w:rPr>
              <w:tab/>
            </w:r>
            <w:r>
              <w:rPr>
                <w:rStyle w:val="IndexLink"/>
              </w:rPr>
              <w:t>97</w:t>
            </w:r>
          </w:hyperlink>
        </w:p>
        <w:p>
          <w:pPr>
            <w:pStyle w:val="Contents6"/>
            <w:tabs>
              <w:tab w:val="clear" w:pos="7609"/>
              <w:tab w:val="right" w:pos="9026" w:leader="dot"/>
            </w:tabs>
            <w:rPr/>
          </w:pPr>
          <w:hyperlink w:anchor="__RefHeading___Toc2937222_3804643083">
            <w:r>
              <w:rPr>
                <w:webHidden/>
                <w:rStyle w:val="IndexLink"/>
              </w:rPr>
              <w:t>2</w:t>
            </w:r>
            <w:r>
              <w:rPr>
                <w:rStyle w:val="IndexLink"/>
                <w:rtl w:val="true"/>
              </w:rPr>
              <w:t xml:space="preserve">. </w:t>
            </w:r>
            <w:r>
              <w:rPr>
                <w:rStyle w:val="IndexLink"/>
                <w:rtl w:val="true"/>
              </w:rPr>
              <w:t>موارد استحباب تولّي از قِبَل جائر</w:t>
            </w:r>
            <w:r>
              <w:rPr>
                <w:rStyle w:val="IndexLink"/>
                <w:rtl w:val="true"/>
              </w:rPr>
              <w:tab/>
            </w:r>
            <w:r>
              <w:rPr>
                <w:rStyle w:val="IndexLink"/>
              </w:rPr>
              <w:t>99</w:t>
            </w:r>
          </w:hyperlink>
        </w:p>
        <w:p>
          <w:pPr>
            <w:pStyle w:val="Contents6"/>
            <w:tabs>
              <w:tab w:val="clear" w:pos="7609"/>
              <w:tab w:val="right" w:pos="9026" w:leader="dot"/>
            </w:tabs>
            <w:rPr/>
          </w:pPr>
          <w:hyperlink w:anchor="__RefHeading___Toc2937224_3804643083">
            <w:r>
              <w:rPr>
                <w:webHidden/>
                <w:rStyle w:val="IndexLink"/>
              </w:rPr>
              <w:t>3</w:t>
            </w:r>
            <w:r>
              <w:rPr>
                <w:rStyle w:val="IndexLink"/>
                <w:rtl w:val="true"/>
              </w:rPr>
              <w:t xml:space="preserve">. </w:t>
            </w:r>
            <w:r>
              <w:rPr>
                <w:rStyle w:val="IndexLink"/>
                <w:rtl w:val="true"/>
              </w:rPr>
              <w:t>موارد وجوب تولّي از قبل جائر</w:t>
            </w:r>
            <w:r>
              <w:rPr>
                <w:rStyle w:val="IndexLink"/>
                <w:rtl w:val="true"/>
              </w:rPr>
              <w:tab/>
            </w:r>
            <w:r>
              <w:rPr>
                <w:rStyle w:val="IndexLink"/>
              </w:rPr>
              <w:t>116</w:t>
            </w:r>
          </w:hyperlink>
        </w:p>
        <w:p>
          <w:pPr>
            <w:pStyle w:val="Contents6"/>
            <w:tabs>
              <w:tab w:val="clear" w:pos="7609"/>
              <w:tab w:val="right" w:pos="9026" w:leader="dot"/>
            </w:tabs>
            <w:rPr/>
          </w:pPr>
          <w:hyperlink w:anchor="__RefHeading___Toc2937226_3804643083">
            <w:r>
              <w:rPr>
                <w:webHidden/>
                <w:rStyle w:val="IndexLink"/>
                <w:rtl w:val="true"/>
              </w:rPr>
              <w:t>بررسي كلام شيخ در احكام تولّي از قبل جائر به جهت قيام به مصالح عباد</w:t>
            </w:r>
            <w:r>
              <w:rPr>
                <w:rStyle w:val="IndexLink"/>
                <w:rtl w:val="true"/>
              </w:rPr>
              <w:tab/>
            </w:r>
            <w:r>
              <w:rPr>
                <w:rStyle w:val="IndexLink"/>
              </w:rPr>
              <w:t>117</w:t>
            </w:r>
          </w:hyperlink>
        </w:p>
        <w:p>
          <w:pPr>
            <w:pStyle w:val="Contents6"/>
            <w:tabs>
              <w:tab w:val="clear" w:pos="7609"/>
              <w:tab w:val="right" w:pos="9026" w:leader="dot"/>
            </w:tabs>
            <w:rPr/>
          </w:pPr>
          <w:hyperlink w:anchor="__RefHeading___Toc2937228_3804643083">
            <w:r>
              <w:rPr>
                <w:webHidden/>
                <w:rStyle w:val="IndexLink"/>
                <w:rtl w:val="true"/>
              </w:rPr>
              <w:t>كلام بعضي در استحباب تولّي از قِبَل جائر به جهت امر به معروف و نهي از منكر</w:t>
            </w:r>
            <w:r>
              <w:rPr>
                <w:rStyle w:val="IndexLink"/>
                <w:rtl w:val="true"/>
              </w:rPr>
              <w:tab/>
            </w:r>
            <w:r>
              <w:rPr>
                <w:rStyle w:val="IndexLink"/>
              </w:rPr>
              <w:t>118</w:t>
            </w:r>
          </w:hyperlink>
        </w:p>
        <w:p>
          <w:pPr>
            <w:pStyle w:val="Contents6"/>
            <w:tabs>
              <w:tab w:val="clear" w:pos="7609"/>
              <w:tab w:val="right" w:pos="9026" w:leader="dot"/>
            </w:tabs>
            <w:rPr/>
          </w:pPr>
          <w:hyperlink w:anchor="__RefHeading___Toc2937230_3804643083">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2937232_3804643083">
            <w:r>
              <w:rPr>
                <w:webHidden/>
                <w:rStyle w:val="IndexLink"/>
                <w:rtl w:val="true"/>
              </w:rPr>
              <w:t>توجيه استحباب تولّي به جهت امر به معروف و نهي از منكر در كلام شيخ … قدس سره …</w:t>
            </w:r>
            <w:r>
              <w:rPr>
                <w:rStyle w:val="IndexLink"/>
                <w:rtl w:val="true"/>
              </w:rPr>
              <w:tab/>
            </w:r>
            <w:r>
              <w:rPr>
                <w:rStyle w:val="IndexLink"/>
              </w:rPr>
              <w:t>119</w:t>
            </w:r>
          </w:hyperlink>
        </w:p>
        <w:p>
          <w:pPr>
            <w:pStyle w:val="Contents6"/>
            <w:tabs>
              <w:tab w:val="clear" w:pos="7609"/>
              <w:tab w:val="right" w:pos="9026" w:leader="dot"/>
            </w:tabs>
            <w:rPr/>
          </w:pPr>
          <w:hyperlink w:anchor="__RefHeading___Toc2937234_3804643083">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2937236_3804643083">
            <w:r>
              <w:rPr>
                <w:webHidden/>
                <w:rStyle w:val="IndexLink"/>
                <w:rtl w:val="true"/>
              </w:rPr>
              <w:t>نقد كلام شيخ … قدس سره …</w:t>
            </w:r>
            <w:r>
              <w:rPr>
                <w:rStyle w:val="IndexLink"/>
                <w:rtl w:val="true"/>
              </w:rPr>
              <w:tab/>
            </w:r>
            <w:r>
              <w:rPr>
                <w:rStyle w:val="IndexLink"/>
              </w:rPr>
              <w:t>120</w:t>
            </w:r>
          </w:hyperlink>
        </w:p>
        <w:p>
          <w:pPr>
            <w:pStyle w:val="Contents6"/>
            <w:tabs>
              <w:tab w:val="clear" w:pos="7609"/>
              <w:tab w:val="right" w:pos="9026" w:leader="dot"/>
            </w:tabs>
            <w:rPr/>
          </w:pPr>
          <w:hyperlink w:anchor="__RefHeading___Toc2937238_3804643083">
            <w:r>
              <w:rPr>
                <w:webHidden/>
                <w:rStyle w:val="IndexLink"/>
                <w:rtl w:val="true"/>
              </w:rPr>
              <w:t>توجيه صاحب جواهر … قدس سره … در استحباب تولّي به جهت امر به معروف و نهي از منكر</w:t>
            </w:r>
            <w:r>
              <w:rPr>
                <w:rStyle w:val="IndexLink"/>
                <w:rtl w:val="true"/>
              </w:rPr>
              <w:tab/>
            </w:r>
            <w:r>
              <w:rPr>
                <w:rStyle w:val="IndexLink"/>
              </w:rPr>
              <w:t>122</w:t>
            </w:r>
          </w:hyperlink>
        </w:p>
        <w:p>
          <w:pPr>
            <w:pStyle w:val="Contents6"/>
            <w:tabs>
              <w:tab w:val="clear" w:pos="7609"/>
              <w:tab w:val="right" w:pos="9026" w:leader="dot"/>
            </w:tabs>
            <w:rPr/>
          </w:pPr>
          <w:hyperlink w:anchor="__RefHeading___Toc2937240_3804643083">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2937242_3804643083">
            <w:r>
              <w:rPr>
                <w:webHidden/>
                <w:rStyle w:val="IndexLink"/>
                <w:rtl w:val="true"/>
              </w:rPr>
              <w:t>نقد كلام صاحب جواهر … قدس سره …</w:t>
            </w:r>
            <w:r>
              <w:rPr>
                <w:rStyle w:val="IndexLink"/>
                <w:rtl w:val="true"/>
              </w:rPr>
              <w:tab/>
            </w:r>
            <w:r>
              <w:rPr>
                <w:rStyle w:val="IndexLink"/>
              </w:rPr>
              <w:t>124</w:t>
            </w:r>
          </w:hyperlink>
        </w:p>
        <w:p>
          <w:pPr>
            <w:pStyle w:val="Contents6"/>
            <w:tabs>
              <w:tab w:val="clear" w:pos="7609"/>
              <w:tab w:val="right" w:pos="9026" w:leader="dot"/>
            </w:tabs>
            <w:rPr/>
          </w:pPr>
          <w:hyperlink w:anchor="__RefHeading___Toc2937244_3804643083">
            <w:r>
              <w:rPr>
                <w:webHidden/>
                <w:rStyle w:val="IndexLink"/>
                <w:rtl w:val="true"/>
              </w:rPr>
              <w:t>تذكّر مهم</w:t>
            </w:r>
            <w:r>
              <w:rPr>
                <w:rStyle w:val="IndexLink"/>
                <w:rtl w:val="true"/>
              </w:rPr>
              <w:tab/>
            </w:r>
            <w:r>
              <w:rPr>
                <w:rStyle w:val="IndexLink"/>
              </w:rPr>
              <w:t>128</w:t>
            </w:r>
          </w:hyperlink>
        </w:p>
        <w:p>
          <w:pPr>
            <w:pStyle w:val="Contents5"/>
            <w:tabs>
              <w:tab w:val="clear" w:pos="7892"/>
              <w:tab w:val="right" w:pos="9026" w:leader="dot"/>
            </w:tabs>
            <w:rPr/>
          </w:pPr>
          <w:hyperlink w:anchor="__RefHeading___Toc2937246_3804643083">
            <w:r>
              <w:rPr>
                <w:webHidden/>
                <w:rStyle w:val="IndexLink"/>
                <w:rtl w:val="true"/>
              </w:rPr>
              <w:t>مسوّغ دوم</w:t>
            </w:r>
            <w:r>
              <w:rPr>
                <w:rStyle w:val="IndexLink"/>
                <w:rtl w:val="true"/>
              </w:rPr>
              <w:t xml:space="preserve">: </w:t>
            </w:r>
            <w:r>
              <w:rPr>
                <w:rStyle w:val="IndexLink"/>
                <w:rtl w:val="true"/>
              </w:rPr>
              <w:t>اكراه بر تولّي از قِبَل جائر</w:t>
            </w:r>
            <w:r>
              <w:rPr>
                <w:rStyle w:val="IndexLink"/>
                <w:rtl w:val="true"/>
              </w:rPr>
              <w:tab/>
            </w:r>
            <w:r>
              <w:rPr>
                <w:rStyle w:val="IndexLink"/>
              </w:rPr>
              <w:t>129</w:t>
            </w:r>
          </w:hyperlink>
        </w:p>
        <w:p>
          <w:pPr>
            <w:pStyle w:val="Contents6"/>
            <w:tabs>
              <w:tab w:val="clear" w:pos="7609"/>
              <w:tab w:val="right" w:pos="9026" w:leader="dot"/>
            </w:tabs>
            <w:rPr/>
          </w:pPr>
          <w:hyperlink w:anchor="__RefHeading___Toc2937248_3804643083">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2937250_3804643083">
            <w:r>
              <w:rPr>
                <w:webHidden/>
                <w:rStyle w:val="IndexLink"/>
                <w:rtl w:val="true"/>
              </w:rPr>
              <w:t>ادلّه‌ي جواز تولّي به خاطر اكراه</w:t>
            </w:r>
            <w:r>
              <w:rPr>
                <w:rStyle w:val="IndexLink"/>
                <w:rtl w:val="true"/>
              </w:rPr>
              <w:tab/>
            </w:r>
            <w:r>
              <w:rPr>
                <w:rStyle w:val="IndexLink"/>
              </w:rPr>
              <w:t>130</w:t>
            </w:r>
          </w:hyperlink>
        </w:p>
        <w:p>
          <w:pPr>
            <w:pStyle w:val="Contents6"/>
            <w:tabs>
              <w:tab w:val="clear" w:pos="7609"/>
              <w:tab w:val="right" w:pos="9026" w:leader="dot"/>
            </w:tabs>
            <w:rPr/>
          </w:pPr>
          <w:hyperlink w:anchor="__RefHeading___Toc2937252_3804643083">
            <w:r>
              <w:rPr>
                <w:webHidden/>
                <w:rStyle w:val="IndexLink"/>
                <w:rtl w:val="true"/>
              </w:rPr>
              <w:t>تنبيهات جواز تصدي ولايت به خاطر اكراه</w:t>
            </w:r>
            <w:r>
              <w:rPr>
                <w:rStyle w:val="IndexLink"/>
                <w:rtl w:val="true"/>
              </w:rPr>
              <w:tab/>
            </w:r>
            <w:r>
              <w:rPr>
                <w:rStyle w:val="IndexLink"/>
              </w:rPr>
              <w:t>132</w:t>
            </w:r>
          </w:hyperlink>
        </w:p>
        <w:p>
          <w:pPr>
            <w:pStyle w:val="Contents6"/>
            <w:tabs>
              <w:tab w:val="clear" w:pos="7609"/>
              <w:tab w:val="right" w:pos="9026" w:leader="dot"/>
            </w:tabs>
            <w:rPr/>
          </w:pPr>
          <w:hyperlink w:anchor="__RefHeading___Toc2937254_3804643083">
            <w:r>
              <w:rPr>
                <w:webHidden/>
                <w:rStyle w:val="IndexLink"/>
                <w:rtl w:val="true"/>
              </w:rPr>
              <w:t>تنبيه اوّل</w:t>
            </w:r>
            <w:r>
              <w:rPr>
                <w:rStyle w:val="IndexLink"/>
                <w:rtl w:val="true"/>
              </w:rPr>
              <w:t xml:space="preserve">: </w:t>
            </w:r>
            <w:r>
              <w:rPr>
                <w:rStyle w:val="IndexLink"/>
                <w:rtl w:val="true"/>
              </w:rPr>
              <w:t>جواز ارتكاب لوازم محرّمه‌ي ولايت در صورت إكراه و ضرورت</w:t>
            </w:r>
            <w:r>
              <w:rPr>
                <w:rStyle w:val="IndexLink"/>
                <w:rtl w:val="true"/>
              </w:rPr>
              <w:tab/>
            </w:r>
            <w:r>
              <w:rPr>
                <w:rStyle w:val="IndexLink"/>
              </w:rPr>
              <w:t>132</w:t>
            </w:r>
          </w:hyperlink>
        </w:p>
        <w:p>
          <w:pPr>
            <w:pStyle w:val="Contents6"/>
            <w:tabs>
              <w:tab w:val="clear" w:pos="7609"/>
              <w:tab w:val="right" w:pos="9026" w:leader="dot"/>
            </w:tabs>
            <w:rPr/>
          </w:pPr>
          <w:hyperlink w:anchor="__RefHeading___Toc2937256_3804643083">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2937258_3804643083">
            <w:r>
              <w:rPr>
                <w:webHidden/>
                <w:rStyle w:val="IndexLink"/>
                <w:rtl w:val="true"/>
              </w:rPr>
              <w:t>آيا إضرار به ديگران به خاطر إكراه جايز است؟</w:t>
            </w:r>
            <w:r>
              <w:rPr>
                <w:rStyle w:val="IndexLink"/>
                <w:rtl w:val="true"/>
              </w:rPr>
              <w:tab/>
            </w:r>
            <w:r>
              <w:rPr>
                <w:rStyle w:val="IndexLink"/>
              </w:rPr>
              <w:t>132</w:t>
            </w:r>
          </w:hyperlink>
        </w:p>
        <w:p>
          <w:pPr>
            <w:pStyle w:val="Contents6"/>
            <w:tabs>
              <w:tab w:val="clear" w:pos="7609"/>
              <w:tab w:val="right" w:pos="9026" w:leader="dot"/>
            </w:tabs>
            <w:rPr/>
          </w:pPr>
          <w:hyperlink w:anchor="__RefHeading___Toc2937260_3804643083">
            <w:r>
              <w:rPr>
                <w:webHidden/>
                <w:rStyle w:val="IndexLink"/>
                <w:rtl w:val="true"/>
              </w:rPr>
              <w:t>احتمالات موجود در مسأله</w:t>
            </w:r>
            <w:r>
              <w:rPr>
                <w:rStyle w:val="IndexLink"/>
                <w:rtl w:val="true"/>
              </w:rPr>
              <w:tab/>
            </w:r>
            <w:r>
              <w:rPr>
                <w:rStyle w:val="IndexLink"/>
              </w:rPr>
              <w:t>133</w:t>
            </w:r>
          </w:hyperlink>
        </w:p>
        <w:p>
          <w:pPr>
            <w:pStyle w:val="Contents6"/>
            <w:tabs>
              <w:tab w:val="clear" w:pos="7609"/>
              <w:tab w:val="right" w:pos="9026" w:leader="dot"/>
            </w:tabs>
            <w:rPr/>
          </w:pPr>
          <w:hyperlink w:anchor="__RefHeading___Toc2937262_3804643083">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2937264_3804643083">
            <w:r>
              <w:rPr>
                <w:webHidden/>
                <w:rStyle w:val="IndexLink"/>
                <w:rtl w:val="true"/>
              </w:rPr>
              <w:t xml:space="preserve">وجوه اقوي بودن احتمال اوّل </w:t>
            </w:r>
            <w:r>
              <w:rPr>
                <w:rStyle w:val="IndexLink"/>
                <w:rtl w:val="true"/>
              </w:rPr>
              <w:t>(</w:t>
            </w:r>
            <w:r>
              <w:rPr>
                <w:rStyle w:val="IndexLink"/>
                <w:rtl w:val="true"/>
              </w:rPr>
              <w:t>جواز اضرار مطلقاً</w:t>
            </w:r>
            <w:r>
              <w:rPr>
                <w:rStyle w:val="IndexLink"/>
                <w:rtl w:val="true"/>
              </w:rPr>
              <w:t xml:space="preserve">) </w:t>
            </w:r>
            <w:r>
              <w:rPr>
                <w:rStyle w:val="IndexLink"/>
                <w:rtl w:val="true"/>
              </w:rPr>
              <w:t>در نظر شيخ … قدس سره …</w:t>
            </w:r>
            <w:r>
              <w:rPr>
                <w:rStyle w:val="IndexLink"/>
                <w:rtl w:val="true"/>
              </w:rPr>
              <w:tab/>
            </w:r>
            <w:r>
              <w:rPr>
                <w:rStyle w:val="IndexLink"/>
              </w:rPr>
              <w:t>135</w:t>
            </w:r>
          </w:hyperlink>
        </w:p>
        <w:p>
          <w:pPr>
            <w:pStyle w:val="Contents6"/>
            <w:tabs>
              <w:tab w:val="clear" w:pos="7609"/>
              <w:tab w:val="right" w:pos="9026" w:leader="dot"/>
            </w:tabs>
            <w:rPr/>
          </w:pPr>
          <w:hyperlink w:anchor="__RefHeading___Toc2937266_3804643083">
            <w:r>
              <w:rPr>
                <w:webHidden/>
                <w:rStyle w:val="IndexLink"/>
                <w:rtl w:val="true"/>
              </w:rPr>
              <w:t>اشكالاتي بر اقوائيت احتمال اوّل و دفع آن از شيخ … قدس سره …</w:t>
            </w:r>
            <w:r>
              <w:rPr>
                <w:rStyle w:val="IndexLink"/>
                <w:rtl w:val="true"/>
              </w:rPr>
              <w:tab/>
            </w:r>
            <w:r>
              <w:rPr>
                <w:rStyle w:val="IndexLink"/>
              </w:rPr>
              <w:t>136</w:t>
            </w:r>
          </w:hyperlink>
        </w:p>
        <w:p>
          <w:pPr>
            <w:pStyle w:val="Contents6"/>
            <w:tabs>
              <w:tab w:val="clear" w:pos="7609"/>
              <w:tab w:val="right" w:pos="9026" w:leader="dot"/>
            </w:tabs>
            <w:rPr/>
          </w:pPr>
          <w:hyperlink w:anchor="__RefHeading___Toc2937268_3804643083">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2937270_3804643083">
            <w:r>
              <w:rPr>
                <w:webHidden/>
                <w:rStyle w:val="IndexLink"/>
                <w:rtl w:val="true"/>
              </w:rPr>
              <w:t>ملاحظاتي بر كلام شيخ … قدس سره …</w:t>
            </w:r>
            <w:r>
              <w:rPr>
                <w:rStyle w:val="IndexLink"/>
                <w:rtl w:val="true"/>
              </w:rPr>
              <w:tab/>
            </w:r>
            <w:r>
              <w:rPr>
                <w:rStyle w:val="IndexLink"/>
              </w:rPr>
              <w:t>140</w:t>
            </w:r>
          </w:hyperlink>
        </w:p>
        <w:p>
          <w:pPr>
            <w:pStyle w:val="Contents6"/>
            <w:tabs>
              <w:tab w:val="clear" w:pos="7609"/>
              <w:tab w:val="right" w:pos="9026" w:leader="dot"/>
            </w:tabs>
            <w:rPr/>
          </w:pPr>
          <w:hyperlink w:anchor="__RefHeading___Toc2937272_3804643083">
            <w:r>
              <w:rPr>
                <w:webHidden/>
                <w:rStyle w:val="IndexLink"/>
                <w:rtl w:val="true"/>
              </w:rPr>
              <w:t>عدم جريان دليل نفي إكراه حتّي در مواردي كه ضرر متوعدٌ عليه بيشتر از مكرهٌ عليه باشد</w:t>
            </w:r>
            <w:r>
              <w:rPr>
                <w:rStyle w:val="IndexLink"/>
                <w:rtl w:val="true"/>
              </w:rPr>
              <w:tab/>
            </w:r>
            <w:r>
              <w:rPr>
                <w:rStyle w:val="IndexLink"/>
              </w:rPr>
              <w:t>142</w:t>
            </w:r>
          </w:hyperlink>
        </w:p>
        <w:p>
          <w:pPr>
            <w:pStyle w:val="Contents6"/>
            <w:tabs>
              <w:tab w:val="clear" w:pos="7609"/>
              <w:tab w:val="right" w:pos="9026" w:leader="dot"/>
            </w:tabs>
            <w:rPr/>
          </w:pPr>
          <w:hyperlink w:anchor="__RefHeading___Toc2937274_3804643083">
            <w:r>
              <w:rPr>
                <w:webHidden/>
                <w:rStyle w:val="IndexLink"/>
                <w:rtl w:val="true"/>
              </w:rPr>
              <w:t>عدم جريان دليل لاضرر به خاطر تعارض ضررين در ما نحن فيه</w:t>
            </w:r>
            <w:r>
              <w:rPr>
                <w:rStyle w:val="IndexLink"/>
                <w:rtl w:val="true"/>
              </w:rPr>
              <w:tab/>
            </w:r>
            <w:r>
              <w:rPr>
                <w:rStyle w:val="IndexLink"/>
              </w:rPr>
              <w:t>143</w:t>
            </w:r>
          </w:hyperlink>
        </w:p>
        <w:p>
          <w:pPr>
            <w:pStyle w:val="Contents6"/>
            <w:tabs>
              <w:tab w:val="clear" w:pos="7609"/>
              <w:tab w:val="right" w:pos="9026" w:leader="dot"/>
            </w:tabs>
            <w:rPr/>
          </w:pPr>
          <w:hyperlink w:anchor="__RefHeading___Toc2937276_3804643083">
            <w:r>
              <w:rPr>
                <w:webHidden/>
                <w:rStyle w:val="IndexLink"/>
                <w:rtl w:val="true"/>
              </w:rPr>
              <w:t>مروري بر سير بحث تولّي از قِبَل جائر</w:t>
            </w:r>
            <w:r>
              <w:rPr>
                <w:rStyle w:val="IndexLink"/>
                <w:rtl w:val="true"/>
              </w:rPr>
              <w:tab/>
            </w:r>
            <w:r>
              <w:rPr>
                <w:rStyle w:val="IndexLink"/>
              </w:rPr>
              <w:t>146</w:t>
            </w:r>
          </w:hyperlink>
        </w:p>
        <w:p>
          <w:pPr>
            <w:pStyle w:val="Contents6"/>
            <w:tabs>
              <w:tab w:val="clear" w:pos="7609"/>
              <w:tab w:val="right" w:pos="9026" w:leader="dot"/>
            </w:tabs>
            <w:rPr/>
          </w:pPr>
          <w:hyperlink w:anchor="__RefHeading___Toc2937278_3804643083">
            <w:r>
              <w:rPr>
                <w:webHidden/>
                <w:rStyle w:val="IndexLink"/>
                <w:rtl w:val="true"/>
              </w:rPr>
              <w:t>تنبيه دوم</w:t>
            </w:r>
            <w:r>
              <w:rPr>
                <w:rStyle w:val="IndexLink"/>
                <w:rtl w:val="true"/>
              </w:rPr>
              <w:t xml:space="preserve">: </w:t>
            </w:r>
            <w:r>
              <w:rPr>
                <w:rStyle w:val="IndexLink"/>
                <w:rtl w:val="true"/>
              </w:rPr>
              <w:t>معيار تحقق إكراه</w:t>
            </w:r>
            <w:r>
              <w:rPr>
                <w:rStyle w:val="IndexLink"/>
                <w:rtl w:val="true"/>
              </w:rPr>
              <w:tab/>
            </w:r>
            <w:r>
              <w:rPr>
                <w:rStyle w:val="IndexLink"/>
              </w:rPr>
              <w:t>148</w:t>
            </w:r>
          </w:hyperlink>
        </w:p>
        <w:p>
          <w:pPr>
            <w:pStyle w:val="Contents6"/>
            <w:tabs>
              <w:tab w:val="clear" w:pos="7609"/>
              <w:tab w:val="right" w:pos="9026" w:leader="dot"/>
            </w:tabs>
            <w:rPr/>
          </w:pPr>
          <w:hyperlink w:anchor="__RefHeading___Toc2937280_3804643083">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2937282_3804643083">
            <w:r>
              <w:rPr>
                <w:webHidden/>
                <w:rStyle w:val="IndexLink"/>
                <w:rtl w:val="true"/>
              </w:rPr>
              <w:t>بررسي كلام شيخ … قدس سره … در تنبيه دوم</w:t>
            </w:r>
            <w:r>
              <w:rPr>
                <w:rStyle w:val="IndexLink"/>
                <w:rtl w:val="true"/>
              </w:rPr>
              <w:tab/>
            </w:r>
            <w:r>
              <w:rPr>
                <w:rStyle w:val="IndexLink"/>
              </w:rPr>
              <w:t>166</w:t>
            </w:r>
          </w:hyperlink>
        </w:p>
        <w:p>
          <w:pPr>
            <w:pStyle w:val="Contents6"/>
            <w:tabs>
              <w:tab w:val="clear" w:pos="7609"/>
              <w:tab w:val="right" w:pos="9026" w:leader="dot"/>
            </w:tabs>
            <w:rPr/>
          </w:pPr>
          <w:hyperlink w:anchor="__RefHeading___Toc2937284_3804643083">
            <w:r>
              <w:rPr>
                <w:webHidden/>
                <w:rStyle w:val="IndexLink"/>
                <w:rtl w:val="true"/>
              </w:rPr>
              <w:t>آيا براي دفع ضرر مالي از خود يا ساير مؤمنين، اضرار مالي به غير جايز است؟</w:t>
            </w:r>
            <w:r>
              <w:rPr>
                <w:rStyle w:val="IndexLink"/>
                <w:rtl w:val="true"/>
              </w:rPr>
              <w:tab/>
            </w:r>
            <w:r>
              <w:rPr>
                <w:rStyle w:val="IndexLink"/>
              </w:rPr>
              <w:t>172</w:t>
            </w:r>
          </w:hyperlink>
        </w:p>
        <w:p>
          <w:pPr>
            <w:pStyle w:val="Contents6"/>
            <w:tabs>
              <w:tab w:val="clear" w:pos="7609"/>
              <w:tab w:val="right" w:pos="9026" w:leader="dot"/>
            </w:tabs>
            <w:rPr/>
          </w:pPr>
          <w:hyperlink w:anchor="__RefHeading___Toc2937286_3804643083">
            <w:r>
              <w:rPr>
                <w:webHidden/>
                <w:rStyle w:val="IndexLink"/>
                <w:rtl w:val="true"/>
              </w:rPr>
              <w:t>آيا براي دفع ضرر مالي از خود يا ساير مؤمنين، ارتكاب محرمات الهيه جايز است؟</w:t>
            </w:r>
            <w:r>
              <w:rPr>
                <w:rStyle w:val="IndexLink"/>
                <w:rtl w:val="true"/>
              </w:rPr>
              <w:tab/>
            </w:r>
            <w:r>
              <w:rPr>
                <w:rStyle w:val="IndexLink"/>
              </w:rPr>
              <w:t>173</w:t>
            </w:r>
          </w:hyperlink>
        </w:p>
        <w:p>
          <w:pPr>
            <w:pStyle w:val="Contents6"/>
            <w:tabs>
              <w:tab w:val="clear" w:pos="7609"/>
              <w:tab w:val="right" w:pos="9026" w:leader="dot"/>
            </w:tabs>
            <w:rPr/>
          </w:pPr>
          <w:hyperlink w:anchor="__RefHeading___Toc2937288_3804643083">
            <w:r>
              <w:rPr>
                <w:webHidden/>
                <w:rStyle w:val="IndexLink"/>
                <w:rtl w:val="true"/>
              </w:rPr>
              <w:t>آيا براي دفع ضرر عِرضي از خود يا ساير مؤمنين، إضرار مالي به ديگران جايز است؟</w:t>
            </w:r>
            <w:r>
              <w:rPr>
                <w:rStyle w:val="IndexLink"/>
                <w:rtl w:val="true"/>
              </w:rPr>
              <w:tab/>
            </w:r>
            <w:r>
              <w:rPr>
                <w:rStyle w:val="IndexLink"/>
              </w:rPr>
              <w:t>176</w:t>
            </w:r>
          </w:hyperlink>
        </w:p>
        <w:p>
          <w:pPr>
            <w:pStyle w:val="Contents6"/>
            <w:tabs>
              <w:tab w:val="clear" w:pos="7609"/>
              <w:tab w:val="right" w:pos="9026" w:leader="dot"/>
            </w:tabs>
            <w:rPr/>
          </w:pPr>
          <w:hyperlink w:anchor="__RefHeading___Toc2937290_3804643083">
            <w:r>
              <w:rPr>
                <w:webHidden/>
                <w:rStyle w:val="IndexLink"/>
                <w:rtl w:val="true"/>
              </w:rPr>
              <w:t>آيا براي دفع ضرر عِرضي از خود يا ساير مؤمنين، اضرار عِرضي أخف به ديگران جايز است؟</w:t>
            </w:r>
            <w:r>
              <w:rPr>
                <w:rStyle w:val="IndexLink"/>
                <w:rtl w:val="true"/>
              </w:rPr>
              <w:tab/>
            </w:r>
            <w:r>
              <w:rPr>
                <w:rStyle w:val="IndexLink"/>
              </w:rPr>
              <w:t>176</w:t>
            </w:r>
          </w:hyperlink>
        </w:p>
        <w:p>
          <w:pPr>
            <w:pStyle w:val="Contents6"/>
            <w:tabs>
              <w:tab w:val="clear" w:pos="7609"/>
              <w:tab w:val="right" w:pos="9026" w:leader="dot"/>
            </w:tabs>
            <w:rPr/>
          </w:pPr>
          <w:hyperlink w:anchor="__RefHeading___Toc2937292_3804643083">
            <w:r>
              <w:rPr>
                <w:webHidden/>
                <w:rStyle w:val="IndexLink"/>
                <w:rtl w:val="true"/>
              </w:rPr>
              <w:t>آيا براي دفع ضرر عِرضي از خود يا ساير مؤمنين، ارتكاب محرمات الهيه جايز است؟</w:t>
            </w:r>
            <w:r>
              <w:rPr>
                <w:rStyle w:val="IndexLink"/>
                <w:rtl w:val="true"/>
              </w:rPr>
              <w:tab/>
            </w:r>
            <w:r>
              <w:rPr>
                <w:rStyle w:val="IndexLink"/>
              </w:rPr>
              <w:t>177</w:t>
            </w:r>
          </w:hyperlink>
        </w:p>
        <w:p>
          <w:pPr>
            <w:pStyle w:val="Contents6"/>
            <w:tabs>
              <w:tab w:val="clear" w:pos="7609"/>
              <w:tab w:val="right" w:pos="9026" w:leader="dot"/>
            </w:tabs>
            <w:rPr/>
          </w:pPr>
          <w:hyperlink w:anchor="__RefHeading___Toc2937294_3804643083">
            <w:r>
              <w:rPr>
                <w:webHidden/>
                <w:rStyle w:val="IndexLink"/>
                <w:rtl w:val="true"/>
              </w:rPr>
              <w:t>تنبيه سوم</w:t>
            </w:r>
            <w:r>
              <w:rPr>
                <w:rStyle w:val="IndexLink"/>
                <w:rtl w:val="true"/>
              </w:rPr>
              <w:t xml:space="preserve">: </w:t>
            </w:r>
            <w:r>
              <w:rPr>
                <w:rStyle w:val="IndexLink"/>
                <w:rtl w:val="true"/>
              </w:rPr>
              <w:t>اعتبار عجز از تفصّي براي جواز تولّي به خاطر إكراه</w:t>
            </w:r>
            <w:r>
              <w:rPr>
                <w:rStyle w:val="IndexLink"/>
                <w:rtl w:val="true"/>
              </w:rPr>
              <w:tab/>
            </w:r>
            <w:r>
              <w:rPr>
                <w:rStyle w:val="IndexLink"/>
              </w:rPr>
              <w:t>178</w:t>
            </w:r>
          </w:hyperlink>
        </w:p>
        <w:p>
          <w:pPr>
            <w:pStyle w:val="Contents6"/>
            <w:tabs>
              <w:tab w:val="clear" w:pos="7609"/>
              <w:tab w:val="right" w:pos="9026" w:leader="dot"/>
            </w:tabs>
            <w:rPr/>
          </w:pPr>
          <w:hyperlink w:anchor="__RefHeading___Toc2937296_3804643083">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2937298_3804643083">
            <w:r>
              <w:rPr>
                <w:webHidden/>
                <w:rStyle w:val="IndexLink"/>
                <w:rtl w:val="true"/>
              </w:rPr>
              <w:t>نظر مختار در اعتبار يا عدم اعتبار عجز از تفصّي</w:t>
            </w:r>
            <w:r>
              <w:rPr>
                <w:rStyle w:val="IndexLink"/>
                <w:rtl w:val="true"/>
              </w:rPr>
              <w:tab/>
            </w:r>
            <w:r>
              <w:rPr>
                <w:rStyle w:val="IndexLink"/>
              </w:rPr>
              <w:t>185</w:t>
            </w:r>
          </w:hyperlink>
        </w:p>
        <w:p>
          <w:pPr>
            <w:pStyle w:val="Contents6"/>
            <w:tabs>
              <w:tab w:val="clear" w:pos="7609"/>
              <w:tab w:val="right" w:pos="9026" w:leader="dot"/>
            </w:tabs>
            <w:rPr/>
          </w:pPr>
          <w:hyperlink w:anchor="__RefHeading___Toc2937300_3804643083">
            <w:r>
              <w:rPr>
                <w:webHidden/>
                <w:rStyle w:val="IndexLink"/>
                <w:rtl w:val="true"/>
              </w:rPr>
              <w:t>تنبيه چهارم</w:t>
            </w:r>
            <w:r>
              <w:rPr>
                <w:rStyle w:val="IndexLink"/>
                <w:rtl w:val="true"/>
              </w:rPr>
              <w:t xml:space="preserve">: </w:t>
            </w:r>
            <w:r>
              <w:rPr>
                <w:rStyle w:val="IndexLink"/>
                <w:rtl w:val="true"/>
              </w:rPr>
              <w:t>قبول ولايت در صورت ضرر مالي، رخصت است نه عزيمت</w:t>
            </w:r>
            <w:r>
              <w:rPr>
                <w:rStyle w:val="IndexLink"/>
                <w:rtl w:val="true"/>
              </w:rPr>
              <w:tab/>
            </w:r>
            <w:r>
              <w:rPr>
                <w:rStyle w:val="IndexLink"/>
              </w:rPr>
              <w:t>187</w:t>
            </w:r>
          </w:hyperlink>
        </w:p>
        <w:p>
          <w:pPr>
            <w:pStyle w:val="Contents6"/>
            <w:tabs>
              <w:tab w:val="clear" w:pos="7609"/>
              <w:tab w:val="right" w:pos="9026" w:leader="dot"/>
            </w:tabs>
            <w:rPr/>
          </w:pPr>
          <w:hyperlink w:anchor="__RefHeading___Toc2937302_3804643083">
            <w:r>
              <w:rPr>
                <w:webHidden/>
                <w:rStyle w:val="IndexLink"/>
                <w:rtl w:val="true"/>
              </w:rPr>
              <w:t>تنبيه پنجم</w:t>
            </w:r>
            <w:r>
              <w:rPr>
                <w:rStyle w:val="IndexLink"/>
                <w:rtl w:val="true"/>
              </w:rPr>
              <w:t xml:space="preserve">: </w:t>
            </w:r>
            <w:r>
              <w:rPr>
                <w:rStyle w:val="IndexLink"/>
                <w:rtl w:val="true"/>
              </w:rPr>
              <w:t>عدم جواز قتل نفس به خاطر إكراه</w:t>
            </w:r>
            <w:r>
              <w:rPr>
                <w:rStyle w:val="IndexLink"/>
                <w:rtl w:val="true"/>
              </w:rPr>
              <w:tab/>
            </w:r>
            <w:r>
              <w:rPr>
                <w:rStyle w:val="IndexLink"/>
              </w:rPr>
              <w:t>193</w:t>
            </w:r>
          </w:hyperlink>
        </w:p>
        <w:p>
          <w:pPr>
            <w:pStyle w:val="Contents6"/>
            <w:tabs>
              <w:tab w:val="clear" w:pos="7609"/>
              <w:tab w:val="right" w:pos="9026" w:leader="dot"/>
            </w:tabs>
            <w:rPr/>
          </w:pPr>
          <w:hyperlink w:anchor="__RefHeading___Toc2937304_3804643083">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2937306_3804643083">
            <w:r>
              <w:rPr>
                <w:webHidden/>
                <w:rStyle w:val="IndexLink"/>
                <w:rtl w:val="true"/>
              </w:rPr>
              <w:t>عدم تفاوت بين افراد مؤمنين در عدم مشروعيت تقيه اذا بلغ الدم</w:t>
            </w:r>
            <w:r>
              <w:rPr>
                <w:rStyle w:val="IndexLink"/>
                <w:rtl w:val="true"/>
              </w:rPr>
              <w:tab/>
            </w:r>
            <w:r>
              <w:rPr>
                <w:rStyle w:val="IndexLink"/>
              </w:rPr>
              <w:t>204</w:t>
            </w:r>
          </w:hyperlink>
        </w:p>
        <w:p>
          <w:pPr>
            <w:pStyle w:val="Contents6"/>
            <w:tabs>
              <w:tab w:val="clear" w:pos="7609"/>
              <w:tab w:val="right" w:pos="9026" w:leader="dot"/>
            </w:tabs>
            <w:rPr/>
          </w:pPr>
          <w:hyperlink w:anchor="__RefHeading___Toc2937308_3804643083">
            <w:r>
              <w:rPr>
                <w:webHidden/>
                <w:rStyle w:val="IndexLink"/>
                <w:rtl w:val="true"/>
              </w:rPr>
              <w:t>عدم فرق بين افراد مؤمنين در دوران امر بين نجات يكي از دو مؤمن</w:t>
            </w:r>
            <w:r>
              <w:rPr>
                <w:rStyle w:val="IndexLink"/>
                <w:rtl w:val="true"/>
              </w:rPr>
              <w:tab/>
            </w:r>
            <w:r>
              <w:rPr>
                <w:rStyle w:val="IndexLink"/>
              </w:rPr>
              <w:t>204</w:t>
            </w:r>
          </w:hyperlink>
        </w:p>
        <w:p>
          <w:pPr>
            <w:pStyle w:val="Contents6"/>
            <w:tabs>
              <w:tab w:val="clear" w:pos="7609"/>
              <w:tab w:val="right" w:pos="9026" w:leader="dot"/>
            </w:tabs>
            <w:rPr/>
          </w:pPr>
          <w:hyperlink w:anchor="__RefHeading___Toc2937310_3804643083">
            <w:r>
              <w:rPr>
                <w:webHidden/>
                <w:rStyle w:val="IndexLink"/>
                <w:rtl w:val="true"/>
              </w:rPr>
              <w:t>آيا مادر مي‌تواند براي نجات جان خود، جنين در شكمش را بكشد؟</w:t>
            </w:r>
            <w:r>
              <w:rPr>
                <w:rStyle w:val="IndexLink"/>
                <w:rtl w:val="true"/>
              </w:rPr>
              <w:tab/>
            </w:r>
            <w:r>
              <w:rPr>
                <w:rStyle w:val="IndexLink"/>
              </w:rPr>
              <w:t>211</w:t>
            </w:r>
          </w:hyperlink>
        </w:p>
        <w:p>
          <w:pPr>
            <w:pStyle w:val="Contents6"/>
            <w:tabs>
              <w:tab w:val="clear" w:pos="7609"/>
              <w:tab w:val="right" w:pos="9026" w:leader="dot"/>
            </w:tabs>
            <w:rPr/>
          </w:pPr>
          <w:hyperlink w:anchor="__RefHeading___Toc2937312_3804643083">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2937314_3804643083">
            <w:r>
              <w:rPr>
                <w:webHidden/>
                <w:rStyle w:val="IndexLink"/>
                <w:rtl w:val="true"/>
              </w:rPr>
              <w:t>راه حل سيد خويي … قدس سره … براي جواز قتل جنين توسط مادر</w:t>
            </w:r>
            <w:r>
              <w:rPr>
                <w:rStyle w:val="IndexLink"/>
                <w:rtl w:val="true"/>
              </w:rPr>
              <w:tab/>
            </w:r>
            <w:r>
              <w:rPr>
                <w:rStyle w:val="IndexLink"/>
              </w:rPr>
              <w:t>211</w:t>
            </w:r>
          </w:hyperlink>
        </w:p>
        <w:p>
          <w:pPr>
            <w:pStyle w:val="Contents6"/>
            <w:tabs>
              <w:tab w:val="clear" w:pos="7609"/>
              <w:tab w:val="right" w:pos="9026" w:leader="dot"/>
            </w:tabs>
            <w:rPr/>
          </w:pPr>
          <w:hyperlink w:anchor="__RefHeading___Toc2937316_3804643083">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2937318_3804643083">
            <w:r>
              <w:rPr>
                <w:webHidden/>
                <w:rStyle w:val="IndexLink"/>
                <w:rtl w:val="true"/>
              </w:rPr>
              <w:t>نقد كلام سيد خويي … قدس سره …</w:t>
            </w:r>
            <w:r>
              <w:rPr>
                <w:rStyle w:val="IndexLink"/>
                <w:rtl w:val="true"/>
              </w:rPr>
              <w:tab/>
            </w:r>
            <w:r>
              <w:rPr>
                <w:rStyle w:val="IndexLink"/>
              </w:rPr>
              <w:t>212</w:t>
            </w:r>
          </w:hyperlink>
        </w:p>
        <w:p>
          <w:pPr>
            <w:pStyle w:val="Contents6"/>
            <w:tabs>
              <w:tab w:val="clear" w:pos="7609"/>
              <w:tab w:val="right" w:pos="9026" w:leader="dot"/>
            </w:tabs>
            <w:rPr/>
          </w:pPr>
          <w:hyperlink w:anchor="__RefHeading___Toc2937320_3804643083">
            <w:r>
              <w:rPr>
                <w:webHidden/>
                <w:rStyle w:val="IndexLink"/>
                <w:rtl w:val="true"/>
              </w:rPr>
              <w:t>راه حل بعض مشايخ ما … قدس سره … براي جواز قتل جنين توسط مادر</w:t>
            </w:r>
            <w:r>
              <w:rPr>
                <w:rStyle w:val="IndexLink"/>
                <w:rtl w:val="true"/>
              </w:rPr>
              <w:tab/>
            </w:r>
            <w:r>
              <w:rPr>
                <w:rStyle w:val="IndexLink"/>
              </w:rPr>
              <w:t>212</w:t>
            </w:r>
          </w:hyperlink>
        </w:p>
        <w:p>
          <w:pPr>
            <w:pStyle w:val="Contents6"/>
            <w:tabs>
              <w:tab w:val="clear" w:pos="7609"/>
              <w:tab w:val="right" w:pos="9026" w:leader="dot"/>
            </w:tabs>
            <w:rPr/>
          </w:pPr>
          <w:hyperlink w:anchor="__RefHeading___Toc2937322_3804643083">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2937324_3804643083">
            <w:r>
              <w:rPr>
                <w:webHidden/>
                <w:rStyle w:val="IndexLink"/>
                <w:rtl w:val="true"/>
              </w:rPr>
              <w:t>نقد كلام بعض مشايخ ما … قدس سره …</w:t>
            </w:r>
            <w:r>
              <w:rPr>
                <w:rStyle w:val="IndexLink"/>
                <w:rtl w:val="true"/>
              </w:rPr>
              <w:tab/>
            </w:r>
            <w:r>
              <w:rPr>
                <w:rStyle w:val="IndexLink"/>
              </w:rPr>
              <w:t>213</w:t>
            </w:r>
          </w:hyperlink>
        </w:p>
        <w:p>
          <w:pPr>
            <w:pStyle w:val="Contents6"/>
            <w:tabs>
              <w:tab w:val="clear" w:pos="7609"/>
              <w:tab w:val="right" w:pos="9026" w:leader="dot"/>
            </w:tabs>
            <w:rPr/>
          </w:pPr>
          <w:hyperlink w:anchor="__RefHeading___Toc2937326_3804643083">
            <w:r>
              <w:rPr>
                <w:webHidden/>
                <w:rStyle w:val="IndexLink"/>
                <w:rtl w:val="true"/>
              </w:rPr>
              <w:t>راه حلّي ديگر براي اثبات جواز قتل جنين در شرايط مذكور توسط مادر</w:t>
            </w:r>
            <w:r>
              <w:rPr>
                <w:rStyle w:val="IndexLink"/>
                <w:rtl w:val="true"/>
              </w:rPr>
              <w:tab/>
            </w:r>
            <w:r>
              <w:rPr>
                <w:rStyle w:val="IndexLink"/>
              </w:rPr>
              <w:t>213</w:t>
            </w:r>
          </w:hyperlink>
        </w:p>
        <w:p>
          <w:pPr>
            <w:pStyle w:val="Contents6"/>
            <w:tabs>
              <w:tab w:val="clear" w:pos="7609"/>
              <w:tab w:val="right" w:pos="9026" w:leader="dot"/>
            </w:tabs>
            <w:rPr/>
          </w:pPr>
          <w:hyperlink w:anchor="__RefHeading___Toc2937328_3804643083">
            <w:r>
              <w:rPr>
                <w:webHidden/>
                <w:rStyle w:val="IndexLink"/>
                <w:rtl w:val="true"/>
              </w:rPr>
              <w:t>عدم جواز اسقاط جنين حتّي قبل از ولوج روح</w:t>
            </w:r>
            <w:r>
              <w:rPr>
                <w:rStyle w:val="IndexLink"/>
                <w:rtl w:val="true"/>
              </w:rPr>
              <w:tab/>
            </w:r>
            <w:r>
              <w:rPr>
                <w:rStyle w:val="IndexLink"/>
              </w:rPr>
              <w:t>216</w:t>
            </w:r>
          </w:hyperlink>
        </w:p>
        <w:p>
          <w:pPr>
            <w:pStyle w:val="Contents6"/>
            <w:tabs>
              <w:tab w:val="clear" w:pos="7609"/>
              <w:tab w:val="right" w:pos="9026" w:leader="dot"/>
            </w:tabs>
            <w:rPr/>
          </w:pPr>
          <w:hyperlink w:anchor="__RefHeading___Toc2937330_3804643083">
            <w:r>
              <w:rPr>
                <w:webHidden/>
                <w:rStyle w:val="IndexLink"/>
                <w:rtl w:val="true"/>
              </w:rPr>
              <w:t>آيا قتل جنين بعد از ولوج روح، قصاص دارد؟</w:t>
            </w:r>
            <w:r>
              <w:rPr>
                <w:rStyle w:val="IndexLink"/>
                <w:rtl w:val="true"/>
              </w:rPr>
              <w:tab/>
            </w:r>
            <w:r>
              <w:rPr>
                <w:rStyle w:val="IndexLink"/>
              </w:rPr>
              <w:t>220</w:t>
            </w:r>
          </w:hyperlink>
        </w:p>
        <w:p>
          <w:pPr>
            <w:pStyle w:val="Contents6"/>
            <w:tabs>
              <w:tab w:val="clear" w:pos="7609"/>
              <w:tab w:val="right" w:pos="9026" w:leader="dot"/>
            </w:tabs>
            <w:rPr/>
          </w:pPr>
          <w:hyperlink w:anchor="__RefHeading___Toc2937332_3804643083">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2937334_3804643083">
            <w:r>
              <w:rPr>
                <w:webHidden/>
                <w:rStyle w:val="IndexLink"/>
                <w:rtl w:val="true"/>
              </w:rPr>
              <w:t>دليل سيد خويي … قدس سره … بر عدم قصاص قاتل صبي</w:t>
            </w:r>
            <w:r>
              <w:rPr>
                <w:rStyle w:val="IndexLink"/>
                <w:rtl w:val="true"/>
              </w:rPr>
              <w:tab/>
            </w:r>
            <w:r>
              <w:rPr>
                <w:rStyle w:val="IndexLink"/>
              </w:rPr>
              <w:t>220</w:t>
            </w:r>
          </w:hyperlink>
        </w:p>
        <w:p>
          <w:pPr>
            <w:pStyle w:val="Contents6"/>
            <w:tabs>
              <w:tab w:val="clear" w:pos="7609"/>
              <w:tab w:val="right" w:pos="9026" w:leader="dot"/>
            </w:tabs>
            <w:rPr/>
          </w:pPr>
          <w:hyperlink w:anchor="__RefHeading___Toc2937336_3804643083">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2937338_3804643083">
            <w:r>
              <w:rPr>
                <w:webHidden/>
                <w:rStyle w:val="IndexLink"/>
                <w:rtl w:val="true"/>
              </w:rPr>
              <w:t>نقد كلام سيد خويي … قدس سره …</w:t>
            </w:r>
            <w:r>
              <w:rPr>
                <w:rStyle w:val="IndexLink"/>
                <w:rtl w:val="true"/>
              </w:rPr>
              <w:tab/>
            </w:r>
            <w:r>
              <w:rPr>
                <w:rStyle w:val="IndexLink"/>
              </w:rPr>
              <w:t>222</w:t>
            </w:r>
          </w:hyperlink>
        </w:p>
        <w:p>
          <w:pPr>
            <w:pStyle w:val="Contents6"/>
            <w:tabs>
              <w:tab w:val="clear" w:pos="7609"/>
              <w:tab w:val="right" w:pos="9026" w:leader="dot"/>
            </w:tabs>
            <w:rPr/>
          </w:pPr>
          <w:hyperlink w:anchor="__RefHeading___Toc2937340_3804643083">
            <w:r>
              <w:rPr>
                <w:webHidden/>
                <w:rStyle w:val="IndexLink"/>
                <w:rtl w:val="true"/>
              </w:rPr>
              <w:t>عدم جواز اسقاط جنين به صرف معلول بودن</w:t>
            </w:r>
            <w:r>
              <w:rPr>
                <w:rStyle w:val="IndexLink"/>
                <w:rtl w:val="true"/>
              </w:rPr>
              <w:tab/>
            </w:r>
            <w:r>
              <w:rPr>
                <w:rStyle w:val="IndexLink"/>
              </w:rPr>
              <w:t>226</w:t>
            </w:r>
          </w:hyperlink>
        </w:p>
        <w:p>
          <w:pPr>
            <w:pStyle w:val="Contents6"/>
            <w:tabs>
              <w:tab w:val="clear" w:pos="7609"/>
              <w:tab w:val="right" w:pos="9026" w:leader="dot"/>
            </w:tabs>
            <w:rPr/>
          </w:pPr>
          <w:hyperlink w:anchor="__RefHeading___Toc2937342_3804643083">
            <w:r>
              <w:rPr>
                <w:webHidden/>
                <w:rStyle w:val="IndexLink"/>
                <w:rtl w:val="true"/>
              </w:rPr>
              <w:t>اگر اطمينان به حمل نباشد، آيا مي‌توان با شرب دواء يقين به عدم حمل پيدا كرد؟</w:t>
            </w:r>
            <w:r>
              <w:rPr>
                <w:rStyle w:val="IndexLink"/>
                <w:rtl w:val="true"/>
              </w:rPr>
              <w:tab/>
            </w:r>
            <w:r>
              <w:rPr>
                <w:rStyle w:val="IndexLink"/>
              </w:rPr>
              <w:t>227</w:t>
            </w:r>
          </w:hyperlink>
        </w:p>
        <w:p>
          <w:pPr>
            <w:pStyle w:val="Contents6"/>
            <w:tabs>
              <w:tab w:val="clear" w:pos="7609"/>
              <w:tab w:val="right" w:pos="9026" w:leader="dot"/>
            </w:tabs>
            <w:rPr/>
          </w:pPr>
          <w:hyperlink w:anchor="__RefHeading___Toc2937344_3804643083">
            <w:r>
              <w:rPr>
                <w:webHidden/>
                <w:rStyle w:val="IndexLink"/>
                <w:rtl w:val="true"/>
              </w:rPr>
              <w:t>آيا در إكراه و إضطرار، قتل مؤمنِ مستحقّ حدّ قتل براي حفظ جان خود يا ساير مؤمنين جايز است؟</w:t>
            </w:r>
            <w:r>
              <w:rPr>
                <w:rStyle w:val="IndexLink"/>
                <w:rtl w:val="true"/>
              </w:rPr>
              <w:tab/>
            </w:r>
            <w:r>
              <w:rPr>
                <w:rStyle w:val="IndexLink"/>
              </w:rPr>
              <w:t>228</w:t>
            </w:r>
          </w:hyperlink>
        </w:p>
        <w:p>
          <w:pPr>
            <w:pStyle w:val="Contents6"/>
            <w:tabs>
              <w:tab w:val="clear" w:pos="7609"/>
              <w:tab w:val="right" w:pos="9026" w:leader="dot"/>
            </w:tabs>
            <w:rPr/>
          </w:pPr>
          <w:hyperlink w:anchor="__RefHeading___Toc2937346_3804643083">
            <w:r>
              <w:rPr>
                <w:webHidden/>
                <w:rStyle w:val="IndexLink"/>
                <w:rtl w:val="true"/>
              </w:rPr>
              <w:t>آيا در إكراه و إضطرار، قتل غير مؤمن براي حفظ جان خود يا ساير مؤمنين جايز است؟</w:t>
            </w:r>
            <w:r>
              <w:rPr>
                <w:rStyle w:val="IndexLink"/>
                <w:rtl w:val="true"/>
              </w:rPr>
              <w:tab/>
            </w:r>
            <w:r>
              <w:rPr>
                <w:rStyle w:val="IndexLink"/>
              </w:rPr>
              <w:t>233</w:t>
            </w:r>
          </w:hyperlink>
        </w:p>
        <w:p>
          <w:pPr>
            <w:pStyle w:val="Contents6"/>
            <w:tabs>
              <w:tab w:val="clear" w:pos="7609"/>
              <w:tab w:val="right" w:pos="9026" w:leader="dot"/>
            </w:tabs>
            <w:rPr/>
          </w:pPr>
          <w:hyperlink w:anchor="__RefHeading___Toc2937348_3804643083">
            <w:r>
              <w:rPr>
                <w:webHidden/>
                <w:rStyle w:val="IndexLink"/>
                <w:rtl w:val="true"/>
              </w:rPr>
              <w:t xml:space="preserve">مراد از دم در </w:t>
            </w:r>
            <w:r>
              <w:rPr>
                <w:rStyle w:val="IndexLink"/>
                <w:rtl w:val="true"/>
              </w:rPr>
              <w:t>«</w:t>
            </w:r>
            <w:r>
              <w:rPr>
                <w:rStyle w:val="IndexLink"/>
                <w:rtl w:val="true"/>
              </w:rPr>
              <w:t>فَإِذَا بَلَغَتِ التَّقِيَّةُ الدَّمَ فَلَا تَقِيَّةَ</w:t>
            </w:r>
            <w:r>
              <w:rPr>
                <w:rStyle w:val="IndexLink"/>
                <w:rtl w:val="true"/>
              </w:rPr>
              <w:t xml:space="preserve">» </w:t>
            </w:r>
            <w:r>
              <w:rPr>
                <w:rStyle w:val="IndexLink"/>
                <w:rtl w:val="true"/>
              </w:rPr>
              <w:t>فقط جان است يا شامل جرح هم مي‌شود؟</w:t>
            </w:r>
            <w:r>
              <w:rPr>
                <w:rStyle w:val="IndexLink"/>
                <w:rtl w:val="true"/>
              </w:rPr>
              <w:tab/>
            </w:r>
            <w:r>
              <w:rPr>
                <w:rStyle w:val="IndexLink"/>
              </w:rPr>
              <w:t>236</w:t>
            </w:r>
          </w:hyperlink>
        </w:p>
        <w:p>
          <w:pPr>
            <w:pStyle w:val="Contents6"/>
            <w:tabs>
              <w:tab w:val="clear" w:pos="7609"/>
              <w:tab w:val="right" w:pos="9026" w:leader="dot"/>
            </w:tabs>
            <w:rPr/>
          </w:pPr>
          <w:hyperlink w:anchor="__RefHeading___Toc2937350_3804643083">
            <w:r>
              <w:rPr>
                <w:webHidden/>
                <w:rStyle w:val="IndexLink"/>
                <w:rtl w:val="true"/>
              </w:rPr>
              <w:t>سفارشات ناب امام صادق … عليه السلام … به واليان در مكاتبه‌ي عبدالله نجاشي</w:t>
            </w:r>
            <w:r>
              <w:rPr>
                <w:rStyle w:val="IndexLink"/>
                <w:rtl w:val="true"/>
              </w:rPr>
              <w:tab/>
            </w:r>
            <w:r>
              <w:rPr>
                <w:rStyle w:val="IndexLink"/>
              </w:rPr>
              <w:t>237</w:t>
            </w:r>
          </w:hyperlink>
        </w:p>
        <w:p>
          <w:pPr>
            <w:pStyle w:val="Contents2"/>
            <w:tabs>
              <w:tab w:val="clear" w:pos="8743"/>
              <w:tab w:val="right" w:pos="9026" w:leader="dot"/>
            </w:tabs>
            <w:rPr/>
          </w:pPr>
          <w:hyperlink w:anchor="__RefHeading___Toc2937352_3804643083">
            <w:r>
              <w:rPr>
                <w:webHidden/>
                <w:rStyle w:val="IndexLink"/>
                <w:rtl w:val="true"/>
              </w:rPr>
              <w:t>جوائز السلطان و اموال مشتبه</w:t>
            </w:r>
            <w:r>
              <w:rPr>
                <w:rStyle w:val="IndexLink"/>
                <w:rtl w:val="true"/>
              </w:rPr>
              <w:tab/>
            </w:r>
            <w:r>
              <w:rPr>
                <w:rStyle w:val="IndexLink"/>
              </w:rPr>
              <w:t>257</w:t>
            </w:r>
          </w:hyperlink>
        </w:p>
        <w:p>
          <w:pPr>
            <w:pStyle w:val="Contents3"/>
            <w:tabs>
              <w:tab w:val="clear" w:pos="8459"/>
              <w:tab w:val="right" w:pos="9026" w:leader="dot"/>
            </w:tabs>
            <w:rPr/>
          </w:pPr>
          <w:hyperlink w:anchor="__RefHeading___Toc2937354_3804643083">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2937356_3804643083">
            <w:r>
              <w:rPr>
                <w:webHidden/>
                <w:rStyle w:val="IndexLink"/>
                <w:rtl w:val="true"/>
              </w:rPr>
              <w:t>حكم جوائز السلطان و نظائر آن از اموال مشتبه</w:t>
            </w:r>
            <w:r>
              <w:rPr>
                <w:rStyle w:val="IndexLink"/>
                <w:rtl w:val="true"/>
              </w:rPr>
              <w:tab/>
            </w:r>
            <w:r>
              <w:rPr>
                <w:rStyle w:val="IndexLink"/>
              </w:rPr>
              <w:t>258</w:t>
            </w:r>
          </w:hyperlink>
        </w:p>
        <w:p>
          <w:pPr>
            <w:pStyle w:val="Contents4"/>
            <w:tabs>
              <w:tab w:val="clear" w:pos="8176"/>
              <w:tab w:val="right" w:pos="9026" w:leader="dot"/>
            </w:tabs>
            <w:rPr/>
          </w:pPr>
          <w:hyperlink w:anchor="__RefHeading___Toc2937358_3804643083">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2937360_3804643083">
            <w:r>
              <w:rPr>
                <w:webHidden/>
                <w:rStyle w:val="IndexLink"/>
                <w:rtl w:val="true"/>
              </w:rPr>
              <w:t>شقوق مختلف مسأله</w:t>
            </w:r>
            <w:r>
              <w:rPr>
                <w:rStyle w:val="IndexLink"/>
                <w:rtl w:val="true"/>
              </w:rPr>
              <w:tab/>
            </w:r>
            <w:r>
              <w:rPr>
                <w:rStyle w:val="IndexLink"/>
              </w:rPr>
              <w:t>259</w:t>
            </w:r>
          </w:hyperlink>
        </w:p>
        <w:p>
          <w:pPr>
            <w:pStyle w:val="Contents5"/>
            <w:tabs>
              <w:tab w:val="clear" w:pos="7892"/>
              <w:tab w:val="right" w:pos="9026" w:leader="dot"/>
            </w:tabs>
            <w:rPr/>
          </w:pPr>
          <w:hyperlink w:anchor="__RefHeading___Toc2937362_3804643083">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2937364_3804643083">
            <w:r>
              <w:rPr>
                <w:webHidden/>
                <w:rStyle w:val="IndexLink"/>
                <w:rtl w:val="true"/>
              </w:rPr>
              <w:t>صورت اوّل</w:t>
            </w:r>
            <w:r>
              <w:rPr>
                <w:rStyle w:val="IndexLink"/>
                <w:rtl w:val="true"/>
              </w:rPr>
              <w:t>: (</w:t>
            </w:r>
            <w:r>
              <w:rPr>
                <w:rStyle w:val="IndexLink"/>
                <w:rtl w:val="true"/>
              </w:rPr>
              <w:t>جهل به وجود حرام در اموال جائر</w:t>
            </w:r>
            <w:r>
              <w:rPr>
                <w:rStyle w:val="IndexLink"/>
                <w:rtl w:val="true"/>
              </w:rPr>
              <w:t>)</w:t>
              <w:tab/>
            </w:r>
            <w:r>
              <w:rPr>
                <w:rStyle w:val="IndexLink"/>
              </w:rPr>
              <w:t>260</w:t>
            </w:r>
          </w:hyperlink>
        </w:p>
        <w:p>
          <w:pPr>
            <w:pStyle w:val="Contents6"/>
            <w:tabs>
              <w:tab w:val="clear" w:pos="7609"/>
              <w:tab w:val="right" w:pos="9026" w:leader="dot"/>
            </w:tabs>
            <w:rPr/>
          </w:pPr>
          <w:hyperlink w:anchor="__RefHeading___Toc2937366_3804643083">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2937368_3804643083">
            <w:r>
              <w:rPr>
                <w:webHidden/>
                <w:rStyle w:val="IndexLink"/>
                <w:rtl w:val="true"/>
              </w:rPr>
              <w:t>حكم شيخ … قدس سره … به جواز أخذ و ادلّه‌ي آن</w:t>
            </w:r>
            <w:r>
              <w:rPr>
                <w:rStyle w:val="IndexLink"/>
                <w:rtl w:val="true"/>
              </w:rPr>
              <w:tab/>
            </w:r>
            <w:r>
              <w:rPr>
                <w:rStyle w:val="IndexLink"/>
              </w:rPr>
              <w:t>260</w:t>
            </w:r>
          </w:hyperlink>
        </w:p>
        <w:p>
          <w:pPr>
            <w:pStyle w:val="Contents6"/>
            <w:tabs>
              <w:tab w:val="clear" w:pos="7609"/>
              <w:tab w:val="right" w:pos="9026" w:leader="dot"/>
            </w:tabs>
            <w:rPr/>
          </w:pPr>
          <w:hyperlink w:anchor="__RefHeading___Toc2937370_3804643083">
            <w:r>
              <w:rPr>
                <w:webHidden/>
                <w:rStyle w:val="IndexLink"/>
                <w:rtl w:val="true"/>
              </w:rPr>
              <w:t>استفاده‌ي شيخ از روايت حميري بر اشتراط احراز مال حلال داشتن جائر</w:t>
            </w:r>
            <w:r>
              <w:rPr>
                <w:rStyle w:val="IndexLink"/>
                <w:rtl w:val="true"/>
              </w:rPr>
              <w:tab/>
            </w:r>
            <w:r>
              <w:rPr>
                <w:rStyle w:val="IndexLink"/>
              </w:rPr>
              <w:t>263</w:t>
            </w:r>
          </w:hyperlink>
        </w:p>
        <w:p>
          <w:pPr>
            <w:pStyle w:val="Contents6"/>
            <w:tabs>
              <w:tab w:val="clear" w:pos="7609"/>
              <w:tab w:val="right" w:pos="9026" w:leader="dot"/>
            </w:tabs>
            <w:rPr/>
          </w:pPr>
          <w:hyperlink w:anchor="__RefHeading___Toc2937372_3804643083">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2937374_3804643083">
            <w:r>
              <w:rPr>
                <w:webHidden/>
                <w:rStyle w:val="IndexLink"/>
                <w:rtl w:val="true"/>
              </w:rPr>
              <w:t>اشكال سيد يزدي بر استفاده‌ي شيخ … قدس سره … از اين روايت براي صورت اوّل</w:t>
            </w:r>
            <w:r>
              <w:rPr>
                <w:rStyle w:val="IndexLink"/>
                <w:rtl w:val="true"/>
              </w:rPr>
              <w:tab/>
            </w:r>
            <w:r>
              <w:rPr>
                <w:rStyle w:val="IndexLink"/>
              </w:rPr>
              <w:t>270</w:t>
            </w:r>
          </w:hyperlink>
        </w:p>
        <w:p>
          <w:pPr>
            <w:pStyle w:val="Contents6"/>
            <w:tabs>
              <w:tab w:val="clear" w:pos="7609"/>
              <w:tab w:val="right" w:pos="9026" w:leader="dot"/>
            </w:tabs>
            <w:rPr/>
          </w:pPr>
          <w:hyperlink w:anchor="__RefHeading___Toc2937376_3804643083">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2937378_3804643083">
            <w:r>
              <w:rPr>
                <w:webHidden/>
                <w:rStyle w:val="IndexLink"/>
                <w:rtl w:val="true"/>
              </w:rPr>
              <w:t>بررسي كلام سيد يزدي … قدس سره …</w:t>
            </w:r>
            <w:r>
              <w:rPr>
                <w:rStyle w:val="IndexLink"/>
                <w:rtl w:val="true"/>
              </w:rPr>
              <w:tab/>
            </w:r>
            <w:r>
              <w:rPr>
                <w:rStyle w:val="IndexLink"/>
              </w:rPr>
              <w:t>270</w:t>
            </w:r>
          </w:hyperlink>
        </w:p>
        <w:p>
          <w:pPr>
            <w:pStyle w:val="Contents5"/>
            <w:tabs>
              <w:tab w:val="clear" w:pos="7892"/>
              <w:tab w:val="right" w:pos="9026" w:leader="dot"/>
            </w:tabs>
            <w:rPr/>
          </w:pPr>
          <w:hyperlink w:anchor="__RefHeading___Toc2937380_3804643083">
            <w:r>
              <w:rPr>
                <w:webHidden/>
                <w:rStyle w:val="IndexLink"/>
                <w:rtl w:val="true"/>
              </w:rPr>
              <w:t>صورت دوم</w:t>
            </w:r>
            <w:r>
              <w:rPr>
                <w:rStyle w:val="IndexLink"/>
                <w:rtl w:val="true"/>
              </w:rPr>
              <w:t xml:space="preserve">: </w:t>
            </w:r>
            <w:r>
              <w:rPr>
                <w:rStyle w:val="IndexLink"/>
                <w:rtl w:val="true"/>
              </w:rPr>
              <w:t>مي‌دانيم جائر مال حرام دارد ولي نمي‌دانيم داخل در مأخوذ باشد</w:t>
            </w:r>
            <w:r>
              <w:rPr>
                <w:rStyle w:val="IndexLink"/>
                <w:rtl w:val="true"/>
              </w:rPr>
              <w:tab/>
            </w:r>
            <w:r>
              <w:rPr>
                <w:rStyle w:val="IndexLink"/>
              </w:rPr>
              <w:t>272</w:t>
            </w:r>
          </w:hyperlink>
        </w:p>
        <w:p>
          <w:pPr>
            <w:pStyle w:val="Contents6"/>
            <w:tabs>
              <w:tab w:val="clear" w:pos="7609"/>
              <w:tab w:val="right" w:pos="9026" w:leader="dot"/>
            </w:tabs>
            <w:rPr/>
          </w:pPr>
          <w:hyperlink w:anchor="__RefHeading___Toc2937382_3804643083">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2937384_3804643083">
            <w:r>
              <w:rPr>
                <w:webHidden/>
                <w:rStyle w:val="IndexLink"/>
                <w:rtl w:val="true"/>
              </w:rPr>
              <w:t>حكم صورت دوم در نظر شيخ … قدس سره …</w:t>
            </w:r>
            <w:r>
              <w:rPr>
                <w:rStyle w:val="IndexLink"/>
                <w:rtl w:val="true"/>
              </w:rPr>
              <w:tab/>
            </w:r>
            <w:r>
              <w:rPr>
                <w:rStyle w:val="IndexLink"/>
              </w:rPr>
              <w:t>272</w:t>
            </w:r>
          </w:hyperlink>
        </w:p>
        <w:p>
          <w:pPr>
            <w:pStyle w:val="Contents6"/>
            <w:tabs>
              <w:tab w:val="clear" w:pos="7609"/>
              <w:tab w:val="right" w:pos="9026" w:leader="dot"/>
            </w:tabs>
            <w:rPr/>
          </w:pPr>
          <w:hyperlink w:anchor="__RefHeading___Toc2937386_3804643083">
            <w:r>
              <w:rPr>
                <w:webHidden/>
                <w:rStyle w:val="IndexLink"/>
                <w:rtl w:val="true"/>
              </w:rPr>
              <w:t>تنجّز علم اجمالي حتّي در صورت خروج بعض اطراف از محلّ ابتلاء در نظر سيد يزدي … قدس سره …</w:t>
            </w:r>
            <w:r>
              <w:rPr>
                <w:rStyle w:val="IndexLink"/>
                <w:rtl w:val="true"/>
              </w:rPr>
              <w:tab/>
            </w:r>
            <w:r>
              <w:rPr>
                <w:rStyle w:val="IndexLink"/>
              </w:rPr>
              <w:t>273</w:t>
            </w:r>
          </w:hyperlink>
        </w:p>
        <w:p>
          <w:pPr>
            <w:pStyle w:val="Contents6"/>
            <w:tabs>
              <w:tab w:val="clear" w:pos="7609"/>
              <w:tab w:val="right" w:pos="9026" w:leader="dot"/>
            </w:tabs>
            <w:rPr/>
          </w:pPr>
          <w:hyperlink w:anchor="__RefHeading___Toc2937388_3804643083">
            <w:r>
              <w:rPr>
                <w:webHidden/>
                <w:rStyle w:val="IndexLink"/>
                <w:rtl w:val="true"/>
              </w:rPr>
              <w:t>مبناي مختار</w:t>
            </w:r>
            <w:r>
              <w:rPr>
                <w:rStyle w:val="IndexLink"/>
                <w:rtl w:val="true"/>
              </w:rPr>
              <w:t xml:space="preserve">: </w:t>
            </w:r>
            <w:r>
              <w:rPr>
                <w:rStyle w:val="IndexLink"/>
                <w:rtl w:val="true"/>
              </w:rPr>
              <w:t>عدم تنجّز علم اجمالي در صورت خروج بعض اطراف از محلّ ابتلاء</w:t>
            </w:r>
            <w:r>
              <w:rPr>
                <w:rStyle w:val="IndexLink"/>
                <w:rtl w:val="true"/>
              </w:rPr>
              <w:tab/>
            </w:r>
            <w:r>
              <w:rPr>
                <w:rStyle w:val="IndexLink"/>
              </w:rPr>
              <w:t>275</w:t>
            </w:r>
          </w:hyperlink>
        </w:p>
        <w:p>
          <w:pPr>
            <w:pStyle w:val="Contents6"/>
            <w:tabs>
              <w:tab w:val="clear" w:pos="7609"/>
              <w:tab w:val="right" w:pos="9026" w:leader="dot"/>
            </w:tabs>
            <w:rPr/>
          </w:pPr>
          <w:hyperlink w:anchor="__RefHeading___Toc2937390_3804643083">
            <w:r>
              <w:rPr>
                <w:webHidden/>
                <w:rStyle w:val="IndexLink"/>
                <w:rtl w:val="true"/>
              </w:rPr>
              <w:t>راه حل سيد خويي … قدس سره … بر جواز تصرّف در اين صورت</w:t>
            </w:r>
            <w:r>
              <w:rPr>
                <w:rStyle w:val="IndexLink"/>
                <w:rtl w:val="true"/>
              </w:rPr>
              <w:tab/>
            </w:r>
            <w:r>
              <w:rPr>
                <w:rStyle w:val="IndexLink"/>
              </w:rPr>
              <w:t>276</w:t>
            </w:r>
          </w:hyperlink>
        </w:p>
        <w:p>
          <w:pPr>
            <w:pStyle w:val="Contents6"/>
            <w:tabs>
              <w:tab w:val="clear" w:pos="7609"/>
              <w:tab w:val="right" w:pos="9026" w:leader="dot"/>
            </w:tabs>
            <w:rPr/>
          </w:pPr>
          <w:hyperlink w:anchor="__RefHeading___Toc2937392_3804643083">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2937394_3804643083">
            <w:r>
              <w:rPr>
                <w:webHidden/>
                <w:rStyle w:val="IndexLink"/>
                <w:rtl w:val="true"/>
              </w:rPr>
              <w:t>اشكال بعض المشايخ بر راه حل سيد خويي … قدس سره …</w:t>
            </w:r>
            <w:r>
              <w:rPr>
                <w:rStyle w:val="IndexLink"/>
                <w:rtl w:val="true"/>
              </w:rPr>
              <w:tab/>
            </w:r>
            <w:r>
              <w:rPr>
                <w:rStyle w:val="IndexLink"/>
              </w:rPr>
              <w:t>278</w:t>
            </w:r>
          </w:hyperlink>
        </w:p>
        <w:p>
          <w:pPr>
            <w:pStyle w:val="Contents6"/>
            <w:tabs>
              <w:tab w:val="clear" w:pos="7609"/>
              <w:tab w:val="right" w:pos="9026" w:leader="dot"/>
            </w:tabs>
            <w:rPr/>
          </w:pPr>
          <w:hyperlink w:anchor="__RefHeading___Toc2937396_3804643083">
            <w:r>
              <w:rPr>
                <w:webHidden/>
                <w:rStyle w:val="IndexLink"/>
                <w:rtl w:val="true"/>
              </w:rPr>
              <w:t>راه حلّي براي جريان اصول نافيه</w:t>
            </w:r>
            <w:r>
              <w:rPr>
                <w:rStyle w:val="IndexLink"/>
                <w:rtl w:val="true"/>
              </w:rPr>
              <w:tab/>
            </w:r>
            <w:r>
              <w:rPr>
                <w:rStyle w:val="IndexLink"/>
              </w:rPr>
              <w:t>279</w:t>
            </w:r>
          </w:hyperlink>
        </w:p>
        <w:p>
          <w:pPr>
            <w:pStyle w:val="Contents6"/>
            <w:tabs>
              <w:tab w:val="clear" w:pos="7609"/>
              <w:tab w:val="right" w:pos="9026" w:leader="dot"/>
            </w:tabs>
            <w:rPr/>
          </w:pPr>
          <w:hyperlink w:anchor="__RefHeading___Toc2937398_3804643083">
            <w:r>
              <w:rPr>
                <w:webHidden/>
                <w:rStyle w:val="IndexLink"/>
                <w:rtl w:val="true"/>
              </w:rPr>
              <w:t>جوابي بر اشكال بعض المشايخ بنابر مبناي مختار</w:t>
            </w:r>
            <w:r>
              <w:rPr>
                <w:rStyle w:val="IndexLink"/>
                <w:rtl w:val="true"/>
              </w:rPr>
              <w:tab/>
            </w:r>
            <w:r>
              <w:rPr>
                <w:rStyle w:val="IndexLink"/>
              </w:rPr>
              <w:t>280</w:t>
            </w:r>
          </w:hyperlink>
        </w:p>
        <w:p>
          <w:pPr>
            <w:pStyle w:val="Contents6"/>
            <w:tabs>
              <w:tab w:val="clear" w:pos="7609"/>
              <w:tab w:val="right" w:pos="9026" w:leader="dot"/>
            </w:tabs>
            <w:rPr/>
          </w:pPr>
          <w:hyperlink w:anchor="__RefHeading___Toc2937400_3804643083">
            <w:r>
              <w:rPr>
                <w:webHidden/>
                <w:rStyle w:val="IndexLink"/>
                <w:rtl w:val="true"/>
              </w:rPr>
              <w:t>شواهدي بر عدم تأثير جواز إخبار بر جريان اصل</w:t>
            </w:r>
            <w:r>
              <w:rPr>
                <w:rStyle w:val="IndexLink"/>
                <w:rtl w:val="true"/>
              </w:rPr>
              <w:tab/>
            </w:r>
            <w:r>
              <w:rPr>
                <w:rStyle w:val="IndexLink"/>
              </w:rPr>
              <w:t>281</w:t>
            </w:r>
          </w:hyperlink>
        </w:p>
        <w:p>
          <w:pPr>
            <w:pStyle w:val="Contents6"/>
            <w:tabs>
              <w:tab w:val="clear" w:pos="7609"/>
              <w:tab w:val="right" w:pos="9026" w:leader="dot"/>
            </w:tabs>
            <w:rPr/>
          </w:pPr>
          <w:hyperlink w:anchor="__RefHeading___Toc2937402_3804643083">
            <w:r>
              <w:rPr>
                <w:webHidden/>
                <w:rStyle w:val="IndexLink"/>
                <w:rtl w:val="true"/>
              </w:rPr>
              <w:t>كراهت تصرّف در موارد جواز أخذ با وجود علم اجمالي</w:t>
            </w:r>
            <w:r>
              <w:rPr>
                <w:rStyle w:val="IndexLink"/>
                <w:rtl w:val="true"/>
              </w:rPr>
              <w:tab/>
            </w:r>
            <w:r>
              <w:rPr>
                <w:rStyle w:val="IndexLink"/>
              </w:rPr>
              <w:t>284</w:t>
            </w:r>
          </w:hyperlink>
        </w:p>
        <w:p>
          <w:pPr>
            <w:pStyle w:val="Contents6"/>
            <w:tabs>
              <w:tab w:val="clear" w:pos="7609"/>
              <w:tab w:val="right" w:pos="9026" w:leader="dot"/>
            </w:tabs>
            <w:rPr/>
          </w:pPr>
          <w:hyperlink w:anchor="__RefHeading___Toc2937404_3804643083">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2937406_3804643083">
            <w:r>
              <w:rPr>
                <w:webHidden/>
                <w:rStyle w:val="IndexLink"/>
                <w:rtl w:val="true"/>
              </w:rPr>
              <w:t>ادلّه‌ي اقامه شده بر كراهت تصرّف و نقد آن</w:t>
            </w:r>
            <w:r>
              <w:rPr>
                <w:rStyle w:val="IndexLink"/>
                <w:rtl w:val="true"/>
              </w:rPr>
              <w:tab/>
            </w:r>
            <w:r>
              <w:rPr>
                <w:rStyle w:val="IndexLink"/>
              </w:rPr>
              <w:t>284</w:t>
            </w:r>
          </w:hyperlink>
        </w:p>
        <w:p>
          <w:pPr>
            <w:pStyle w:val="Contents6"/>
            <w:tabs>
              <w:tab w:val="clear" w:pos="7609"/>
              <w:tab w:val="right" w:pos="9026" w:leader="dot"/>
            </w:tabs>
            <w:rPr/>
          </w:pPr>
          <w:hyperlink w:anchor="__RefHeading___Toc2937408_3804643083">
            <w:r>
              <w:rPr>
                <w:webHidden/>
                <w:rStyle w:val="IndexLink"/>
              </w:rPr>
              <w:t>1</w:t>
            </w:r>
            <w:r>
              <w:rPr>
                <w:rStyle w:val="IndexLink"/>
                <w:rtl w:val="true"/>
              </w:rPr>
              <w:t xml:space="preserve">. </w:t>
            </w:r>
            <w:r>
              <w:rPr>
                <w:rStyle w:val="IndexLink"/>
                <w:rtl w:val="true"/>
              </w:rPr>
              <w:t>احتمال حرمت واقعي</w:t>
            </w:r>
            <w:r>
              <w:rPr>
                <w:rStyle w:val="IndexLink"/>
                <w:rtl w:val="true"/>
              </w:rPr>
              <w:tab/>
            </w:r>
            <w:r>
              <w:rPr>
                <w:rStyle w:val="IndexLink"/>
              </w:rPr>
              <w:t>284</w:t>
            </w:r>
          </w:hyperlink>
        </w:p>
        <w:p>
          <w:pPr>
            <w:pStyle w:val="Contents6"/>
            <w:tabs>
              <w:tab w:val="clear" w:pos="7609"/>
              <w:tab w:val="right" w:pos="9026" w:leader="dot"/>
            </w:tabs>
            <w:rPr/>
          </w:pPr>
          <w:hyperlink w:anchor="__RefHeading___Toc2937410_3804643083">
            <w:r>
              <w:rPr>
                <w:webHidden/>
                <w:rStyle w:val="IndexLink"/>
              </w:rPr>
              <w:t>2</w:t>
            </w:r>
            <w:r>
              <w:rPr>
                <w:rStyle w:val="IndexLink"/>
                <w:rtl w:val="true"/>
              </w:rPr>
              <w:t xml:space="preserve">. </w:t>
            </w:r>
            <w:r>
              <w:rPr>
                <w:rStyle w:val="IndexLink"/>
                <w:rtl w:val="true"/>
              </w:rPr>
              <w:t>موجب پيدايش محبّت ظالم</w:t>
            </w:r>
            <w:r>
              <w:rPr>
                <w:rStyle w:val="IndexLink"/>
                <w:rtl w:val="true"/>
              </w:rPr>
              <w:tab/>
            </w:r>
            <w:r>
              <w:rPr>
                <w:rStyle w:val="IndexLink"/>
              </w:rPr>
              <w:t>285</w:t>
            </w:r>
          </w:hyperlink>
        </w:p>
        <w:p>
          <w:pPr>
            <w:pStyle w:val="Contents6"/>
            <w:tabs>
              <w:tab w:val="clear" w:pos="7609"/>
              <w:tab w:val="right" w:pos="9026" w:leader="dot"/>
            </w:tabs>
            <w:rPr/>
          </w:pPr>
          <w:hyperlink w:anchor="__RefHeading___Toc2937412_3804643083">
            <w:r>
              <w:rPr>
                <w:webHidden/>
                <w:rStyle w:val="IndexLink"/>
              </w:rPr>
              <w:t>3</w:t>
            </w:r>
            <w:r>
              <w:rPr>
                <w:rStyle w:val="IndexLink"/>
                <w:rtl w:val="true"/>
              </w:rPr>
              <w:t xml:space="preserve">. </w:t>
            </w:r>
            <w:r>
              <w:rPr>
                <w:rStyle w:val="IndexLink"/>
                <w:rtl w:val="true"/>
              </w:rPr>
              <w:t>روايت الفضل بن الربيع</w:t>
            </w:r>
            <w:r>
              <w:rPr>
                <w:rStyle w:val="IndexLink"/>
                <w:rtl w:val="true"/>
              </w:rPr>
              <w:t>:</w:t>
              <w:tab/>
            </w:r>
            <w:r>
              <w:rPr>
                <w:rStyle w:val="IndexLink"/>
              </w:rPr>
              <w:t>286</w:t>
            </w:r>
          </w:hyperlink>
        </w:p>
        <w:p>
          <w:pPr>
            <w:pStyle w:val="Contents6"/>
            <w:tabs>
              <w:tab w:val="clear" w:pos="7609"/>
              <w:tab w:val="right" w:pos="9026" w:leader="dot"/>
            </w:tabs>
            <w:rPr/>
          </w:pPr>
          <w:hyperlink w:anchor="__RefHeading___Toc2937414_3804643083">
            <w:r>
              <w:rPr>
                <w:webHidden/>
                <w:rStyle w:val="IndexLink"/>
                <w:rtl w:val="true"/>
              </w:rPr>
              <w:t>راه‌هايي براي رفع كراهت</w:t>
            </w:r>
            <w:r>
              <w:rPr>
                <w:rStyle w:val="IndexLink"/>
                <w:rtl w:val="true"/>
              </w:rPr>
              <w:tab/>
            </w:r>
            <w:r>
              <w:rPr>
                <w:rStyle w:val="IndexLink"/>
              </w:rPr>
              <w:t>289</w:t>
            </w:r>
          </w:hyperlink>
        </w:p>
        <w:p>
          <w:pPr>
            <w:pStyle w:val="Contents6"/>
            <w:tabs>
              <w:tab w:val="clear" w:pos="7609"/>
              <w:tab w:val="right" w:pos="9026" w:leader="dot"/>
            </w:tabs>
            <w:rPr/>
          </w:pPr>
          <w:hyperlink w:anchor="__RefHeading___Toc2937416_3804643083">
            <w:r>
              <w:rPr>
                <w:webHidden/>
                <w:rStyle w:val="IndexLink"/>
              </w:rPr>
              <w:t>1</w:t>
            </w:r>
            <w:r>
              <w:rPr>
                <w:rStyle w:val="IndexLink"/>
                <w:rtl w:val="true"/>
              </w:rPr>
              <w:t xml:space="preserve">. </w:t>
            </w:r>
            <w:r>
              <w:rPr>
                <w:rStyle w:val="IndexLink"/>
                <w:rtl w:val="true"/>
              </w:rPr>
              <w:t>إخبار مُجيز به حلّيت آن</w:t>
            </w:r>
            <w:r>
              <w:rPr>
                <w:rStyle w:val="IndexLink"/>
                <w:rtl w:val="true"/>
              </w:rPr>
              <w:tab/>
            </w:r>
            <w:r>
              <w:rPr>
                <w:rStyle w:val="IndexLink"/>
              </w:rPr>
              <w:t>289</w:t>
            </w:r>
          </w:hyperlink>
        </w:p>
        <w:p>
          <w:pPr>
            <w:pStyle w:val="Contents6"/>
            <w:tabs>
              <w:tab w:val="clear" w:pos="7609"/>
              <w:tab w:val="right" w:pos="9026" w:leader="dot"/>
            </w:tabs>
            <w:rPr/>
          </w:pPr>
          <w:hyperlink w:anchor="__RefHeading___Toc2937418_3804643083">
            <w:r>
              <w:rPr>
                <w:webHidden/>
                <w:rStyle w:val="IndexLink"/>
              </w:rPr>
              <w:t>2</w:t>
            </w:r>
            <w:r>
              <w:rPr>
                <w:rStyle w:val="IndexLink"/>
                <w:rtl w:val="true"/>
              </w:rPr>
              <w:t xml:space="preserve">. </w:t>
            </w:r>
            <w:r>
              <w:rPr>
                <w:rStyle w:val="IndexLink"/>
                <w:rtl w:val="true"/>
              </w:rPr>
              <w:t>پرداخت خمس</w:t>
            </w:r>
            <w:r>
              <w:rPr>
                <w:rStyle w:val="IndexLink"/>
                <w:rtl w:val="true"/>
              </w:rPr>
              <w:tab/>
            </w:r>
            <w:r>
              <w:rPr>
                <w:rStyle w:val="IndexLink"/>
              </w:rPr>
              <w:t>292</w:t>
            </w:r>
          </w:hyperlink>
        </w:p>
        <w:p>
          <w:pPr>
            <w:pStyle w:val="Contents6"/>
            <w:tabs>
              <w:tab w:val="clear" w:pos="7609"/>
              <w:tab w:val="right" w:pos="9026" w:leader="dot"/>
            </w:tabs>
            <w:rPr/>
          </w:pPr>
          <w:hyperlink w:anchor="__RefHeading___Toc2937420_3804643083">
            <w:r>
              <w:rPr>
                <w:webHidden/>
                <w:rStyle w:val="IndexLink"/>
              </w:rPr>
              <w:t>3</w:t>
            </w:r>
            <w:r>
              <w:rPr>
                <w:rStyle w:val="IndexLink"/>
                <w:rtl w:val="true"/>
              </w:rPr>
              <w:t xml:space="preserve">. </w:t>
            </w:r>
            <w:r>
              <w:rPr>
                <w:rStyle w:val="IndexLink"/>
                <w:rtl w:val="true"/>
              </w:rPr>
              <w:t>أخذ آن داراي مصلحت اهمي باشد</w:t>
            </w:r>
            <w:r>
              <w:rPr>
                <w:rStyle w:val="IndexLink"/>
                <w:rtl w:val="true"/>
              </w:rPr>
              <w:tab/>
            </w:r>
            <w:r>
              <w:rPr>
                <w:rStyle w:val="IndexLink"/>
              </w:rPr>
              <w:t>293</w:t>
            </w:r>
          </w:hyperlink>
        </w:p>
        <w:p>
          <w:pPr>
            <w:pStyle w:val="Contents6"/>
            <w:tabs>
              <w:tab w:val="clear" w:pos="7609"/>
              <w:tab w:val="right" w:pos="9026" w:leader="dot"/>
            </w:tabs>
            <w:rPr/>
          </w:pPr>
          <w:hyperlink w:anchor="__RefHeading___Toc2937422_3804643083">
            <w:r>
              <w:rPr>
                <w:webHidden/>
                <w:rStyle w:val="IndexLink"/>
                <w:rtl w:val="true"/>
              </w:rPr>
              <w:t>كلام در فرض ابتلاء به تمام اطراف شبهه‌ي محصوره</w:t>
            </w:r>
            <w:r>
              <w:rPr>
                <w:rStyle w:val="IndexLink"/>
                <w:rtl w:val="true"/>
              </w:rPr>
              <w:tab/>
            </w:r>
            <w:r>
              <w:rPr>
                <w:rStyle w:val="IndexLink"/>
              </w:rPr>
              <w:t>294</w:t>
            </w:r>
          </w:hyperlink>
        </w:p>
        <w:p>
          <w:pPr>
            <w:pStyle w:val="Contents6"/>
            <w:tabs>
              <w:tab w:val="clear" w:pos="7609"/>
              <w:tab w:val="right" w:pos="9026" w:leader="dot"/>
            </w:tabs>
            <w:rPr/>
          </w:pPr>
          <w:hyperlink w:anchor="__RefHeading___Toc2937424_3804643083">
            <w:r>
              <w:rPr>
                <w:webHidden/>
                <w:rStyle w:val="IndexLink"/>
                <w:rtl w:val="true"/>
              </w:rPr>
              <w:t>روايات دالّ بر جواز أخذ هديه‌ي سلطان حتّي در فرض وجود علم اجمالي به حرام</w:t>
            </w:r>
            <w:r>
              <w:rPr>
                <w:rStyle w:val="IndexLink"/>
                <w:rtl w:val="true"/>
              </w:rPr>
              <w:tab/>
            </w:r>
            <w:r>
              <w:rPr>
                <w:rStyle w:val="IndexLink"/>
              </w:rPr>
              <w:t>295</w:t>
            </w:r>
          </w:hyperlink>
        </w:p>
        <w:p>
          <w:pPr>
            <w:pStyle w:val="Contents6"/>
            <w:tabs>
              <w:tab w:val="clear" w:pos="7609"/>
              <w:tab w:val="right" w:pos="9026" w:leader="dot"/>
            </w:tabs>
            <w:rPr/>
          </w:pPr>
          <w:hyperlink w:anchor="__RefHeading___Toc2937426_3804643083">
            <w:r>
              <w:rPr>
                <w:webHidden/>
                <w:rStyle w:val="IndexLink"/>
              </w:rPr>
              <w:t>1</w:t>
            </w:r>
            <w:r>
              <w:rPr>
                <w:rStyle w:val="IndexLink"/>
                <w:rtl w:val="true"/>
              </w:rPr>
              <w:t xml:space="preserve">. </w:t>
            </w:r>
            <w:r>
              <w:rPr>
                <w:rStyle w:val="IndexLink"/>
                <w:rtl w:val="true"/>
              </w:rPr>
              <w:t>صحيحه‌ي ابي ولاد</w:t>
            </w:r>
            <w:r>
              <w:rPr>
                <w:rStyle w:val="IndexLink"/>
                <w:rtl w:val="true"/>
              </w:rPr>
              <w:t>:</w:t>
              <w:tab/>
            </w:r>
            <w:r>
              <w:rPr>
                <w:rStyle w:val="IndexLink"/>
              </w:rPr>
              <w:t>295</w:t>
            </w:r>
          </w:hyperlink>
        </w:p>
        <w:p>
          <w:pPr>
            <w:pStyle w:val="Contents6"/>
            <w:tabs>
              <w:tab w:val="clear" w:pos="7609"/>
              <w:tab w:val="right" w:pos="9026" w:leader="dot"/>
            </w:tabs>
            <w:rPr/>
          </w:pPr>
          <w:hyperlink w:anchor="__RefHeading___Toc2937428_3804643083">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2937430_3804643083">
            <w:r>
              <w:rPr>
                <w:webHidden/>
                <w:rStyle w:val="IndexLink"/>
                <w:rtl w:val="true"/>
              </w:rPr>
              <w:t>مناقشه‌ي شيخ … قدس سره … در استدلال به صحيحه‌ي ابي ولاد</w:t>
            </w:r>
            <w:r>
              <w:rPr>
                <w:rStyle w:val="IndexLink"/>
                <w:rtl w:val="true"/>
              </w:rPr>
              <w:tab/>
            </w:r>
            <w:r>
              <w:rPr>
                <w:rStyle w:val="IndexLink"/>
              </w:rPr>
              <w:t>298</w:t>
            </w:r>
          </w:hyperlink>
        </w:p>
        <w:p>
          <w:pPr>
            <w:pStyle w:val="Contents6"/>
            <w:tabs>
              <w:tab w:val="clear" w:pos="7609"/>
              <w:tab w:val="right" w:pos="9026" w:leader="dot"/>
            </w:tabs>
            <w:rPr/>
          </w:pPr>
          <w:hyperlink w:anchor="__RefHeading___Toc2937432_3804643083">
            <w:r>
              <w:rPr>
                <w:webHidden/>
                <w:rStyle w:val="IndexLink"/>
                <w:rtl w:val="true"/>
              </w:rPr>
              <w:t>ملاحظاتي بر مناقشه‌ي شيخ در استدلال به صحيحه‌ي ابي ولاد</w:t>
            </w:r>
            <w:r>
              <w:rPr>
                <w:rStyle w:val="IndexLink"/>
                <w:rtl w:val="true"/>
              </w:rPr>
              <w:tab/>
            </w:r>
            <w:r>
              <w:rPr>
                <w:rStyle w:val="IndexLink"/>
              </w:rPr>
              <w:t>301</w:t>
            </w:r>
          </w:hyperlink>
        </w:p>
        <w:p>
          <w:pPr>
            <w:pStyle w:val="Contents6"/>
            <w:tabs>
              <w:tab w:val="clear" w:pos="7609"/>
              <w:tab w:val="right" w:pos="9026" w:leader="dot"/>
            </w:tabs>
            <w:rPr/>
          </w:pPr>
          <w:hyperlink w:anchor="__RefHeading___Toc2937434_3804643083">
            <w:r>
              <w:rPr>
                <w:webHidden/>
                <w:rStyle w:val="IndexLink"/>
                <w:rtl w:val="true"/>
              </w:rPr>
              <w:t>امكان تقييد اطلاق صحيحه‌ي ابي ولاد به صورت خروج بعض الاطراف از محلّ ابتلاء</w:t>
            </w:r>
            <w:r>
              <w:rPr>
                <w:rStyle w:val="IndexLink"/>
                <w:rtl w:val="true"/>
              </w:rPr>
              <w:tab/>
            </w:r>
            <w:r>
              <w:rPr>
                <w:rStyle w:val="IndexLink"/>
              </w:rPr>
              <w:t>302</w:t>
            </w:r>
          </w:hyperlink>
        </w:p>
        <w:p>
          <w:pPr>
            <w:pStyle w:val="Contents6"/>
            <w:tabs>
              <w:tab w:val="clear" w:pos="7609"/>
              <w:tab w:val="right" w:pos="9026" w:leader="dot"/>
            </w:tabs>
            <w:rPr/>
          </w:pPr>
          <w:hyperlink w:anchor="__RefHeading___Toc2937436_3804643083">
            <w:r>
              <w:rPr>
                <w:webHidden/>
                <w:rStyle w:val="IndexLink"/>
              </w:rPr>
              <w:t>2</w:t>
            </w:r>
            <w:r>
              <w:rPr>
                <w:rStyle w:val="IndexLink"/>
                <w:rtl w:val="true"/>
              </w:rPr>
              <w:t xml:space="preserve">. </w:t>
            </w:r>
            <w:r>
              <w:rPr>
                <w:rStyle w:val="IndexLink"/>
                <w:rtl w:val="true"/>
              </w:rPr>
              <w:t>روايت محمد بن هشام أو غيره</w:t>
            </w:r>
            <w:r>
              <w:rPr>
                <w:rStyle w:val="IndexLink"/>
                <w:rtl w:val="true"/>
              </w:rPr>
              <w:t>:</w:t>
              <w:tab/>
            </w:r>
            <w:r>
              <w:rPr>
                <w:rStyle w:val="IndexLink"/>
              </w:rPr>
              <w:t>303</w:t>
            </w:r>
          </w:hyperlink>
        </w:p>
        <w:p>
          <w:pPr>
            <w:pStyle w:val="Contents6"/>
            <w:tabs>
              <w:tab w:val="clear" w:pos="7609"/>
              <w:tab w:val="right" w:pos="9026" w:leader="dot"/>
            </w:tabs>
            <w:rPr/>
          </w:pPr>
          <w:hyperlink w:anchor="__RefHeading___Toc2937438_3804643083">
            <w:r>
              <w:rPr>
                <w:webHidden/>
                <w:rStyle w:val="IndexLink"/>
              </w:rPr>
              <w:t>3</w:t>
            </w:r>
            <w:r>
              <w:rPr>
                <w:rStyle w:val="IndexLink"/>
                <w:rtl w:val="true"/>
              </w:rPr>
              <w:t xml:space="preserve">. </w:t>
            </w:r>
            <w:r>
              <w:rPr>
                <w:rStyle w:val="IndexLink"/>
                <w:rtl w:val="true"/>
              </w:rPr>
              <w:t>صحيحه‌ي ابي بصير</w:t>
            </w:r>
            <w:r>
              <w:rPr>
                <w:rStyle w:val="IndexLink"/>
                <w:rtl w:val="true"/>
              </w:rPr>
              <w:t>:</w:t>
              <w:tab/>
            </w:r>
            <w:r>
              <w:rPr>
                <w:rStyle w:val="IndexLink"/>
              </w:rPr>
              <w:t>304</w:t>
            </w:r>
          </w:hyperlink>
        </w:p>
        <w:p>
          <w:pPr>
            <w:pStyle w:val="Contents6"/>
            <w:tabs>
              <w:tab w:val="clear" w:pos="7609"/>
              <w:tab w:val="right" w:pos="9026" w:leader="dot"/>
            </w:tabs>
            <w:rPr/>
          </w:pPr>
          <w:hyperlink w:anchor="__RefHeading___Toc2937440_3804643083">
            <w:r>
              <w:rPr>
                <w:webHidden/>
                <w:rStyle w:val="IndexLink"/>
                <w:rtl w:val="true"/>
              </w:rPr>
              <w:t>اشاره</w:t>
            </w:r>
            <w:r>
              <w:rPr>
                <w:rStyle w:val="IndexLink"/>
                <w:rtl w:val="true"/>
              </w:rPr>
              <w:tab/>
            </w:r>
            <w:r>
              <w:rPr>
                <w:rStyle w:val="IndexLink"/>
              </w:rPr>
              <w:t>304</w:t>
            </w:r>
          </w:hyperlink>
        </w:p>
        <w:p>
          <w:pPr>
            <w:pStyle w:val="Contents6"/>
            <w:tabs>
              <w:tab w:val="clear" w:pos="7609"/>
              <w:tab w:val="right" w:pos="9026" w:leader="dot"/>
            </w:tabs>
            <w:rPr/>
          </w:pPr>
          <w:hyperlink w:anchor="__RefHeading___Toc2937442_3804643083">
            <w:r>
              <w:rPr>
                <w:webHidden/>
                <w:rStyle w:val="IndexLink"/>
                <w:rtl w:val="true"/>
              </w:rPr>
              <w:t>عدم امكان تقييد صحيحه‌ي ابي بصير به صورت خروج بعض الاطراف از محلّ ابتلاء</w:t>
            </w:r>
            <w:r>
              <w:rPr>
                <w:rStyle w:val="IndexLink"/>
                <w:rtl w:val="true"/>
              </w:rPr>
              <w:tab/>
            </w:r>
            <w:r>
              <w:rPr>
                <w:rStyle w:val="IndexLink"/>
              </w:rPr>
              <w:t>304</w:t>
            </w:r>
          </w:hyperlink>
        </w:p>
        <w:p>
          <w:pPr>
            <w:pStyle w:val="Contents6"/>
            <w:tabs>
              <w:tab w:val="clear" w:pos="7609"/>
              <w:tab w:val="right" w:pos="9026" w:leader="dot"/>
            </w:tabs>
            <w:rPr/>
          </w:pPr>
          <w:hyperlink w:anchor="__RefHeading___Toc2937444_3804643083">
            <w:r>
              <w:rPr>
                <w:webHidden/>
                <w:rStyle w:val="IndexLink"/>
                <w:rtl w:val="true"/>
              </w:rPr>
              <w:t>تعارض صحيحه‌ي ابي بصير با صحيحه‌ي ابي عبيدة در مورد علم تفصيلي به حرام</w:t>
            </w:r>
            <w:r>
              <w:rPr>
                <w:rStyle w:val="IndexLink"/>
                <w:rtl w:val="true"/>
              </w:rPr>
              <w:tab/>
            </w:r>
            <w:r>
              <w:rPr>
                <w:rStyle w:val="IndexLink"/>
              </w:rPr>
              <w:t>306</w:t>
            </w:r>
          </w:hyperlink>
        </w:p>
        <w:p>
          <w:pPr>
            <w:pStyle w:val="Contents6"/>
            <w:tabs>
              <w:tab w:val="clear" w:pos="7609"/>
              <w:tab w:val="right" w:pos="9026" w:leader="dot"/>
            </w:tabs>
            <w:rPr/>
          </w:pPr>
          <w:hyperlink w:anchor="__RefHeading___Toc2937446_3804643083">
            <w:r>
              <w:rPr>
                <w:webHidden/>
                <w:rStyle w:val="IndexLink"/>
                <w:rtl w:val="true"/>
              </w:rPr>
              <w:t>آيا وجه جمعي بين دو صحيحه وجود دارد؟</w:t>
            </w:r>
            <w:r>
              <w:rPr>
                <w:rStyle w:val="IndexLink"/>
                <w:rtl w:val="true"/>
              </w:rPr>
              <w:tab/>
            </w:r>
            <w:r>
              <w:rPr>
                <w:rStyle w:val="IndexLink"/>
              </w:rPr>
              <w:t>307</w:t>
            </w:r>
          </w:hyperlink>
        </w:p>
        <w:p>
          <w:pPr>
            <w:pStyle w:val="Contents6"/>
            <w:tabs>
              <w:tab w:val="clear" w:pos="7609"/>
              <w:tab w:val="right" w:pos="9026" w:leader="dot"/>
            </w:tabs>
            <w:rPr/>
          </w:pPr>
          <w:hyperlink w:anchor="__RefHeading___Toc2937448_3804643083">
            <w:r>
              <w:rPr>
                <w:webHidden/>
                <w:rStyle w:val="IndexLink"/>
                <w:rtl w:val="true"/>
              </w:rPr>
              <w:t>تفصيل محقق ايرواني … قدس سره … در صورت علم تفصيلي به حرمت بين علم و جهل مالك بعينه</w:t>
            </w:r>
            <w:r>
              <w:rPr>
                <w:rStyle w:val="IndexLink"/>
                <w:rtl w:val="true"/>
              </w:rPr>
              <w:tab/>
            </w:r>
            <w:r>
              <w:rPr>
                <w:rStyle w:val="IndexLink"/>
              </w:rPr>
              <w:t>309</w:t>
            </w:r>
          </w:hyperlink>
        </w:p>
        <w:p>
          <w:pPr>
            <w:pStyle w:val="Contents6"/>
            <w:tabs>
              <w:tab w:val="clear" w:pos="7609"/>
              <w:tab w:val="right" w:pos="9026" w:leader="dot"/>
            </w:tabs>
            <w:rPr/>
          </w:pPr>
          <w:hyperlink w:anchor="__RefHeading___Toc2937450_3804643083">
            <w:r>
              <w:rPr>
                <w:webHidden/>
                <w:rStyle w:val="IndexLink"/>
                <w:rtl w:val="true"/>
              </w:rPr>
              <w:t>اشاره</w:t>
            </w:r>
            <w:r>
              <w:rPr>
                <w:rStyle w:val="IndexLink"/>
                <w:rtl w:val="true"/>
              </w:rPr>
              <w:tab/>
            </w:r>
            <w:r>
              <w:rPr>
                <w:rStyle w:val="IndexLink"/>
              </w:rPr>
              <w:t>309</w:t>
            </w:r>
          </w:hyperlink>
        </w:p>
        <w:p>
          <w:pPr>
            <w:pStyle w:val="Contents6"/>
            <w:tabs>
              <w:tab w:val="clear" w:pos="7609"/>
              <w:tab w:val="right" w:pos="9026" w:leader="dot"/>
            </w:tabs>
            <w:rPr/>
          </w:pPr>
          <w:hyperlink w:anchor="__RefHeading___Toc2937452_3804643083">
            <w:r>
              <w:rPr>
                <w:webHidden/>
                <w:rStyle w:val="IndexLink"/>
                <w:rtl w:val="true"/>
              </w:rPr>
              <w:t>نقد كلام محقق ايرواني … قدس سره …</w:t>
            </w:r>
            <w:r>
              <w:rPr>
                <w:rStyle w:val="IndexLink"/>
                <w:rtl w:val="true"/>
              </w:rPr>
              <w:tab/>
            </w:r>
            <w:r>
              <w:rPr>
                <w:rStyle w:val="IndexLink"/>
              </w:rPr>
              <w:t>310</w:t>
            </w:r>
          </w:hyperlink>
        </w:p>
        <w:p>
          <w:pPr>
            <w:pStyle w:val="Contents6"/>
            <w:tabs>
              <w:tab w:val="clear" w:pos="7609"/>
              <w:tab w:val="right" w:pos="9026" w:leader="dot"/>
            </w:tabs>
            <w:rPr/>
          </w:pPr>
          <w:hyperlink w:anchor="__RefHeading___Toc2937454_3804643083">
            <w:r>
              <w:rPr>
                <w:webHidden/>
                <w:rStyle w:val="IndexLink"/>
                <w:rtl w:val="true"/>
              </w:rPr>
              <w:t>توجيهات شيخ … قدس سره … در مورد روايات مجوّز أخذ با وجود علم اجمالي</w:t>
            </w:r>
            <w:r>
              <w:rPr>
                <w:rStyle w:val="IndexLink"/>
                <w:rtl w:val="true"/>
              </w:rPr>
              <w:tab/>
            </w:r>
            <w:r>
              <w:rPr>
                <w:rStyle w:val="IndexLink"/>
              </w:rPr>
              <w:t>311</w:t>
            </w:r>
          </w:hyperlink>
        </w:p>
        <w:p>
          <w:pPr>
            <w:pStyle w:val="Contents6"/>
            <w:tabs>
              <w:tab w:val="clear" w:pos="7609"/>
              <w:tab w:val="right" w:pos="9026" w:leader="dot"/>
            </w:tabs>
            <w:rPr/>
          </w:pPr>
          <w:hyperlink w:anchor="__RefHeading___Toc2937456_3804643083">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2937458_3804643083">
            <w:r>
              <w:rPr>
                <w:webHidden/>
                <w:rStyle w:val="IndexLink"/>
                <w:rtl w:val="true"/>
              </w:rPr>
              <w:t>بررسي توجيهات مرحوم شيخ … قدس سره …</w:t>
            </w:r>
            <w:r>
              <w:rPr>
                <w:rStyle w:val="IndexLink"/>
                <w:rtl w:val="true"/>
              </w:rPr>
              <w:tab/>
            </w:r>
            <w:r>
              <w:rPr>
                <w:rStyle w:val="IndexLink"/>
              </w:rPr>
              <w:t>312</w:t>
            </w:r>
          </w:hyperlink>
        </w:p>
        <w:p>
          <w:pPr>
            <w:pStyle w:val="Contents6"/>
            <w:tabs>
              <w:tab w:val="clear" w:pos="7609"/>
              <w:tab w:val="right" w:pos="9026" w:leader="dot"/>
            </w:tabs>
            <w:rPr/>
          </w:pPr>
          <w:hyperlink w:anchor="__RefHeading___Toc2937460_3804643083">
            <w:r>
              <w:rPr>
                <w:webHidden/>
                <w:rStyle w:val="IndexLink"/>
                <w:rtl w:val="true"/>
              </w:rPr>
              <w:t>كلام شيخ … قدس سره … در تعارض اصول در مواردي كه توجيهات مذكور جريان ندارد</w:t>
            </w:r>
            <w:r>
              <w:rPr>
                <w:rStyle w:val="IndexLink"/>
                <w:rtl w:val="true"/>
              </w:rPr>
              <w:tab/>
            </w:r>
            <w:r>
              <w:rPr>
                <w:rStyle w:val="IndexLink"/>
              </w:rPr>
              <w:t>313</w:t>
            </w:r>
          </w:hyperlink>
        </w:p>
        <w:p>
          <w:pPr>
            <w:pStyle w:val="Contents6"/>
            <w:tabs>
              <w:tab w:val="clear" w:pos="7609"/>
              <w:tab w:val="right" w:pos="9026" w:leader="dot"/>
            </w:tabs>
            <w:rPr/>
          </w:pPr>
          <w:hyperlink w:anchor="__RefHeading___Toc2937462_3804643083">
            <w:r>
              <w:rPr>
                <w:webHidden/>
                <w:rStyle w:val="IndexLink"/>
                <w:rtl w:val="true"/>
              </w:rPr>
              <w:t>اشاره</w:t>
            </w:r>
            <w:r>
              <w:rPr>
                <w:rStyle w:val="IndexLink"/>
                <w:rtl w:val="true"/>
              </w:rPr>
              <w:tab/>
            </w:r>
            <w:r>
              <w:rPr>
                <w:rStyle w:val="IndexLink"/>
              </w:rPr>
              <w:t>313</w:t>
            </w:r>
          </w:hyperlink>
        </w:p>
        <w:p>
          <w:pPr>
            <w:pStyle w:val="Contents6"/>
            <w:tabs>
              <w:tab w:val="clear" w:pos="7609"/>
              <w:tab w:val="right" w:pos="9026" w:leader="dot"/>
            </w:tabs>
            <w:rPr/>
          </w:pPr>
          <w:hyperlink w:anchor="__RefHeading___Toc2937464_3804643083">
            <w:r>
              <w:rPr>
                <w:webHidden/>
                <w:rStyle w:val="IndexLink"/>
                <w:rtl w:val="true"/>
              </w:rPr>
              <w:t>بررسي كلام شيخ … قدس سره …</w:t>
            </w:r>
            <w:r>
              <w:rPr>
                <w:rStyle w:val="IndexLink"/>
                <w:rtl w:val="true"/>
              </w:rPr>
              <w:tab/>
            </w:r>
            <w:r>
              <w:rPr>
                <w:rStyle w:val="IndexLink"/>
              </w:rPr>
              <w:t>316</w:t>
            </w:r>
          </w:hyperlink>
        </w:p>
        <w:p>
          <w:pPr>
            <w:pStyle w:val="Contents5"/>
            <w:tabs>
              <w:tab w:val="clear" w:pos="7892"/>
              <w:tab w:val="right" w:pos="9026" w:leader="dot"/>
            </w:tabs>
            <w:rPr/>
          </w:pPr>
          <w:hyperlink w:anchor="__RefHeading___Toc2937466_3804643083">
            <w:r>
              <w:rPr>
                <w:webHidden/>
                <w:rStyle w:val="IndexLink"/>
                <w:rtl w:val="true"/>
              </w:rPr>
              <w:t>صورت سوم</w:t>
            </w:r>
            <w:r>
              <w:rPr>
                <w:rStyle w:val="IndexLink"/>
                <w:rtl w:val="true"/>
              </w:rPr>
              <w:t xml:space="preserve">: </w:t>
            </w:r>
            <w:r>
              <w:rPr>
                <w:rStyle w:val="IndexLink"/>
                <w:rtl w:val="true"/>
              </w:rPr>
              <w:t>علم تفصيلي به حرمت مأخوذ</w:t>
            </w:r>
            <w:r>
              <w:rPr>
                <w:rStyle w:val="IndexLink"/>
                <w:rtl w:val="true"/>
              </w:rPr>
              <w:tab/>
            </w:r>
            <w:r>
              <w:rPr>
                <w:rStyle w:val="IndexLink"/>
              </w:rPr>
              <w:t>318</w:t>
            </w:r>
          </w:hyperlink>
        </w:p>
        <w:p>
          <w:pPr>
            <w:pStyle w:val="Contents6"/>
            <w:tabs>
              <w:tab w:val="clear" w:pos="7609"/>
              <w:tab w:val="right" w:pos="9026" w:leader="dot"/>
            </w:tabs>
            <w:rPr/>
          </w:pPr>
          <w:hyperlink w:anchor="__RefHeading___Toc2937468_3804643083">
            <w:r>
              <w:rPr>
                <w:webHidden/>
                <w:rStyle w:val="IndexLink"/>
                <w:rtl w:val="true"/>
              </w:rPr>
              <w:t>اشاره</w:t>
            </w:r>
            <w:r>
              <w:rPr>
                <w:rStyle w:val="IndexLink"/>
                <w:rtl w:val="true"/>
              </w:rPr>
              <w:tab/>
            </w:r>
            <w:r>
              <w:rPr>
                <w:rStyle w:val="IndexLink"/>
              </w:rPr>
              <w:t>318</w:t>
            </w:r>
          </w:hyperlink>
        </w:p>
        <w:p>
          <w:pPr>
            <w:pStyle w:val="Contents6"/>
            <w:tabs>
              <w:tab w:val="clear" w:pos="7609"/>
              <w:tab w:val="right" w:pos="9026" w:leader="dot"/>
            </w:tabs>
            <w:rPr/>
          </w:pPr>
          <w:hyperlink w:anchor="__RefHeading___Toc2937470_3804643083">
            <w:r>
              <w:rPr>
                <w:webHidden/>
                <w:rStyle w:val="IndexLink"/>
                <w:rtl w:val="true"/>
              </w:rPr>
              <w:t>الف</w:t>
            </w:r>
            <w:r>
              <w:rPr>
                <w:rStyle w:val="IndexLink"/>
                <w:rtl w:val="true"/>
              </w:rPr>
              <w:t xml:space="preserve">: </w:t>
            </w:r>
            <w:r>
              <w:rPr>
                <w:rStyle w:val="IndexLink"/>
                <w:rtl w:val="true"/>
              </w:rPr>
              <w:t>كلام شيخ … قدس سره … در علم تفصيلي به حرمت قبل از أخذ</w:t>
            </w:r>
            <w:r>
              <w:rPr>
                <w:rStyle w:val="IndexLink"/>
                <w:rtl w:val="true"/>
              </w:rPr>
              <w:tab/>
            </w:r>
            <w:r>
              <w:rPr>
                <w:rStyle w:val="IndexLink"/>
              </w:rPr>
              <w:t>319</w:t>
            </w:r>
          </w:hyperlink>
        </w:p>
        <w:p>
          <w:pPr>
            <w:pStyle w:val="Contents6"/>
            <w:tabs>
              <w:tab w:val="clear" w:pos="7609"/>
              <w:tab w:val="right" w:pos="9026" w:leader="dot"/>
            </w:tabs>
            <w:rPr/>
          </w:pPr>
          <w:hyperlink w:anchor="__RefHeading___Toc2937472_3804643083">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2937474_3804643083">
            <w:r>
              <w:rPr>
                <w:webHidden/>
                <w:rStyle w:val="IndexLink"/>
                <w:rtl w:val="true"/>
              </w:rPr>
              <w:t>تذكر سيد يزدي … قدس سره … در ردّ توهم جواز أخذ بدون نيّت ردّ در مقام تقيه</w:t>
            </w:r>
            <w:r>
              <w:rPr>
                <w:rStyle w:val="IndexLink"/>
                <w:rtl w:val="true"/>
              </w:rPr>
              <w:tab/>
            </w:r>
            <w:r>
              <w:rPr>
                <w:rStyle w:val="IndexLink"/>
              </w:rPr>
              <w:t>319</w:t>
            </w:r>
          </w:hyperlink>
        </w:p>
        <w:p>
          <w:pPr>
            <w:pStyle w:val="Contents6"/>
            <w:tabs>
              <w:tab w:val="clear" w:pos="7609"/>
              <w:tab w:val="right" w:pos="9026" w:leader="dot"/>
            </w:tabs>
            <w:rPr/>
          </w:pPr>
          <w:hyperlink w:anchor="__RefHeading___Toc2937476_3804643083">
            <w:r>
              <w:rPr>
                <w:webHidden/>
                <w:rStyle w:val="IndexLink"/>
                <w:rtl w:val="true"/>
              </w:rPr>
              <w:t>مناقشه در كلام متوهّمين</w:t>
            </w:r>
            <w:r>
              <w:rPr>
                <w:rStyle w:val="IndexLink"/>
                <w:rtl w:val="true"/>
              </w:rPr>
              <w:tab/>
            </w:r>
            <w:r>
              <w:rPr>
                <w:rStyle w:val="IndexLink"/>
              </w:rPr>
              <w:t>320</w:t>
            </w:r>
          </w:hyperlink>
        </w:p>
        <w:p>
          <w:pPr>
            <w:pStyle w:val="Contents6"/>
            <w:tabs>
              <w:tab w:val="clear" w:pos="7609"/>
              <w:tab w:val="right" w:pos="9026" w:leader="dot"/>
            </w:tabs>
            <w:rPr/>
          </w:pPr>
          <w:hyperlink w:anchor="__RefHeading___Toc2937478_3804643083">
            <w:r>
              <w:rPr>
                <w:webHidden/>
                <w:rStyle w:val="IndexLink"/>
                <w:rtl w:val="true"/>
              </w:rPr>
              <w:t>كلام شيخ … قدس سره … در مصداق احسان بودن أخذ به نيّت ردّ</w:t>
            </w:r>
            <w:r>
              <w:rPr>
                <w:rStyle w:val="IndexLink"/>
                <w:rtl w:val="true"/>
              </w:rPr>
              <w:tab/>
            </w:r>
            <w:r>
              <w:rPr>
                <w:rStyle w:val="IndexLink"/>
              </w:rPr>
              <w:t>321</w:t>
            </w:r>
          </w:hyperlink>
        </w:p>
        <w:p>
          <w:pPr>
            <w:pStyle w:val="Contents6"/>
            <w:tabs>
              <w:tab w:val="clear" w:pos="7609"/>
              <w:tab w:val="right" w:pos="9026" w:leader="dot"/>
            </w:tabs>
            <w:rPr/>
          </w:pPr>
          <w:hyperlink w:anchor="__RefHeading___Toc2937480_3804643083">
            <w:r>
              <w:rPr>
                <w:webHidden/>
                <w:rStyle w:val="IndexLink"/>
                <w:rtl w:val="true"/>
              </w:rPr>
              <w:t>اشاره</w:t>
            </w:r>
            <w:r>
              <w:rPr>
                <w:rStyle w:val="IndexLink"/>
                <w:rtl w:val="true"/>
              </w:rPr>
              <w:tab/>
            </w:r>
            <w:r>
              <w:rPr>
                <w:rStyle w:val="IndexLink"/>
              </w:rPr>
              <w:t>321</w:t>
            </w:r>
          </w:hyperlink>
        </w:p>
        <w:p>
          <w:pPr>
            <w:pStyle w:val="Contents6"/>
            <w:tabs>
              <w:tab w:val="clear" w:pos="7609"/>
              <w:tab w:val="right" w:pos="9026" w:leader="dot"/>
            </w:tabs>
            <w:rPr/>
          </w:pPr>
          <w:hyperlink w:anchor="__RefHeading___Toc2937482_3804643083">
            <w:r>
              <w:rPr>
                <w:webHidden/>
                <w:rStyle w:val="IndexLink"/>
                <w:rtl w:val="true"/>
              </w:rPr>
              <w:t>نقد محقق ايرواني بر كلام شيخ … قدس سرهما …</w:t>
            </w:r>
            <w:r>
              <w:rPr>
                <w:rStyle w:val="IndexLink"/>
                <w:rtl w:val="true"/>
              </w:rPr>
              <w:tab/>
            </w:r>
            <w:r>
              <w:rPr>
                <w:rStyle w:val="IndexLink"/>
              </w:rPr>
              <w:t>321</w:t>
            </w:r>
          </w:hyperlink>
        </w:p>
        <w:p>
          <w:pPr>
            <w:pStyle w:val="Contents6"/>
            <w:tabs>
              <w:tab w:val="clear" w:pos="7609"/>
              <w:tab w:val="right" w:pos="9026" w:leader="dot"/>
            </w:tabs>
            <w:rPr/>
          </w:pPr>
          <w:hyperlink w:anchor="__RefHeading___Toc2937484_3804643083">
            <w:r>
              <w:rPr>
                <w:webHidden/>
                <w:rStyle w:val="IndexLink"/>
                <w:rtl w:val="true"/>
              </w:rPr>
              <w:t>مطالب پنج‌گانه‌ي محقق ايرواني … قدس سره … در صورت شك در رضايت مالك</w:t>
            </w:r>
            <w:r>
              <w:rPr>
                <w:rStyle w:val="IndexLink"/>
                <w:rtl w:val="true"/>
              </w:rPr>
              <w:tab/>
            </w:r>
            <w:r>
              <w:rPr>
                <w:rStyle w:val="IndexLink"/>
              </w:rPr>
              <w:t>323</w:t>
            </w:r>
          </w:hyperlink>
        </w:p>
        <w:p>
          <w:pPr>
            <w:pStyle w:val="Contents6"/>
            <w:tabs>
              <w:tab w:val="clear" w:pos="7609"/>
              <w:tab w:val="right" w:pos="9026" w:leader="dot"/>
            </w:tabs>
            <w:rPr/>
          </w:pPr>
          <w:hyperlink w:anchor="__RefHeading___Toc2937486_3804643083">
            <w:r>
              <w:rPr>
                <w:webHidden/>
                <w:rStyle w:val="IndexLink"/>
                <w:rtl w:val="true"/>
              </w:rPr>
              <w:t>نقد سيد خويي بر كلام محقق ايرواني … قدس سرهما …</w:t>
            </w:r>
            <w:r>
              <w:rPr>
                <w:rStyle w:val="IndexLink"/>
                <w:rtl w:val="true"/>
              </w:rPr>
              <w:tab/>
            </w:r>
            <w:r>
              <w:rPr>
                <w:rStyle w:val="IndexLink"/>
              </w:rPr>
              <w:t>325</w:t>
            </w:r>
          </w:hyperlink>
        </w:p>
        <w:p>
          <w:pPr>
            <w:pStyle w:val="Contents6"/>
            <w:tabs>
              <w:tab w:val="clear" w:pos="7609"/>
              <w:tab w:val="right" w:pos="9026" w:leader="dot"/>
            </w:tabs>
            <w:rPr/>
          </w:pPr>
          <w:hyperlink w:anchor="__RefHeading___Toc2937488_3804643083">
            <w:r>
              <w:rPr>
                <w:webHidden/>
                <w:rStyle w:val="IndexLink"/>
                <w:rtl w:val="true"/>
              </w:rPr>
              <w:t>ملاحظاتي بر كلام محقق ايرواني … قدس سره …</w:t>
            </w:r>
            <w:r>
              <w:rPr>
                <w:rStyle w:val="IndexLink"/>
                <w:rtl w:val="true"/>
              </w:rPr>
              <w:tab/>
            </w:r>
            <w:r>
              <w:rPr>
                <w:rStyle w:val="IndexLink"/>
              </w:rPr>
              <w:t>330</w:t>
            </w:r>
          </w:hyperlink>
        </w:p>
        <w:p>
          <w:pPr>
            <w:pStyle w:val="Contents6"/>
            <w:tabs>
              <w:tab w:val="clear" w:pos="7609"/>
              <w:tab w:val="right" w:pos="9026" w:leader="dot"/>
            </w:tabs>
            <w:rPr/>
          </w:pPr>
          <w:hyperlink w:anchor="__RefHeading___Toc2937490_3804643083">
            <w:r>
              <w:rPr>
                <w:webHidden/>
                <w:rStyle w:val="IndexLink"/>
                <w:rtl w:val="true"/>
              </w:rPr>
              <w:t>بررسي اشكال سيد خويي بر كلام محقق ايرواني … قدس سرهما …</w:t>
            </w:r>
            <w:r>
              <w:rPr>
                <w:rStyle w:val="IndexLink"/>
                <w:rtl w:val="true"/>
              </w:rPr>
              <w:tab/>
            </w:r>
            <w:r>
              <w:rPr>
                <w:rStyle w:val="IndexLink"/>
              </w:rPr>
              <w:t>335</w:t>
            </w:r>
          </w:hyperlink>
        </w:p>
        <w:p>
          <w:pPr>
            <w:pStyle w:val="Contents6"/>
            <w:tabs>
              <w:tab w:val="clear" w:pos="7609"/>
              <w:tab w:val="right" w:pos="9026" w:leader="dot"/>
            </w:tabs>
            <w:rPr/>
          </w:pPr>
          <w:hyperlink w:anchor="__RefHeading___Toc2937492_3804643083">
            <w:r>
              <w:rPr>
                <w:webHidden/>
                <w:rStyle w:val="IndexLink"/>
                <w:rtl w:val="true"/>
              </w:rPr>
              <w:t>حكم ضَمان تلف مال در يد آخذ</w:t>
            </w:r>
            <w:r>
              <w:rPr>
                <w:rStyle w:val="IndexLink"/>
                <w:rtl w:val="true"/>
              </w:rPr>
              <w:tab/>
            </w:r>
            <w:r>
              <w:rPr>
                <w:rStyle w:val="IndexLink"/>
              </w:rPr>
              <w:t>337</w:t>
            </w:r>
          </w:hyperlink>
        </w:p>
        <w:p>
          <w:pPr>
            <w:pStyle w:val="Contents6"/>
            <w:tabs>
              <w:tab w:val="clear" w:pos="7609"/>
              <w:tab w:val="right" w:pos="9026" w:leader="dot"/>
            </w:tabs>
            <w:rPr/>
          </w:pPr>
          <w:hyperlink w:anchor="__RefHeading___Toc2937494_3804643083">
            <w:r>
              <w:rPr>
                <w:webHidden/>
                <w:rStyle w:val="IndexLink"/>
                <w:rtl w:val="true"/>
              </w:rPr>
              <w:t>ب</w:t>
            </w:r>
            <w:r>
              <w:rPr>
                <w:rStyle w:val="IndexLink"/>
                <w:rtl w:val="true"/>
              </w:rPr>
              <w:t xml:space="preserve">: </w:t>
            </w:r>
            <w:r>
              <w:rPr>
                <w:rStyle w:val="IndexLink"/>
                <w:rtl w:val="true"/>
              </w:rPr>
              <w:t>علم تفصيلي به حرمت، بعد از اخذ</w:t>
            </w:r>
            <w:r>
              <w:rPr>
                <w:rStyle w:val="IndexLink"/>
                <w:rtl w:val="true"/>
              </w:rPr>
              <w:tab/>
            </w:r>
            <w:r>
              <w:rPr>
                <w:rStyle w:val="IndexLink"/>
              </w:rPr>
              <w:t>338</w:t>
            </w:r>
          </w:hyperlink>
        </w:p>
        <w:p>
          <w:pPr>
            <w:pStyle w:val="Contents6"/>
            <w:tabs>
              <w:tab w:val="clear" w:pos="7609"/>
              <w:tab w:val="right" w:pos="9026" w:leader="dot"/>
            </w:tabs>
            <w:rPr/>
          </w:pPr>
          <w:hyperlink w:anchor="__RefHeading___Toc2937496_3804643083">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2937498_3804643083">
            <w:r>
              <w:rPr>
                <w:webHidden/>
                <w:rStyle w:val="IndexLink"/>
                <w:rtl w:val="true"/>
              </w:rPr>
              <w:t>حكم ضمان تلف مال در يد آخذ قبل و بعد از علم تفصيلي به مغصوب بودن آن</w:t>
            </w:r>
            <w:r>
              <w:rPr>
                <w:rStyle w:val="IndexLink"/>
                <w:rtl w:val="true"/>
              </w:rPr>
              <w:tab/>
            </w:r>
            <w:r>
              <w:rPr>
                <w:rStyle w:val="IndexLink"/>
              </w:rPr>
              <w:t>338</w:t>
            </w:r>
          </w:hyperlink>
        </w:p>
        <w:p>
          <w:pPr>
            <w:pStyle w:val="Contents6"/>
            <w:tabs>
              <w:tab w:val="clear" w:pos="7609"/>
              <w:tab w:val="right" w:pos="9026" w:leader="dot"/>
            </w:tabs>
            <w:rPr/>
          </w:pPr>
          <w:hyperlink w:anchor="__RefHeading___Toc2937500_3804643083">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2937502_3804643083">
            <w:r>
              <w:rPr>
                <w:webHidden/>
                <w:rStyle w:val="IndexLink"/>
                <w:rtl w:val="true"/>
              </w:rPr>
              <w:t>دو نوع ضمان؛ ضمان إتلاف و ضمان يد</w:t>
            </w:r>
            <w:r>
              <w:rPr>
                <w:rStyle w:val="IndexLink"/>
                <w:rtl w:val="true"/>
              </w:rPr>
              <w:tab/>
            </w:r>
            <w:r>
              <w:rPr>
                <w:rStyle w:val="IndexLink"/>
              </w:rPr>
              <w:t>339</w:t>
            </w:r>
          </w:hyperlink>
        </w:p>
        <w:p>
          <w:pPr>
            <w:pStyle w:val="Contents6"/>
            <w:tabs>
              <w:tab w:val="clear" w:pos="7609"/>
              <w:tab w:val="right" w:pos="9026" w:leader="dot"/>
            </w:tabs>
            <w:rPr/>
          </w:pPr>
          <w:hyperlink w:anchor="__RefHeading___Toc2937504_3804643083">
            <w:r>
              <w:rPr>
                <w:webHidden/>
                <w:rStyle w:val="IndexLink"/>
                <w:rtl w:val="true"/>
              </w:rPr>
              <w:t>اشاره</w:t>
            </w:r>
            <w:r>
              <w:rPr>
                <w:rStyle w:val="IndexLink"/>
                <w:rtl w:val="true"/>
              </w:rPr>
              <w:tab/>
            </w:r>
            <w:r>
              <w:rPr>
                <w:rStyle w:val="IndexLink"/>
              </w:rPr>
              <w:t>339</w:t>
            </w:r>
          </w:hyperlink>
        </w:p>
        <w:p>
          <w:pPr>
            <w:pStyle w:val="Contents6"/>
            <w:tabs>
              <w:tab w:val="clear" w:pos="7609"/>
              <w:tab w:val="right" w:pos="9026" w:leader="dot"/>
            </w:tabs>
            <w:rPr/>
          </w:pPr>
          <w:hyperlink w:anchor="__RefHeading___Toc2937506_3804643083">
            <w:r>
              <w:rPr>
                <w:webHidden/>
                <w:rStyle w:val="IndexLink"/>
                <w:rtl w:val="true"/>
              </w:rPr>
              <w:t>ضمان يا عدم ضمان آخذ قبل از علم به حرمت</w:t>
            </w:r>
            <w:r>
              <w:rPr>
                <w:rStyle w:val="IndexLink"/>
                <w:rtl w:val="true"/>
              </w:rPr>
              <w:tab/>
            </w:r>
            <w:r>
              <w:rPr>
                <w:rStyle w:val="IndexLink"/>
              </w:rPr>
              <w:t>340</w:t>
            </w:r>
          </w:hyperlink>
        </w:p>
        <w:p>
          <w:pPr>
            <w:pStyle w:val="Contents6"/>
            <w:tabs>
              <w:tab w:val="clear" w:pos="7609"/>
              <w:tab w:val="right" w:pos="9026" w:leader="dot"/>
            </w:tabs>
            <w:rPr/>
          </w:pPr>
          <w:hyperlink w:anchor="__RefHeading___Toc2937508_3804643083">
            <w:r>
              <w:rPr>
                <w:webHidden/>
                <w:rStyle w:val="IndexLink"/>
                <w:rtl w:val="true"/>
              </w:rPr>
              <w:t>ضمان يا عدم ضمان آخذ بعد از علم به حرمت</w:t>
            </w:r>
            <w:r>
              <w:rPr>
                <w:rStyle w:val="IndexLink"/>
                <w:rtl w:val="true"/>
              </w:rPr>
              <w:tab/>
            </w:r>
            <w:r>
              <w:rPr>
                <w:rStyle w:val="IndexLink"/>
              </w:rPr>
              <w:t>341</w:t>
            </w:r>
          </w:hyperlink>
        </w:p>
        <w:p>
          <w:pPr>
            <w:pStyle w:val="Contents6"/>
            <w:tabs>
              <w:tab w:val="clear" w:pos="7609"/>
              <w:tab w:val="right" w:pos="9026" w:leader="dot"/>
            </w:tabs>
            <w:rPr/>
          </w:pPr>
          <w:hyperlink w:anchor="__RefHeading___Toc2937510_3804643083">
            <w:r>
              <w:rPr>
                <w:webHidden/>
                <w:rStyle w:val="IndexLink"/>
                <w:rtl w:val="true"/>
              </w:rPr>
              <w:t>ضمان آخذ در نظر شيخ … قدس سره …</w:t>
            </w:r>
            <w:r>
              <w:rPr>
                <w:rStyle w:val="IndexLink"/>
                <w:rtl w:val="true"/>
              </w:rPr>
              <w:tab/>
            </w:r>
            <w:r>
              <w:rPr>
                <w:rStyle w:val="IndexLink"/>
              </w:rPr>
              <w:t>341</w:t>
            </w:r>
          </w:hyperlink>
        </w:p>
        <w:p>
          <w:pPr>
            <w:pStyle w:val="Contents6"/>
            <w:tabs>
              <w:tab w:val="clear" w:pos="7609"/>
              <w:tab w:val="right" w:pos="9026" w:leader="dot"/>
            </w:tabs>
            <w:rPr/>
          </w:pPr>
          <w:hyperlink w:anchor="__RefHeading___Toc2937512_3804643083">
            <w:r>
              <w:rPr>
                <w:webHidden/>
                <w:rStyle w:val="IndexLink"/>
                <w:rtl w:val="true"/>
              </w:rPr>
              <w:t>عدم ضمان آخذ در نظر سيد يزدي … قدس سره …</w:t>
            </w:r>
            <w:r>
              <w:rPr>
                <w:rStyle w:val="IndexLink"/>
                <w:rtl w:val="true"/>
              </w:rPr>
              <w:tab/>
            </w:r>
            <w:r>
              <w:rPr>
                <w:rStyle w:val="IndexLink"/>
              </w:rPr>
              <w:t>341</w:t>
            </w:r>
          </w:hyperlink>
        </w:p>
        <w:p>
          <w:pPr>
            <w:pStyle w:val="Contents6"/>
            <w:tabs>
              <w:tab w:val="clear" w:pos="7609"/>
              <w:tab w:val="right" w:pos="9026" w:leader="dot"/>
            </w:tabs>
            <w:rPr/>
          </w:pPr>
          <w:hyperlink w:anchor="__RefHeading___Toc2937514_3804643083">
            <w:r>
              <w:rPr>
                <w:webHidden/>
                <w:rStyle w:val="IndexLink"/>
                <w:rtl w:val="true"/>
              </w:rPr>
              <w:t>اشاره</w:t>
            </w:r>
            <w:r>
              <w:rPr>
                <w:rStyle w:val="IndexLink"/>
                <w:rtl w:val="true"/>
              </w:rPr>
              <w:tab/>
            </w:r>
            <w:r>
              <w:rPr>
                <w:rStyle w:val="IndexLink"/>
              </w:rPr>
              <w:t>341</w:t>
            </w:r>
          </w:hyperlink>
        </w:p>
        <w:p>
          <w:pPr>
            <w:pStyle w:val="Contents6"/>
            <w:tabs>
              <w:tab w:val="clear" w:pos="7609"/>
              <w:tab w:val="right" w:pos="9026" w:leader="dot"/>
            </w:tabs>
            <w:rPr/>
          </w:pPr>
          <w:hyperlink w:anchor="__RefHeading___Toc2937516_3804643083">
            <w:r>
              <w:rPr>
                <w:webHidden/>
                <w:rStyle w:val="IndexLink"/>
                <w:rtl w:val="true"/>
              </w:rPr>
              <w:t>اشكال سيد خويي بر كلام سيد يزدي … قدس سرهما …</w:t>
            </w:r>
            <w:r>
              <w:rPr>
                <w:rStyle w:val="IndexLink"/>
                <w:rtl w:val="true"/>
              </w:rPr>
              <w:tab/>
            </w:r>
            <w:r>
              <w:rPr>
                <w:rStyle w:val="IndexLink"/>
              </w:rPr>
              <w:t>342</w:t>
            </w:r>
          </w:hyperlink>
        </w:p>
        <w:p>
          <w:pPr>
            <w:pStyle w:val="Contents6"/>
            <w:tabs>
              <w:tab w:val="clear" w:pos="7609"/>
              <w:tab w:val="right" w:pos="9026" w:leader="dot"/>
            </w:tabs>
            <w:rPr/>
          </w:pPr>
          <w:hyperlink w:anchor="__RefHeading___Toc2937518_3804643083">
            <w:r>
              <w:rPr>
                <w:webHidden/>
                <w:rStyle w:val="IndexLink"/>
                <w:rtl w:val="true"/>
              </w:rPr>
              <w:t>اشاره</w:t>
            </w:r>
            <w:r>
              <w:rPr>
                <w:rStyle w:val="IndexLink"/>
                <w:rtl w:val="true"/>
              </w:rPr>
              <w:tab/>
            </w:r>
            <w:r>
              <w:rPr>
                <w:rStyle w:val="IndexLink"/>
              </w:rPr>
              <w:t>342</w:t>
            </w:r>
          </w:hyperlink>
        </w:p>
        <w:p>
          <w:pPr>
            <w:pStyle w:val="Contents6"/>
            <w:tabs>
              <w:tab w:val="clear" w:pos="7609"/>
              <w:tab w:val="right" w:pos="9026" w:leader="dot"/>
            </w:tabs>
            <w:rPr/>
          </w:pPr>
          <w:hyperlink w:anchor="__RefHeading___Toc2937520_3804643083">
            <w:r>
              <w:rPr>
                <w:webHidden/>
                <w:rStyle w:val="IndexLink"/>
                <w:rtl w:val="true"/>
              </w:rPr>
              <w:t>نقد اشكال سيد خويي بر كلام سيد يزدي … قدس سرهما …</w:t>
            </w:r>
            <w:r>
              <w:rPr>
                <w:rStyle w:val="IndexLink"/>
                <w:rtl w:val="true"/>
              </w:rPr>
              <w:tab/>
            </w:r>
            <w:r>
              <w:rPr>
                <w:rStyle w:val="IndexLink"/>
              </w:rPr>
              <w:t>344</w:t>
            </w:r>
          </w:hyperlink>
        </w:p>
        <w:p>
          <w:pPr>
            <w:pStyle w:val="Contents6"/>
            <w:tabs>
              <w:tab w:val="clear" w:pos="7609"/>
              <w:tab w:val="right" w:pos="9026" w:leader="dot"/>
            </w:tabs>
            <w:rPr/>
          </w:pPr>
          <w:hyperlink w:anchor="__RefHeading___Toc2937522_3804643083">
            <w:r>
              <w:rPr>
                <w:webHidden/>
                <w:rStyle w:val="IndexLink"/>
                <w:rtl w:val="true"/>
              </w:rPr>
              <w:t>فروعاتي در مورد ردّ مال به مالك</w:t>
            </w:r>
            <w:r>
              <w:rPr>
                <w:rStyle w:val="IndexLink"/>
                <w:rtl w:val="true"/>
              </w:rPr>
              <w:tab/>
            </w:r>
            <w:r>
              <w:rPr>
                <w:rStyle w:val="IndexLink"/>
              </w:rPr>
              <w:t>346</w:t>
            </w:r>
          </w:hyperlink>
        </w:p>
        <w:p>
          <w:pPr>
            <w:pStyle w:val="Contents6"/>
            <w:tabs>
              <w:tab w:val="clear" w:pos="7609"/>
              <w:tab w:val="right" w:pos="9026" w:leader="dot"/>
            </w:tabs>
            <w:rPr/>
          </w:pPr>
          <w:hyperlink w:anchor="__RefHeading___Toc2937524_3804643083">
            <w:r>
              <w:rPr>
                <w:webHidden/>
                <w:rStyle w:val="IndexLink"/>
                <w:rtl w:val="true"/>
              </w:rPr>
              <w:t>اشاره</w:t>
            </w:r>
            <w:r>
              <w:rPr>
                <w:rStyle w:val="IndexLink"/>
                <w:rtl w:val="true"/>
              </w:rPr>
              <w:tab/>
            </w:r>
            <w:r>
              <w:rPr>
                <w:rStyle w:val="IndexLink"/>
              </w:rPr>
              <w:t>346</w:t>
            </w:r>
          </w:hyperlink>
        </w:p>
        <w:p>
          <w:pPr>
            <w:pStyle w:val="Contents6"/>
            <w:tabs>
              <w:tab w:val="clear" w:pos="7609"/>
              <w:tab w:val="right" w:pos="9026" w:leader="dot"/>
            </w:tabs>
            <w:rPr/>
          </w:pPr>
          <w:hyperlink w:anchor="__RefHeading___Toc2937526_3804643083">
            <w:r>
              <w:rPr>
                <w:webHidden/>
                <w:rStyle w:val="IndexLink"/>
              </w:rPr>
              <w:t>1</w:t>
            </w:r>
            <w:r>
              <w:rPr>
                <w:rStyle w:val="IndexLink"/>
                <w:rtl w:val="true"/>
              </w:rPr>
              <w:t xml:space="preserve">. </w:t>
            </w:r>
            <w:r>
              <w:rPr>
                <w:rStyle w:val="IndexLink"/>
                <w:rtl w:val="true"/>
              </w:rPr>
              <w:t>وجوب فوري ردّ مال به مالك</w:t>
            </w:r>
            <w:r>
              <w:rPr>
                <w:rStyle w:val="IndexLink"/>
                <w:rtl w:val="true"/>
              </w:rPr>
              <w:tab/>
            </w:r>
            <w:r>
              <w:rPr>
                <w:rStyle w:val="IndexLink"/>
              </w:rPr>
              <w:t>346</w:t>
            </w:r>
          </w:hyperlink>
        </w:p>
        <w:p>
          <w:pPr>
            <w:pStyle w:val="Contents6"/>
            <w:tabs>
              <w:tab w:val="clear" w:pos="7609"/>
              <w:tab w:val="right" w:pos="9026" w:leader="dot"/>
            </w:tabs>
            <w:rPr/>
          </w:pPr>
          <w:hyperlink w:anchor="__RefHeading___Toc2937528_3804643083">
            <w:r>
              <w:rPr>
                <w:webHidden/>
                <w:rStyle w:val="IndexLink"/>
              </w:rPr>
              <w:t>2</w:t>
            </w:r>
            <w:r>
              <w:rPr>
                <w:rStyle w:val="IndexLink"/>
                <w:rtl w:val="true"/>
              </w:rPr>
              <w:t xml:space="preserve">. </w:t>
            </w:r>
            <w:r>
              <w:rPr>
                <w:rStyle w:val="IndexLink"/>
                <w:rtl w:val="true"/>
              </w:rPr>
              <w:t xml:space="preserve">چگونگي ردّ مال به مالك </w:t>
            </w:r>
            <w:r>
              <w:rPr>
                <w:rStyle w:val="IndexLink"/>
                <w:rtl w:val="true"/>
              </w:rPr>
              <w:t>(</w:t>
            </w:r>
            <w:r>
              <w:rPr>
                <w:rStyle w:val="IndexLink"/>
                <w:rtl w:val="true"/>
              </w:rPr>
              <w:t>اعلام يا تحويل</w:t>
            </w:r>
            <w:r>
              <w:rPr>
                <w:rStyle w:val="IndexLink"/>
                <w:rtl w:val="true"/>
              </w:rPr>
              <w:t>)</w:t>
              <w:tab/>
            </w:r>
            <w:r>
              <w:rPr>
                <w:rStyle w:val="IndexLink"/>
              </w:rPr>
              <w:t>346</w:t>
            </w:r>
          </w:hyperlink>
        </w:p>
        <w:p>
          <w:pPr>
            <w:pStyle w:val="Contents6"/>
            <w:tabs>
              <w:tab w:val="clear" w:pos="7609"/>
              <w:tab w:val="right" w:pos="9026" w:leader="dot"/>
            </w:tabs>
            <w:rPr/>
          </w:pPr>
          <w:hyperlink w:anchor="__RefHeading___Toc2937530_3804643083">
            <w:r>
              <w:rPr>
                <w:webHidden/>
                <w:rStyle w:val="IndexLink"/>
              </w:rPr>
              <w:t>3</w:t>
            </w:r>
            <w:r>
              <w:rPr>
                <w:rStyle w:val="IndexLink"/>
                <w:rtl w:val="true"/>
              </w:rPr>
              <w:t xml:space="preserve">. </w:t>
            </w:r>
            <w:r>
              <w:rPr>
                <w:rStyle w:val="IndexLink"/>
                <w:rtl w:val="true"/>
              </w:rPr>
              <w:t>عدم جواز حمل در موارد كفايت اعلام در تحقق أداء امانت</w:t>
            </w:r>
            <w:r>
              <w:rPr>
                <w:rStyle w:val="IndexLink"/>
                <w:rtl w:val="true"/>
              </w:rPr>
              <w:tab/>
            </w:r>
            <w:r>
              <w:rPr>
                <w:rStyle w:val="IndexLink"/>
              </w:rPr>
              <w:t>348</w:t>
            </w:r>
          </w:hyperlink>
        </w:p>
        <w:p>
          <w:pPr>
            <w:pStyle w:val="Contents6"/>
            <w:tabs>
              <w:tab w:val="clear" w:pos="7609"/>
              <w:tab w:val="right" w:pos="9026" w:leader="dot"/>
            </w:tabs>
            <w:rPr/>
          </w:pPr>
          <w:hyperlink w:anchor="__RefHeading___Toc2937532_3804643083">
            <w:r>
              <w:rPr>
                <w:webHidden/>
                <w:rStyle w:val="IndexLink"/>
              </w:rPr>
              <w:t>4</w:t>
            </w:r>
            <w:r>
              <w:rPr>
                <w:rStyle w:val="IndexLink"/>
                <w:rtl w:val="true"/>
              </w:rPr>
              <w:t xml:space="preserve">. </w:t>
            </w:r>
            <w:r>
              <w:rPr>
                <w:rStyle w:val="IndexLink"/>
                <w:rtl w:val="true"/>
              </w:rPr>
              <w:t>وجوب فحص از مالك مجهول</w:t>
            </w:r>
            <w:r>
              <w:rPr>
                <w:rStyle w:val="IndexLink"/>
                <w:rtl w:val="true"/>
              </w:rPr>
              <w:tab/>
            </w:r>
            <w:r>
              <w:rPr>
                <w:rStyle w:val="IndexLink"/>
              </w:rPr>
              <w:t>349</w:t>
            </w:r>
          </w:hyperlink>
        </w:p>
        <w:p>
          <w:pPr>
            <w:pStyle w:val="Contents6"/>
            <w:tabs>
              <w:tab w:val="clear" w:pos="7609"/>
              <w:tab w:val="right" w:pos="9026" w:leader="dot"/>
            </w:tabs>
            <w:rPr/>
          </w:pPr>
          <w:hyperlink w:anchor="__RefHeading___Toc2937534_3804643083">
            <w:r>
              <w:rPr>
                <w:webHidden/>
                <w:rStyle w:val="IndexLink"/>
                <w:rtl w:val="true"/>
              </w:rPr>
              <w:t>ادلّه‌ي وجوب فحص از مالك مجهول</w:t>
            </w:r>
            <w:r>
              <w:rPr>
                <w:rStyle w:val="IndexLink"/>
                <w:rtl w:val="true"/>
              </w:rPr>
              <w:tab/>
            </w:r>
            <w:r>
              <w:rPr>
                <w:rStyle w:val="IndexLink"/>
              </w:rPr>
              <w:t>350</w:t>
            </w:r>
          </w:hyperlink>
        </w:p>
        <w:p>
          <w:pPr>
            <w:pStyle w:val="Contents6"/>
            <w:tabs>
              <w:tab w:val="clear" w:pos="7609"/>
              <w:tab w:val="right" w:pos="9026" w:leader="dot"/>
            </w:tabs>
            <w:rPr/>
          </w:pPr>
          <w:hyperlink w:anchor="__RefHeading___Toc2937536_3804643083">
            <w:r>
              <w:rPr>
                <w:webHidden/>
                <w:rStyle w:val="IndexLink"/>
                <w:rtl w:val="true"/>
              </w:rPr>
              <w:t>دليل اوّل</w:t>
            </w:r>
            <w:r>
              <w:rPr>
                <w:rStyle w:val="IndexLink"/>
                <w:rtl w:val="true"/>
              </w:rPr>
              <w:t xml:space="preserve">: </w:t>
            </w:r>
            <w:r>
              <w:rPr>
                <w:rStyle w:val="IndexLink"/>
                <w:rtl w:val="true"/>
              </w:rPr>
              <w:t>آيات شريفه‌ي دالّ بر وجوب ردّ امانت</w:t>
            </w:r>
            <w:r>
              <w:rPr>
                <w:rStyle w:val="IndexLink"/>
                <w:rtl w:val="true"/>
              </w:rPr>
              <w:tab/>
            </w:r>
            <w:r>
              <w:rPr>
                <w:rStyle w:val="IndexLink"/>
              </w:rPr>
              <w:t>350</w:t>
            </w:r>
          </w:hyperlink>
        </w:p>
        <w:p>
          <w:pPr>
            <w:pStyle w:val="Contents6"/>
            <w:tabs>
              <w:tab w:val="clear" w:pos="7609"/>
              <w:tab w:val="right" w:pos="9026" w:leader="dot"/>
            </w:tabs>
            <w:rPr/>
          </w:pPr>
          <w:hyperlink w:anchor="__RefHeading___Toc2937538_3804643083">
            <w:r>
              <w:rPr>
                <w:webHidden/>
                <w:rStyle w:val="IndexLink"/>
                <w:rtl w:val="true"/>
              </w:rPr>
              <w:t>دليل دوم</w:t>
            </w:r>
            <w:r>
              <w:rPr>
                <w:rStyle w:val="IndexLink"/>
                <w:rtl w:val="true"/>
              </w:rPr>
              <w:t xml:space="preserve">: </w:t>
            </w:r>
            <w:r>
              <w:rPr>
                <w:rStyle w:val="IndexLink"/>
                <w:rtl w:val="true"/>
              </w:rPr>
              <w:t>روايات خاصه‌ي دالّ بر وجوب فحص</w:t>
            </w:r>
            <w:r>
              <w:rPr>
                <w:rStyle w:val="IndexLink"/>
                <w:rtl w:val="true"/>
              </w:rPr>
              <w:tab/>
            </w:r>
            <w:r>
              <w:rPr>
                <w:rStyle w:val="IndexLink"/>
              </w:rPr>
              <w:t>351</w:t>
            </w:r>
          </w:hyperlink>
        </w:p>
        <w:p>
          <w:pPr>
            <w:pStyle w:val="Contents6"/>
            <w:tabs>
              <w:tab w:val="clear" w:pos="7609"/>
              <w:tab w:val="right" w:pos="9026" w:leader="dot"/>
            </w:tabs>
            <w:rPr/>
          </w:pPr>
          <w:hyperlink w:anchor="__RefHeading___Toc2937540_3804643083">
            <w:r>
              <w:rPr>
                <w:webHidden/>
                <w:rStyle w:val="IndexLink"/>
                <w:rtl w:val="true"/>
              </w:rPr>
              <w:t>اشاره</w:t>
            </w:r>
            <w:r>
              <w:rPr>
                <w:rStyle w:val="IndexLink"/>
                <w:rtl w:val="true"/>
              </w:rPr>
              <w:tab/>
            </w:r>
            <w:r>
              <w:rPr>
                <w:rStyle w:val="IndexLink"/>
              </w:rPr>
              <w:t>351</w:t>
            </w:r>
          </w:hyperlink>
        </w:p>
        <w:p>
          <w:pPr>
            <w:pStyle w:val="Contents6"/>
            <w:tabs>
              <w:tab w:val="clear" w:pos="7609"/>
              <w:tab w:val="right" w:pos="9026" w:leader="dot"/>
            </w:tabs>
            <w:rPr/>
          </w:pPr>
          <w:hyperlink w:anchor="__RefHeading___Toc2937542_3804643083">
            <w:r>
              <w:rPr>
                <w:webHidden/>
                <w:rStyle w:val="IndexLink"/>
              </w:rPr>
              <w:t>1</w:t>
            </w:r>
            <w:r>
              <w:rPr>
                <w:rStyle w:val="IndexLink"/>
                <w:rtl w:val="true"/>
              </w:rPr>
              <w:t xml:space="preserve">. </w:t>
            </w:r>
            <w:r>
              <w:rPr>
                <w:rStyle w:val="IndexLink"/>
                <w:rtl w:val="true"/>
              </w:rPr>
              <w:t>روايت معاوية بن وهب</w:t>
            </w:r>
            <w:r>
              <w:rPr>
                <w:rStyle w:val="IndexLink"/>
                <w:rtl w:val="true"/>
              </w:rPr>
              <w:t>:</w:t>
              <w:tab/>
            </w:r>
            <w:r>
              <w:rPr>
                <w:rStyle w:val="IndexLink"/>
              </w:rPr>
              <w:t>351</w:t>
            </w:r>
          </w:hyperlink>
        </w:p>
        <w:p>
          <w:pPr>
            <w:pStyle w:val="Contents6"/>
            <w:tabs>
              <w:tab w:val="clear" w:pos="7609"/>
              <w:tab w:val="right" w:pos="9026" w:leader="dot"/>
            </w:tabs>
            <w:rPr/>
          </w:pPr>
          <w:hyperlink w:anchor="__RefHeading___Toc2937544_3804643083">
            <w:r>
              <w:rPr>
                <w:webHidden/>
                <w:rStyle w:val="IndexLink"/>
              </w:rPr>
              <w:t>2</w:t>
            </w:r>
            <w:r>
              <w:rPr>
                <w:rStyle w:val="IndexLink"/>
                <w:rtl w:val="true"/>
              </w:rPr>
              <w:t xml:space="preserve">. </w:t>
            </w:r>
            <w:r>
              <w:rPr>
                <w:rStyle w:val="IndexLink"/>
                <w:rtl w:val="true"/>
              </w:rPr>
              <w:t>صحيحه‌ي هشام بن سالم</w:t>
            </w:r>
            <w:r>
              <w:rPr>
                <w:rStyle w:val="IndexLink"/>
                <w:rtl w:val="true"/>
              </w:rPr>
              <w:t>:</w:t>
              <w:tab/>
            </w:r>
            <w:r>
              <w:rPr>
                <w:rStyle w:val="IndexLink"/>
              </w:rPr>
              <w:t>353</w:t>
            </w:r>
          </w:hyperlink>
        </w:p>
        <w:p>
          <w:pPr>
            <w:pStyle w:val="Contents6"/>
            <w:tabs>
              <w:tab w:val="clear" w:pos="7609"/>
              <w:tab w:val="right" w:pos="9026" w:leader="dot"/>
            </w:tabs>
            <w:rPr/>
          </w:pPr>
          <w:hyperlink w:anchor="__RefHeading___Toc2937546_3804643083">
            <w:r>
              <w:rPr>
                <w:webHidden/>
                <w:rStyle w:val="IndexLink"/>
              </w:rPr>
              <w:t>3</w:t>
            </w:r>
            <w:r>
              <w:rPr>
                <w:rStyle w:val="IndexLink"/>
                <w:rtl w:val="true"/>
              </w:rPr>
              <w:t xml:space="preserve">. </w:t>
            </w:r>
            <w:r>
              <w:rPr>
                <w:rStyle w:val="IndexLink"/>
                <w:rtl w:val="true"/>
              </w:rPr>
              <w:t>روايت حفص بن غياث</w:t>
            </w:r>
            <w:r>
              <w:rPr>
                <w:rStyle w:val="IndexLink"/>
                <w:rtl w:val="true"/>
              </w:rPr>
              <w:t>:</w:t>
              <w:tab/>
            </w:r>
            <w:r>
              <w:rPr>
                <w:rStyle w:val="IndexLink"/>
              </w:rPr>
              <w:t>355</w:t>
            </w:r>
          </w:hyperlink>
        </w:p>
        <w:p>
          <w:pPr>
            <w:pStyle w:val="Contents6"/>
            <w:tabs>
              <w:tab w:val="clear" w:pos="7609"/>
              <w:tab w:val="right" w:pos="9026" w:leader="dot"/>
            </w:tabs>
            <w:rPr/>
          </w:pPr>
          <w:hyperlink w:anchor="__RefHeading___Toc2937548_3804643083">
            <w:r>
              <w:rPr>
                <w:webHidden/>
                <w:rStyle w:val="IndexLink"/>
              </w:rPr>
              <w:t>4</w:t>
            </w:r>
            <w:r>
              <w:rPr>
                <w:rStyle w:val="IndexLink"/>
                <w:rtl w:val="true"/>
              </w:rPr>
              <w:t xml:space="preserve">. </w:t>
            </w:r>
            <w:r>
              <w:rPr>
                <w:rStyle w:val="IndexLink"/>
                <w:rtl w:val="true"/>
              </w:rPr>
              <w:t>موثقه‌ي هشام بن سالم</w:t>
            </w:r>
            <w:r>
              <w:rPr>
                <w:rStyle w:val="IndexLink"/>
                <w:rtl w:val="true"/>
              </w:rPr>
              <w:t>:</w:t>
              <w:tab/>
            </w:r>
            <w:r>
              <w:rPr>
                <w:rStyle w:val="IndexLink"/>
              </w:rPr>
              <w:t>358</w:t>
            </w:r>
          </w:hyperlink>
        </w:p>
        <w:p>
          <w:pPr>
            <w:pStyle w:val="Contents6"/>
            <w:tabs>
              <w:tab w:val="clear" w:pos="7609"/>
              <w:tab w:val="right" w:pos="9026" w:leader="dot"/>
            </w:tabs>
            <w:rPr/>
          </w:pPr>
          <w:hyperlink w:anchor="__RefHeading___Toc2937550_3804643083">
            <w:r>
              <w:rPr>
                <w:webHidden/>
                <w:rStyle w:val="IndexLink"/>
              </w:rPr>
              <w:t>5</w:t>
            </w:r>
            <w:r>
              <w:rPr>
                <w:rStyle w:val="IndexLink"/>
                <w:rtl w:val="true"/>
              </w:rPr>
              <w:t xml:space="preserve">. </w:t>
            </w:r>
            <w:r>
              <w:rPr>
                <w:rStyle w:val="IndexLink"/>
                <w:rtl w:val="true"/>
              </w:rPr>
              <w:t>صحيحه‌ي يونس بن عبدالرحمان</w:t>
            </w:r>
            <w:r>
              <w:rPr>
                <w:rStyle w:val="IndexLink"/>
                <w:rtl w:val="true"/>
              </w:rPr>
              <w:t>:</w:t>
              <w:tab/>
            </w:r>
            <w:r>
              <w:rPr>
                <w:rStyle w:val="IndexLink"/>
              </w:rPr>
              <w:t>360</w:t>
            </w:r>
          </w:hyperlink>
        </w:p>
        <w:p>
          <w:pPr>
            <w:pStyle w:val="Contents6"/>
            <w:tabs>
              <w:tab w:val="clear" w:pos="7609"/>
              <w:tab w:val="right" w:pos="9026" w:leader="dot"/>
            </w:tabs>
            <w:rPr/>
          </w:pPr>
          <w:hyperlink w:anchor="__RefHeading___Toc2937552_3804643083">
            <w:r>
              <w:rPr>
                <w:webHidden/>
                <w:rStyle w:val="IndexLink"/>
              </w:rPr>
              <w:t>6</w:t>
            </w:r>
            <w:r>
              <w:rPr>
                <w:rStyle w:val="IndexLink"/>
                <w:rtl w:val="true"/>
              </w:rPr>
              <w:t xml:space="preserve">. </w:t>
            </w:r>
            <w:r>
              <w:rPr>
                <w:rStyle w:val="IndexLink"/>
                <w:rtl w:val="true"/>
              </w:rPr>
              <w:t>روايات مربوط به باب لقطه كه دستور به تعريف سنة داده‌اند</w:t>
            </w:r>
            <w:r>
              <w:rPr>
                <w:rStyle w:val="IndexLink"/>
                <w:rtl w:val="true"/>
              </w:rPr>
              <w:tab/>
            </w:r>
            <w:r>
              <w:rPr>
                <w:rStyle w:val="IndexLink"/>
              </w:rPr>
              <w:t>361</w:t>
            </w:r>
          </w:hyperlink>
        </w:p>
        <w:p>
          <w:pPr>
            <w:pStyle w:val="Contents6"/>
            <w:tabs>
              <w:tab w:val="clear" w:pos="7609"/>
              <w:tab w:val="right" w:pos="9026" w:leader="dot"/>
            </w:tabs>
            <w:rPr/>
          </w:pPr>
          <w:hyperlink w:anchor="__RefHeading___Toc2937554_3804643083">
            <w:r>
              <w:rPr>
                <w:webHidden/>
                <w:rStyle w:val="IndexLink"/>
                <w:rtl w:val="true"/>
              </w:rPr>
              <w:t>نقد استدلال به روايات لقطه</w:t>
            </w:r>
            <w:r>
              <w:rPr>
                <w:rStyle w:val="IndexLink"/>
                <w:rtl w:val="true"/>
              </w:rPr>
              <w:tab/>
            </w:r>
            <w:r>
              <w:rPr>
                <w:rStyle w:val="IndexLink"/>
              </w:rPr>
              <w:t>363</w:t>
            </w:r>
          </w:hyperlink>
        </w:p>
        <w:p>
          <w:pPr>
            <w:pStyle w:val="Contents6"/>
            <w:tabs>
              <w:tab w:val="clear" w:pos="7609"/>
              <w:tab w:val="right" w:pos="9026" w:leader="dot"/>
            </w:tabs>
            <w:rPr/>
          </w:pPr>
          <w:hyperlink w:anchor="__RefHeading___Toc2937556_3804643083">
            <w:r>
              <w:rPr>
                <w:webHidden/>
                <w:rStyle w:val="IndexLink"/>
                <w:rtl w:val="true"/>
              </w:rPr>
              <w:t>عدم فرق در وجوب فحص بين معلوم المالك و مجهول المالك</w:t>
            </w:r>
            <w:r>
              <w:rPr>
                <w:rStyle w:val="IndexLink"/>
                <w:rtl w:val="true"/>
              </w:rPr>
              <w:tab/>
            </w:r>
            <w:r>
              <w:rPr>
                <w:rStyle w:val="IndexLink"/>
              </w:rPr>
              <w:t>363</w:t>
            </w:r>
          </w:hyperlink>
        </w:p>
        <w:p>
          <w:pPr>
            <w:pStyle w:val="Contents6"/>
            <w:tabs>
              <w:tab w:val="clear" w:pos="7609"/>
              <w:tab w:val="right" w:pos="9026" w:leader="dot"/>
            </w:tabs>
            <w:rPr/>
          </w:pPr>
          <w:hyperlink w:anchor="__RefHeading___Toc2937558_3804643083">
            <w:r>
              <w:rPr>
                <w:webHidden/>
                <w:rStyle w:val="IndexLink"/>
                <w:rtl w:val="true"/>
              </w:rPr>
              <w:t>روايات دالّ بر عدم وجوب فحص و بررسي آن</w:t>
            </w:r>
            <w:r>
              <w:rPr>
                <w:rStyle w:val="IndexLink"/>
                <w:rtl w:val="true"/>
              </w:rPr>
              <w:tab/>
            </w:r>
            <w:r>
              <w:rPr>
                <w:rStyle w:val="IndexLink"/>
              </w:rPr>
              <w:t>365</w:t>
            </w:r>
          </w:hyperlink>
        </w:p>
        <w:p>
          <w:pPr>
            <w:pStyle w:val="Contents6"/>
            <w:tabs>
              <w:tab w:val="clear" w:pos="7609"/>
              <w:tab w:val="right" w:pos="9026" w:leader="dot"/>
            </w:tabs>
            <w:rPr/>
          </w:pPr>
          <w:hyperlink w:anchor="__RefHeading___Toc2937560_3804643083">
            <w:r>
              <w:rPr>
                <w:webHidden/>
                <w:rStyle w:val="IndexLink"/>
              </w:rPr>
              <w:t>1</w:t>
            </w:r>
            <w:r>
              <w:rPr>
                <w:rStyle w:val="IndexLink"/>
                <w:rtl w:val="true"/>
              </w:rPr>
              <w:t xml:space="preserve">. </w:t>
            </w:r>
            <w:r>
              <w:rPr>
                <w:rStyle w:val="IndexLink"/>
                <w:rtl w:val="true"/>
              </w:rPr>
              <w:t>روايت علي بن أبي حمزة</w:t>
            </w:r>
            <w:r>
              <w:rPr>
                <w:rStyle w:val="IndexLink"/>
                <w:rtl w:val="true"/>
              </w:rPr>
              <w:t>:</w:t>
              <w:tab/>
            </w:r>
            <w:r>
              <w:rPr>
                <w:rStyle w:val="IndexLink"/>
              </w:rPr>
              <w:t>365</w:t>
            </w:r>
          </w:hyperlink>
        </w:p>
        <w:p>
          <w:pPr>
            <w:pStyle w:val="Contents6"/>
            <w:tabs>
              <w:tab w:val="clear" w:pos="7609"/>
              <w:tab w:val="right" w:pos="9026" w:leader="dot"/>
            </w:tabs>
            <w:rPr/>
          </w:pPr>
          <w:hyperlink w:anchor="__RefHeading___Toc2937562_3804643083">
            <w:r>
              <w:rPr>
                <w:webHidden/>
                <w:rStyle w:val="IndexLink"/>
              </w:rPr>
              <w:t>2</w:t>
            </w:r>
            <w:r>
              <w:rPr>
                <w:rStyle w:val="IndexLink"/>
                <w:rtl w:val="true"/>
              </w:rPr>
              <w:t xml:space="preserve">. </w:t>
            </w:r>
            <w:r>
              <w:rPr>
                <w:rStyle w:val="IndexLink"/>
                <w:rtl w:val="true"/>
              </w:rPr>
              <w:t>صحيحه‌ي محمد بن مسلم</w:t>
            </w:r>
            <w:r>
              <w:rPr>
                <w:rStyle w:val="IndexLink"/>
                <w:rtl w:val="true"/>
              </w:rPr>
              <w:t>:</w:t>
              <w:tab/>
            </w:r>
            <w:r>
              <w:rPr>
                <w:rStyle w:val="IndexLink"/>
              </w:rPr>
              <w:t>368</w:t>
            </w:r>
          </w:hyperlink>
        </w:p>
        <w:p>
          <w:pPr>
            <w:pStyle w:val="Contents6"/>
            <w:tabs>
              <w:tab w:val="clear" w:pos="7609"/>
              <w:tab w:val="right" w:pos="9026" w:leader="dot"/>
            </w:tabs>
            <w:rPr/>
          </w:pPr>
          <w:hyperlink w:anchor="__RefHeading___Toc2937564_3804643083">
            <w:r>
              <w:rPr>
                <w:webHidden/>
                <w:rStyle w:val="IndexLink"/>
              </w:rPr>
              <w:t>3</w:t>
            </w:r>
            <w:r>
              <w:rPr>
                <w:rStyle w:val="IndexLink"/>
                <w:rtl w:val="true"/>
              </w:rPr>
              <w:t xml:space="preserve">. </w:t>
            </w:r>
            <w:r>
              <w:rPr>
                <w:rStyle w:val="IndexLink"/>
                <w:rtl w:val="true"/>
              </w:rPr>
              <w:t>روايت ابي علي بن راشد</w:t>
            </w:r>
            <w:r>
              <w:rPr>
                <w:rStyle w:val="IndexLink"/>
                <w:rtl w:val="true"/>
              </w:rPr>
              <w:t>:</w:t>
              <w:tab/>
            </w:r>
            <w:r>
              <w:rPr>
                <w:rStyle w:val="IndexLink"/>
              </w:rPr>
              <w:t>369</w:t>
            </w:r>
          </w:hyperlink>
        </w:p>
        <w:p>
          <w:pPr>
            <w:pStyle w:val="Contents6"/>
            <w:tabs>
              <w:tab w:val="clear" w:pos="7609"/>
              <w:tab w:val="right" w:pos="9026" w:leader="dot"/>
            </w:tabs>
            <w:rPr/>
          </w:pPr>
          <w:hyperlink w:anchor="__RefHeading___Toc2937566_3804643083">
            <w:r>
              <w:rPr>
                <w:webHidden/>
                <w:rStyle w:val="IndexLink"/>
              </w:rPr>
              <w:t>4</w:t>
            </w:r>
            <w:r>
              <w:rPr>
                <w:rStyle w:val="IndexLink"/>
                <w:rtl w:val="true"/>
              </w:rPr>
              <w:t xml:space="preserve">. </w:t>
            </w:r>
            <w:r>
              <w:rPr>
                <w:rStyle w:val="IndexLink"/>
                <w:rtl w:val="true"/>
              </w:rPr>
              <w:t>روايت علي بن ميمون الصائغ</w:t>
            </w:r>
            <w:r>
              <w:rPr>
                <w:rStyle w:val="IndexLink"/>
                <w:rtl w:val="true"/>
              </w:rPr>
              <w:t>:</w:t>
              <w:tab/>
            </w:r>
            <w:r>
              <w:rPr>
                <w:rStyle w:val="IndexLink"/>
              </w:rPr>
              <w:t>371</w:t>
            </w:r>
          </w:hyperlink>
        </w:p>
        <w:p>
          <w:pPr>
            <w:pStyle w:val="Contents6"/>
            <w:tabs>
              <w:tab w:val="clear" w:pos="7609"/>
              <w:tab w:val="right" w:pos="9026" w:leader="dot"/>
            </w:tabs>
            <w:rPr/>
          </w:pPr>
          <w:hyperlink w:anchor="__RefHeading___Toc2937568_3804643083">
            <w:r>
              <w:rPr>
                <w:webHidden/>
                <w:rStyle w:val="IndexLink"/>
              </w:rPr>
              <w:t>5</w:t>
            </w:r>
            <w:r>
              <w:rPr>
                <w:rStyle w:val="IndexLink"/>
                <w:rtl w:val="true"/>
              </w:rPr>
              <w:t xml:space="preserve">. </w:t>
            </w:r>
            <w:r>
              <w:rPr>
                <w:rStyle w:val="IndexLink"/>
                <w:rtl w:val="true"/>
              </w:rPr>
              <w:t>روايت ديگر علي بن ميمون الصائغ</w:t>
            </w:r>
            <w:r>
              <w:rPr>
                <w:rStyle w:val="IndexLink"/>
                <w:rtl w:val="true"/>
              </w:rPr>
              <w:t>:</w:t>
              <w:tab/>
            </w:r>
            <w:r>
              <w:rPr>
                <w:rStyle w:val="IndexLink"/>
              </w:rPr>
              <w:t>372</w:t>
            </w:r>
          </w:hyperlink>
        </w:p>
        <w:p>
          <w:pPr>
            <w:pStyle w:val="Contents6"/>
            <w:tabs>
              <w:tab w:val="clear" w:pos="7609"/>
              <w:tab w:val="right" w:pos="9026" w:leader="dot"/>
            </w:tabs>
            <w:rPr/>
          </w:pPr>
          <w:hyperlink w:anchor="__RefHeading___Toc2937570_3804643083">
            <w:r>
              <w:rPr>
                <w:webHidden/>
                <w:rStyle w:val="IndexLink"/>
                <w:rtl w:val="true"/>
              </w:rPr>
              <w:t>بيان سيد خويي … قدس سره … در تعارض روايات دالّ بر عدم وجوب فحص با آيات شريفه</w:t>
            </w:r>
            <w:r>
              <w:rPr>
                <w:rStyle w:val="IndexLink"/>
                <w:rtl w:val="true"/>
              </w:rPr>
              <w:tab/>
            </w:r>
            <w:r>
              <w:rPr>
                <w:rStyle w:val="IndexLink"/>
              </w:rPr>
              <w:t>373</w:t>
            </w:r>
          </w:hyperlink>
        </w:p>
        <w:p>
          <w:pPr>
            <w:pStyle w:val="Contents6"/>
            <w:tabs>
              <w:tab w:val="clear" w:pos="7609"/>
              <w:tab w:val="right" w:pos="9026" w:leader="dot"/>
            </w:tabs>
            <w:rPr/>
          </w:pPr>
          <w:hyperlink w:anchor="__RefHeading___Toc2937572_3804643083">
            <w:r>
              <w:rPr>
                <w:webHidden/>
                <w:rStyle w:val="IndexLink"/>
                <w:rtl w:val="true"/>
              </w:rPr>
              <w:t>اشاره</w:t>
            </w:r>
            <w:r>
              <w:rPr>
                <w:rStyle w:val="IndexLink"/>
                <w:rtl w:val="true"/>
              </w:rPr>
              <w:tab/>
            </w:r>
            <w:r>
              <w:rPr>
                <w:rStyle w:val="IndexLink"/>
              </w:rPr>
              <w:t>373</w:t>
            </w:r>
          </w:hyperlink>
        </w:p>
        <w:p>
          <w:pPr>
            <w:pStyle w:val="Contents6"/>
            <w:tabs>
              <w:tab w:val="clear" w:pos="7609"/>
              <w:tab w:val="right" w:pos="9026" w:leader="dot"/>
            </w:tabs>
            <w:rPr/>
          </w:pPr>
          <w:hyperlink w:anchor="__RefHeading___Toc2937574_3804643083">
            <w:r>
              <w:rPr>
                <w:webHidden/>
                <w:rStyle w:val="IndexLink"/>
                <w:rtl w:val="true"/>
              </w:rPr>
              <w:t>نقد كلام سيد خويي … قدس سره …</w:t>
            </w:r>
            <w:r>
              <w:rPr>
                <w:rStyle w:val="IndexLink"/>
                <w:rtl w:val="true"/>
              </w:rPr>
              <w:tab/>
            </w:r>
            <w:r>
              <w:rPr>
                <w:rStyle w:val="IndexLink"/>
              </w:rPr>
              <w:t>375</w:t>
            </w:r>
          </w:hyperlink>
        </w:p>
        <w:p>
          <w:pPr>
            <w:pStyle w:val="Contents6"/>
            <w:tabs>
              <w:tab w:val="clear" w:pos="7609"/>
              <w:tab w:val="right" w:pos="9026" w:leader="dot"/>
            </w:tabs>
            <w:rPr/>
          </w:pPr>
          <w:hyperlink w:anchor="__RefHeading___Toc2937576_3804643083">
            <w:r>
              <w:rPr>
                <w:webHidden/>
                <w:rStyle w:val="IndexLink"/>
                <w:rtl w:val="true"/>
              </w:rPr>
              <w:t>آيا قول مدعي مالكيت مطلقاً پذيرفته مي‌شود؟</w:t>
            </w:r>
            <w:r>
              <w:rPr>
                <w:rStyle w:val="IndexLink"/>
                <w:rtl w:val="true"/>
              </w:rPr>
              <w:tab/>
            </w:r>
            <w:r>
              <w:rPr>
                <w:rStyle w:val="IndexLink"/>
              </w:rPr>
              <w:t>376</w:t>
            </w:r>
          </w:hyperlink>
        </w:p>
        <w:p>
          <w:pPr>
            <w:pStyle w:val="Contents6"/>
            <w:tabs>
              <w:tab w:val="clear" w:pos="7609"/>
              <w:tab w:val="right" w:pos="9026" w:leader="dot"/>
            </w:tabs>
            <w:rPr/>
          </w:pPr>
          <w:hyperlink w:anchor="__RefHeading___Toc2937578_3804643083">
            <w:r>
              <w:rPr>
                <w:webHidden/>
                <w:rStyle w:val="IndexLink"/>
                <w:rtl w:val="true"/>
              </w:rPr>
              <w:t>استدلال به صحيحه‌ي منصور بن حازم بر كفايت صرف ادعا</w:t>
            </w:r>
            <w:r>
              <w:rPr>
                <w:rStyle w:val="IndexLink"/>
                <w:rtl w:val="true"/>
              </w:rPr>
              <w:tab/>
            </w:r>
            <w:r>
              <w:rPr>
                <w:rStyle w:val="IndexLink"/>
              </w:rPr>
              <w:t>377</w:t>
            </w:r>
          </w:hyperlink>
        </w:p>
        <w:p>
          <w:pPr>
            <w:pStyle w:val="Contents6"/>
            <w:tabs>
              <w:tab w:val="clear" w:pos="7609"/>
              <w:tab w:val="right" w:pos="9026" w:leader="dot"/>
            </w:tabs>
            <w:rPr/>
          </w:pPr>
          <w:hyperlink w:anchor="__RefHeading___Toc2937580_3804643083">
            <w:r>
              <w:rPr>
                <w:webHidden/>
                <w:rStyle w:val="IndexLink"/>
                <w:rtl w:val="true"/>
              </w:rPr>
              <w:t>اشاره</w:t>
            </w:r>
            <w:r>
              <w:rPr>
                <w:rStyle w:val="IndexLink"/>
                <w:rtl w:val="true"/>
              </w:rPr>
              <w:tab/>
            </w:r>
            <w:r>
              <w:rPr>
                <w:rStyle w:val="IndexLink"/>
              </w:rPr>
              <w:t>377</w:t>
            </w:r>
          </w:hyperlink>
        </w:p>
        <w:p>
          <w:pPr>
            <w:pStyle w:val="Contents6"/>
            <w:tabs>
              <w:tab w:val="clear" w:pos="7609"/>
              <w:tab w:val="right" w:pos="9026" w:leader="dot"/>
            </w:tabs>
            <w:rPr/>
          </w:pPr>
          <w:hyperlink w:anchor="__RefHeading___Toc2937582_3804643083">
            <w:r>
              <w:rPr>
                <w:webHidden/>
                <w:rStyle w:val="IndexLink"/>
                <w:rtl w:val="true"/>
              </w:rPr>
              <w:t>نقد استدلال به روايت منصور بن حازم</w:t>
            </w:r>
            <w:r>
              <w:rPr>
                <w:rStyle w:val="IndexLink"/>
                <w:rtl w:val="true"/>
              </w:rPr>
              <w:tab/>
            </w:r>
            <w:r>
              <w:rPr>
                <w:rStyle w:val="IndexLink"/>
              </w:rPr>
              <w:t>378</w:t>
            </w:r>
          </w:hyperlink>
        </w:p>
        <w:p>
          <w:pPr>
            <w:pStyle w:val="Contents6"/>
            <w:tabs>
              <w:tab w:val="clear" w:pos="7609"/>
              <w:tab w:val="right" w:pos="9026" w:leader="dot"/>
            </w:tabs>
            <w:rPr/>
          </w:pPr>
          <w:hyperlink w:anchor="__RefHeading___Toc2937584_3804643083">
            <w:r>
              <w:rPr>
                <w:webHidden/>
                <w:rStyle w:val="IndexLink"/>
                <w:rtl w:val="true"/>
              </w:rPr>
              <w:t>بررسي احتمال كفايت توصيف مال</w:t>
            </w:r>
            <w:r>
              <w:rPr>
                <w:rStyle w:val="IndexLink"/>
                <w:rtl w:val="true"/>
              </w:rPr>
              <w:tab/>
            </w:r>
            <w:r>
              <w:rPr>
                <w:rStyle w:val="IndexLink"/>
              </w:rPr>
              <w:t>379</w:t>
            </w:r>
          </w:hyperlink>
        </w:p>
        <w:p>
          <w:pPr>
            <w:pStyle w:val="Contents6"/>
            <w:tabs>
              <w:tab w:val="clear" w:pos="7609"/>
              <w:tab w:val="right" w:pos="9026" w:leader="dot"/>
            </w:tabs>
            <w:rPr/>
          </w:pPr>
          <w:hyperlink w:anchor="__RefHeading___Toc2937586_3804643083">
            <w:r>
              <w:rPr>
                <w:webHidden/>
                <w:rStyle w:val="IndexLink"/>
                <w:rtl w:val="true"/>
              </w:rPr>
              <w:t>آيا به خبر واحد ثقه مي‌توان اكتفاء كرد؟</w:t>
            </w:r>
            <w:r>
              <w:rPr>
                <w:rStyle w:val="IndexLink"/>
                <w:rtl w:val="true"/>
              </w:rPr>
              <w:tab/>
            </w:r>
            <w:r>
              <w:rPr>
                <w:rStyle w:val="IndexLink"/>
              </w:rPr>
              <w:t>380</w:t>
            </w:r>
          </w:hyperlink>
        </w:p>
        <w:p>
          <w:pPr>
            <w:pStyle w:val="Contents6"/>
            <w:tabs>
              <w:tab w:val="clear" w:pos="7609"/>
              <w:tab w:val="right" w:pos="9026" w:leader="dot"/>
            </w:tabs>
            <w:rPr/>
          </w:pPr>
          <w:hyperlink w:anchor="__RefHeading___Toc2937588_3804643083">
            <w:r>
              <w:rPr>
                <w:webHidden/>
                <w:rStyle w:val="IndexLink"/>
                <w:rtl w:val="true"/>
              </w:rPr>
              <w:t>فحص تا چه مقدار لازم است؟</w:t>
            </w:r>
            <w:r>
              <w:rPr>
                <w:rStyle w:val="IndexLink"/>
                <w:rtl w:val="true"/>
              </w:rPr>
              <w:tab/>
            </w:r>
            <w:r>
              <w:rPr>
                <w:rStyle w:val="IndexLink"/>
              </w:rPr>
              <w:t>380</w:t>
            </w:r>
          </w:hyperlink>
        </w:p>
        <w:p>
          <w:pPr>
            <w:pStyle w:val="Contents6"/>
            <w:tabs>
              <w:tab w:val="clear" w:pos="7609"/>
              <w:tab w:val="right" w:pos="9026" w:leader="dot"/>
            </w:tabs>
            <w:rPr/>
          </w:pPr>
          <w:hyperlink w:anchor="__RefHeading___Toc2937590_3804643083">
            <w:r>
              <w:rPr>
                <w:webHidden/>
                <w:rStyle w:val="IndexLink"/>
                <w:rtl w:val="true"/>
              </w:rPr>
              <w:t>بررسي احتمالات در مسأله</w:t>
            </w:r>
            <w:r>
              <w:rPr>
                <w:rStyle w:val="IndexLink"/>
                <w:rtl w:val="true"/>
              </w:rPr>
              <w:tab/>
            </w:r>
            <w:r>
              <w:rPr>
                <w:rStyle w:val="IndexLink"/>
              </w:rPr>
              <w:t>380</w:t>
            </w:r>
          </w:hyperlink>
        </w:p>
        <w:p>
          <w:pPr>
            <w:pStyle w:val="Contents6"/>
            <w:tabs>
              <w:tab w:val="clear" w:pos="7609"/>
              <w:tab w:val="right" w:pos="9026" w:leader="dot"/>
            </w:tabs>
            <w:rPr/>
          </w:pPr>
          <w:hyperlink w:anchor="__RefHeading___Toc2937592_3804643083">
            <w:r>
              <w:rPr>
                <w:webHidden/>
                <w:rStyle w:val="IndexLink"/>
                <w:rtl w:val="true"/>
              </w:rPr>
              <w:t>توضيحي در مورد تعريف سنة</w:t>
            </w:r>
            <w:r>
              <w:rPr>
                <w:rStyle w:val="IndexLink"/>
                <w:rtl w:val="true"/>
              </w:rPr>
              <w:tab/>
            </w:r>
            <w:r>
              <w:rPr>
                <w:rStyle w:val="IndexLink"/>
              </w:rPr>
              <w:t>384</w:t>
            </w:r>
          </w:hyperlink>
        </w:p>
        <w:p>
          <w:pPr>
            <w:pStyle w:val="Contents6"/>
            <w:tabs>
              <w:tab w:val="clear" w:pos="7609"/>
              <w:tab w:val="right" w:pos="9026" w:leader="dot"/>
            </w:tabs>
            <w:rPr/>
          </w:pPr>
          <w:hyperlink w:anchor="__RefHeading___Toc2937594_3804643083">
            <w:r>
              <w:rPr>
                <w:webHidden/>
                <w:rStyle w:val="IndexLink"/>
                <w:rtl w:val="true"/>
              </w:rPr>
              <w:t>آيا بذل مال براي اعلان در صورت نياز واجب است؟</w:t>
            </w:r>
            <w:r>
              <w:rPr>
                <w:rStyle w:val="IndexLink"/>
                <w:rtl w:val="true"/>
              </w:rPr>
              <w:tab/>
            </w:r>
            <w:r>
              <w:rPr>
                <w:rStyle w:val="IndexLink"/>
              </w:rPr>
              <w:t>386</w:t>
            </w:r>
          </w:hyperlink>
        </w:p>
        <w:p>
          <w:pPr>
            <w:pStyle w:val="Contents6"/>
            <w:tabs>
              <w:tab w:val="clear" w:pos="7609"/>
              <w:tab w:val="right" w:pos="9026" w:leader="dot"/>
            </w:tabs>
            <w:rPr/>
          </w:pPr>
          <w:hyperlink w:anchor="__RefHeading___Toc2937596_3804643083">
            <w:r>
              <w:rPr>
                <w:webHidden/>
                <w:rStyle w:val="IndexLink"/>
                <w:rtl w:val="true"/>
              </w:rPr>
              <w:t>صورت‌هاي چهارگانه‌ي مسأله</w:t>
            </w:r>
            <w:r>
              <w:rPr>
                <w:rStyle w:val="IndexLink"/>
                <w:rtl w:val="true"/>
              </w:rPr>
              <w:tab/>
            </w:r>
            <w:r>
              <w:rPr>
                <w:rStyle w:val="IndexLink"/>
              </w:rPr>
              <w:t>387</w:t>
            </w:r>
          </w:hyperlink>
        </w:p>
        <w:p>
          <w:pPr>
            <w:pStyle w:val="Contents6"/>
            <w:tabs>
              <w:tab w:val="clear" w:pos="7609"/>
              <w:tab w:val="right" w:pos="9026" w:leader="dot"/>
            </w:tabs>
            <w:rPr/>
          </w:pPr>
          <w:hyperlink w:anchor="__RefHeading___Toc2937598_3804643083">
            <w:r>
              <w:rPr>
                <w:webHidden/>
                <w:rStyle w:val="IndexLink"/>
                <w:rtl w:val="true"/>
              </w:rPr>
              <w:t>صورت اوّل</w:t>
            </w:r>
            <w:r>
              <w:rPr>
                <w:rStyle w:val="IndexLink"/>
                <w:rtl w:val="true"/>
              </w:rPr>
              <w:t xml:space="preserve">: </w:t>
            </w:r>
            <w:r>
              <w:rPr>
                <w:rStyle w:val="IndexLink"/>
                <w:rtl w:val="true"/>
              </w:rPr>
              <w:t>مالِ غير قهراً يا احساناً در اختيار ذواليد است</w:t>
            </w:r>
            <w:r>
              <w:rPr>
                <w:rStyle w:val="IndexLink"/>
                <w:rtl w:val="true"/>
              </w:rPr>
              <w:tab/>
            </w:r>
            <w:r>
              <w:rPr>
                <w:rStyle w:val="IndexLink"/>
              </w:rPr>
              <w:t>387</w:t>
            </w:r>
          </w:hyperlink>
        </w:p>
        <w:p>
          <w:pPr>
            <w:pStyle w:val="Contents6"/>
            <w:tabs>
              <w:tab w:val="clear" w:pos="7609"/>
              <w:tab w:val="right" w:pos="9026" w:leader="dot"/>
            </w:tabs>
            <w:rPr/>
          </w:pPr>
          <w:hyperlink w:anchor="__RefHeading___Toc2937600_3804643083">
            <w:r>
              <w:rPr>
                <w:webHidden/>
                <w:rStyle w:val="IndexLink"/>
                <w:rtl w:val="true"/>
              </w:rPr>
              <w:t>اشاره</w:t>
            </w:r>
            <w:r>
              <w:rPr>
                <w:rStyle w:val="IndexLink"/>
                <w:rtl w:val="true"/>
              </w:rPr>
              <w:tab/>
            </w:r>
            <w:r>
              <w:rPr>
                <w:rStyle w:val="IndexLink"/>
              </w:rPr>
              <w:t>387</w:t>
            </w:r>
          </w:hyperlink>
        </w:p>
        <w:p>
          <w:pPr>
            <w:pStyle w:val="Contents6"/>
            <w:tabs>
              <w:tab w:val="clear" w:pos="7609"/>
              <w:tab w:val="right" w:pos="9026" w:leader="dot"/>
            </w:tabs>
            <w:rPr/>
          </w:pPr>
          <w:hyperlink w:anchor="__RefHeading___Toc2937602_3804643083">
            <w:r>
              <w:rPr>
                <w:webHidden/>
                <w:rStyle w:val="IndexLink"/>
                <w:rtl w:val="true"/>
              </w:rPr>
              <w:t>استدلال سيد خويي … قدس سره … به قاعده‌ي لاضرر براي عدم وجوب پرداخت هزينه</w:t>
            </w:r>
            <w:r>
              <w:rPr>
                <w:rStyle w:val="IndexLink"/>
                <w:rtl w:val="true"/>
              </w:rPr>
              <w:tab/>
            </w:r>
            <w:r>
              <w:rPr>
                <w:rStyle w:val="IndexLink"/>
              </w:rPr>
              <w:t>387</w:t>
            </w:r>
          </w:hyperlink>
        </w:p>
        <w:p>
          <w:pPr>
            <w:pStyle w:val="Contents6"/>
            <w:tabs>
              <w:tab w:val="clear" w:pos="7609"/>
              <w:tab w:val="right" w:pos="9026" w:leader="dot"/>
            </w:tabs>
            <w:rPr/>
          </w:pPr>
          <w:hyperlink w:anchor="__RefHeading___Toc2937604_3804643083">
            <w:r>
              <w:rPr>
                <w:webHidden/>
                <w:rStyle w:val="IndexLink"/>
                <w:rtl w:val="true"/>
              </w:rPr>
              <w:t>اشاره</w:t>
            </w:r>
            <w:r>
              <w:rPr>
                <w:rStyle w:val="IndexLink"/>
                <w:rtl w:val="true"/>
              </w:rPr>
              <w:tab/>
            </w:r>
            <w:r>
              <w:rPr>
                <w:rStyle w:val="IndexLink"/>
              </w:rPr>
              <w:t>387</w:t>
            </w:r>
          </w:hyperlink>
        </w:p>
        <w:p>
          <w:pPr>
            <w:pStyle w:val="Contents6"/>
            <w:tabs>
              <w:tab w:val="clear" w:pos="7609"/>
              <w:tab w:val="right" w:pos="9026" w:leader="dot"/>
            </w:tabs>
            <w:rPr/>
          </w:pPr>
          <w:hyperlink w:anchor="__RefHeading___Toc2937606_3804643083">
            <w:r>
              <w:rPr>
                <w:webHidden/>
                <w:rStyle w:val="IndexLink"/>
                <w:rtl w:val="true"/>
              </w:rPr>
              <w:t>نقد استدلال سيد خويي … قدس سره …</w:t>
            </w:r>
            <w:r>
              <w:rPr>
                <w:rStyle w:val="IndexLink"/>
                <w:rtl w:val="true"/>
              </w:rPr>
              <w:tab/>
            </w:r>
            <w:r>
              <w:rPr>
                <w:rStyle w:val="IndexLink"/>
              </w:rPr>
              <w:t>388</w:t>
            </w:r>
          </w:hyperlink>
        </w:p>
        <w:p>
          <w:pPr>
            <w:pStyle w:val="Contents6"/>
            <w:tabs>
              <w:tab w:val="clear" w:pos="7609"/>
              <w:tab w:val="right" w:pos="9026" w:leader="dot"/>
            </w:tabs>
            <w:rPr/>
          </w:pPr>
          <w:hyperlink w:anchor="__RefHeading___Toc2937608_3804643083">
            <w:r>
              <w:rPr>
                <w:webHidden/>
                <w:rStyle w:val="IndexLink"/>
                <w:rtl w:val="true"/>
              </w:rPr>
              <w:t>لزوم تحويل مال به حاكم شرع در صورت نياز به بذل مال</w:t>
            </w:r>
            <w:r>
              <w:rPr>
                <w:rStyle w:val="IndexLink"/>
                <w:rtl w:val="true"/>
              </w:rPr>
              <w:tab/>
            </w:r>
            <w:r>
              <w:rPr>
                <w:rStyle w:val="IndexLink"/>
              </w:rPr>
              <w:t>389</w:t>
            </w:r>
          </w:hyperlink>
        </w:p>
        <w:p>
          <w:pPr>
            <w:pStyle w:val="Contents6"/>
            <w:tabs>
              <w:tab w:val="clear" w:pos="7609"/>
              <w:tab w:val="right" w:pos="9026" w:leader="dot"/>
            </w:tabs>
            <w:rPr/>
          </w:pPr>
          <w:hyperlink w:anchor="__RefHeading___Toc2937610_3804643083">
            <w:r>
              <w:rPr>
                <w:webHidden/>
                <w:rStyle w:val="IndexLink"/>
                <w:rtl w:val="true"/>
              </w:rPr>
              <w:t>صورت دوم</w:t>
            </w:r>
            <w:r>
              <w:rPr>
                <w:rStyle w:val="IndexLink"/>
                <w:rtl w:val="true"/>
              </w:rPr>
              <w:t xml:space="preserve">: </w:t>
            </w:r>
            <w:r>
              <w:rPr>
                <w:rStyle w:val="IndexLink"/>
                <w:rtl w:val="true"/>
              </w:rPr>
              <w:t>عن اختيارٍ و ظلماً يد بر مال ديگري گذاشته</w:t>
            </w:r>
            <w:r>
              <w:rPr>
                <w:rStyle w:val="IndexLink"/>
                <w:rtl w:val="true"/>
              </w:rPr>
              <w:tab/>
            </w:r>
            <w:r>
              <w:rPr>
                <w:rStyle w:val="IndexLink"/>
              </w:rPr>
              <w:t>389</w:t>
            </w:r>
          </w:hyperlink>
        </w:p>
        <w:p>
          <w:pPr>
            <w:pStyle w:val="Contents6"/>
            <w:tabs>
              <w:tab w:val="clear" w:pos="7609"/>
              <w:tab w:val="right" w:pos="9026" w:leader="dot"/>
            </w:tabs>
            <w:rPr/>
          </w:pPr>
          <w:hyperlink w:anchor="__RefHeading___Toc2937612_3804643083">
            <w:r>
              <w:rPr>
                <w:webHidden/>
                <w:rStyle w:val="IndexLink"/>
                <w:rtl w:val="true"/>
              </w:rPr>
              <w:t>اشاره</w:t>
            </w:r>
            <w:r>
              <w:rPr>
                <w:rStyle w:val="IndexLink"/>
                <w:rtl w:val="true"/>
              </w:rPr>
              <w:tab/>
            </w:r>
            <w:r>
              <w:rPr>
                <w:rStyle w:val="IndexLink"/>
              </w:rPr>
              <w:t>389</w:t>
            </w:r>
          </w:hyperlink>
        </w:p>
        <w:p>
          <w:pPr>
            <w:pStyle w:val="Contents6"/>
            <w:tabs>
              <w:tab w:val="clear" w:pos="7609"/>
              <w:tab w:val="right" w:pos="9026" w:leader="dot"/>
            </w:tabs>
            <w:rPr/>
          </w:pPr>
          <w:hyperlink w:anchor="__RefHeading___Toc2937614_3804643083">
            <w:r>
              <w:rPr>
                <w:webHidden/>
                <w:rStyle w:val="IndexLink"/>
                <w:rtl w:val="true"/>
              </w:rPr>
              <w:t xml:space="preserve">تمسك بعضي به روايت </w:t>
            </w:r>
            <w:r>
              <w:rPr>
                <w:rStyle w:val="IndexLink"/>
                <w:rtl w:val="true"/>
              </w:rPr>
              <w:t>«</w:t>
            </w:r>
            <w:r>
              <w:rPr>
                <w:rStyle w:val="IndexLink"/>
                <w:rtl w:val="true"/>
              </w:rPr>
              <w:t>الحجر الغصب في الدار رهن علي خرابها</w:t>
            </w:r>
            <w:r>
              <w:rPr>
                <w:rStyle w:val="IndexLink"/>
                <w:rtl w:val="true"/>
              </w:rPr>
              <w:t xml:space="preserve">» </w:t>
            </w:r>
            <w:r>
              <w:rPr>
                <w:rStyle w:val="IndexLink"/>
                <w:rtl w:val="true"/>
              </w:rPr>
              <w:t>بر لزوم تحمّل هزينه</w:t>
            </w:r>
            <w:r>
              <w:rPr>
                <w:rStyle w:val="IndexLink"/>
                <w:rtl w:val="true"/>
              </w:rPr>
              <w:tab/>
            </w:r>
            <w:r>
              <w:rPr>
                <w:rStyle w:val="IndexLink"/>
              </w:rPr>
              <w:t>390</w:t>
            </w:r>
          </w:hyperlink>
        </w:p>
        <w:p>
          <w:pPr>
            <w:pStyle w:val="Contents6"/>
            <w:tabs>
              <w:tab w:val="clear" w:pos="7609"/>
              <w:tab w:val="right" w:pos="9026" w:leader="dot"/>
            </w:tabs>
            <w:rPr/>
          </w:pPr>
          <w:hyperlink w:anchor="__RefHeading___Toc2937616_3804643083">
            <w:r>
              <w:rPr>
                <w:webHidden/>
                <w:rStyle w:val="IndexLink"/>
                <w:rtl w:val="true"/>
              </w:rPr>
              <w:t>نقد استدلال به روايت مذكور</w:t>
            </w:r>
            <w:r>
              <w:rPr>
                <w:rStyle w:val="IndexLink"/>
                <w:rtl w:val="true"/>
              </w:rPr>
              <w:tab/>
            </w:r>
            <w:r>
              <w:rPr>
                <w:rStyle w:val="IndexLink"/>
              </w:rPr>
              <w:t>390</w:t>
            </w:r>
          </w:hyperlink>
        </w:p>
        <w:p>
          <w:pPr>
            <w:pStyle w:val="Contents6"/>
            <w:tabs>
              <w:tab w:val="clear" w:pos="7609"/>
              <w:tab w:val="right" w:pos="9026" w:leader="dot"/>
            </w:tabs>
            <w:rPr/>
          </w:pPr>
          <w:hyperlink w:anchor="__RefHeading___Toc2937618_3804643083">
            <w:r>
              <w:rPr>
                <w:webHidden/>
                <w:rStyle w:val="IndexLink"/>
                <w:rtl w:val="true"/>
              </w:rPr>
              <w:t>اگر فحص مستلزم بذل مال كثير باشد، آيا غاصب بايد بذل كند؟</w:t>
            </w:r>
            <w:r>
              <w:rPr>
                <w:rStyle w:val="IndexLink"/>
                <w:rtl w:val="true"/>
              </w:rPr>
              <w:tab/>
            </w:r>
            <w:r>
              <w:rPr>
                <w:rStyle w:val="IndexLink"/>
              </w:rPr>
              <w:t>392</w:t>
            </w:r>
          </w:hyperlink>
        </w:p>
        <w:p>
          <w:pPr>
            <w:pStyle w:val="Contents6"/>
            <w:tabs>
              <w:tab w:val="clear" w:pos="7609"/>
              <w:tab w:val="right" w:pos="9026" w:leader="dot"/>
            </w:tabs>
            <w:rPr/>
          </w:pPr>
          <w:hyperlink w:anchor="__RefHeading___Toc2937620_3804643083">
            <w:r>
              <w:rPr>
                <w:webHidden/>
                <w:rStyle w:val="IndexLink"/>
                <w:rtl w:val="true"/>
              </w:rPr>
              <w:t>صورت سوم</w:t>
            </w:r>
            <w:r>
              <w:rPr>
                <w:rStyle w:val="IndexLink"/>
                <w:rtl w:val="true"/>
              </w:rPr>
              <w:t xml:space="preserve">: </w:t>
            </w:r>
            <w:r>
              <w:rPr>
                <w:rStyle w:val="IndexLink"/>
                <w:rtl w:val="true"/>
              </w:rPr>
              <w:t>عن اختيارٍ در يد او قرار گرفته امّا مرتكب حرام نشده</w:t>
            </w:r>
            <w:r>
              <w:rPr>
                <w:rStyle w:val="IndexLink"/>
                <w:rtl w:val="true"/>
              </w:rPr>
              <w:tab/>
            </w:r>
            <w:r>
              <w:rPr>
                <w:rStyle w:val="IndexLink"/>
              </w:rPr>
              <w:t>393</w:t>
            </w:r>
          </w:hyperlink>
        </w:p>
        <w:p>
          <w:pPr>
            <w:pStyle w:val="Contents6"/>
            <w:tabs>
              <w:tab w:val="clear" w:pos="7609"/>
              <w:tab w:val="right" w:pos="9026" w:leader="dot"/>
            </w:tabs>
            <w:rPr/>
          </w:pPr>
          <w:hyperlink w:anchor="__RefHeading___Toc2937622_3804643083">
            <w:r>
              <w:rPr>
                <w:webHidden/>
                <w:rStyle w:val="IndexLink"/>
                <w:rtl w:val="true"/>
              </w:rPr>
              <w:t>صورت چهارم</w:t>
            </w:r>
            <w:r>
              <w:rPr>
                <w:rStyle w:val="IndexLink"/>
                <w:rtl w:val="true"/>
              </w:rPr>
              <w:t xml:space="preserve">: </w:t>
            </w:r>
            <w:r>
              <w:rPr>
                <w:rStyle w:val="IndexLink"/>
                <w:rtl w:val="true"/>
              </w:rPr>
              <w:t>لقطه‌ي غير انسان و حيوان</w:t>
            </w:r>
            <w:r>
              <w:rPr>
                <w:rStyle w:val="IndexLink"/>
                <w:rtl w:val="true"/>
              </w:rPr>
              <w:tab/>
            </w:r>
            <w:r>
              <w:rPr>
                <w:rStyle w:val="IndexLink"/>
              </w:rPr>
              <w:t>393</w:t>
            </w:r>
          </w:hyperlink>
        </w:p>
        <w:p>
          <w:pPr>
            <w:pStyle w:val="Contents6"/>
            <w:tabs>
              <w:tab w:val="clear" w:pos="7609"/>
              <w:tab w:val="right" w:pos="9026" w:leader="dot"/>
            </w:tabs>
            <w:rPr/>
          </w:pPr>
          <w:hyperlink w:anchor="__RefHeading___Toc2937624_3804643083">
            <w:r>
              <w:rPr>
                <w:webHidden/>
                <w:rStyle w:val="IndexLink"/>
                <w:rtl w:val="true"/>
              </w:rPr>
              <w:t>لقطه‌ي غير انسان و حيوان</w:t>
            </w:r>
            <w:r>
              <w:rPr>
                <w:rStyle w:val="IndexLink"/>
                <w:rtl w:val="true"/>
              </w:rPr>
              <w:tab/>
            </w:r>
            <w:r>
              <w:rPr>
                <w:rStyle w:val="IndexLink"/>
              </w:rPr>
              <w:t>394</w:t>
            </w:r>
          </w:hyperlink>
        </w:p>
        <w:p>
          <w:pPr>
            <w:pStyle w:val="Contents6"/>
            <w:tabs>
              <w:tab w:val="clear" w:pos="7609"/>
              <w:tab w:val="right" w:pos="9026" w:leader="dot"/>
            </w:tabs>
            <w:rPr/>
          </w:pPr>
          <w:hyperlink w:anchor="__RefHeading___Toc2937626_3804643083">
            <w:r>
              <w:rPr>
                <w:webHidden/>
                <w:rStyle w:val="IndexLink"/>
                <w:rtl w:val="true"/>
              </w:rPr>
              <w:t>تفصيل علامه‌ي حلّي … قدس سره … در مورد هزينه‌ي تعريف لقطه</w:t>
            </w:r>
            <w:r>
              <w:rPr>
                <w:rStyle w:val="IndexLink"/>
                <w:rtl w:val="true"/>
              </w:rPr>
              <w:tab/>
            </w:r>
            <w:r>
              <w:rPr>
                <w:rStyle w:val="IndexLink"/>
              </w:rPr>
              <w:t>396</w:t>
            </w:r>
          </w:hyperlink>
        </w:p>
        <w:p>
          <w:pPr>
            <w:pStyle w:val="Contents6"/>
            <w:tabs>
              <w:tab w:val="clear" w:pos="7609"/>
              <w:tab w:val="right" w:pos="9026" w:leader="dot"/>
            </w:tabs>
            <w:rPr/>
          </w:pPr>
          <w:hyperlink w:anchor="__RefHeading___Toc2937628_3804643083">
            <w:r>
              <w:rPr>
                <w:webHidden/>
                <w:rStyle w:val="IndexLink"/>
                <w:rtl w:val="true"/>
              </w:rPr>
              <w:t>اشاره</w:t>
            </w:r>
            <w:r>
              <w:rPr>
                <w:rStyle w:val="IndexLink"/>
                <w:rtl w:val="true"/>
              </w:rPr>
              <w:tab/>
            </w:r>
            <w:r>
              <w:rPr>
                <w:rStyle w:val="IndexLink"/>
              </w:rPr>
              <w:t>396</w:t>
            </w:r>
          </w:hyperlink>
        </w:p>
        <w:p>
          <w:pPr>
            <w:pStyle w:val="Contents6"/>
            <w:tabs>
              <w:tab w:val="clear" w:pos="7609"/>
              <w:tab w:val="right" w:pos="9026" w:leader="dot"/>
            </w:tabs>
            <w:rPr/>
          </w:pPr>
          <w:hyperlink w:anchor="__RefHeading___Toc2937630_3804643083">
            <w:r>
              <w:rPr>
                <w:webHidden/>
                <w:rStyle w:val="IndexLink"/>
                <w:rtl w:val="true"/>
              </w:rPr>
              <w:t>نقد كلام علا مه‌ي حلّي … قدس سره …</w:t>
            </w:r>
            <w:r>
              <w:rPr>
                <w:rStyle w:val="IndexLink"/>
                <w:rtl w:val="true"/>
              </w:rPr>
              <w:tab/>
            </w:r>
            <w:r>
              <w:rPr>
                <w:rStyle w:val="IndexLink"/>
              </w:rPr>
              <w:t>399</w:t>
            </w:r>
          </w:hyperlink>
        </w:p>
        <w:p>
          <w:pPr>
            <w:pStyle w:val="Contents6"/>
            <w:tabs>
              <w:tab w:val="clear" w:pos="7609"/>
              <w:tab w:val="right" w:pos="9026" w:leader="dot"/>
            </w:tabs>
            <w:rPr/>
          </w:pPr>
          <w:hyperlink w:anchor="__RefHeading___Toc2937632_3804643083">
            <w:r>
              <w:rPr>
                <w:webHidden/>
                <w:rStyle w:val="IndexLink"/>
                <w:rtl w:val="true"/>
              </w:rPr>
              <w:t>اشاره</w:t>
            </w:r>
            <w:r>
              <w:rPr>
                <w:rStyle w:val="IndexLink"/>
                <w:rtl w:val="true"/>
              </w:rPr>
              <w:tab/>
            </w:r>
            <w:r>
              <w:rPr>
                <w:rStyle w:val="IndexLink"/>
              </w:rPr>
              <w:t>399</w:t>
            </w:r>
          </w:hyperlink>
        </w:p>
        <w:p>
          <w:pPr>
            <w:pStyle w:val="Contents6"/>
            <w:tabs>
              <w:tab w:val="clear" w:pos="7609"/>
              <w:tab w:val="right" w:pos="9026" w:leader="dot"/>
            </w:tabs>
            <w:rPr/>
          </w:pPr>
          <w:hyperlink w:anchor="__RefHeading___Toc2937634_3804643083">
            <w:r>
              <w:rPr>
                <w:webHidden/>
                <w:rStyle w:val="IndexLink"/>
                <w:rtl w:val="true"/>
              </w:rPr>
              <w:t>اشكال سيد خويي … قدس سره … بر اين نقد</w:t>
            </w:r>
            <w:r>
              <w:rPr>
                <w:rStyle w:val="IndexLink"/>
                <w:rtl w:val="true"/>
              </w:rPr>
              <w:tab/>
            </w:r>
            <w:r>
              <w:rPr>
                <w:rStyle w:val="IndexLink"/>
              </w:rPr>
              <w:t>399</w:t>
            </w:r>
          </w:hyperlink>
        </w:p>
        <w:p>
          <w:pPr>
            <w:pStyle w:val="Contents6"/>
            <w:tabs>
              <w:tab w:val="clear" w:pos="7609"/>
              <w:tab w:val="right" w:pos="9026" w:leader="dot"/>
            </w:tabs>
            <w:rPr/>
          </w:pPr>
          <w:hyperlink w:anchor="__RefHeading___Toc2937636_3804643083">
            <w:r>
              <w:rPr>
                <w:webHidden/>
                <w:rStyle w:val="IndexLink"/>
                <w:rtl w:val="true"/>
              </w:rPr>
              <w:t>اشاره</w:t>
            </w:r>
            <w:r>
              <w:rPr>
                <w:rStyle w:val="IndexLink"/>
                <w:rtl w:val="true"/>
              </w:rPr>
              <w:tab/>
            </w:r>
            <w:r>
              <w:rPr>
                <w:rStyle w:val="IndexLink"/>
              </w:rPr>
              <w:t>399</w:t>
            </w:r>
          </w:hyperlink>
        </w:p>
        <w:p>
          <w:pPr>
            <w:pStyle w:val="Contents6"/>
            <w:tabs>
              <w:tab w:val="clear" w:pos="7609"/>
              <w:tab w:val="right" w:pos="9026" w:leader="dot"/>
            </w:tabs>
            <w:rPr/>
          </w:pPr>
          <w:hyperlink w:anchor="__RefHeading___Toc2937638_3804643083">
            <w:r>
              <w:rPr>
                <w:webHidden/>
                <w:rStyle w:val="IndexLink"/>
                <w:rtl w:val="true"/>
              </w:rPr>
              <w:t>نقد كلام سيد خويي … قدس سره …</w:t>
            </w:r>
            <w:r>
              <w:rPr>
                <w:rStyle w:val="IndexLink"/>
                <w:rtl w:val="true"/>
              </w:rPr>
              <w:tab/>
            </w:r>
            <w:r>
              <w:rPr>
                <w:rStyle w:val="IndexLink"/>
              </w:rPr>
              <w:t>400</w:t>
            </w:r>
          </w:hyperlink>
        </w:p>
        <w:p>
          <w:pPr>
            <w:pStyle w:val="Contents6"/>
            <w:tabs>
              <w:tab w:val="clear" w:pos="7609"/>
              <w:tab w:val="right" w:pos="9026" w:leader="dot"/>
            </w:tabs>
            <w:rPr/>
          </w:pPr>
          <w:hyperlink w:anchor="__RefHeading___Toc2937640_3804643083">
            <w:r>
              <w:rPr>
                <w:webHidden/>
                <w:rStyle w:val="IndexLink"/>
                <w:rtl w:val="true"/>
              </w:rPr>
              <w:t>حكم مال مجهول المالك بعد از يأس از دسترسي به مالك</w:t>
            </w:r>
            <w:r>
              <w:rPr>
                <w:rStyle w:val="IndexLink"/>
                <w:rtl w:val="true"/>
              </w:rPr>
              <w:tab/>
            </w:r>
            <w:r>
              <w:rPr>
                <w:rStyle w:val="IndexLink"/>
              </w:rPr>
              <w:t>403</w:t>
            </w:r>
          </w:hyperlink>
        </w:p>
        <w:p>
          <w:pPr>
            <w:pStyle w:val="Contents6"/>
            <w:tabs>
              <w:tab w:val="clear" w:pos="7609"/>
              <w:tab w:val="right" w:pos="9026" w:leader="dot"/>
            </w:tabs>
            <w:rPr/>
          </w:pPr>
          <w:hyperlink w:anchor="__RefHeading___Toc2937642_3804643083">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2937644_3804643083">
            <w:r>
              <w:rPr>
                <w:webHidden/>
                <w:rStyle w:val="IndexLink"/>
                <w:rtl w:val="true"/>
              </w:rPr>
              <w:t>احتمالات در مسأله</w:t>
            </w:r>
            <w:r>
              <w:rPr>
                <w:rStyle w:val="IndexLink"/>
                <w:rtl w:val="true"/>
              </w:rPr>
              <w:tab/>
            </w:r>
            <w:r>
              <w:rPr>
                <w:rStyle w:val="IndexLink"/>
              </w:rPr>
              <w:t>403</w:t>
            </w:r>
          </w:hyperlink>
        </w:p>
        <w:p>
          <w:pPr>
            <w:pStyle w:val="Contents6"/>
            <w:tabs>
              <w:tab w:val="clear" w:pos="7609"/>
              <w:tab w:val="right" w:pos="9026" w:leader="dot"/>
            </w:tabs>
            <w:rPr/>
          </w:pPr>
          <w:hyperlink w:anchor="__RefHeading___Toc2937646_3804643083">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2937648_3804643083">
            <w:r>
              <w:rPr>
                <w:webHidden/>
                <w:rStyle w:val="IndexLink"/>
                <w:rtl w:val="true"/>
              </w:rPr>
              <w:t>احتمال اوّل</w:t>
            </w:r>
            <w:r>
              <w:rPr>
                <w:rStyle w:val="IndexLink"/>
                <w:rtl w:val="true"/>
              </w:rPr>
              <w:t xml:space="preserve">: </w:t>
            </w:r>
            <w:r>
              <w:rPr>
                <w:rStyle w:val="IndexLink"/>
                <w:rtl w:val="true"/>
              </w:rPr>
              <w:t>مجهول المالك مال امام است</w:t>
            </w:r>
            <w:r>
              <w:rPr>
                <w:rStyle w:val="IndexLink"/>
                <w:rtl w:val="true"/>
              </w:rPr>
              <w:tab/>
            </w:r>
            <w:r>
              <w:rPr>
                <w:rStyle w:val="IndexLink"/>
              </w:rPr>
              <w:t>403</w:t>
            </w:r>
          </w:hyperlink>
        </w:p>
        <w:p>
          <w:pPr>
            <w:pStyle w:val="Contents6"/>
            <w:tabs>
              <w:tab w:val="clear" w:pos="7609"/>
              <w:tab w:val="right" w:pos="9026" w:leader="dot"/>
            </w:tabs>
            <w:rPr/>
          </w:pPr>
          <w:hyperlink w:anchor="__RefHeading___Toc2937650_3804643083">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2937652_3804643083">
            <w:r>
              <w:rPr>
                <w:webHidden/>
                <w:rStyle w:val="IndexLink"/>
                <w:rtl w:val="true"/>
              </w:rPr>
              <w:t>نقد دليل احتمال اوّل</w:t>
            </w:r>
            <w:r>
              <w:rPr>
                <w:rStyle w:val="IndexLink"/>
                <w:rtl w:val="true"/>
              </w:rPr>
              <w:tab/>
            </w:r>
            <w:r>
              <w:rPr>
                <w:rStyle w:val="IndexLink"/>
              </w:rPr>
              <w:t>407</w:t>
            </w:r>
          </w:hyperlink>
        </w:p>
        <w:p>
          <w:pPr>
            <w:pStyle w:val="Contents6"/>
            <w:tabs>
              <w:tab w:val="clear" w:pos="7609"/>
              <w:tab w:val="right" w:pos="9026" w:leader="dot"/>
            </w:tabs>
            <w:rPr/>
          </w:pPr>
          <w:hyperlink w:anchor="__RefHeading___Toc2937654_3804643083">
            <w:r>
              <w:rPr>
                <w:webHidden/>
                <w:rStyle w:val="IndexLink"/>
                <w:rtl w:val="true"/>
              </w:rPr>
              <w:t>احتمال دوم</w:t>
            </w:r>
            <w:r>
              <w:rPr>
                <w:rStyle w:val="IndexLink"/>
                <w:rtl w:val="true"/>
              </w:rPr>
              <w:t xml:space="preserve">: </w:t>
            </w:r>
            <w:r>
              <w:rPr>
                <w:rStyle w:val="IndexLink"/>
                <w:rtl w:val="true"/>
              </w:rPr>
              <w:t>حفظ مال براي مالك توسط ذواليد</w:t>
            </w:r>
            <w:r>
              <w:rPr>
                <w:rStyle w:val="IndexLink"/>
                <w:rtl w:val="true"/>
              </w:rPr>
              <w:tab/>
            </w:r>
            <w:r>
              <w:rPr>
                <w:rStyle w:val="IndexLink"/>
              </w:rPr>
              <w:t>407</w:t>
            </w:r>
          </w:hyperlink>
        </w:p>
        <w:p>
          <w:pPr>
            <w:pStyle w:val="Contents6"/>
            <w:tabs>
              <w:tab w:val="clear" w:pos="7609"/>
              <w:tab w:val="right" w:pos="9026" w:leader="dot"/>
            </w:tabs>
            <w:rPr/>
          </w:pPr>
          <w:hyperlink w:anchor="__RefHeading___Toc2937656_3804643083">
            <w:r>
              <w:rPr>
                <w:webHidden/>
                <w:rStyle w:val="IndexLink"/>
                <w:rtl w:val="true"/>
              </w:rPr>
              <w:t>اشاره</w:t>
            </w:r>
            <w:r>
              <w:rPr>
                <w:rStyle w:val="IndexLink"/>
                <w:rtl w:val="true"/>
              </w:rPr>
              <w:tab/>
            </w:r>
            <w:r>
              <w:rPr>
                <w:rStyle w:val="IndexLink"/>
              </w:rPr>
              <w:t>407</w:t>
            </w:r>
          </w:hyperlink>
        </w:p>
        <w:p>
          <w:pPr>
            <w:pStyle w:val="Contents6"/>
            <w:tabs>
              <w:tab w:val="clear" w:pos="7609"/>
              <w:tab w:val="right" w:pos="9026" w:leader="dot"/>
            </w:tabs>
            <w:rPr/>
          </w:pPr>
          <w:hyperlink w:anchor="__RefHeading___Toc2937658_3804643083">
            <w:r>
              <w:rPr>
                <w:webHidden/>
                <w:rStyle w:val="IndexLink"/>
                <w:rtl w:val="true"/>
              </w:rPr>
              <w:t>اشكالات سيد خويي … قدس سره … بر مستند احتمال دوم و نقد آن</w:t>
            </w:r>
            <w:r>
              <w:rPr>
                <w:rStyle w:val="IndexLink"/>
                <w:rtl w:val="true"/>
              </w:rPr>
              <w:tab/>
            </w:r>
            <w:r>
              <w:rPr>
                <w:rStyle w:val="IndexLink"/>
              </w:rPr>
              <w:t>415</w:t>
            </w:r>
          </w:hyperlink>
        </w:p>
        <w:p>
          <w:pPr>
            <w:pStyle w:val="Contents6"/>
            <w:tabs>
              <w:tab w:val="clear" w:pos="7609"/>
              <w:tab w:val="right" w:pos="9026" w:leader="dot"/>
            </w:tabs>
            <w:rPr/>
          </w:pPr>
          <w:hyperlink w:anchor="__RefHeading___Toc2937660_3804643083">
            <w:r>
              <w:rPr>
                <w:webHidden/>
                <w:rStyle w:val="IndexLink"/>
                <w:rtl w:val="true"/>
              </w:rPr>
              <w:t>نظر مختار در مورد احتمال دوم</w:t>
            </w:r>
            <w:r>
              <w:rPr>
                <w:rStyle w:val="IndexLink"/>
                <w:rtl w:val="true"/>
              </w:rPr>
              <w:tab/>
            </w:r>
            <w:r>
              <w:rPr>
                <w:rStyle w:val="IndexLink"/>
              </w:rPr>
              <w:t>418</w:t>
            </w:r>
          </w:hyperlink>
        </w:p>
        <w:p>
          <w:pPr>
            <w:pStyle w:val="Contents6"/>
            <w:tabs>
              <w:tab w:val="clear" w:pos="7609"/>
              <w:tab w:val="right" w:pos="9026" w:leader="dot"/>
            </w:tabs>
            <w:rPr/>
          </w:pPr>
          <w:hyperlink w:anchor="__RefHeading___Toc2937662_3804643083">
            <w:r>
              <w:rPr>
                <w:webHidden/>
                <w:rStyle w:val="IndexLink"/>
                <w:rtl w:val="true"/>
              </w:rPr>
              <w:t>احتمال سوم</w:t>
            </w:r>
            <w:r>
              <w:rPr>
                <w:rStyle w:val="IndexLink"/>
                <w:rtl w:val="true"/>
              </w:rPr>
              <w:t xml:space="preserve">: </w:t>
            </w:r>
            <w:r>
              <w:rPr>
                <w:rStyle w:val="IndexLink"/>
                <w:rtl w:val="true"/>
              </w:rPr>
              <w:t>تملّك مجهول المالك توسط ذواليد</w:t>
            </w:r>
            <w:r>
              <w:rPr>
                <w:rStyle w:val="IndexLink"/>
                <w:rtl w:val="true"/>
              </w:rPr>
              <w:tab/>
            </w:r>
            <w:r>
              <w:rPr>
                <w:rStyle w:val="IndexLink"/>
              </w:rPr>
              <w:t>419</w:t>
            </w:r>
          </w:hyperlink>
        </w:p>
        <w:p>
          <w:pPr>
            <w:pStyle w:val="Contents6"/>
            <w:tabs>
              <w:tab w:val="clear" w:pos="7609"/>
              <w:tab w:val="right" w:pos="9026" w:leader="dot"/>
            </w:tabs>
            <w:rPr/>
          </w:pPr>
          <w:hyperlink w:anchor="__RefHeading___Toc2937664_3804643083">
            <w:r>
              <w:rPr>
                <w:webHidden/>
                <w:rStyle w:val="IndexLink"/>
                <w:rtl w:val="true"/>
              </w:rPr>
              <w:t>اشاره</w:t>
            </w:r>
            <w:r>
              <w:rPr>
                <w:rStyle w:val="IndexLink"/>
                <w:rtl w:val="true"/>
              </w:rPr>
              <w:tab/>
            </w:r>
            <w:r>
              <w:rPr>
                <w:rStyle w:val="IndexLink"/>
              </w:rPr>
              <w:t>419</w:t>
            </w:r>
          </w:hyperlink>
        </w:p>
        <w:p>
          <w:pPr>
            <w:pStyle w:val="Contents6"/>
            <w:tabs>
              <w:tab w:val="clear" w:pos="7609"/>
              <w:tab w:val="right" w:pos="9026" w:leader="dot"/>
            </w:tabs>
            <w:rPr/>
          </w:pPr>
          <w:hyperlink w:anchor="__RefHeading___Toc2937666_3804643083">
            <w:r>
              <w:rPr>
                <w:webHidden/>
                <w:rStyle w:val="IndexLink"/>
                <w:rtl w:val="true"/>
              </w:rPr>
              <w:t>ادلّه‌ي قائلين به احتمال سوم و نقد آن</w:t>
            </w:r>
            <w:r>
              <w:rPr>
                <w:rStyle w:val="IndexLink"/>
                <w:rtl w:val="true"/>
              </w:rPr>
              <w:tab/>
            </w:r>
            <w:r>
              <w:rPr>
                <w:rStyle w:val="IndexLink"/>
              </w:rPr>
              <w:t>419</w:t>
            </w:r>
          </w:hyperlink>
        </w:p>
        <w:p>
          <w:pPr>
            <w:pStyle w:val="Contents6"/>
            <w:tabs>
              <w:tab w:val="clear" w:pos="7609"/>
              <w:tab w:val="right" w:pos="9026" w:leader="dot"/>
            </w:tabs>
            <w:rPr/>
          </w:pPr>
          <w:hyperlink w:anchor="__RefHeading___Toc2937668_3804643083">
            <w:r>
              <w:rPr>
                <w:webHidden/>
                <w:rStyle w:val="IndexLink"/>
              </w:rPr>
              <w:t>1</w:t>
            </w:r>
            <w:r>
              <w:rPr>
                <w:rStyle w:val="IndexLink"/>
                <w:rtl w:val="true"/>
              </w:rPr>
              <w:t xml:space="preserve">. </w:t>
            </w:r>
            <w:r>
              <w:rPr>
                <w:rStyle w:val="IndexLink"/>
                <w:rtl w:val="true"/>
              </w:rPr>
              <w:t>روايات هشام بن سالم</w:t>
            </w:r>
            <w:r>
              <w:rPr>
                <w:rStyle w:val="IndexLink"/>
                <w:rtl w:val="true"/>
              </w:rPr>
              <w:t>:</w:t>
              <w:tab/>
            </w:r>
            <w:r>
              <w:rPr>
                <w:rStyle w:val="IndexLink"/>
              </w:rPr>
              <w:t>419</w:t>
            </w:r>
          </w:hyperlink>
        </w:p>
        <w:p>
          <w:pPr>
            <w:pStyle w:val="Contents6"/>
            <w:tabs>
              <w:tab w:val="clear" w:pos="7609"/>
              <w:tab w:val="right" w:pos="9026" w:leader="dot"/>
            </w:tabs>
            <w:rPr/>
          </w:pPr>
          <w:hyperlink w:anchor="__RefHeading___Toc2937670_3804643083">
            <w:r>
              <w:rPr>
                <w:webHidden/>
                <w:rStyle w:val="IndexLink"/>
              </w:rPr>
              <w:t>2</w:t>
            </w:r>
            <w:r>
              <w:rPr>
                <w:rStyle w:val="IndexLink"/>
                <w:rtl w:val="true"/>
              </w:rPr>
              <w:t xml:space="preserve">. </w:t>
            </w:r>
            <w:r>
              <w:rPr>
                <w:rStyle w:val="IndexLink"/>
                <w:rtl w:val="true"/>
              </w:rPr>
              <w:t>صحيحه‌ي علي بن مهزيار</w:t>
            </w:r>
            <w:r>
              <w:rPr>
                <w:rStyle w:val="IndexLink"/>
                <w:rtl w:val="true"/>
              </w:rPr>
              <w:t>:</w:t>
              <w:tab/>
            </w:r>
            <w:r>
              <w:rPr>
                <w:rStyle w:val="IndexLink"/>
              </w:rPr>
              <w:t>419</w:t>
            </w:r>
          </w:hyperlink>
        </w:p>
        <w:p>
          <w:pPr>
            <w:pStyle w:val="Contents6"/>
            <w:tabs>
              <w:tab w:val="clear" w:pos="7609"/>
              <w:tab w:val="right" w:pos="9026" w:leader="dot"/>
            </w:tabs>
            <w:rPr/>
          </w:pPr>
          <w:hyperlink w:anchor="__RefHeading___Toc2937672_3804643083">
            <w:r>
              <w:rPr>
                <w:webHidden/>
                <w:rStyle w:val="IndexLink"/>
                <w:rtl w:val="true"/>
              </w:rPr>
              <w:t>احتمال چهارم</w:t>
            </w:r>
            <w:r>
              <w:rPr>
                <w:rStyle w:val="IndexLink"/>
                <w:rtl w:val="true"/>
              </w:rPr>
              <w:t>: (</w:t>
            </w:r>
            <w:r>
              <w:rPr>
                <w:rStyle w:val="IndexLink"/>
                <w:rtl w:val="true"/>
              </w:rPr>
              <w:t>لزوم تصدّق</w:t>
            </w:r>
            <w:r>
              <w:rPr>
                <w:rStyle w:val="IndexLink"/>
                <w:rtl w:val="true"/>
              </w:rPr>
              <w:t>)</w:t>
              <w:tab/>
            </w:r>
            <w:r>
              <w:rPr>
                <w:rStyle w:val="IndexLink"/>
              </w:rPr>
              <w:t>428</w:t>
            </w:r>
          </w:hyperlink>
        </w:p>
        <w:p>
          <w:pPr>
            <w:pStyle w:val="Contents6"/>
            <w:tabs>
              <w:tab w:val="clear" w:pos="7609"/>
              <w:tab w:val="right" w:pos="9026" w:leader="dot"/>
            </w:tabs>
            <w:rPr/>
          </w:pPr>
          <w:hyperlink w:anchor="__RefHeading___Toc2937674_3804643083">
            <w:r>
              <w:rPr>
                <w:webHidden/>
                <w:rStyle w:val="IndexLink"/>
                <w:rtl w:val="true"/>
              </w:rPr>
              <w:t>اشاره</w:t>
            </w:r>
            <w:r>
              <w:rPr>
                <w:rStyle w:val="IndexLink"/>
                <w:rtl w:val="true"/>
              </w:rPr>
              <w:tab/>
            </w:r>
            <w:r>
              <w:rPr>
                <w:rStyle w:val="IndexLink"/>
              </w:rPr>
              <w:t>428</w:t>
            </w:r>
          </w:hyperlink>
        </w:p>
        <w:p>
          <w:pPr>
            <w:pStyle w:val="Contents6"/>
            <w:tabs>
              <w:tab w:val="clear" w:pos="7609"/>
              <w:tab w:val="right" w:pos="9026" w:leader="dot"/>
            </w:tabs>
            <w:rPr/>
          </w:pPr>
          <w:hyperlink w:anchor="__RefHeading___Toc2937676_3804643083">
            <w:r>
              <w:rPr>
                <w:webHidden/>
                <w:rStyle w:val="IndexLink"/>
                <w:rtl w:val="true"/>
              </w:rPr>
              <w:t>ادلّه‌ي لزوم تصدّق مجهول المالك</w:t>
            </w:r>
            <w:r>
              <w:rPr>
                <w:rStyle w:val="IndexLink"/>
                <w:rtl w:val="true"/>
              </w:rPr>
              <w:tab/>
            </w:r>
            <w:r>
              <w:rPr>
                <w:rStyle w:val="IndexLink"/>
              </w:rPr>
              <w:t>428</w:t>
            </w:r>
          </w:hyperlink>
        </w:p>
        <w:p>
          <w:pPr>
            <w:pStyle w:val="Contents6"/>
            <w:tabs>
              <w:tab w:val="clear" w:pos="7609"/>
              <w:tab w:val="right" w:pos="9026" w:leader="dot"/>
            </w:tabs>
            <w:rPr/>
          </w:pPr>
          <w:hyperlink w:anchor="__RefHeading___Toc2937678_3804643083">
            <w:r>
              <w:rPr>
                <w:webHidden/>
                <w:rStyle w:val="IndexLink"/>
                <w:rtl w:val="true"/>
              </w:rPr>
              <w:t>[</w:t>
            </w:r>
            <w:r>
              <w:rPr>
                <w:rStyle w:val="IndexLink"/>
                <w:rtl w:val="true"/>
              </w:rPr>
              <w:t>روايات</w:t>
            </w:r>
            <w:r>
              <w:rPr>
                <w:rStyle w:val="IndexLink"/>
                <w:rtl w:val="true"/>
              </w:rPr>
              <w:t>]</w:t>
              <w:tab/>
            </w:r>
            <w:r>
              <w:rPr>
                <w:rStyle w:val="IndexLink"/>
              </w:rPr>
              <w:t>428</w:t>
            </w:r>
          </w:hyperlink>
        </w:p>
        <w:p>
          <w:pPr>
            <w:pStyle w:val="Contents6"/>
            <w:tabs>
              <w:tab w:val="clear" w:pos="7609"/>
              <w:tab w:val="right" w:pos="9026" w:leader="dot"/>
            </w:tabs>
            <w:rPr/>
          </w:pPr>
          <w:hyperlink w:anchor="__RefHeading___Toc2937680_3804643083">
            <w:r>
              <w:rPr>
                <w:webHidden/>
                <w:rStyle w:val="IndexLink"/>
              </w:rPr>
              <w:t>1</w:t>
            </w:r>
            <w:r>
              <w:rPr>
                <w:rStyle w:val="IndexLink"/>
                <w:rtl w:val="true"/>
              </w:rPr>
              <w:t xml:space="preserve">. </w:t>
            </w:r>
            <w:r>
              <w:rPr>
                <w:rStyle w:val="IndexLink"/>
                <w:rtl w:val="true"/>
              </w:rPr>
              <w:t>روايت علي بن ابي حمزة البطائني</w:t>
            </w:r>
            <w:r>
              <w:rPr>
                <w:rStyle w:val="IndexLink"/>
                <w:rtl w:val="true"/>
              </w:rPr>
              <w:t>:</w:t>
              <w:tab/>
            </w:r>
            <w:r>
              <w:rPr>
                <w:rStyle w:val="IndexLink"/>
              </w:rPr>
              <w:t>428</w:t>
            </w:r>
          </w:hyperlink>
        </w:p>
        <w:p>
          <w:pPr>
            <w:pStyle w:val="Contents6"/>
            <w:tabs>
              <w:tab w:val="clear" w:pos="7609"/>
              <w:tab w:val="right" w:pos="9026" w:leader="dot"/>
            </w:tabs>
            <w:rPr/>
          </w:pPr>
          <w:hyperlink w:anchor="__RefHeading___Toc2937682_3804643083">
            <w:r>
              <w:rPr>
                <w:webHidden/>
                <w:rStyle w:val="IndexLink"/>
                <w:rtl w:val="true"/>
              </w:rPr>
              <w:t>اشاره</w:t>
            </w:r>
            <w:r>
              <w:rPr>
                <w:rStyle w:val="IndexLink"/>
                <w:rtl w:val="true"/>
              </w:rPr>
              <w:tab/>
            </w:r>
            <w:r>
              <w:rPr>
                <w:rStyle w:val="IndexLink"/>
              </w:rPr>
              <w:t>428</w:t>
            </w:r>
          </w:hyperlink>
        </w:p>
        <w:p>
          <w:pPr>
            <w:pStyle w:val="Contents6"/>
            <w:tabs>
              <w:tab w:val="clear" w:pos="7609"/>
              <w:tab w:val="right" w:pos="9026" w:leader="dot"/>
            </w:tabs>
            <w:rPr/>
          </w:pPr>
          <w:hyperlink w:anchor="__RefHeading___Toc2937684_3804643083">
            <w:r>
              <w:rPr>
                <w:webHidden/>
                <w:rStyle w:val="IndexLink"/>
                <w:rtl w:val="true"/>
              </w:rPr>
              <w:t>مناقشه‌ي مرحوم امام … قدس سره … در دلالت اين روايات بر مدعا</w:t>
            </w:r>
            <w:r>
              <w:rPr>
                <w:rStyle w:val="IndexLink"/>
                <w:rtl w:val="true"/>
              </w:rPr>
              <w:tab/>
            </w:r>
            <w:r>
              <w:rPr>
                <w:rStyle w:val="IndexLink"/>
              </w:rPr>
              <w:t>430</w:t>
            </w:r>
          </w:hyperlink>
        </w:p>
        <w:p>
          <w:pPr>
            <w:pStyle w:val="Contents6"/>
            <w:tabs>
              <w:tab w:val="clear" w:pos="7609"/>
              <w:tab w:val="right" w:pos="9026" w:leader="dot"/>
            </w:tabs>
            <w:rPr/>
          </w:pPr>
          <w:hyperlink w:anchor="__RefHeading___Toc2937686_3804643083">
            <w:r>
              <w:rPr>
                <w:webHidden/>
                <w:rStyle w:val="IndexLink"/>
                <w:rtl w:val="true"/>
              </w:rPr>
              <w:t>اشاره</w:t>
            </w:r>
            <w:r>
              <w:rPr>
                <w:rStyle w:val="IndexLink"/>
                <w:rtl w:val="true"/>
              </w:rPr>
              <w:tab/>
            </w:r>
            <w:r>
              <w:rPr>
                <w:rStyle w:val="IndexLink"/>
              </w:rPr>
              <w:t>430</w:t>
            </w:r>
          </w:hyperlink>
        </w:p>
        <w:p>
          <w:pPr>
            <w:pStyle w:val="Contents6"/>
            <w:tabs>
              <w:tab w:val="clear" w:pos="7609"/>
              <w:tab w:val="right" w:pos="9026" w:leader="dot"/>
            </w:tabs>
            <w:rPr/>
          </w:pPr>
          <w:hyperlink w:anchor="__RefHeading___Toc2937688_3804643083">
            <w:r>
              <w:rPr>
                <w:webHidden/>
                <w:rStyle w:val="IndexLink"/>
                <w:rtl w:val="true"/>
              </w:rPr>
              <w:t>نقد مناقشه‌ي مرحوم امام … قدس سره …</w:t>
            </w:r>
            <w:r>
              <w:rPr>
                <w:rStyle w:val="IndexLink"/>
                <w:rtl w:val="true"/>
              </w:rPr>
              <w:tab/>
            </w:r>
            <w:r>
              <w:rPr>
                <w:rStyle w:val="IndexLink"/>
              </w:rPr>
              <w:t>430</w:t>
            </w:r>
          </w:hyperlink>
        </w:p>
        <w:p>
          <w:pPr>
            <w:pStyle w:val="Contents6"/>
            <w:tabs>
              <w:tab w:val="clear" w:pos="7609"/>
              <w:tab w:val="right" w:pos="9026" w:leader="dot"/>
            </w:tabs>
            <w:rPr/>
          </w:pPr>
          <w:hyperlink w:anchor="__RefHeading___Toc2937690_3804643083">
            <w:r>
              <w:rPr>
                <w:webHidden/>
                <w:rStyle w:val="IndexLink"/>
              </w:rPr>
              <w:t>2</w:t>
            </w:r>
            <w:r>
              <w:rPr>
                <w:rStyle w:val="IndexLink"/>
                <w:rtl w:val="true"/>
              </w:rPr>
              <w:t xml:space="preserve">. </w:t>
            </w:r>
            <w:r>
              <w:rPr>
                <w:rStyle w:val="IndexLink"/>
                <w:rtl w:val="true"/>
              </w:rPr>
              <w:t>صحيحه‌ي يونس بن عبدالرحمان</w:t>
            </w:r>
            <w:r>
              <w:rPr>
                <w:rStyle w:val="IndexLink"/>
                <w:rtl w:val="true"/>
              </w:rPr>
              <w:t>:</w:t>
              <w:tab/>
            </w:r>
            <w:r>
              <w:rPr>
                <w:rStyle w:val="IndexLink"/>
              </w:rPr>
              <w:t>431</w:t>
            </w:r>
          </w:hyperlink>
        </w:p>
        <w:p>
          <w:pPr>
            <w:pStyle w:val="Contents6"/>
            <w:tabs>
              <w:tab w:val="clear" w:pos="7609"/>
              <w:tab w:val="right" w:pos="9026" w:leader="dot"/>
            </w:tabs>
            <w:rPr/>
          </w:pPr>
          <w:hyperlink w:anchor="__RefHeading___Toc2937692_3804643083">
            <w:r>
              <w:rPr>
                <w:webHidden/>
                <w:rStyle w:val="IndexLink"/>
              </w:rPr>
              <w:t>3</w:t>
            </w:r>
            <w:r>
              <w:rPr>
                <w:rStyle w:val="IndexLink"/>
                <w:rtl w:val="true"/>
              </w:rPr>
              <w:t xml:space="preserve">. </w:t>
            </w:r>
            <w:r>
              <w:rPr>
                <w:rStyle w:val="IndexLink"/>
                <w:rtl w:val="true"/>
              </w:rPr>
              <w:t>صحيحه‌ي محمد بن مسلم</w:t>
            </w:r>
            <w:r>
              <w:rPr>
                <w:rStyle w:val="IndexLink"/>
                <w:rtl w:val="true"/>
              </w:rPr>
              <w:t>:</w:t>
              <w:tab/>
            </w:r>
            <w:r>
              <w:rPr>
                <w:rStyle w:val="IndexLink"/>
              </w:rPr>
              <w:t>431</w:t>
            </w:r>
          </w:hyperlink>
        </w:p>
        <w:p>
          <w:pPr>
            <w:pStyle w:val="Contents6"/>
            <w:tabs>
              <w:tab w:val="clear" w:pos="7609"/>
              <w:tab w:val="right" w:pos="9026" w:leader="dot"/>
            </w:tabs>
            <w:rPr/>
          </w:pPr>
          <w:hyperlink w:anchor="__RefHeading___Toc2937694_3804643083">
            <w:r>
              <w:rPr>
                <w:webHidden/>
                <w:rStyle w:val="IndexLink"/>
              </w:rPr>
              <w:t>4</w:t>
            </w:r>
            <w:r>
              <w:rPr>
                <w:rStyle w:val="IndexLink"/>
                <w:rtl w:val="true"/>
              </w:rPr>
              <w:t xml:space="preserve">. </w:t>
            </w:r>
            <w:r>
              <w:rPr>
                <w:rStyle w:val="IndexLink"/>
                <w:rtl w:val="true"/>
              </w:rPr>
              <w:t>موثقه‌ي اسحاق بن عمار</w:t>
            </w:r>
            <w:r>
              <w:rPr>
                <w:rStyle w:val="IndexLink"/>
                <w:rtl w:val="true"/>
              </w:rPr>
              <w:t>:</w:t>
              <w:tab/>
            </w:r>
            <w:r>
              <w:rPr>
                <w:rStyle w:val="IndexLink"/>
              </w:rPr>
              <w:t>432</w:t>
            </w:r>
          </w:hyperlink>
        </w:p>
        <w:p>
          <w:pPr>
            <w:pStyle w:val="Contents6"/>
            <w:tabs>
              <w:tab w:val="clear" w:pos="7609"/>
              <w:tab w:val="right" w:pos="9026" w:leader="dot"/>
            </w:tabs>
            <w:rPr/>
          </w:pPr>
          <w:hyperlink w:anchor="__RefHeading___Toc2937696_3804643083">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2937698_3804643083">
            <w:r>
              <w:rPr>
                <w:webHidden/>
                <w:rStyle w:val="IndexLink"/>
                <w:rtl w:val="true"/>
              </w:rPr>
              <w:t>اشكال مرحوم امام … قدس سره … بر استدلال به اين روايت</w:t>
            </w:r>
            <w:r>
              <w:rPr>
                <w:rStyle w:val="IndexLink"/>
                <w:rtl w:val="true"/>
              </w:rPr>
              <w:tab/>
            </w:r>
            <w:r>
              <w:rPr>
                <w:rStyle w:val="IndexLink"/>
              </w:rPr>
              <w:t>433</w:t>
            </w:r>
          </w:hyperlink>
        </w:p>
        <w:p>
          <w:pPr>
            <w:pStyle w:val="Contents6"/>
            <w:tabs>
              <w:tab w:val="clear" w:pos="7609"/>
              <w:tab w:val="right" w:pos="9026" w:leader="dot"/>
            </w:tabs>
            <w:rPr/>
          </w:pPr>
          <w:hyperlink w:anchor="__RefHeading___Toc2937700_3804643083">
            <w:r>
              <w:rPr>
                <w:webHidden/>
                <w:rStyle w:val="IndexLink"/>
                <w:rtl w:val="true"/>
              </w:rPr>
              <w:t>اشاره</w:t>
            </w:r>
            <w:r>
              <w:rPr>
                <w:rStyle w:val="IndexLink"/>
                <w:rtl w:val="true"/>
              </w:rPr>
              <w:tab/>
            </w:r>
            <w:r>
              <w:rPr>
                <w:rStyle w:val="IndexLink"/>
              </w:rPr>
              <w:t>433</w:t>
            </w:r>
          </w:hyperlink>
        </w:p>
        <w:p>
          <w:pPr>
            <w:pStyle w:val="Contents6"/>
            <w:tabs>
              <w:tab w:val="clear" w:pos="7609"/>
              <w:tab w:val="right" w:pos="9026" w:leader="dot"/>
            </w:tabs>
            <w:rPr/>
          </w:pPr>
          <w:hyperlink w:anchor="__RefHeading___Toc2937702_3804643083">
            <w:r>
              <w:rPr>
                <w:webHidden/>
                <w:rStyle w:val="IndexLink"/>
                <w:rtl w:val="true"/>
              </w:rPr>
              <w:t>نقد اشكال مرحوم امام … قدس سره …</w:t>
            </w:r>
            <w:r>
              <w:rPr>
                <w:rStyle w:val="IndexLink"/>
                <w:rtl w:val="true"/>
              </w:rPr>
              <w:tab/>
            </w:r>
            <w:r>
              <w:rPr>
                <w:rStyle w:val="IndexLink"/>
              </w:rPr>
              <w:t>434</w:t>
            </w:r>
          </w:hyperlink>
        </w:p>
        <w:p>
          <w:pPr>
            <w:pStyle w:val="Contents6"/>
            <w:tabs>
              <w:tab w:val="clear" w:pos="7609"/>
              <w:tab w:val="right" w:pos="9026" w:leader="dot"/>
            </w:tabs>
            <w:rPr/>
          </w:pPr>
          <w:hyperlink w:anchor="__RefHeading___Toc2937704_3804643083">
            <w:r>
              <w:rPr>
                <w:webHidden/>
                <w:rStyle w:val="IndexLink"/>
              </w:rPr>
              <w:t>5</w:t>
            </w:r>
            <w:r>
              <w:rPr>
                <w:rStyle w:val="IndexLink"/>
                <w:rtl w:val="true"/>
              </w:rPr>
              <w:t xml:space="preserve">. </w:t>
            </w:r>
            <w:r>
              <w:rPr>
                <w:rStyle w:val="IndexLink"/>
                <w:rtl w:val="true"/>
              </w:rPr>
              <w:t>روايت ابي علي بن راشد</w:t>
            </w:r>
            <w:r>
              <w:rPr>
                <w:rStyle w:val="IndexLink"/>
                <w:rtl w:val="true"/>
              </w:rPr>
              <w:t>:</w:t>
              <w:tab/>
            </w:r>
            <w:r>
              <w:rPr>
                <w:rStyle w:val="IndexLink"/>
              </w:rPr>
              <w:t>436</w:t>
            </w:r>
          </w:hyperlink>
        </w:p>
        <w:p>
          <w:pPr>
            <w:pStyle w:val="Contents6"/>
            <w:tabs>
              <w:tab w:val="clear" w:pos="7609"/>
              <w:tab w:val="right" w:pos="9026" w:leader="dot"/>
            </w:tabs>
            <w:rPr/>
          </w:pPr>
          <w:hyperlink w:anchor="__RefHeading___Toc2937706_3804643083">
            <w:r>
              <w:rPr>
                <w:webHidden/>
                <w:rStyle w:val="IndexLink"/>
                <w:rtl w:val="true"/>
              </w:rPr>
              <w:t>وجه جمع بين اين روايات و روايات هشام بن سالم</w:t>
            </w:r>
            <w:r>
              <w:rPr>
                <w:rStyle w:val="IndexLink"/>
                <w:rtl w:val="true"/>
              </w:rPr>
              <w:tab/>
            </w:r>
            <w:r>
              <w:rPr>
                <w:rStyle w:val="IndexLink"/>
              </w:rPr>
              <w:t>437</w:t>
            </w:r>
          </w:hyperlink>
        </w:p>
        <w:p>
          <w:pPr>
            <w:pStyle w:val="Contents6"/>
            <w:tabs>
              <w:tab w:val="clear" w:pos="7609"/>
              <w:tab w:val="right" w:pos="9026" w:leader="dot"/>
            </w:tabs>
            <w:rPr/>
          </w:pPr>
          <w:hyperlink w:anchor="__RefHeading___Toc2937708_3804643083">
            <w:r>
              <w:rPr>
                <w:webHidden/>
                <w:rStyle w:val="IndexLink"/>
                <w:rtl w:val="true"/>
              </w:rPr>
              <w:t>نظر مختار در حكم مجهول المالك بعد از يأس از ظفر به مالك</w:t>
            </w:r>
            <w:r>
              <w:rPr>
                <w:rStyle w:val="IndexLink"/>
                <w:rtl w:val="true"/>
              </w:rPr>
              <w:tab/>
            </w:r>
            <w:r>
              <w:rPr>
                <w:rStyle w:val="IndexLink"/>
              </w:rPr>
              <w:t>438</w:t>
            </w:r>
          </w:hyperlink>
        </w:p>
        <w:p>
          <w:pPr>
            <w:pStyle w:val="Contents6"/>
            <w:tabs>
              <w:tab w:val="clear" w:pos="7609"/>
              <w:tab w:val="right" w:pos="9026" w:leader="dot"/>
            </w:tabs>
            <w:rPr/>
          </w:pPr>
          <w:hyperlink w:anchor="__RefHeading___Toc2937710_3804643083">
            <w:r>
              <w:rPr>
                <w:webHidden/>
                <w:rStyle w:val="IndexLink"/>
                <w:rtl w:val="true"/>
              </w:rPr>
              <w:t>آيا در تصدّق لازم است ذواليد قصد مِن قِبَل المالك كند؟</w:t>
            </w:r>
            <w:r>
              <w:rPr>
                <w:rStyle w:val="IndexLink"/>
                <w:rtl w:val="true"/>
              </w:rPr>
              <w:tab/>
            </w:r>
            <w:r>
              <w:rPr>
                <w:rStyle w:val="IndexLink"/>
              </w:rPr>
              <w:t>438</w:t>
            </w:r>
          </w:hyperlink>
        </w:p>
        <w:p>
          <w:pPr>
            <w:pStyle w:val="Contents6"/>
            <w:tabs>
              <w:tab w:val="clear" w:pos="7609"/>
              <w:tab w:val="right" w:pos="9026" w:leader="dot"/>
            </w:tabs>
            <w:rPr/>
          </w:pPr>
          <w:hyperlink w:anchor="__RefHeading___Toc2937712_3804643083">
            <w:r>
              <w:rPr>
                <w:webHidden/>
                <w:rStyle w:val="IndexLink"/>
                <w:rtl w:val="true"/>
              </w:rPr>
              <w:t>تفصيل بعضي بين عين و دين در لزوم تصدّق</w:t>
            </w:r>
            <w:r>
              <w:rPr>
                <w:rStyle w:val="IndexLink"/>
                <w:rtl w:val="true"/>
              </w:rPr>
              <w:tab/>
            </w:r>
            <w:r>
              <w:rPr>
                <w:rStyle w:val="IndexLink"/>
              </w:rPr>
              <w:t>438</w:t>
            </w:r>
          </w:hyperlink>
        </w:p>
        <w:p>
          <w:pPr>
            <w:pStyle w:val="Contents6"/>
            <w:tabs>
              <w:tab w:val="clear" w:pos="7609"/>
              <w:tab w:val="right" w:pos="9026" w:leader="dot"/>
            </w:tabs>
            <w:rPr/>
          </w:pPr>
          <w:hyperlink w:anchor="__RefHeading___Toc2937714_3804643083">
            <w:r>
              <w:rPr>
                <w:webHidden/>
                <w:rStyle w:val="IndexLink"/>
                <w:rtl w:val="true"/>
              </w:rPr>
              <w:t>اشاره</w:t>
            </w:r>
            <w:r>
              <w:rPr>
                <w:rStyle w:val="IndexLink"/>
                <w:rtl w:val="true"/>
              </w:rPr>
              <w:tab/>
            </w:r>
            <w:r>
              <w:rPr>
                <w:rStyle w:val="IndexLink"/>
              </w:rPr>
              <w:t>438</w:t>
            </w:r>
          </w:hyperlink>
        </w:p>
        <w:p>
          <w:pPr>
            <w:pStyle w:val="Contents6"/>
            <w:tabs>
              <w:tab w:val="clear" w:pos="7609"/>
              <w:tab w:val="right" w:pos="9026" w:leader="dot"/>
            </w:tabs>
            <w:rPr/>
          </w:pPr>
          <w:hyperlink w:anchor="__RefHeading___Toc2937716_3804643083">
            <w:r>
              <w:rPr>
                <w:webHidden/>
                <w:rStyle w:val="IndexLink"/>
                <w:rtl w:val="true"/>
              </w:rPr>
              <w:t>نقد اين كلام</w:t>
            </w:r>
            <w:r>
              <w:rPr>
                <w:rStyle w:val="IndexLink"/>
                <w:rtl w:val="true"/>
              </w:rPr>
              <w:tab/>
            </w:r>
            <w:r>
              <w:rPr>
                <w:rStyle w:val="IndexLink"/>
              </w:rPr>
              <w:t>439</w:t>
            </w:r>
          </w:hyperlink>
        </w:p>
        <w:p>
          <w:pPr>
            <w:pStyle w:val="Contents6"/>
            <w:tabs>
              <w:tab w:val="clear" w:pos="7609"/>
              <w:tab w:val="right" w:pos="9026" w:leader="dot"/>
            </w:tabs>
            <w:rPr/>
          </w:pPr>
          <w:hyperlink w:anchor="__RefHeading___Toc2937718_3804643083">
            <w:r>
              <w:rPr>
                <w:webHidden/>
                <w:rStyle w:val="IndexLink"/>
                <w:rtl w:val="true"/>
              </w:rPr>
              <w:t>وجه اعتباري بر لزوم تصدّق مجهول المالك</w:t>
            </w:r>
            <w:r>
              <w:rPr>
                <w:rStyle w:val="IndexLink"/>
                <w:rtl w:val="true"/>
              </w:rPr>
              <w:tab/>
            </w:r>
            <w:r>
              <w:rPr>
                <w:rStyle w:val="IndexLink"/>
              </w:rPr>
              <w:t>439</w:t>
            </w:r>
          </w:hyperlink>
        </w:p>
        <w:p>
          <w:pPr>
            <w:pStyle w:val="Contents6"/>
            <w:tabs>
              <w:tab w:val="clear" w:pos="7609"/>
              <w:tab w:val="right" w:pos="9026" w:leader="dot"/>
            </w:tabs>
            <w:rPr/>
          </w:pPr>
          <w:hyperlink w:anchor="__RefHeading___Toc2937720_3804643083">
            <w:r>
              <w:rPr>
                <w:webHidden/>
                <w:rStyle w:val="IndexLink"/>
                <w:rtl w:val="true"/>
              </w:rPr>
              <w:t>آيا مي‌توان مجهول المالك را به غني صدقه داد؟</w:t>
            </w:r>
            <w:r>
              <w:rPr>
                <w:rStyle w:val="IndexLink"/>
                <w:rtl w:val="true"/>
              </w:rPr>
              <w:tab/>
            </w:r>
            <w:r>
              <w:rPr>
                <w:rStyle w:val="IndexLink"/>
              </w:rPr>
              <w:t>440</w:t>
            </w:r>
          </w:hyperlink>
        </w:p>
        <w:p>
          <w:pPr>
            <w:pStyle w:val="Contents6"/>
            <w:tabs>
              <w:tab w:val="clear" w:pos="7609"/>
              <w:tab w:val="right" w:pos="9026" w:leader="dot"/>
            </w:tabs>
            <w:rPr/>
          </w:pPr>
          <w:hyperlink w:anchor="__RefHeading___Toc2937722_3804643083">
            <w:r>
              <w:rPr>
                <w:webHidden/>
                <w:rStyle w:val="IndexLink"/>
                <w:rtl w:val="true"/>
              </w:rPr>
              <w:t>كلام صاحب جواهر … قدس سره … در امكان تصدق مجهول المالك به غني</w:t>
            </w:r>
            <w:r>
              <w:rPr>
                <w:rStyle w:val="IndexLink"/>
                <w:rtl w:val="true"/>
              </w:rPr>
              <w:tab/>
            </w:r>
            <w:r>
              <w:rPr>
                <w:rStyle w:val="IndexLink"/>
              </w:rPr>
              <w:t>440</w:t>
            </w:r>
          </w:hyperlink>
        </w:p>
        <w:p>
          <w:pPr>
            <w:pStyle w:val="Contents6"/>
            <w:tabs>
              <w:tab w:val="clear" w:pos="7609"/>
              <w:tab w:val="right" w:pos="9026" w:leader="dot"/>
            </w:tabs>
            <w:rPr/>
          </w:pPr>
          <w:hyperlink w:anchor="__RefHeading___Toc2937724_3804643083">
            <w:r>
              <w:rPr>
                <w:webHidden/>
                <w:rStyle w:val="IndexLink"/>
                <w:rtl w:val="true"/>
              </w:rPr>
              <w:t>اشاره</w:t>
            </w:r>
            <w:r>
              <w:rPr>
                <w:rStyle w:val="IndexLink"/>
                <w:rtl w:val="true"/>
              </w:rPr>
              <w:tab/>
            </w:r>
            <w:r>
              <w:rPr>
                <w:rStyle w:val="IndexLink"/>
              </w:rPr>
              <w:t>440</w:t>
            </w:r>
          </w:hyperlink>
        </w:p>
        <w:p>
          <w:pPr>
            <w:pStyle w:val="Contents6"/>
            <w:tabs>
              <w:tab w:val="clear" w:pos="7609"/>
              <w:tab w:val="right" w:pos="9026" w:leader="dot"/>
            </w:tabs>
            <w:rPr/>
          </w:pPr>
          <w:hyperlink w:anchor="__RefHeading___Toc2937726_3804643083">
            <w:r>
              <w:rPr>
                <w:webHidden/>
                <w:rStyle w:val="IndexLink"/>
                <w:rtl w:val="true"/>
              </w:rPr>
              <w:t>اشكالات وارد شده بر كلام صاحب جواهر … قدس سره … و نقد آن</w:t>
            </w:r>
            <w:r>
              <w:rPr>
                <w:rStyle w:val="IndexLink"/>
                <w:rtl w:val="true"/>
              </w:rPr>
              <w:tab/>
            </w:r>
            <w:r>
              <w:rPr>
                <w:rStyle w:val="IndexLink"/>
              </w:rPr>
              <w:t>444</w:t>
            </w:r>
          </w:hyperlink>
        </w:p>
        <w:p>
          <w:pPr>
            <w:pStyle w:val="Contents6"/>
            <w:tabs>
              <w:tab w:val="clear" w:pos="7609"/>
              <w:tab w:val="right" w:pos="9026" w:leader="dot"/>
            </w:tabs>
            <w:rPr/>
          </w:pPr>
          <w:hyperlink w:anchor="__RefHeading___Toc2937728_3804643083">
            <w:r>
              <w:rPr>
                <w:webHidden/>
                <w:rStyle w:val="IndexLink"/>
                <w:rtl w:val="true"/>
              </w:rPr>
              <w:t>آيا مجهول المالك را مي‌توان به بني هاشم صدقه داد؟</w:t>
            </w:r>
            <w:r>
              <w:rPr>
                <w:rStyle w:val="IndexLink"/>
                <w:rtl w:val="true"/>
              </w:rPr>
              <w:tab/>
            </w:r>
            <w:r>
              <w:rPr>
                <w:rStyle w:val="IndexLink"/>
              </w:rPr>
              <w:t>450</w:t>
            </w:r>
          </w:hyperlink>
        </w:p>
        <w:p>
          <w:pPr>
            <w:pStyle w:val="Contents6"/>
            <w:tabs>
              <w:tab w:val="clear" w:pos="7609"/>
              <w:tab w:val="right" w:pos="9026" w:leader="dot"/>
            </w:tabs>
            <w:rPr/>
          </w:pPr>
          <w:hyperlink w:anchor="__RefHeading___Toc2937730_3804643083">
            <w:r>
              <w:rPr>
                <w:webHidden/>
                <w:rStyle w:val="IndexLink"/>
                <w:rtl w:val="true"/>
              </w:rPr>
              <w:t>روايات دالّ بر جواز اعطاء صدقه‌ي مندوبه به هاشمي</w:t>
            </w:r>
            <w:r>
              <w:rPr>
                <w:rStyle w:val="IndexLink"/>
                <w:rtl w:val="true"/>
              </w:rPr>
              <w:tab/>
            </w:r>
            <w:r>
              <w:rPr>
                <w:rStyle w:val="IndexLink"/>
              </w:rPr>
              <w:t>451</w:t>
            </w:r>
          </w:hyperlink>
        </w:p>
        <w:p>
          <w:pPr>
            <w:pStyle w:val="Contents6"/>
            <w:tabs>
              <w:tab w:val="clear" w:pos="7609"/>
              <w:tab w:val="right" w:pos="9026" w:leader="dot"/>
            </w:tabs>
            <w:rPr/>
          </w:pPr>
          <w:hyperlink w:anchor="__RefHeading___Toc2937732_3804643083">
            <w:r>
              <w:rPr>
                <w:webHidden/>
                <w:rStyle w:val="IndexLink"/>
              </w:rPr>
              <w:t>1</w:t>
            </w:r>
            <w:r>
              <w:rPr>
                <w:rStyle w:val="IndexLink"/>
                <w:rtl w:val="true"/>
              </w:rPr>
              <w:t xml:space="preserve">. </w:t>
            </w:r>
            <w:r>
              <w:rPr>
                <w:rStyle w:val="IndexLink"/>
                <w:rtl w:val="true"/>
              </w:rPr>
              <w:t>روايت اسماعيل بن الفضل الهاشمي</w:t>
            </w:r>
            <w:r>
              <w:rPr>
                <w:rStyle w:val="IndexLink"/>
                <w:rtl w:val="true"/>
              </w:rPr>
              <w:t>:</w:t>
              <w:tab/>
            </w:r>
            <w:r>
              <w:rPr>
                <w:rStyle w:val="IndexLink"/>
              </w:rPr>
              <w:t>451</w:t>
            </w:r>
          </w:hyperlink>
        </w:p>
        <w:p>
          <w:pPr>
            <w:pStyle w:val="Contents6"/>
            <w:tabs>
              <w:tab w:val="clear" w:pos="7609"/>
              <w:tab w:val="right" w:pos="9026" w:leader="dot"/>
            </w:tabs>
            <w:rPr/>
          </w:pPr>
          <w:hyperlink w:anchor="__RefHeading___Toc2937734_3804643083">
            <w:r>
              <w:rPr>
                <w:webHidden/>
                <w:rStyle w:val="IndexLink"/>
              </w:rPr>
              <w:t>2</w:t>
            </w:r>
            <w:r>
              <w:rPr>
                <w:rStyle w:val="IndexLink"/>
                <w:rtl w:val="true"/>
              </w:rPr>
              <w:t xml:space="preserve">. </w:t>
            </w:r>
            <w:r>
              <w:rPr>
                <w:rStyle w:val="IndexLink"/>
                <w:rtl w:val="true"/>
              </w:rPr>
              <w:t>روايت زيد الشحام</w:t>
            </w:r>
            <w:r>
              <w:rPr>
                <w:rStyle w:val="IndexLink"/>
                <w:rtl w:val="true"/>
              </w:rPr>
              <w:t>:</w:t>
              <w:tab/>
            </w:r>
            <w:r>
              <w:rPr>
                <w:rStyle w:val="IndexLink"/>
              </w:rPr>
              <w:t>452</w:t>
            </w:r>
          </w:hyperlink>
        </w:p>
        <w:p>
          <w:pPr>
            <w:pStyle w:val="Contents6"/>
            <w:tabs>
              <w:tab w:val="clear" w:pos="7609"/>
              <w:tab w:val="right" w:pos="9026" w:leader="dot"/>
            </w:tabs>
            <w:rPr/>
          </w:pPr>
          <w:hyperlink w:anchor="__RefHeading___Toc2937736_3804643083">
            <w:r>
              <w:rPr>
                <w:webHidden/>
                <w:rStyle w:val="IndexLink"/>
              </w:rPr>
              <w:t>3</w:t>
            </w:r>
            <w:r>
              <w:rPr>
                <w:rStyle w:val="IndexLink"/>
                <w:rtl w:val="true"/>
              </w:rPr>
              <w:t xml:space="preserve">. </w:t>
            </w:r>
            <w:r>
              <w:rPr>
                <w:rStyle w:val="IndexLink"/>
                <w:rtl w:val="true"/>
              </w:rPr>
              <w:t>روايت جعفر بن ابراهيم الهاشمي</w:t>
            </w:r>
            <w:r>
              <w:rPr>
                <w:rStyle w:val="IndexLink"/>
                <w:rtl w:val="true"/>
              </w:rPr>
              <w:t>:</w:t>
              <w:tab/>
            </w:r>
            <w:r>
              <w:rPr>
                <w:rStyle w:val="IndexLink"/>
              </w:rPr>
              <w:t>453</w:t>
            </w:r>
          </w:hyperlink>
        </w:p>
        <w:p>
          <w:pPr>
            <w:pStyle w:val="Contents6"/>
            <w:tabs>
              <w:tab w:val="clear" w:pos="7609"/>
              <w:tab w:val="right" w:pos="9026" w:leader="dot"/>
            </w:tabs>
            <w:rPr/>
          </w:pPr>
          <w:hyperlink w:anchor="__RefHeading___Toc2937738_3804643083">
            <w:r>
              <w:rPr>
                <w:webHidden/>
                <w:rStyle w:val="IndexLink"/>
                <w:rtl w:val="true"/>
              </w:rPr>
              <w:t>اشاره</w:t>
            </w:r>
            <w:r>
              <w:rPr>
                <w:rStyle w:val="IndexLink"/>
                <w:rtl w:val="true"/>
              </w:rPr>
              <w:tab/>
            </w:r>
            <w:r>
              <w:rPr>
                <w:rStyle w:val="IndexLink"/>
              </w:rPr>
              <w:t>453</w:t>
            </w:r>
          </w:hyperlink>
        </w:p>
        <w:p>
          <w:pPr>
            <w:pStyle w:val="Contents6"/>
            <w:tabs>
              <w:tab w:val="clear" w:pos="7609"/>
              <w:tab w:val="right" w:pos="9026" w:leader="dot"/>
            </w:tabs>
            <w:rPr/>
          </w:pPr>
          <w:hyperlink w:anchor="__RefHeading___Toc2937740_3804643083">
            <w:r>
              <w:rPr>
                <w:webHidden/>
                <w:rStyle w:val="IndexLink"/>
                <w:rtl w:val="true"/>
              </w:rPr>
              <w:t>كلام در وثاقت محمد بن اسماعيل</w:t>
            </w:r>
            <w:r>
              <w:rPr>
                <w:rStyle w:val="IndexLink"/>
                <w:rtl w:val="true"/>
              </w:rPr>
              <w:tab/>
            </w:r>
            <w:r>
              <w:rPr>
                <w:rStyle w:val="IndexLink"/>
              </w:rPr>
              <w:t>454</w:t>
            </w:r>
          </w:hyperlink>
        </w:p>
        <w:p>
          <w:pPr>
            <w:pStyle w:val="Contents6"/>
            <w:tabs>
              <w:tab w:val="clear" w:pos="7609"/>
              <w:tab w:val="right" w:pos="9026" w:leader="dot"/>
            </w:tabs>
            <w:rPr/>
          </w:pPr>
          <w:hyperlink w:anchor="__RefHeading___Toc2937742_3804643083">
            <w:r>
              <w:rPr>
                <w:webHidden/>
                <w:rStyle w:val="IndexLink"/>
                <w:rtl w:val="true"/>
              </w:rPr>
              <w:t>اعتماد مرحوم امام … قدس سره … به روايات محمد بن اسماعيل</w:t>
            </w:r>
            <w:r>
              <w:rPr>
                <w:rStyle w:val="IndexLink"/>
                <w:rtl w:val="true"/>
              </w:rPr>
              <w:tab/>
            </w:r>
            <w:r>
              <w:rPr>
                <w:rStyle w:val="IndexLink"/>
              </w:rPr>
              <w:t>458</w:t>
            </w:r>
          </w:hyperlink>
        </w:p>
        <w:p>
          <w:pPr>
            <w:pStyle w:val="Contents6"/>
            <w:tabs>
              <w:tab w:val="clear" w:pos="7609"/>
              <w:tab w:val="right" w:pos="9026" w:leader="dot"/>
            </w:tabs>
            <w:rPr/>
          </w:pPr>
          <w:hyperlink w:anchor="__RefHeading___Toc2937744_3804643083">
            <w:r>
              <w:rPr>
                <w:webHidden/>
                <w:rStyle w:val="IndexLink"/>
              </w:rPr>
              <w:t>4</w:t>
            </w:r>
            <w:r>
              <w:rPr>
                <w:rStyle w:val="IndexLink"/>
                <w:rtl w:val="true"/>
              </w:rPr>
              <w:t xml:space="preserve">. </w:t>
            </w:r>
            <w:r>
              <w:rPr>
                <w:rStyle w:val="IndexLink"/>
                <w:rtl w:val="true"/>
              </w:rPr>
              <w:t>صحيحه‌ي عبد الرحمان بن الحجاج</w:t>
            </w:r>
            <w:r>
              <w:rPr>
                <w:rStyle w:val="IndexLink"/>
                <w:rtl w:val="true"/>
              </w:rPr>
              <w:t>:</w:t>
              <w:tab/>
            </w:r>
            <w:r>
              <w:rPr>
                <w:rStyle w:val="IndexLink"/>
              </w:rPr>
              <w:t>460</w:t>
            </w:r>
          </w:hyperlink>
        </w:p>
        <w:p>
          <w:pPr>
            <w:pStyle w:val="Contents6"/>
            <w:tabs>
              <w:tab w:val="clear" w:pos="7609"/>
              <w:tab w:val="right" w:pos="9026" w:leader="dot"/>
            </w:tabs>
            <w:rPr/>
          </w:pPr>
          <w:hyperlink w:anchor="__RefHeading___Toc2937746_3804643083">
            <w:r>
              <w:rPr>
                <w:webHidden/>
                <w:rStyle w:val="IndexLink"/>
              </w:rPr>
              <w:t>5</w:t>
            </w:r>
            <w:r>
              <w:rPr>
                <w:rStyle w:val="IndexLink"/>
                <w:rtl w:val="true"/>
              </w:rPr>
              <w:t xml:space="preserve">. </w:t>
            </w:r>
            <w:r>
              <w:rPr>
                <w:rStyle w:val="IndexLink"/>
                <w:rtl w:val="true"/>
              </w:rPr>
              <w:t>صحيحه‌ي احمد بن محمد بن ابي نصر البزنطي</w:t>
            </w:r>
            <w:r>
              <w:rPr>
                <w:rStyle w:val="IndexLink"/>
                <w:rtl w:val="true"/>
              </w:rPr>
              <w:t>:</w:t>
              <w:tab/>
            </w:r>
            <w:r>
              <w:rPr>
                <w:rStyle w:val="IndexLink"/>
              </w:rPr>
              <w:t>461</w:t>
            </w:r>
          </w:hyperlink>
        </w:p>
        <w:p>
          <w:pPr>
            <w:pStyle w:val="Contents6"/>
            <w:tabs>
              <w:tab w:val="clear" w:pos="7609"/>
              <w:tab w:val="right" w:pos="9026" w:leader="dot"/>
            </w:tabs>
            <w:rPr/>
          </w:pPr>
          <w:hyperlink w:anchor="__RefHeading___Toc2937748_3804643083">
            <w:r>
              <w:rPr>
                <w:webHidden/>
                <w:rStyle w:val="IndexLink"/>
                <w:rtl w:val="true"/>
              </w:rPr>
              <w:t>علت منع حضرت زينب … عليها السلام … اهل بيت امام حسين … عليه السلام … را از أخذ صدقه</w:t>
            </w:r>
            <w:r>
              <w:rPr>
                <w:rStyle w:val="IndexLink"/>
                <w:rtl w:val="true"/>
              </w:rPr>
              <w:tab/>
            </w:r>
            <w:r>
              <w:rPr>
                <w:rStyle w:val="IndexLink"/>
              </w:rPr>
              <w:t>462</w:t>
            </w:r>
          </w:hyperlink>
        </w:p>
        <w:p>
          <w:pPr>
            <w:pStyle w:val="Contents6"/>
            <w:tabs>
              <w:tab w:val="clear" w:pos="7609"/>
              <w:tab w:val="right" w:pos="9026" w:leader="dot"/>
            </w:tabs>
            <w:rPr/>
          </w:pPr>
          <w:hyperlink w:anchor="__RefHeading___Toc2937750_3804643083">
            <w:r>
              <w:rPr>
                <w:webHidden/>
                <w:rStyle w:val="IndexLink"/>
                <w:rtl w:val="true"/>
              </w:rPr>
              <w:t>تصدّق مجهول المالك، صدقه‌ي مندوبه محسوب مي‌شود يا واجب؟</w:t>
            </w:r>
            <w:r>
              <w:rPr>
                <w:rStyle w:val="IndexLink"/>
                <w:rtl w:val="true"/>
              </w:rPr>
              <w:tab/>
            </w:r>
            <w:r>
              <w:rPr>
                <w:rStyle w:val="IndexLink"/>
              </w:rPr>
              <w:t>467</w:t>
            </w:r>
          </w:hyperlink>
        </w:p>
        <w:p>
          <w:pPr>
            <w:pStyle w:val="Contents6"/>
            <w:tabs>
              <w:tab w:val="clear" w:pos="7609"/>
              <w:tab w:val="right" w:pos="9026" w:leader="dot"/>
            </w:tabs>
            <w:rPr/>
          </w:pPr>
          <w:hyperlink w:anchor="__RefHeading___Toc2937752_3804643083">
            <w:r>
              <w:rPr>
                <w:webHidden/>
                <w:rStyle w:val="IndexLink"/>
                <w:rtl w:val="true"/>
              </w:rPr>
              <w:t>اگر بعد از تصدّق، مالك پيدا شد آيا ذواليد ضامن است؟</w:t>
            </w:r>
            <w:r>
              <w:rPr>
                <w:rStyle w:val="IndexLink"/>
                <w:rtl w:val="true"/>
              </w:rPr>
              <w:tab/>
            </w:r>
            <w:r>
              <w:rPr>
                <w:rStyle w:val="IndexLink"/>
              </w:rPr>
              <w:t>468</w:t>
            </w:r>
          </w:hyperlink>
        </w:p>
        <w:p>
          <w:pPr>
            <w:pStyle w:val="Contents6"/>
            <w:tabs>
              <w:tab w:val="clear" w:pos="7609"/>
              <w:tab w:val="right" w:pos="9026" w:leader="dot"/>
            </w:tabs>
            <w:rPr/>
          </w:pPr>
          <w:hyperlink w:anchor="__RefHeading___Toc2937754_3804643083">
            <w:r>
              <w:rPr>
                <w:webHidden/>
                <w:rStyle w:val="IndexLink"/>
                <w:rtl w:val="true"/>
              </w:rPr>
              <w:t>اشاره</w:t>
            </w:r>
            <w:r>
              <w:rPr>
                <w:rStyle w:val="IndexLink"/>
                <w:rtl w:val="true"/>
              </w:rPr>
              <w:tab/>
            </w:r>
            <w:r>
              <w:rPr>
                <w:rStyle w:val="IndexLink"/>
              </w:rPr>
              <w:t>468</w:t>
            </w:r>
          </w:hyperlink>
        </w:p>
        <w:p>
          <w:pPr>
            <w:pStyle w:val="Contents6"/>
            <w:tabs>
              <w:tab w:val="clear" w:pos="7609"/>
              <w:tab w:val="right" w:pos="9026" w:leader="dot"/>
            </w:tabs>
            <w:rPr/>
          </w:pPr>
          <w:hyperlink w:anchor="__RefHeading___Toc2937756_3804643083">
            <w:r>
              <w:rPr>
                <w:webHidden/>
                <w:rStyle w:val="IndexLink"/>
                <w:rtl w:val="true"/>
              </w:rPr>
              <w:t>اقوال در مسأله</w:t>
            </w:r>
            <w:r>
              <w:rPr>
                <w:rStyle w:val="IndexLink"/>
                <w:rtl w:val="true"/>
              </w:rPr>
              <w:tab/>
            </w:r>
            <w:r>
              <w:rPr>
                <w:rStyle w:val="IndexLink"/>
              </w:rPr>
              <w:t>468</w:t>
            </w:r>
          </w:hyperlink>
        </w:p>
        <w:p>
          <w:pPr>
            <w:pStyle w:val="Contents6"/>
            <w:tabs>
              <w:tab w:val="clear" w:pos="7609"/>
              <w:tab w:val="right" w:pos="9026" w:leader="dot"/>
            </w:tabs>
            <w:rPr/>
          </w:pPr>
          <w:hyperlink w:anchor="__RefHeading___Toc2937758_3804643083">
            <w:r>
              <w:rPr>
                <w:webHidden/>
                <w:rStyle w:val="IndexLink"/>
                <w:rtl w:val="true"/>
              </w:rPr>
              <w:t>اشاره</w:t>
            </w:r>
            <w:r>
              <w:rPr>
                <w:rStyle w:val="IndexLink"/>
                <w:rtl w:val="true"/>
              </w:rPr>
              <w:tab/>
            </w:r>
            <w:r>
              <w:rPr>
                <w:rStyle w:val="IndexLink"/>
              </w:rPr>
              <w:t>468</w:t>
            </w:r>
          </w:hyperlink>
        </w:p>
        <w:p>
          <w:pPr>
            <w:pStyle w:val="Contents6"/>
            <w:tabs>
              <w:tab w:val="clear" w:pos="7609"/>
              <w:tab w:val="right" w:pos="9026" w:leader="dot"/>
            </w:tabs>
            <w:rPr/>
          </w:pPr>
          <w:hyperlink w:anchor="__RefHeading___Toc2937760_3804643083">
            <w:r>
              <w:rPr>
                <w:webHidden/>
                <w:rStyle w:val="IndexLink"/>
                <w:rtl w:val="true"/>
              </w:rPr>
              <w:t>بررسي قول اوّل</w:t>
            </w:r>
            <w:r>
              <w:rPr>
                <w:rStyle w:val="IndexLink"/>
                <w:rtl w:val="true"/>
              </w:rPr>
              <w:t xml:space="preserve">: </w:t>
            </w:r>
            <w:r>
              <w:rPr>
                <w:rStyle w:val="IndexLink"/>
                <w:rtl w:val="true"/>
              </w:rPr>
              <w:t>ضمان مطلقاً</w:t>
            </w:r>
            <w:r>
              <w:rPr>
                <w:rStyle w:val="IndexLink"/>
                <w:rtl w:val="true"/>
              </w:rPr>
              <w:tab/>
            </w:r>
            <w:r>
              <w:rPr>
                <w:rStyle w:val="IndexLink"/>
              </w:rPr>
              <w:t>470</w:t>
            </w:r>
          </w:hyperlink>
        </w:p>
        <w:p>
          <w:pPr>
            <w:pStyle w:val="Contents6"/>
            <w:tabs>
              <w:tab w:val="clear" w:pos="7609"/>
              <w:tab w:val="right" w:pos="9026" w:leader="dot"/>
            </w:tabs>
            <w:rPr/>
          </w:pPr>
          <w:hyperlink w:anchor="__RefHeading___Toc2937762_3804643083">
            <w:r>
              <w:rPr>
                <w:webHidden/>
                <w:rStyle w:val="IndexLink"/>
                <w:rtl w:val="true"/>
              </w:rPr>
              <w:t>اشاره</w:t>
            </w:r>
            <w:r>
              <w:rPr>
                <w:rStyle w:val="IndexLink"/>
                <w:rtl w:val="true"/>
              </w:rPr>
              <w:tab/>
            </w:r>
            <w:r>
              <w:rPr>
                <w:rStyle w:val="IndexLink"/>
              </w:rPr>
              <w:t>470</w:t>
            </w:r>
          </w:hyperlink>
        </w:p>
        <w:p>
          <w:pPr>
            <w:pStyle w:val="Contents6"/>
            <w:tabs>
              <w:tab w:val="clear" w:pos="7609"/>
              <w:tab w:val="right" w:pos="9026" w:leader="dot"/>
            </w:tabs>
            <w:rPr/>
          </w:pPr>
          <w:hyperlink w:anchor="__RefHeading___Toc2937764_3804643083">
            <w:r>
              <w:rPr>
                <w:webHidden/>
                <w:rStyle w:val="IndexLink"/>
                <w:rtl w:val="true"/>
              </w:rPr>
              <w:t>الف</w:t>
            </w:r>
            <w:r>
              <w:rPr>
                <w:rStyle w:val="IndexLink"/>
                <w:rtl w:val="true"/>
              </w:rPr>
              <w:t xml:space="preserve">: </w:t>
            </w:r>
            <w:r>
              <w:rPr>
                <w:rStyle w:val="IndexLink"/>
                <w:rtl w:val="true"/>
              </w:rPr>
              <w:t>دلالت قاعده‌ي يد بر ضمان</w:t>
            </w:r>
            <w:r>
              <w:rPr>
                <w:rStyle w:val="IndexLink"/>
                <w:rtl w:val="true"/>
              </w:rPr>
              <w:tab/>
            </w:r>
            <w:r>
              <w:rPr>
                <w:rStyle w:val="IndexLink"/>
              </w:rPr>
              <w:t>470</w:t>
            </w:r>
          </w:hyperlink>
        </w:p>
        <w:p>
          <w:pPr>
            <w:pStyle w:val="Contents6"/>
            <w:tabs>
              <w:tab w:val="clear" w:pos="7609"/>
              <w:tab w:val="right" w:pos="9026" w:leader="dot"/>
            </w:tabs>
            <w:rPr/>
          </w:pPr>
          <w:hyperlink w:anchor="__RefHeading___Toc2937766_3804643083">
            <w:r>
              <w:rPr>
                <w:webHidden/>
                <w:rStyle w:val="IndexLink"/>
                <w:rtl w:val="true"/>
              </w:rPr>
              <w:t>اشاره</w:t>
            </w:r>
            <w:r>
              <w:rPr>
                <w:rStyle w:val="IndexLink"/>
                <w:rtl w:val="true"/>
              </w:rPr>
              <w:tab/>
            </w:r>
            <w:r>
              <w:rPr>
                <w:rStyle w:val="IndexLink"/>
              </w:rPr>
              <w:t>470</w:t>
            </w:r>
          </w:hyperlink>
        </w:p>
        <w:p>
          <w:pPr>
            <w:pStyle w:val="Contents6"/>
            <w:tabs>
              <w:tab w:val="clear" w:pos="7609"/>
              <w:tab w:val="right" w:pos="9026" w:leader="dot"/>
            </w:tabs>
            <w:rPr/>
          </w:pPr>
          <w:hyperlink w:anchor="__RefHeading___Toc2937768_3804643083">
            <w:r>
              <w:rPr>
                <w:webHidden/>
                <w:rStyle w:val="IndexLink"/>
                <w:rtl w:val="true"/>
              </w:rPr>
              <w:t>بيان سيد خويي … قدس سره … در عدم كاربرد قاعده‌ي ضمان يد به خاطر احسان</w:t>
            </w:r>
            <w:r>
              <w:rPr>
                <w:rStyle w:val="IndexLink"/>
                <w:rtl w:val="true"/>
              </w:rPr>
              <w:tab/>
            </w:r>
            <w:r>
              <w:rPr>
                <w:rStyle w:val="IndexLink"/>
              </w:rPr>
              <w:t>471</w:t>
            </w:r>
          </w:hyperlink>
        </w:p>
        <w:p>
          <w:pPr>
            <w:pStyle w:val="Contents6"/>
            <w:tabs>
              <w:tab w:val="clear" w:pos="7609"/>
              <w:tab w:val="right" w:pos="9026" w:leader="dot"/>
            </w:tabs>
            <w:rPr/>
          </w:pPr>
          <w:hyperlink w:anchor="__RefHeading___Toc2937770_3804643083">
            <w:r>
              <w:rPr>
                <w:webHidden/>
                <w:rStyle w:val="IndexLink"/>
                <w:rtl w:val="true"/>
              </w:rPr>
              <w:t>اشاره</w:t>
            </w:r>
            <w:r>
              <w:rPr>
                <w:rStyle w:val="IndexLink"/>
                <w:rtl w:val="true"/>
              </w:rPr>
              <w:tab/>
            </w:r>
            <w:r>
              <w:rPr>
                <w:rStyle w:val="IndexLink"/>
              </w:rPr>
              <w:t>471</w:t>
            </w:r>
          </w:hyperlink>
        </w:p>
        <w:p>
          <w:pPr>
            <w:pStyle w:val="Contents6"/>
            <w:tabs>
              <w:tab w:val="clear" w:pos="7609"/>
              <w:tab w:val="right" w:pos="9026" w:leader="dot"/>
            </w:tabs>
            <w:rPr/>
          </w:pPr>
          <w:hyperlink w:anchor="__RefHeading___Toc2937772_3804643083">
            <w:r>
              <w:rPr>
                <w:webHidden/>
                <w:rStyle w:val="IndexLink"/>
                <w:rtl w:val="true"/>
              </w:rPr>
              <w:t>نقد كلام سيد خويي … قدس سره …</w:t>
            </w:r>
            <w:r>
              <w:rPr>
                <w:rStyle w:val="IndexLink"/>
                <w:rtl w:val="true"/>
              </w:rPr>
              <w:tab/>
            </w:r>
            <w:r>
              <w:rPr>
                <w:rStyle w:val="IndexLink"/>
              </w:rPr>
              <w:t>472</w:t>
            </w:r>
          </w:hyperlink>
        </w:p>
        <w:p>
          <w:pPr>
            <w:pStyle w:val="Contents6"/>
            <w:tabs>
              <w:tab w:val="clear" w:pos="7609"/>
              <w:tab w:val="right" w:pos="9026" w:leader="dot"/>
            </w:tabs>
            <w:rPr/>
          </w:pPr>
          <w:hyperlink w:anchor="__RefHeading___Toc2937774_3804643083">
            <w:r>
              <w:rPr>
                <w:webHidden/>
                <w:rStyle w:val="IndexLink"/>
                <w:rtl w:val="true"/>
              </w:rPr>
              <w:t>ب</w:t>
            </w:r>
            <w:r>
              <w:rPr>
                <w:rStyle w:val="IndexLink"/>
                <w:rtl w:val="true"/>
              </w:rPr>
              <w:t xml:space="preserve">: </w:t>
            </w:r>
            <w:r>
              <w:rPr>
                <w:rStyle w:val="IndexLink"/>
                <w:rtl w:val="true"/>
              </w:rPr>
              <w:t>دلالت قاعده‌ي اتلاف بر ضمان</w:t>
            </w:r>
            <w:r>
              <w:rPr>
                <w:rStyle w:val="IndexLink"/>
                <w:rtl w:val="true"/>
              </w:rPr>
              <w:tab/>
            </w:r>
            <w:r>
              <w:rPr>
                <w:rStyle w:val="IndexLink"/>
              </w:rPr>
              <w:t>475</w:t>
            </w:r>
          </w:hyperlink>
        </w:p>
        <w:p>
          <w:pPr>
            <w:pStyle w:val="Contents6"/>
            <w:tabs>
              <w:tab w:val="clear" w:pos="7609"/>
              <w:tab w:val="right" w:pos="9026" w:leader="dot"/>
            </w:tabs>
            <w:rPr/>
          </w:pPr>
          <w:hyperlink w:anchor="__RefHeading___Toc2937776_3804643083">
            <w:r>
              <w:rPr>
                <w:webHidden/>
                <w:rStyle w:val="IndexLink"/>
                <w:rtl w:val="true"/>
              </w:rPr>
              <w:t>اشاره</w:t>
            </w:r>
            <w:r>
              <w:rPr>
                <w:rStyle w:val="IndexLink"/>
                <w:rtl w:val="true"/>
              </w:rPr>
              <w:tab/>
            </w:r>
            <w:r>
              <w:rPr>
                <w:rStyle w:val="IndexLink"/>
              </w:rPr>
              <w:t>475</w:t>
            </w:r>
          </w:hyperlink>
        </w:p>
        <w:p>
          <w:pPr>
            <w:pStyle w:val="Contents6"/>
            <w:tabs>
              <w:tab w:val="clear" w:pos="7609"/>
              <w:tab w:val="right" w:pos="9026" w:leader="dot"/>
            </w:tabs>
            <w:rPr/>
          </w:pPr>
          <w:hyperlink w:anchor="__RefHeading___Toc2937778_3804643083">
            <w:r>
              <w:rPr>
                <w:webHidden/>
                <w:rStyle w:val="IndexLink"/>
                <w:rtl w:val="true"/>
              </w:rPr>
              <w:t xml:space="preserve">نقد </w:t>
            </w:r>
            <w:r>
              <w:rPr>
                <w:rStyle w:val="IndexLink"/>
                <w:rtl w:val="true"/>
              </w:rPr>
              <w:t>(</w:t>
            </w:r>
            <w:r>
              <w:rPr>
                <w:rStyle w:val="IndexLink"/>
                <w:rtl w:val="true"/>
              </w:rPr>
              <w:t>عدم جريان قاعده‌ي اتلاف در ما نحن فيه</w:t>
            </w:r>
            <w:r>
              <w:rPr>
                <w:rStyle w:val="IndexLink"/>
                <w:rtl w:val="true"/>
              </w:rPr>
              <w:t>)</w:t>
              <w:tab/>
            </w:r>
            <w:r>
              <w:rPr>
                <w:rStyle w:val="IndexLink"/>
              </w:rPr>
              <w:t>475</w:t>
            </w:r>
          </w:hyperlink>
        </w:p>
        <w:p>
          <w:pPr>
            <w:pStyle w:val="Contents6"/>
            <w:tabs>
              <w:tab w:val="clear" w:pos="7609"/>
              <w:tab w:val="right" w:pos="9026" w:leader="dot"/>
            </w:tabs>
            <w:rPr/>
          </w:pPr>
          <w:hyperlink w:anchor="__RefHeading___Toc2937780_3804643083">
            <w:r>
              <w:rPr>
                <w:webHidden/>
                <w:rStyle w:val="IndexLink"/>
                <w:rtl w:val="true"/>
              </w:rPr>
              <w:t>دو بيان سيد خويي … قدس سره … بر عدم كاربرد قاعده‌ي اتلاف و نقد آن</w:t>
            </w:r>
            <w:r>
              <w:rPr>
                <w:rStyle w:val="IndexLink"/>
                <w:rtl w:val="true"/>
              </w:rPr>
              <w:tab/>
            </w:r>
            <w:r>
              <w:rPr>
                <w:rStyle w:val="IndexLink"/>
              </w:rPr>
              <w:t>477</w:t>
            </w:r>
          </w:hyperlink>
        </w:p>
        <w:p>
          <w:pPr>
            <w:pStyle w:val="Contents6"/>
            <w:tabs>
              <w:tab w:val="clear" w:pos="7609"/>
              <w:tab w:val="right" w:pos="9026" w:leader="dot"/>
            </w:tabs>
            <w:rPr/>
          </w:pPr>
          <w:hyperlink w:anchor="__RefHeading___Toc2937782_3804643083">
            <w:r>
              <w:rPr>
                <w:webHidden/>
                <w:rStyle w:val="IndexLink"/>
                <w:rtl w:val="true"/>
              </w:rPr>
              <w:t>ج</w:t>
            </w:r>
            <w:r>
              <w:rPr>
                <w:rStyle w:val="IndexLink"/>
                <w:rtl w:val="true"/>
              </w:rPr>
              <w:t xml:space="preserve">: </w:t>
            </w:r>
            <w:r>
              <w:rPr>
                <w:rStyle w:val="IndexLink"/>
                <w:rtl w:val="true"/>
              </w:rPr>
              <w:t>بررسي دلالت ادلّه‌ي خاصه بر ضمان</w:t>
            </w:r>
            <w:r>
              <w:rPr>
                <w:rStyle w:val="IndexLink"/>
                <w:rtl w:val="true"/>
              </w:rPr>
              <w:tab/>
            </w:r>
            <w:r>
              <w:rPr>
                <w:rStyle w:val="IndexLink"/>
              </w:rPr>
              <w:t>480</w:t>
            </w:r>
          </w:hyperlink>
        </w:p>
        <w:p>
          <w:pPr>
            <w:pStyle w:val="Contents6"/>
            <w:tabs>
              <w:tab w:val="clear" w:pos="7609"/>
              <w:tab w:val="right" w:pos="9026" w:leader="dot"/>
            </w:tabs>
            <w:rPr/>
          </w:pPr>
          <w:hyperlink w:anchor="__RefHeading___Toc2937784_3804643083">
            <w:r>
              <w:rPr>
                <w:webHidden/>
                <w:rStyle w:val="IndexLink"/>
                <w:rtl w:val="true"/>
              </w:rPr>
              <w:t>بررسي قول دوم</w:t>
            </w:r>
            <w:r>
              <w:rPr>
                <w:rStyle w:val="IndexLink"/>
                <w:rtl w:val="true"/>
              </w:rPr>
              <w:t xml:space="preserve">: </w:t>
            </w:r>
            <w:r>
              <w:rPr>
                <w:rStyle w:val="IndexLink"/>
                <w:rtl w:val="true"/>
              </w:rPr>
              <w:t>تفصيل بين يد مسبوق به ضمان و غير آن</w:t>
            </w:r>
            <w:r>
              <w:rPr>
                <w:rStyle w:val="IndexLink"/>
                <w:rtl w:val="true"/>
              </w:rPr>
              <w:tab/>
            </w:r>
            <w:r>
              <w:rPr>
                <w:rStyle w:val="IndexLink"/>
              </w:rPr>
              <w:t>482</w:t>
            </w:r>
          </w:hyperlink>
        </w:p>
        <w:p>
          <w:pPr>
            <w:pStyle w:val="Contents6"/>
            <w:tabs>
              <w:tab w:val="clear" w:pos="7609"/>
              <w:tab w:val="right" w:pos="9026" w:leader="dot"/>
            </w:tabs>
            <w:rPr/>
          </w:pPr>
          <w:hyperlink w:anchor="__RefHeading___Toc2937786_3804643083">
            <w:r>
              <w:rPr>
                <w:webHidden/>
                <w:rStyle w:val="IndexLink"/>
                <w:rtl w:val="true"/>
              </w:rPr>
              <w:t>عدم جواز استرداد صدقه</w:t>
            </w:r>
            <w:r>
              <w:rPr>
                <w:rStyle w:val="IndexLink"/>
                <w:rtl w:val="true"/>
              </w:rPr>
              <w:tab/>
            </w:r>
            <w:r>
              <w:rPr>
                <w:rStyle w:val="IndexLink"/>
              </w:rPr>
              <w:t>486</w:t>
            </w:r>
          </w:hyperlink>
        </w:p>
        <w:p>
          <w:pPr>
            <w:pStyle w:val="Contents6"/>
            <w:tabs>
              <w:tab w:val="clear" w:pos="7609"/>
              <w:tab w:val="right" w:pos="9026" w:leader="dot"/>
            </w:tabs>
            <w:rPr/>
          </w:pPr>
          <w:hyperlink w:anchor="__RefHeading___Toc2937788_3804643083">
            <w:r>
              <w:rPr>
                <w:webHidden/>
                <w:rStyle w:val="IndexLink"/>
                <w:rtl w:val="true"/>
              </w:rPr>
              <w:t>روايات دالّ بر لزوم قصد قربت در صدقه</w:t>
            </w:r>
            <w:r>
              <w:rPr>
                <w:rStyle w:val="IndexLink"/>
                <w:rtl w:val="true"/>
              </w:rPr>
              <w:tab/>
            </w:r>
            <w:r>
              <w:rPr>
                <w:rStyle w:val="IndexLink"/>
              </w:rPr>
              <w:t>487</w:t>
            </w:r>
          </w:hyperlink>
        </w:p>
        <w:p>
          <w:pPr>
            <w:pStyle w:val="Contents6"/>
            <w:tabs>
              <w:tab w:val="clear" w:pos="7609"/>
              <w:tab w:val="right" w:pos="9026" w:leader="dot"/>
            </w:tabs>
            <w:rPr/>
          </w:pPr>
          <w:hyperlink w:anchor="__RefHeading___Toc2937790_3804643083">
            <w:r>
              <w:rPr>
                <w:webHidden/>
                <w:rStyle w:val="IndexLink"/>
                <w:rtl w:val="true"/>
              </w:rPr>
              <w:t>اشاره</w:t>
            </w:r>
            <w:r>
              <w:rPr>
                <w:rStyle w:val="IndexLink"/>
                <w:rtl w:val="true"/>
              </w:rPr>
              <w:tab/>
            </w:r>
            <w:r>
              <w:rPr>
                <w:rStyle w:val="IndexLink"/>
              </w:rPr>
              <w:t>487</w:t>
            </w:r>
          </w:hyperlink>
        </w:p>
        <w:p>
          <w:pPr>
            <w:pStyle w:val="Contents6"/>
            <w:tabs>
              <w:tab w:val="clear" w:pos="7609"/>
              <w:tab w:val="right" w:pos="9026" w:leader="dot"/>
            </w:tabs>
            <w:rPr/>
          </w:pPr>
          <w:hyperlink w:anchor="__RefHeading___Toc2937792_3804643083">
            <w:r>
              <w:rPr>
                <w:webHidden/>
                <w:rStyle w:val="IndexLink"/>
                <w:rtl w:val="true"/>
              </w:rPr>
              <w:t>آيا در كفّارات قصد قربت لازم است؟</w:t>
            </w:r>
            <w:r>
              <w:rPr>
                <w:rStyle w:val="IndexLink"/>
                <w:rtl w:val="true"/>
              </w:rPr>
              <w:tab/>
            </w:r>
            <w:r>
              <w:rPr>
                <w:rStyle w:val="IndexLink"/>
              </w:rPr>
              <w:t>490</w:t>
            </w:r>
          </w:hyperlink>
        </w:p>
        <w:p>
          <w:pPr>
            <w:pStyle w:val="Contents6"/>
            <w:tabs>
              <w:tab w:val="clear" w:pos="7609"/>
              <w:tab w:val="right" w:pos="9026" w:leader="dot"/>
            </w:tabs>
            <w:rPr/>
          </w:pPr>
          <w:hyperlink w:anchor="__RefHeading___Toc2937794_3804643083">
            <w:r>
              <w:rPr>
                <w:webHidden/>
                <w:rStyle w:val="IndexLink"/>
                <w:rtl w:val="true"/>
              </w:rPr>
              <w:t>عدم اشتراط قصد قربت در كفاره در نظر سيد خويي … قدس سره …</w:t>
            </w:r>
            <w:r>
              <w:rPr>
                <w:rStyle w:val="IndexLink"/>
                <w:rtl w:val="true"/>
              </w:rPr>
              <w:tab/>
            </w:r>
            <w:r>
              <w:rPr>
                <w:rStyle w:val="IndexLink"/>
              </w:rPr>
              <w:t>490</w:t>
            </w:r>
          </w:hyperlink>
        </w:p>
        <w:p>
          <w:pPr>
            <w:pStyle w:val="Contents6"/>
            <w:tabs>
              <w:tab w:val="clear" w:pos="7609"/>
              <w:tab w:val="right" w:pos="9026" w:leader="dot"/>
            </w:tabs>
            <w:rPr/>
          </w:pPr>
          <w:hyperlink w:anchor="__RefHeading___Toc2937796_3804643083">
            <w:r>
              <w:rPr>
                <w:webHidden/>
                <w:rStyle w:val="IndexLink"/>
                <w:rtl w:val="true"/>
              </w:rPr>
              <w:t>اشاره</w:t>
            </w:r>
            <w:r>
              <w:rPr>
                <w:rStyle w:val="IndexLink"/>
                <w:rtl w:val="true"/>
              </w:rPr>
              <w:tab/>
            </w:r>
            <w:r>
              <w:rPr>
                <w:rStyle w:val="IndexLink"/>
              </w:rPr>
              <w:t>490</w:t>
            </w:r>
          </w:hyperlink>
        </w:p>
        <w:p>
          <w:pPr>
            <w:pStyle w:val="Contents6"/>
            <w:tabs>
              <w:tab w:val="clear" w:pos="7609"/>
              <w:tab w:val="right" w:pos="9026" w:leader="dot"/>
            </w:tabs>
            <w:rPr/>
          </w:pPr>
          <w:hyperlink w:anchor="__RefHeading___Toc2937798_3804643083">
            <w:r>
              <w:rPr>
                <w:webHidden/>
                <w:rStyle w:val="IndexLink"/>
                <w:rtl w:val="true"/>
              </w:rPr>
              <w:t>نقد كلام سيد خويي … قدس سره …</w:t>
            </w:r>
            <w:r>
              <w:rPr>
                <w:rStyle w:val="IndexLink"/>
                <w:rtl w:val="true"/>
              </w:rPr>
              <w:tab/>
            </w:r>
            <w:r>
              <w:rPr>
                <w:rStyle w:val="IndexLink"/>
              </w:rPr>
              <w:t>491</w:t>
            </w:r>
          </w:hyperlink>
        </w:p>
        <w:p>
          <w:pPr>
            <w:pStyle w:val="Contents6"/>
            <w:tabs>
              <w:tab w:val="clear" w:pos="7609"/>
              <w:tab w:val="right" w:pos="9026" w:leader="dot"/>
            </w:tabs>
            <w:rPr/>
          </w:pPr>
          <w:hyperlink w:anchor="__RefHeading___Toc2937800_3804643083">
            <w:r>
              <w:rPr>
                <w:webHidden/>
                <w:rStyle w:val="IndexLink"/>
                <w:rtl w:val="true"/>
              </w:rPr>
              <w:t>اطلاق صدقه بر كفّاره در روايات</w:t>
            </w:r>
            <w:r>
              <w:rPr>
                <w:rStyle w:val="IndexLink"/>
                <w:rtl w:val="true"/>
              </w:rPr>
              <w:tab/>
            </w:r>
            <w:r>
              <w:rPr>
                <w:rStyle w:val="IndexLink"/>
              </w:rPr>
              <w:t>491</w:t>
            </w:r>
          </w:hyperlink>
        </w:p>
        <w:p>
          <w:pPr>
            <w:pStyle w:val="Contents6"/>
            <w:tabs>
              <w:tab w:val="clear" w:pos="7609"/>
              <w:tab w:val="right" w:pos="9026" w:leader="dot"/>
            </w:tabs>
            <w:rPr/>
          </w:pPr>
          <w:hyperlink w:anchor="__RefHeading___Toc2937802_3804643083">
            <w:r>
              <w:rPr>
                <w:webHidden/>
                <w:rStyle w:val="IndexLink"/>
                <w:rtl w:val="true"/>
              </w:rPr>
              <w:t>آيا كفّارات را مي‌توان به هاشمي داد؟</w:t>
            </w:r>
            <w:r>
              <w:rPr>
                <w:rStyle w:val="IndexLink"/>
                <w:rtl w:val="true"/>
              </w:rPr>
              <w:tab/>
            </w:r>
            <w:r>
              <w:rPr>
                <w:rStyle w:val="IndexLink"/>
              </w:rPr>
              <w:t>497</w:t>
            </w:r>
          </w:hyperlink>
        </w:p>
        <w:p>
          <w:pPr>
            <w:pStyle w:val="Contents6"/>
            <w:tabs>
              <w:tab w:val="clear" w:pos="7609"/>
              <w:tab w:val="right" w:pos="9026" w:leader="dot"/>
            </w:tabs>
            <w:rPr/>
          </w:pPr>
          <w:hyperlink w:anchor="__RefHeading___Toc2937804_3804643083">
            <w:r>
              <w:rPr>
                <w:webHidden/>
                <w:rStyle w:val="IndexLink"/>
                <w:rtl w:val="true"/>
              </w:rPr>
              <w:t>بررسي اطلاق روايات حرمت صدقه بر هاشمي</w:t>
            </w:r>
            <w:r>
              <w:rPr>
                <w:rStyle w:val="IndexLink"/>
                <w:rtl w:val="true"/>
              </w:rPr>
              <w:tab/>
            </w:r>
            <w:r>
              <w:rPr>
                <w:rStyle w:val="IndexLink"/>
              </w:rPr>
              <w:t>497</w:t>
            </w:r>
          </w:hyperlink>
        </w:p>
        <w:p>
          <w:pPr>
            <w:pStyle w:val="Contents6"/>
            <w:tabs>
              <w:tab w:val="clear" w:pos="7609"/>
              <w:tab w:val="right" w:pos="9026" w:leader="dot"/>
            </w:tabs>
            <w:rPr/>
          </w:pPr>
          <w:hyperlink w:anchor="__RefHeading___Toc2937806_3804643083">
            <w:r>
              <w:rPr>
                <w:webHidden/>
                <w:rStyle w:val="IndexLink"/>
              </w:rPr>
              <w:t>1</w:t>
            </w:r>
            <w:r>
              <w:rPr>
                <w:rStyle w:val="IndexLink"/>
                <w:rtl w:val="true"/>
              </w:rPr>
              <w:t>.</w:t>
            </w:r>
            <w:r>
              <w:rPr>
                <w:rStyle w:val="IndexLink"/>
                <w:rtl w:val="true"/>
              </w:rPr>
              <w:t>صحيحه‌ي عيص بن القاسم</w:t>
            </w:r>
            <w:r>
              <w:rPr>
                <w:rStyle w:val="IndexLink"/>
                <w:rtl w:val="true"/>
              </w:rPr>
              <w:t>:</w:t>
              <w:tab/>
            </w:r>
            <w:r>
              <w:rPr>
                <w:rStyle w:val="IndexLink"/>
              </w:rPr>
              <w:t>497</w:t>
            </w:r>
          </w:hyperlink>
        </w:p>
        <w:p>
          <w:pPr>
            <w:pStyle w:val="Contents6"/>
            <w:tabs>
              <w:tab w:val="clear" w:pos="7609"/>
              <w:tab w:val="right" w:pos="9026" w:leader="dot"/>
            </w:tabs>
            <w:rPr/>
          </w:pPr>
          <w:hyperlink w:anchor="__RefHeading___Toc2937808_3804643083">
            <w:r>
              <w:rPr>
                <w:webHidden/>
                <w:rStyle w:val="IndexLink"/>
              </w:rPr>
              <w:t>2</w:t>
            </w:r>
            <w:r>
              <w:rPr>
                <w:rStyle w:val="IndexLink"/>
                <w:rtl w:val="true"/>
              </w:rPr>
              <w:t xml:space="preserve">. </w:t>
            </w:r>
            <w:r>
              <w:rPr>
                <w:rStyle w:val="IndexLink"/>
                <w:rtl w:val="true"/>
              </w:rPr>
              <w:t>صحيحه‌ي فضلاء</w:t>
            </w:r>
            <w:r>
              <w:rPr>
                <w:rStyle w:val="IndexLink"/>
                <w:rtl w:val="true"/>
              </w:rPr>
              <w:tab/>
            </w:r>
            <w:r>
              <w:rPr>
                <w:rStyle w:val="IndexLink"/>
              </w:rPr>
              <w:t>499</w:t>
            </w:r>
          </w:hyperlink>
        </w:p>
        <w:p>
          <w:pPr>
            <w:pStyle w:val="Contents6"/>
            <w:tabs>
              <w:tab w:val="clear" w:pos="7609"/>
              <w:tab w:val="right" w:pos="9026" w:leader="dot"/>
            </w:tabs>
            <w:rPr/>
          </w:pPr>
          <w:hyperlink w:anchor="__RefHeading___Toc2937810_3804643083">
            <w:r>
              <w:rPr>
                <w:webHidden/>
                <w:rStyle w:val="IndexLink"/>
              </w:rPr>
              <w:t>3</w:t>
            </w:r>
            <w:r>
              <w:rPr>
                <w:rStyle w:val="IndexLink"/>
                <w:rtl w:val="true"/>
              </w:rPr>
              <w:t xml:space="preserve">. </w:t>
            </w:r>
            <w:r>
              <w:rPr>
                <w:rStyle w:val="IndexLink"/>
                <w:rtl w:val="true"/>
              </w:rPr>
              <w:t>صحيحه‌ي عبدالله بن سنان</w:t>
            </w:r>
            <w:r>
              <w:rPr>
                <w:rStyle w:val="IndexLink"/>
                <w:rtl w:val="true"/>
              </w:rPr>
              <w:t>:</w:t>
              <w:tab/>
            </w:r>
            <w:r>
              <w:rPr>
                <w:rStyle w:val="IndexLink"/>
              </w:rPr>
              <w:t>500</w:t>
            </w:r>
          </w:hyperlink>
        </w:p>
        <w:p>
          <w:pPr>
            <w:pStyle w:val="Contents6"/>
            <w:tabs>
              <w:tab w:val="clear" w:pos="7609"/>
              <w:tab w:val="right" w:pos="9026" w:leader="dot"/>
            </w:tabs>
            <w:rPr/>
          </w:pPr>
          <w:hyperlink w:anchor="__RefHeading___Toc2937812_3804643083">
            <w:r>
              <w:rPr>
                <w:webHidden/>
                <w:rStyle w:val="IndexLink"/>
                <w:rtl w:val="true"/>
              </w:rPr>
              <w:t>آيا ورّاث مالك مي‌توانند تقاضاي بدل از متصدّق كنند؟</w:t>
            </w:r>
            <w:r>
              <w:rPr>
                <w:rStyle w:val="IndexLink"/>
                <w:rtl w:val="true"/>
              </w:rPr>
              <w:tab/>
            </w:r>
            <w:r>
              <w:rPr>
                <w:rStyle w:val="IndexLink"/>
              </w:rPr>
              <w:t>501</w:t>
            </w:r>
          </w:hyperlink>
        </w:p>
        <w:p>
          <w:pPr>
            <w:pStyle w:val="Contents6"/>
            <w:tabs>
              <w:tab w:val="clear" w:pos="7609"/>
              <w:tab w:val="right" w:pos="9026" w:leader="dot"/>
            </w:tabs>
            <w:rPr/>
          </w:pPr>
          <w:hyperlink w:anchor="__RefHeading___Toc2937814_3804643083">
            <w:r>
              <w:rPr>
                <w:webHidden/>
                <w:rStyle w:val="IndexLink"/>
                <w:rtl w:val="true"/>
              </w:rPr>
              <w:t>آيا مالك مي‌تواند به ورثه‌ي متصدّق رجوع كند؟</w:t>
            </w:r>
            <w:r>
              <w:rPr>
                <w:rStyle w:val="IndexLink"/>
                <w:rtl w:val="true"/>
              </w:rPr>
              <w:tab/>
            </w:r>
            <w:r>
              <w:rPr>
                <w:rStyle w:val="IndexLink"/>
              </w:rPr>
              <w:t>502</w:t>
            </w:r>
          </w:hyperlink>
        </w:p>
        <w:p>
          <w:pPr>
            <w:pStyle w:val="Contents6"/>
            <w:tabs>
              <w:tab w:val="clear" w:pos="7609"/>
              <w:tab w:val="right" w:pos="9026" w:leader="dot"/>
            </w:tabs>
            <w:rPr/>
          </w:pPr>
          <w:hyperlink w:anchor="__RefHeading___Toc2937816_3804643083">
            <w:r>
              <w:rPr>
                <w:webHidden/>
                <w:rStyle w:val="IndexLink"/>
                <w:rtl w:val="true"/>
              </w:rPr>
              <w:t>احكام لقطه</w:t>
            </w:r>
            <w:r>
              <w:rPr>
                <w:rStyle w:val="IndexLink"/>
                <w:rtl w:val="true"/>
              </w:rPr>
              <w:tab/>
            </w:r>
            <w:r>
              <w:rPr>
                <w:rStyle w:val="IndexLink"/>
              </w:rPr>
              <w:t>503</w:t>
            </w:r>
          </w:hyperlink>
        </w:p>
        <w:p>
          <w:pPr>
            <w:pStyle w:val="Contents6"/>
            <w:tabs>
              <w:tab w:val="clear" w:pos="7609"/>
              <w:tab w:val="right" w:pos="9026" w:leader="dot"/>
            </w:tabs>
            <w:rPr/>
          </w:pPr>
          <w:hyperlink w:anchor="__RefHeading___Toc2937818_3804643083">
            <w:r>
              <w:rPr>
                <w:webHidden/>
                <w:rStyle w:val="IndexLink"/>
                <w:rtl w:val="true"/>
              </w:rPr>
              <w:t>حكم محقق حلّي … قدس سره … به تخيير بين تملّك، تصدّق و حفظ لقطه براي مالك بعد از تعريف سنة</w:t>
            </w:r>
            <w:r>
              <w:rPr>
                <w:rStyle w:val="IndexLink"/>
                <w:rtl w:val="true"/>
              </w:rPr>
              <w:tab/>
            </w:r>
            <w:r>
              <w:rPr>
                <w:rStyle w:val="IndexLink"/>
              </w:rPr>
              <w:t>504</w:t>
            </w:r>
          </w:hyperlink>
        </w:p>
        <w:p>
          <w:pPr>
            <w:pStyle w:val="Contents6"/>
            <w:tabs>
              <w:tab w:val="clear" w:pos="7609"/>
              <w:tab w:val="right" w:pos="9026" w:leader="dot"/>
            </w:tabs>
            <w:rPr/>
          </w:pPr>
          <w:hyperlink w:anchor="__RefHeading___Toc2937820_3804643083">
            <w:r>
              <w:rPr>
                <w:webHidden/>
                <w:rStyle w:val="IndexLink"/>
                <w:rtl w:val="true"/>
              </w:rPr>
              <w:t>اشاره</w:t>
            </w:r>
            <w:r>
              <w:rPr>
                <w:rStyle w:val="IndexLink"/>
                <w:rtl w:val="true"/>
              </w:rPr>
              <w:tab/>
            </w:r>
            <w:r>
              <w:rPr>
                <w:rStyle w:val="IndexLink"/>
              </w:rPr>
              <w:t>504</w:t>
            </w:r>
          </w:hyperlink>
        </w:p>
        <w:p>
          <w:pPr>
            <w:pStyle w:val="Contents6"/>
            <w:tabs>
              <w:tab w:val="clear" w:pos="7609"/>
              <w:tab w:val="right" w:pos="9026" w:leader="dot"/>
            </w:tabs>
            <w:rPr/>
          </w:pPr>
          <w:hyperlink w:anchor="__RefHeading___Toc2937822_3804643083">
            <w:r>
              <w:rPr>
                <w:webHidden/>
                <w:rStyle w:val="IndexLink"/>
                <w:rtl w:val="true"/>
              </w:rPr>
              <w:t>نقد كلام محقق حلّي … قدس سره …</w:t>
            </w:r>
            <w:r>
              <w:rPr>
                <w:rStyle w:val="IndexLink"/>
                <w:rtl w:val="true"/>
              </w:rPr>
              <w:tab/>
            </w:r>
            <w:r>
              <w:rPr>
                <w:rStyle w:val="IndexLink"/>
              </w:rPr>
              <w:t>504</w:t>
            </w:r>
          </w:hyperlink>
        </w:p>
        <w:p>
          <w:pPr>
            <w:pStyle w:val="Contents6"/>
            <w:tabs>
              <w:tab w:val="clear" w:pos="7609"/>
              <w:tab w:val="right" w:pos="9026" w:leader="dot"/>
            </w:tabs>
            <w:rPr/>
          </w:pPr>
          <w:hyperlink w:anchor="__RefHeading___Toc2937824_3804643083">
            <w:r>
              <w:rPr>
                <w:webHidden/>
                <w:rStyle w:val="IndexLink"/>
                <w:rtl w:val="true"/>
              </w:rPr>
              <w:t>بررسي روايات لقطه</w:t>
            </w:r>
            <w:r>
              <w:rPr>
                <w:rStyle w:val="IndexLink"/>
                <w:rtl w:val="true"/>
              </w:rPr>
              <w:tab/>
            </w:r>
            <w:r>
              <w:rPr>
                <w:rStyle w:val="IndexLink"/>
              </w:rPr>
              <w:t>506</w:t>
            </w:r>
          </w:hyperlink>
        </w:p>
        <w:p>
          <w:pPr>
            <w:pStyle w:val="Contents6"/>
            <w:tabs>
              <w:tab w:val="clear" w:pos="7609"/>
              <w:tab w:val="right" w:pos="9026" w:leader="dot"/>
            </w:tabs>
            <w:rPr/>
          </w:pPr>
          <w:hyperlink w:anchor="__RefHeading___Toc2937826_3804643083">
            <w:r>
              <w:rPr>
                <w:webHidden/>
                <w:rStyle w:val="IndexLink"/>
                <w:rtl w:val="true"/>
              </w:rPr>
              <w:t>اشاره</w:t>
            </w:r>
            <w:r>
              <w:rPr>
                <w:rStyle w:val="IndexLink"/>
                <w:rtl w:val="true"/>
              </w:rPr>
              <w:tab/>
            </w:r>
            <w:r>
              <w:rPr>
                <w:rStyle w:val="IndexLink"/>
              </w:rPr>
              <w:t>506</w:t>
            </w:r>
          </w:hyperlink>
        </w:p>
        <w:p>
          <w:pPr>
            <w:pStyle w:val="Contents6"/>
            <w:tabs>
              <w:tab w:val="clear" w:pos="7609"/>
              <w:tab w:val="right" w:pos="9026" w:leader="dot"/>
            </w:tabs>
            <w:rPr/>
          </w:pPr>
          <w:hyperlink w:anchor="__RefHeading___Toc2937828_3804643083">
            <w:r>
              <w:rPr>
                <w:webHidden/>
                <w:rStyle w:val="IndexLink"/>
              </w:rPr>
              <w:t>1</w:t>
            </w:r>
            <w:r>
              <w:rPr>
                <w:rStyle w:val="IndexLink"/>
                <w:rtl w:val="true"/>
              </w:rPr>
              <w:t xml:space="preserve">. </w:t>
            </w:r>
            <w:r>
              <w:rPr>
                <w:rStyle w:val="IndexLink"/>
                <w:rtl w:val="true"/>
              </w:rPr>
              <w:t>صحيحه‌ي حلبي</w:t>
            </w:r>
            <w:r>
              <w:rPr>
                <w:rStyle w:val="IndexLink"/>
                <w:rtl w:val="true"/>
              </w:rPr>
              <w:t>:</w:t>
              <w:tab/>
            </w:r>
            <w:r>
              <w:rPr>
                <w:rStyle w:val="IndexLink"/>
              </w:rPr>
              <w:t>506</w:t>
            </w:r>
          </w:hyperlink>
        </w:p>
        <w:p>
          <w:pPr>
            <w:pStyle w:val="Contents6"/>
            <w:tabs>
              <w:tab w:val="clear" w:pos="7609"/>
              <w:tab w:val="right" w:pos="9026" w:leader="dot"/>
            </w:tabs>
            <w:rPr/>
          </w:pPr>
          <w:hyperlink w:anchor="__RefHeading___Toc2937830_3804643083">
            <w:r>
              <w:rPr>
                <w:webHidden/>
                <w:rStyle w:val="IndexLink"/>
              </w:rPr>
              <w:t>2</w:t>
            </w:r>
            <w:r>
              <w:rPr>
                <w:rStyle w:val="IndexLink"/>
                <w:rtl w:val="true"/>
              </w:rPr>
              <w:t xml:space="preserve">. </w:t>
            </w:r>
            <w:r>
              <w:rPr>
                <w:rStyle w:val="IndexLink"/>
                <w:rtl w:val="true"/>
              </w:rPr>
              <w:t>روايت كثير</w:t>
            </w:r>
            <w:r>
              <w:rPr>
                <w:rStyle w:val="IndexLink"/>
                <w:rtl w:val="true"/>
              </w:rPr>
              <w:t>:</w:t>
              <w:tab/>
            </w:r>
            <w:r>
              <w:rPr>
                <w:rStyle w:val="IndexLink"/>
              </w:rPr>
              <w:t>507</w:t>
            </w:r>
          </w:hyperlink>
        </w:p>
        <w:p>
          <w:pPr>
            <w:pStyle w:val="Contents6"/>
            <w:tabs>
              <w:tab w:val="clear" w:pos="7609"/>
              <w:tab w:val="right" w:pos="9026" w:leader="dot"/>
            </w:tabs>
            <w:rPr/>
          </w:pPr>
          <w:hyperlink w:anchor="__RefHeading___Toc2937832_3804643083">
            <w:r>
              <w:rPr>
                <w:webHidden/>
                <w:rStyle w:val="IndexLink"/>
              </w:rPr>
              <w:t>3</w:t>
            </w:r>
            <w:r>
              <w:rPr>
                <w:rStyle w:val="IndexLink"/>
                <w:rtl w:val="true"/>
              </w:rPr>
              <w:t xml:space="preserve">. </w:t>
            </w:r>
            <w:r>
              <w:rPr>
                <w:rStyle w:val="IndexLink"/>
                <w:rtl w:val="true"/>
              </w:rPr>
              <w:t>صحيحه‌ي محمد بن مسلم</w:t>
            </w:r>
            <w:r>
              <w:rPr>
                <w:rStyle w:val="IndexLink"/>
                <w:rtl w:val="true"/>
              </w:rPr>
              <w:t>:</w:t>
              <w:tab/>
            </w:r>
            <w:r>
              <w:rPr>
                <w:rStyle w:val="IndexLink"/>
              </w:rPr>
              <w:t>507</w:t>
            </w:r>
          </w:hyperlink>
        </w:p>
        <w:p>
          <w:pPr>
            <w:pStyle w:val="Contents6"/>
            <w:tabs>
              <w:tab w:val="clear" w:pos="7609"/>
              <w:tab w:val="right" w:pos="9026" w:leader="dot"/>
            </w:tabs>
            <w:rPr/>
          </w:pPr>
          <w:hyperlink w:anchor="__RefHeading___Toc2937834_3804643083">
            <w:r>
              <w:rPr>
                <w:webHidden/>
                <w:rStyle w:val="IndexLink"/>
              </w:rPr>
              <w:t>4</w:t>
            </w:r>
            <w:r>
              <w:rPr>
                <w:rStyle w:val="IndexLink"/>
                <w:rtl w:val="true"/>
              </w:rPr>
              <w:t xml:space="preserve">. </w:t>
            </w:r>
            <w:r>
              <w:rPr>
                <w:rStyle w:val="IndexLink"/>
                <w:rtl w:val="true"/>
              </w:rPr>
              <w:t>روايت حنان بن سدير</w:t>
            </w:r>
            <w:r>
              <w:rPr>
                <w:rStyle w:val="IndexLink"/>
                <w:rtl w:val="true"/>
              </w:rPr>
              <w:t>:</w:t>
              <w:tab/>
            </w:r>
            <w:r>
              <w:rPr>
                <w:rStyle w:val="IndexLink"/>
              </w:rPr>
              <w:t>509</w:t>
            </w:r>
          </w:hyperlink>
        </w:p>
        <w:p>
          <w:pPr>
            <w:pStyle w:val="Contents6"/>
            <w:tabs>
              <w:tab w:val="clear" w:pos="7609"/>
              <w:tab w:val="right" w:pos="9026" w:leader="dot"/>
            </w:tabs>
            <w:rPr/>
          </w:pPr>
          <w:hyperlink w:anchor="__RefHeading___Toc2937836_3804643083">
            <w:r>
              <w:rPr>
                <w:webHidden/>
                <w:rStyle w:val="IndexLink"/>
              </w:rPr>
              <w:t>5</w:t>
            </w:r>
            <w:r>
              <w:rPr>
                <w:rStyle w:val="IndexLink"/>
                <w:rtl w:val="true"/>
              </w:rPr>
              <w:t xml:space="preserve">. </w:t>
            </w:r>
            <w:r>
              <w:rPr>
                <w:rStyle w:val="IndexLink"/>
                <w:rtl w:val="true"/>
              </w:rPr>
              <w:t>صحيحه‌ي محمد بن مسلم</w:t>
            </w:r>
            <w:r>
              <w:rPr>
                <w:rStyle w:val="IndexLink"/>
                <w:rtl w:val="true"/>
              </w:rPr>
              <w:t>:</w:t>
              <w:tab/>
            </w:r>
            <w:r>
              <w:rPr>
                <w:rStyle w:val="IndexLink"/>
              </w:rPr>
              <w:t>512</w:t>
            </w:r>
          </w:hyperlink>
        </w:p>
        <w:p>
          <w:pPr>
            <w:pStyle w:val="Contents6"/>
            <w:tabs>
              <w:tab w:val="clear" w:pos="7609"/>
              <w:tab w:val="right" w:pos="9026" w:leader="dot"/>
            </w:tabs>
            <w:rPr/>
          </w:pPr>
          <w:hyperlink w:anchor="__RefHeading___Toc2937838_3804643083">
            <w:r>
              <w:rPr>
                <w:webHidden/>
                <w:rStyle w:val="IndexLink"/>
              </w:rPr>
              <w:t>6</w:t>
            </w:r>
            <w:r>
              <w:rPr>
                <w:rStyle w:val="IndexLink"/>
                <w:rtl w:val="true"/>
              </w:rPr>
              <w:t xml:space="preserve">. </w:t>
            </w:r>
            <w:r>
              <w:rPr>
                <w:rStyle w:val="IndexLink"/>
                <w:rtl w:val="true"/>
              </w:rPr>
              <w:t>روايت داود بن سرحان</w:t>
            </w:r>
            <w:r>
              <w:rPr>
                <w:rStyle w:val="IndexLink"/>
                <w:rtl w:val="true"/>
              </w:rPr>
              <w:t>:</w:t>
              <w:tab/>
            </w:r>
            <w:r>
              <w:rPr>
                <w:rStyle w:val="IndexLink"/>
              </w:rPr>
              <w:t>513</w:t>
            </w:r>
          </w:hyperlink>
        </w:p>
        <w:p>
          <w:pPr>
            <w:pStyle w:val="Contents6"/>
            <w:tabs>
              <w:tab w:val="clear" w:pos="7609"/>
              <w:tab w:val="right" w:pos="9026" w:leader="dot"/>
            </w:tabs>
            <w:rPr/>
          </w:pPr>
          <w:hyperlink w:anchor="__RefHeading___Toc2937840_3804643083">
            <w:r>
              <w:rPr>
                <w:webHidden/>
                <w:rStyle w:val="IndexLink"/>
              </w:rPr>
              <w:t>7</w:t>
            </w:r>
            <w:r>
              <w:rPr>
                <w:rStyle w:val="IndexLink"/>
                <w:rtl w:val="true"/>
              </w:rPr>
              <w:t xml:space="preserve">. </w:t>
            </w:r>
            <w:r>
              <w:rPr>
                <w:rStyle w:val="IndexLink"/>
                <w:rtl w:val="true"/>
              </w:rPr>
              <w:t>صحيحه‌ي علي بن جعفر به نقل قرب الاسناد</w:t>
            </w:r>
            <w:r>
              <w:rPr>
                <w:rStyle w:val="IndexLink"/>
                <w:rtl w:val="true"/>
              </w:rPr>
              <w:t>:</w:t>
              <w:tab/>
            </w:r>
            <w:r>
              <w:rPr>
                <w:rStyle w:val="IndexLink"/>
              </w:rPr>
              <w:t>513</w:t>
            </w:r>
          </w:hyperlink>
        </w:p>
        <w:p>
          <w:pPr>
            <w:pStyle w:val="Contents6"/>
            <w:tabs>
              <w:tab w:val="clear" w:pos="7609"/>
              <w:tab w:val="right" w:pos="9026" w:leader="dot"/>
            </w:tabs>
            <w:rPr/>
          </w:pPr>
          <w:hyperlink w:anchor="__RefHeading___Toc2937842_3804643083">
            <w:r>
              <w:rPr>
                <w:webHidden/>
                <w:rStyle w:val="IndexLink"/>
              </w:rPr>
              <w:t>8</w:t>
            </w:r>
            <w:r>
              <w:rPr>
                <w:rStyle w:val="IndexLink"/>
                <w:rtl w:val="true"/>
              </w:rPr>
              <w:t xml:space="preserve">. </w:t>
            </w:r>
            <w:r>
              <w:rPr>
                <w:rStyle w:val="IndexLink"/>
                <w:rtl w:val="true"/>
              </w:rPr>
              <w:t>صحيحه‌ي ديگر علي بن جعفر به نقل قرب الاسناد</w:t>
            </w:r>
            <w:r>
              <w:rPr>
                <w:rStyle w:val="IndexLink"/>
                <w:rtl w:val="true"/>
              </w:rPr>
              <w:t>:</w:t>
              <w:tab/>
            </w:r>
            <w:r>
              <w:rPr>
                <w:rStyle w:val="IndexLink"/>
              </w:rPr>
              <w:t>514</w:t>
            </w:r>
          </w:hyperlink>
        </w:p>
        <w:p>
          <w:pPr>
            <w:pStyle w:val="Contents6"/>
            <w:tabs>
              <w:tab w:val="clear" w:pos="7609"/>
              <w:tab w:val="right" w:pos="9026" w:leader="dot"/>
            </w:tabs>
            <w:rPr/>
          </w:pPr>
          <w:hyperlink w:anchor="__RefHeading___Toc2937844_3804643083">
            <w:r>
              <w:rPr>
                <w:webHidden/>
                <w:rStyle w:val="IndexLink"/>
              </w:rPr>
              <w:t>9</w:t>
            </w:r>
            <w:r>
              <w:rPr>
                <w:rStyle w:val="IndexLink"/>
                <w:rtl w:val="true"/>
              </w:rPr>
              <w:t xml:space="preserve">. </w:t>
            </w:r>
            <w:r>
              <w:rPr>
                <w:rStyle w:val="IndexLink"/>
                <w:rtl w:val="true"/>
              </w:rPr>
              <w:t>صحيحه‌ي ديگري از علي بن جعفر در قرب الاسناد</w:t>
            </w:r>
            <w:r>
              <w:rPr>
                <w:rStyle w:val="IndexLink"/>
                <w:rtl w:val="true"/>
              </w:rPr>
              <w:t>:</w:t>
              <w:tab/>
            </w:r>
            <w:r>
              <w:rPr>
                <w:rStyle w:val="IndexLink"/>
              </w:rPr>
              <w:t>516</w:t>
            </w:r>
          </w:hyperlink>
        </w:p>
        <w:p>
          <w:pPr>
            <w:pStyle w:val="Contents6"/>
            <w:tabs>
              <w:tab w:val="clear" w:pos="7609"/>
              <w:tab w:val="right" w:pos="9026" w:leader="dot"/>
            </w:tabs>
            <w:rPr/>
          </w:pPr>
          <w:hyperlink w:anchor="__RefHeading___Toc2937846_3804643083">
            <w:r>
              <w:rPr>
                <w:webHidden/>
                <w:rStyle w:val="IndexLink"/>
              </w:rPr>
              <w:t>10</w:t>
            </w:r>
            <w:r>
              <w:rPr>
                <w:rStyle w:val="IndexLink"/>
                <w:rtl w:val="true"/>
              </w:rPr>
              <w:t xml:space="preserve"> </w:t>
            </w:r>
            <w:r>
              <w:rPr>
                <w:rStyle w:val="IndexLink"/>
                <w:rtl w:val="true"/>
              </w:rPr>
              <w:t>صحيحه‌ي علي بن جعفر به نقل تهذيب</w:t>
            </w:r>
            <w:r>
              <w:rPr>
                <w:rStyle w:val="IndexLink"/>
                <w:rtl w:val="true"/>
              </w:rPr>
              <w:t>:</w:t>
              <w:tab/>
            </w:r>
            <w:r>
              <w:rPr>
                <w:rStyle w:val="IndexLink"/>
              </w:rPr>
              <w:t>517</w:t>
            </w:r>
          </w:hyperlink>
        </w:p>
        <w:p>
          <w:pPr>
            <w:pStyle w:val="Contents6"/>
            <w:tabs>
              <w:tab w:val="clear" w:pos="7609"/>
              <w:tab w:val="right" w:pos="9026" w:leader="dot"/>
            </w:tabs>
            <w:rPr/>
          </w:pPr>
          <w:hyperlink w:anchor="__RefHeading___Toc2937848_3804643083">
            <w:r>
              <w:rPr>
                <w:webHidden/>
                <w:rStyle w:val="IndexLink"/>
                <w:rtl w:val="true"/>
              </w:rPr>
              <w:t>نتيجه‌ي نهايي در بررسي روايات لقطه</w:t>
            </w:r>
            <w:r>
              <w:rPr>
                <w:rStyle w:val="IndexLink"/>
                <w:rtl w:val="true"/>
              </w:rPr>
              <w:tab/>
            </w:r>
            <w:r>
              <w:rPr>
                <w:rStyle w:val="IndexLink"/>
              </w:rPr>
              <w:t>518</w:t>
            </w:r>
          </w:hyperlink>
        </w:p>
        <w:p>
          <w:pPr>
            <w:pStyle w:val="Contents6"/>
            <w:tabs>
              <w:tab w:val="clear" w:pos="7609"/>
              <w:tab w:val="right" w:pos="9026" w:leader="dot"/>
            </w:tabs>
            <w:rPr/>
          </w:pPr>
          <w:hyperlink w:anchor="__RefHeading___Toc2937850_3804643083">
            <w:r>
              <w:rPr>
                <w:webHidden/>
                <w:rStyle w:val="IndexLink"/>
                <w:rtl w:val="true"/>
              </w:rPr>
              <w:t>تفاوت لقطه با مجهول المالك</w:t>
            </w:r>
            <w:r>
              <w:rPr>
                <w:rStyle w:val="IndexLink"/>
                <w:rtl w:val="true"/>
              </w:rPr>
              <w:tab/>
            </w:r>
            <w:r>
              <w:rPr>
                <w:rStyle w:val="IndexLink"/>
              </w:rPr>
              <w:t>519</w:t>
            </w:r>
          </w:hyperlink>
        </w:p>
        <w:p>
          <w:pPr>
            <w:pStyle w:val="Contents6"/>
            <w:tabs>
              <w:tab w:val="clear" w:pos="7609"/>
              <w:tab w:val="right" w:pos="9026" w:leader="dot"/>
            </w:tabs>
            <w:rPr/>
          </w:pPr>
          <w:hyperlink w:anchor="__RefHeading___Toc2937852_3804643083">
            <w:r>
              <w:rPr>
                <w:webHidden/>
                <w:rStyle w:val="IndexLink"/>
                <w:rtl w:val="true"/>
              </w:rPr>
              <w:t>عدم لزوم تعريف سنة در صورت يأس از ظفر به مالك</w:t>
            </w:r>
            <w:r>
              <w:rPr>
                <w:rStyle w:val="IndexLink"/>
                <w:rtl w:val="true"/>
              </w:rPr>
              <w:tab/>
            </w:r>
            <w:r>
              <w:rPr>
                <w:rStyle w:val="IndexLink"/>
              </w:rPr>
              <w:t>520</w:t>
            </w:r>
          </w:hyperlink>
        </w:p>
        <w:p>
          <w:pPr>
            <w:pStyle w:val="Contents6"/>
            <w:tabs>
              <w:tab w:val="clear" w:pos="7609"/>
              <w:tab w:val="right" w:pos="9026" w:leader="dot"/>
            </w:tabs>
            <w:rPr/>
          </w:pPr>
          <w:hyperlink w:anchor="__RefHeading___Toc2937854_3804643083">
            <w:r>
              <w:rPr>
                <w:webHidden/>
                <w:rStyle w:val="IndexLink"/>
                <w:rtl w:val="true"/>
              </w:rPr>
              <w:t>آيا در لقطه‌ي دون درهم تعريف سنة لازم نيست؟</w:t>
            </w:r>
            <w:r>
              <w:rPr>
                <w:rStyle w:val="IndexLink"/>
                <w:rtl w:val="true"/>
              </w:rPr>
              <w:tab/>
            </w:r>
            <w:r>
              <w:rPr>
                <w:rStyle w:val="IndexLink"/>
              </w:rPr>
              <w:t>520</w:t>
            </w:r>
          </w:hyperlink>
        </w:p>
        <w:p>
          <w:pPr>
            <w:pStyle w:val="Contents6"/>
            <w:tabs>
              <w:tab w:val="clear" w:pos="7609"/>
              <w:tab w:val="right" w:pos="9026" w:leader="dot"/>
            </w:tabs>
            <w:rPr/>
          </w:pPr>
          <w:hyperlink w:anchor="__RefHeading___Toc2937856_3804643083">
            <w:r>
              <w:rPr>
                <w:webHidden/>
                <w:rStyle w:val="IndexLink"/>
                <w:rtl w:val="true"/>
              </w:rPr>
              <w:t>روايات دالّ بر عدم وجوب تعريف لقطه‌ي دون درهم</w:t>
            </w:r>
            <w:r>
              <w:rPr>
                <w:rStyle w:val="IndexLink"/>
                <w:rtl w:val="true"/>
              </w:rPr>
              <w:tab/>
            </w:r>
            <w:r>
              <w:rPr>
                <w:rStyle w:val="IndexLink"/>
              </w:rPr>
              <w:t>521</w:t>
            </w:r>
          </w:hyperlink>
        </w:p>
        <w:p>
          <w:pPr>
            <w:pStyle w:val="Contents6"/>
            <w:tabs>
              <w:tab w:val="clear" w:pos="7609"/>
              <w:tab w:val="right" w:pos="9026" w:leader="dot"/>
            </w:tabs>
            <w:rPr/>
          </w:pPr>
          <w:hyperlink w:anchor="__RefHeading___Toc2937858_3804643083">
            <w:r>
              <w:rPr>
                <w:webHidden/>
                <w:rStyle w:val="IndexLink"/>
              </w:rPr>
              <w:t>1</w:t>
            </w:r>
            <w:r>
              <w:rPr>
                <w:rStyle w:val="IndexLink"/>
                <w:rtl w:val="true"/>
              </w:rPr>
              <w:t xml:space="preserve">. </w:t>
            </w:r>
            <w:r>
              <w:rPr>
                <w:rStyle w:val="IndexLink"/>
                <w:rtl w:val="true"/>
              </w:rPr>
              <w:t>مرسله‌ي محمد بن ابي حمزة ثُمالي</w:t>
            </w:r>
            <w:r>
              <w:rPr>
                <w:rStyle w:val="IndexLink"/>
                <w:rtl w:val="true"/>
              </w:rPr>
              <w:t>:</w:t>
              <w:tab/>
            </w:r>
            <w:r>
              <w:rPr>
                <w:rStyle w:val="IndexLink"/>
              </w:rPr>
              <w:t>521</w:t>
            </w:r>
          </w:hyperlink>
        </w:p>
        <w:p>
          <w:pPr>
            <w:pStyle w:val="Contents6"/>
            <w:tabs>
              <w:tab w:val="clear" w:pos="7609"/>
              <w:tab w:val="right" w:pos="9026" w:leader="dot"/>
            </w:tabs>
            <w:rPr/>
          </w:pPr>
          <w:hyperlink w:anchor="__RefHeading___Toc2937860_3804643083">
            <w:r>
              <w:rPr>
                <w:webHidden/>
                <w:rStyle w:val="IndexLink"/>
              </w:rPr>
              <w:t>2</w:t>
            </w:r>
            <w:r>
              <w:rPr>
                <w:rStyle w:val="IndexLink"/>
                <w:rtl w:val="true"/>
              </w:rPr>
              <w:t xml:space="preserve">. </w:t>
            </w:r>
            <w:r>
              <w:rPr>
                <w:rStyle w:val="IndexLink"/>
                <w:rtl w:val="true"/>
              </w:rPr>
              <w:t>مرسله‌ي صدوق … قدس سره …</w:t>
            </w:r>
            <w:r>
              <w:rPr>
                <w:rStyle w:val="IndexLink"/>
                <w:rtl w:val="true"/>
              </w:rPr>
              <w:t>:</w:t>
              <w:tab/>
            </w:r>
            <w:r>
              <w:rPr>
                <w:rStyle w:val="IndexLink"/>
              </w:rPr>
              <w:t>522</w:t>
            </w:r>
          </w:hyperlink>
        </w:p>
        <w:p>
          <w:pPr>
            <w:pStyle w:val="Contents6"/>
            <w:tabs>
              <w:tab w:val="clear" w:pos="7609"/>
              <w:tab w:val="right" w:pos="9026" w:leader="dot"/>
            </w:tabs>
            <w:rPr/>
          </w:pPr>
          <w:hyperlink w:anchor="__RefHeading___Toc2937862_3804643083">
            <w:r>
              <w:rPr>
                <w:webHidden/>
                <w:rStyle w:val="IndexLink"/>
              </w:rPr>
              <w:t>3</w:t>
            </w:r>
            <w:r>
              <w:rPr>
                <w:rStyle w:val="IndexLink"/>
                <w:rtl w:val="true"/>
              </w:rPr>
              <w:t xml:space="preserve">. </w:t>
            </w:r>
            <w:r>
              <w:rPr>
                <w:rStyle w:val="IndexLink"/>
                <w:rtl w:val="true"/>
              </w:rPr>
              <w:t>صحيحه‌ي حريز</w:t>
            </w:r>
            <w:r>
              <w:rPr>
                <w:rStyle w:val="IndexLink"/>
                <w:rtl w:val="true"/>
              </w:rPr>
              <w:t>:</w:t>
              <w:tab/>
            </w:r>
            <w:r>
              <w:rPr>
                <w:rStyle w:val="IndexLink"/>
              </w:rPr>
              <w:t>526</w:t>
            </w:r>
          </w:hyperlink>
        </w:p>
        <w:p>
          <w:pPr>
            <w:pStyle w:val="Contents6"/>
            <w:tabs>
              <w:tab w:val="clear" w:pos="7609"/>
              <w:tab w:val="right" w:pos="9026" w:leader="dot"/>
            </w:tabs>
            <w:rPr/>
          </w:pPr>
          <w:hyperlink w:anchor="__RefHeading___Toc2937864_3804643083">
            <w:r>
              <w:rPr>
                <w:webHidden/>
                <w:rStyle w:val="IndexLink"/>
              </w:rPr>
              <w:t>4</w:t>
            </w:r>
            <w:r>
              <w:rPr>
                <w:rStyle w:val="IndexLink"/>
                <w:rtl w:val="true"/>
              </w:rPr>
              <w:t xml:space="preserve">. </w:t>
            </w:r>
            <w:r>
              <w:rPr>
                <w:rStyle w:val="IndexLink"/>
                <w:rtl w:val="true"/>
              </w:rPr>
              <w:t>روايت ابي بصير</w:t>
            </w:r>
            <w:r>
              <w:rPr>
                <w:rStyle w:val="IndexLink"/>
                <w:rtl w:val="true"/>
              </w:rPr>
              <w:t>:</w:t>
              <w:tab/>
            </w:r>
            <w:r>
              <w:rPr>
                <w:rStyle w:val="IndexLink"/>
              </w:rPr>
              <w:t>528</w:t>
            </w:r>
          </w:hyperlink>
        </w:p>
        <w:p>
          <w:pPr>
            <w:pStyle w:val="Contents6"/>
            <w:tabs>
              <w:tab w:val="clear" w:pos="7609"/>
              <w:tab w:val="right" w:pos="9026" w:leader="dot"/>
            </w:tabs>
            <w:rPr/>
          </w:pPr>
          <w:hyperlink w:anchor="__RefHeading___Toc2937866_3804643083">
            <w:r>
              <w:rPr>
                <w:webHidden/>
                <w:rStyle w:val="IndexLink"/>
                <w:rtl w:val="true"/>
              </w:rPr>
              <w:t>آيا لقطه‌ي دون درهم ضمان دارد؟</w:t>
            </w:r>
            <w:r>
              <w:rPr>
                <w:rStyle w:val="IndexLink"/>
                <w:rtl w:val="true"/>
              </w:rPr>
              <w:tab/>
            </w:r>
            <w:r>
              <w:rPr>
                <w:rStyle w:val="IndexLink"/>
              </w:rPr>
              <w:t>528</w:t>
            </w:r>
          </w:hyperlink>
        </w:p>
        <w:p>
          <w:pPr>
            <w:pStyle w:val="Contents6"/>
            <w:tabs>
              <w:tab w:val="clear" w:pos="7609"/>
              <w:tab w:val="right" w:pos="9026" w:leader="dot"/>
            </w:tabs>
            <w:rPr/>
          </w:pPr>
          <w:hyperlink w:anchor="__RefHeading___Toc2937868_3804643083">
            <w:r>
              <w:rPr>
                <w:webHidden/>
                <w:rStyle w:val="IndexLink"/>
                <w:rtl w:val="true"/>
              </w:rPr>
              <w:t>برگشت به اصل بحث حكم أخذ جوائز سلطان</w:t>
            </w:r>
            <w:r>
              <w:rPr>
                <w:rStyle w:val="IndexLink"/>
                <w:rtl w:val="true"/>
              </w:rPr>
              <w:tab/>
            </w:r>
            <w:r>
              <w:rPr>
                <w:rStyle w:val="IndexLink"/>
              </w:rPr>
              <w:t>529</w:t>
            </w:r>
          </w:hyperlink>
        </w:p>
        <w:p>
          <w:pPr>
            <w:pStyle w:val="Contents5"/>
            <w:tabs>
              <w:tab w:val="clear" w:pos="7892"/>
              <w:tab w:val="right" w:pos="9026" w:leader="dot"/>
            </w:tabs>
            <w:rPr/>
          </w:pPr>
          <w:hyperlink w:anchor="__RefHeading___Toc2937870_3804643083">
            <w:r>
              <w:rPr>
                <w:webHidden/>
                <w:rStyle w:val="IndexLink"/>
                <w:rtl w:val="true"/>
              </w:rPr>
              <w:t>صورت چهارم</w:t>
            </w:r>
            <w:r>
              <w:rPr>
                <w:rStyle w:val="IndexLink"/>
                <w:rtl w:val="true"/>
              </w:rPr>
              <w:t>: (</w:t>
            </w:r>
            <w:r>
              <w:rPr>
                <w:rStyle w:val="IndexLink"/>
                <w:rtl w:val="true"/>
              </w:rPr>
              <w:t>علم اجمالي به حرمت مأخوذ</w:t>
            </w:r>
            <w:r>
              <w:rPr>
                <w:rStyle w:val="IndexLink"/>
                <w:rtl w:val="true"/>
              </w:rPr>
              <w:t>)</w:t>
              <w:tab/>
            </w:r>
            <w:r>
              <w:rPr>
                <w:rStyle w:val="IndexLink"/>
              </w:rPr>
              <w:t>530</w:t>
            </w:r>
          </w:hyperlink>
        </w:p>
        <w:p>
          <w:pPr>
            <w:pStyle w:val="Contents6"/>
            <w:tabs>
              <w:tab w:val="clear" w:pos="7609"/>
              <w:tab w:val="right" w:pos="9026" w:leader="dot"/>
            </w:tabs>
            <w:rPr/>
          </w:pPr>
          <w:hyperlink w:anchor="__RefHeading___Toc2937872_3804643083">
            <w:r>
              <w:rPr>
                <w:webHidden/>
                <w:rStyle w:val="IndexLink"/>
                <w:rtl w:val="true"/>
              </w:rPr>
              <w:t>اشاره</w:t>
            </w:r>
            <w:r>
              <w:rPr>
                <w:rStyle w:val="IndexLink"/>
                <w:rtl w:val="true"/>
              </w:rPr>
              <w:tab/>
            </w:r>
            <w:r>
              <w:rPr>
                <w:rStyle w:val="IndexLink"/>
              </w:rPr>
              <w:t>530</w:t>
            </w:r>
          </w:hyperlink>
        </w:p>
        <w:p>
          <w:pPr>
            <w:pStyle w:val="Contents6"/>
            <w:tabs>
              <w:tab w:val="clear" w:pos="7609"/>
              <w:tab w:val="right" w:pos="9026" w:leader="dot"/>
            </w:tabs>
            <w:rPr/>
          </w:pPr>
          <w:hyperlink w:anchor="__RefHeading___Toc2937874_3804643083">
            <w:r>
              <w:rPr>
                <w:webHidden/>
                <w:rStyle w:val="IndexLink"/>
                <w:rtl w:val="true"/>
              </w:rPr>
              <w:t>صور چهارگانه‌ي اشتمال بر حرام به نحو حصول شركت</w:t>
            </w:r>
            <w:r>
              <w:rPr>
                <w:rStyle w:val="IndexLink"/>
                <w:rtl w:val="true"/>
              </w:rPr>
              <w:tab/>
            </w:r>
            <w:r>
              <w:rPr>
                <w:rStyle w:val="IndexLink"/>
              </w:rPr>
              <w:t>531</w:t>
            </w:r>
          </w:hyperlink>
        </w:p>
        <w:p>
          <w:pPr>
            <w:pStyle w:val="Contents6"/>
            <w:tabs>
              <w:tab w:val="clear" w:pos="7609"/>
              <w:tab w:val="right" w:pos="9026" w:leader="dot"/>
            </w:tabs>
            <w:rPr/>
          </w:pPr>
          <w:hyperlink w:anchor="__RefHeading___Toc2937876_3804643083">
            <w:r>
              <w:rPr>
                <w:webHidden/>
                <w:rStyle w:val="IndexLink"/>
                <w:rtl w:val="true"/>
              </w:rPr>
              <w:t>لزوم مصالحه در صورت معلوم بودن مالك و مجهول بودن مقدار، در نظر شيخ … قدس سره …</w:t>
            </w:r>
            <w:r>
              <w:rPr>
                <w:rStyle w:val="IndexLink"/>
                <w:rtl w:val="true"/>
              </w:rPr>
              <w:tab/>
            </w:r>
            <w:r>
              <w:rPr>
                <w:rStyle w:val="IndexLink"/>
              </w:rPr>
              <w:t>532</w:t>
            </w:r>
          </w:hyperlink>
        </w:p>
        <w:p>
          <w:pPr>
            <w:pStyle w:val="Contents6"/>
            <w:tabs>
              <w:tab w:val="clear" w:pos="7609"/>
              <w:tab w:val="right" w:pos="9026" w:leader="dot"/>
            </w:tabs>
            <w:rPr/>
          </w:pPr>
          <w:hyperlink w:anchor="__RefHeading___Toc2937878_3804643083">
            <w:r>
              <w:rPr>
                <w:webHidden/>
                <w:rStyle w:val="IndexLink"/>
                <w:rtl w:val="true"/>
              </w:rPr>
              <w:t>اشاره</w:t>
            </w:r>
            <w:r>
              <w:rPr>
                <w:rStyle w:val="IndexLink"/>
                <w:rtl w:val="true"/>
              </w:rPr>
              <w:tab/>
            </w:r>
            <w:r>
              <w:rPr>
                <w:rStyle w:val="IndexLink"/>
              </w:rPr>
              <w:t>532</w:t>
            </w:r>
          </w:hyperlink>
        </w:p>
        <w:p>
          <w:pPr>
            <w:pStyle w:val="Contents6"/>
            <w:tabs>
              <w:tab w:val="clear" w:pos="7609"/>
              <w:tab w:val="right" w:pos="9026" w:leader="dot"/>
            </w:tabs>
            <w:rPr/>
          </w:pPr>
          <w:hyperlink w:anchor="__RefHeading___Toc2937880_3804643083">
            <w:r>
              <w:rPr>
                <w:webHidden/>
                <w:rStyle w:val="IndexLink"/>
                <w:rtl w:val="true"/>
              </w:rPr>
              <w:t>نقد كلام شيخ … قدس سره …</w:t>
            </w:r>
            <w:r>
              <w:rPr>
                <w:rStyle w:val="IndexLink"/>
                <w:rtl w:val="true"/>
              </w:rPr>
              <w:tab/>
            </w:r>
            <w:r>
              <w:rPr>
                <w:rStyle w:val="IndexLink"/>
              </w:rPr>
              <w:t>532</w:t>
            </w:r>
          </w:hyperlink>
        </w:p>
        <w:p>
          <w:pPr>
            <w:pStyle w:val="Contents6"/>
            <w:tabs>
              <w:tab w:val="clear" w:pos="7609"/>
              <w:tab w:val="right" w:pos="9026" w:leader="dot"/>
            </w:tabs>
            <w:rPr/>
          </w:pPr>
          <w:hyperlink w:anchor="__RefHeading___Toc2937882_3804643083">
            <w:r>
              <w:rPr>
                <w:webHidden/>
                <w:rStyle w:val="IndexLink"/>
                <w:rtl w:val="true"/>
              </w:rPr>
              <w:t>حكم صورت اشتمال بر حرام علي نحو عدم حصول شركت در كلام شيخ … قدس سره …</w:t>
            </w:r>
            <w:r>
              <w:rPr>
                <w:rStyle w:val="IndexLink"/>
                <w:rtl w:val="true"/>
              </w:rPr>
              <w:tab/>
            </w:r>
            <w:r>
              <w:rPr>
                <w:rStyle w:val="IndexLink"/>
              </w:rPr>
              <w:t>533</w:t>
            </w:r>
          </w:hyperlink>
        </w:p>
        <w:p>
          <w:pPr>
            <w:pStyle w:val="Contents6"/>
            <w:tabs>
              <w:tab w:val="clear" w:pos="7609"/>
              <w:tab w:val="right" w:pos="9026" w:leader="dot"/>
            </w:tabs>
            <w:rPr/>
          </w:pPr>
          <w:hyperlink w:anchor="__RefHeading___Toc2937884_3804643083">
            <w:r>
              <w:rPr>
                <w:webHidden/>
                <w:rStyle w:val="IndexLink"/>
                <w:rtl w:val="true"/>
              </w:rPr>
              <w:t>اشاره</w:t>
            </w:r>
            <w:r>
              <w:rPr>
                <w:rStyle w:val="IndexLink"/>
                <w:rtl w:val="true"/>
              </w:rPr>
              <w:tab/>
            </w:r>
            <w:r>
              <w:rPr>
                <w:rStyle w:val="IndexLink"/>
              </w:rPr>
              <w:t>533</w:t>
            </w:r>
          </w:hyperlink>
        </w:p>
        <w:p>
          <w:pPr>
            <w:pStyle w:val="Contents6"/>
            <w:tabs>
              <w:tab w:val="clear" w:pos="7609"/>
              <w:tab w:val="right" w:pos="9026" w:leader="dot"/>
            </w:tabs>
            <w:rPr/>
          </w:pPr>
          <w:hyperlink w:anchor="__RefHeading___Toc2937886_3804643083">
            <w:r>
              <w:rPr>
                <w:webHidden/>
                <w:rStyle w:val="IndexLink"/>
                <w:rtl w:val="true"/>
              </w:rPr>
              <w:t>نقد كلام شيخ … قدس سره …</w:t>
            </w:r>
            <w:r>
              <w:rPr>
                <w:rStyle w:val="IndexLink"/>
                <w:rtl w:val="true"/>
              </w:rPr>
              <w:tab/>
            </w:r>
            <w:r>
              <w:rPr>
                <w:rStyle w:val="IndexLink"/>
              </w:rPr>
              <w:t>533</w:t>
            </w:r>
          </w:hyperlink>
        </w:p>
        <w:p>
          <w:pPr>
            <w:pStyle w:val="Contents6"/>
            <w:tabs>
              <w:tab w:val="clear" w:pos="7609"/>
              <w:tab w:val="right" w:pos="9026" w:leader="dot"/>
            </w:tabs>
            <w:rPr/>
          </w:pPr>
          <w:hyperlink w:anchor="__RefHeading___Toc2937888_3804643083">
            <w:r>
              <w:rPr>
                <w:webHidden/>
                <w:rStyle w:val="IndexLink"/>
                <w:rtl w:val="true"/>
              </w:rPr>
              <w:t>صور چهارگانه‌ي اشتمال بر حرام علي نحو عدم حصول شركت</w:t>
            </w:r>
            <w:r>
              <w:rPr>
                <w:rStyle w:val="IndexLink"/>
                <w:rtl w:val="true"/>
              </w:rPr>
              <w:tab/>
            </w:r>
            <w:r>
              <w:rPr>
                <w:rStyle w:val="IndexLink"/>
              </w:rPr>
              <w:t>534</w:t>
            </w:r>
          </w:hyperlink>
        </w:p>
        <w:p>
          <w:pPr>
            <w:pStyle w:val="Contents6"/>
            <w:tabs>
              <w:tab w:val="clear" w:pos="7609"/>
              <w:tab w:val="right" w:pos="9026" w:leader="dot"/>
            </w:tabs>
            <w:rPr/>
          </w:pPr>
          <w:hyperlink w:anchor="__RefHeading___Toc2937890_3804643083">
            <w:r>
              <w:rPr>
                <w:webHidden/>
                <w:rStyle w:val="IndexLink"/>
                <w:rtl w:val="true"/>
              </w:rPr>
              <w:t>بعض روايات مربوط به قرعه</w:t>
            </w:r>
            <w:r>
              <w:rPr>
                <w:rStyle w:val="IndexLink"/>
                <w:rtl w:val="true"/>
              </w:rPr>
              <w:tab/>
            </w:r>
            <w:r>
              <w:rPr>
                <w:rStyle w:val="IndexLink"/>
              </w:rPr>
              <w:t>535</w:t>
            </w:r>
          </w:hyperlink>
        </w:p>
        <w:p>
          <w:pPr>
            <w:pStyle w:val="Contents6"/>
            <w:tabs>
              <w:tab w:val="clear" w:pos="7609"/>
              <w:tab w:val="right" w:pos="9026" w:leader="dot"/>
            </w:tabs>
            <w:rPr/>
          </w:pPr>
          <w:hyperlink w:anchor="__RefHeading___Toc2937892_3804643083">
            <w:r>
              <w:rPr>
                <w:webHidden/>
                <w:rStyle w:val="IndexLink"/>
                <w:rtl w:val="true"/>
              </w:rPr>
              <w:t>انقسام حكمِ أخذ از ظالم به احكام خمسه در كلام شيخ … قدس سره …</w:t>
            </w:r>
            <w:r>
              <w:rPr>
                <w:rStyle w:val="IndexLink"/>
                <w:rtl w:val="true"/>
              </w:rPr>
              <w:tab/>
            </w:r>
            <w:r>
              <w:rPr>
                <w:rStyle w:val="IndexLink"/>
              </w:rPr>
              <w:t>543</w:t>
            </w:r>
          </w:hyperlink>
        </w:p>
        <w:p>
          <w:pPr>
            <w:pStyle w:val="Contents6"/>
            <w:tabs>
              <w:tab w:val="clear" w:pos="7609"/>
              <w:tab w:val="right" w:pos="9026" w:leader="dot"/>
            </w:tabs>
            <w:rPr/>
          </w:pPr>
          <w:hyperlink w:anchor="__RefHeading___Toc2937894_3804643083">
            <w:r>
              <w:rPr>
                <w:webHidden/>
                <w:rStyle w:val="IndexLink"/>
                <w:rtl w:val="true"/>
              </w:rPr>
              <w:t>اشاره</w:t>
            </w:r>
            <w:r>
              <w:rPr>
                <w:rStyle w:val="IndexLink"/>
                <w:rtl w:val="true"/>
              </w:rPr>
              <w:tab/>
            </w:r>
            <w:r>
              <w:rPr>
                <w:rStyle w:val="IndexLink"/>
              </w:rPr>
              <w:t>543</w:t>
            </w:r>
          </w:hyperlink>
        </w:p>
        <w:p>
          <w:pPr>
            <w:pStyle w:val="Contents6"/>
            <w:tabs>
              <w:tab w:val="clear" w:pos="7609"/>
              <w:tab w:val="right" w:pos="9026" w:leader="dot"/>
            </w:tabs>
            <w:rPr/>
          </w:pPr>
          <w:hyperlink w:anchor="__RefHeading___Toc2937896_3804643083">
            <w:r>
              <w:rPr>
                <w:webHidden/>
                <w:rStyle w:val="IndexLink"/>
                <w:rtl w:val="true"/>
              </w:rPr>
              <w:t>نقد كلام مرحوم شيخ … قدس سره …</w:t>
            </w:r>
            <w:r>
              <w:rPr>
                <w:rStyle w:val="IndexLink"/>
                <w:rtl w:val="true"/>
              </w:rPr>
              <w:tab/>
            </w:r>
            <w:r>
              <w:rPr>
                <w:rStyle w:val="IndexLink"/>
              </w:rPr>
              <w:t>544</w:t>
            </w:r>
          </w:hyperlink>
        </w:p>
        <w:p>
          <w:pPr>
            <w:pStyle w:val="Contents6"/>
            <w:tabs>
              <w:tab w:val="clear" w:pos="7609"/>
              <w:tab w:val="right" w:pos="9026" w:leader="dot"/>
            </w:tabs>
            <w:rPr/>
          </w:pPr>
          <w:hyperlink w:anchor="__RefHeading___Toc2937898_3804643083">
            <w:r>
              <w:rPr>
                <w:webHidden/>
                <w:rStyle w:val="IndexLink"/>
                <w:rtl w:val="true"/>
              </w:rPr>
              <w:t>انقسام حكم أخذ از ظالم به اعتبار نفس مال به احكام ثلاثه در نظر شيخ … قدس سره …</w:t>
            </w:r>
            <w:r>
              <w:rPr>
                <w:rStyle w:val="IndexLink"/>
                <w:rtl w:val="true"/>
              </w:rPr>
              <w:tab/>
            </w:r>
            <w:r>
              <w:rPr>
                <w:rStyle w:val="IndexLink"/>
              </w:rPr>
              <w:t>544</w:t>
            </w:r>
          </w:hyperlink>
        </w:p>
        <w:p>
          <w:pPr>
            <w:pStyle w:val="Contents6"/>
            <w:tabs>
              <w:tab w:val="clear" w:pos="7609"/>
              <w:tab w:val="right" w:pos="9026" w:leader="dot"/>
            </w:tabs>
            <w:rPr/>
          </w:pPr>
          <w:hyperlink w:anchor="__RefHeading___Toc2937900_3804643083">
            <w:r>
              <w:rPr>
                <w:webHidden/>
                <w:rStyle w:val="IndexLink"/>
                <w:rtl w:val="true"/>
              </w:rPr>
              <w:t>اشاره</w:t>
            </w:r>
            <w:r>
              <w:rPr>
                <w:rStyle w:val="IndexLink"/>
                <w:rtl w:val="true"/>
              </w:rPr>
              <w:tab/>
            </w:r>
            <w:r>
              <w:rPr>
                <w:rStyle w:val="IndexLink"/>
              </w:rPr>
              <w:t>544</w:t>
            </w:r>
          </w:hyperlink>
        </w:p>
        <w:p>
          <w:pPr>
            <w:pStyle w:val="Contents6"/>
            <w:tabs>
              <w:tab w:val="clear" w:pos="7609"/>
              <w:tab w:val="right" w:pos="9026" w:leader="dot"/>
            </w:tabs>
            <w:rPr/>
          </w:pPr>
          <w:hyperlink w:anchor="__RefHeading___Toc2937902_3804643083">
            <w:r>
              <w:rPr>
                <w:webHidden/>
                <w:rStyle w:val="IndexLink"/>
                <w:rtl w:val="true"/>
              </w:rPr>
              <w:t>بررسي كلام مرحوم شيخ … قدس سره …</w:t>
            </w:r>
            <w:r>
              <w:rPr>
                <w:rStyle w:val="IndexLink"/>
                <w:rtl w:val="true"/>
              </w:rPr>
              <w:tab/>
            </w:r>
            <w:r>
              <w:rPr>
                <w:rStyle w:val="IndexLink"/>
              </w:rPr>
              <w:t>545</w:t>
            </w:r>
          </w:hyperlink>
        </w:p>
        <w:p>
          <w:pPr>
            <w:pStyle w:val="Contents6"/>
            <w:tabs>
              <w:tab w:val="clear" w:pos="7609"/>
              <w:tab w:val="right" w:pos="9026" w:leader="dot"/>
            </w:tabs>
            <w:rPr/>
          </w:pPr>
          <w:hyperlink w:anchor="__RefHeading___Toc2937904_3804643083">
            <w:r>
              <w:rPr>
                <w:webHidden/>
                <w:rStyle w:val="IndexLink"/>
                <w:rtl w:val="true"/>
              </w:rPr>
              <w:t>عدم جواز تقاص مستحقين زكات و خمس در صورت تعذر استيذان از حاكم</w:t>
            </w:r>
            <w:r>
              <w:rPr>
                <w:rStyle w:val="IndexLink"/>
                <w:rtl w:val="true"/>
              </w:rPr>
              <w:tab/>
            </w:r>
            <w:r>
              <w:rPr>
                <w:rStyle w:val="IndexLink"/>
              </w:rPr>
              <w:t>549</w:t>
            </w:r>
          </w:hyperlink>
        </w:p>
        <w:p>
          <w:pPr>
            <w:pStyle w:val="Contents6"/>
            <w:tabs>
              <w:tab w:val="clear" w:pos="7609"/>
              <w:tab w:val="right" w:pos="9026" w:leader="dot"/>
            </w:tabs>
            <w:rPr/>
          </w:pPr>
          <w:hyperlink w:anchor="__RefHeading___Toc2937906_3804643083">
            <w:r>
              <w:rPr>
                <w:webHidden/>
                <w:rStyle w:val="IndexLink"/>
                <w:rtl w:val="true"/>
              </w:rPr>
              <w:t>احتساب مظالم تالف از ديون ميّت ظالم</w:t>
            </w:r>
            <w:r>
              <w:rPr>
                <w:rStyle w:val="IndexLink"/>
                <w:rtl w:val="true"/>
              </w:rPr>
              <w:tab/>
            </w:r>
            <w:r>
              <w:rPr>
                <w:rStyle w:val="IndexLink"/>
              </w:rPr>
              <w:t>550</w:t>
            </w:r>
          </w:hyperlink>
        </w:p>
        <w:p>
          <w:pPr>
            <w:pStyle w:val="Contents6"/>
            <w:tabs>
              <w:tab w:val="clear" w:pos="7609"/>
              <w:tab w:val="right" w:pos="9026" w:leader="dot"/>
            </w:tabs>
            <w:rPr/>
          </w:pPr>
          <w:hyperlink w:anchor="__RefHeading___Toc2937908_3804643083">
            <w:r>
              <w:rPr>
                <w:webHidden/>
                <w:rStyle w:val="IndexLink"/>
                <w:rtl w:val="true"/>
              </w:rPr>
              <w:t>عدم احتساب مظالم تالف از ديون ميّت ظالم در نظر كاشف الغطاء … قدس سره …</w:t>
            </w:r>
            <w:r>
              <w:rPr>
                <w:rStyle w:val="IndexLink"/>
                <w:rtl w:val="true"/>
              </w:rPr>
              <w:tab/>
            </w:r>
            <w:r>
              <w:rPr>
                <w:rStyle w:val="IndexLink"/>
              </w:rPr>
              <w:t>551</w:t>
            </w:r>
          </w:hyperlink>
        </w:p>
        <w:p>
          <w:pPr>
            <w:pStyle w:val="Contents6"/>
            <w:tabs>
              <w:tab w:val="clear" w:pos="7609"/>
              <w:tab w:val="right" w:pos="9026" w:leader="dot"/>
            </w:tabs>
            <w:rPr/>
          </w:pPr>
          <w:hyperlink w:anchor="__RefHeading___Toc2937910_3804643083">
            <w:r>
              <w:rPr>
                <w:webHidden/>
                <w:rStyle w:val="IndexLink"/>
                <w:rtl w:val="true"/>
              </w:rPr>
              <w:t>ادلّه‌ي كاشف الغطاء … قدس سره … بر عدم احتساب مظالم تالف از ديون ميّت ظالم</w:t>
            </w:r>
            <w:r>
              <w:rPr>
                <w:rStyle w:val="IndexLink"/>
                <w:rtl w:val="true"/>
              </w:rPr>
              <w:tab/>
            </w:r>
            <w:r>
              <w:rPr>
                <w:rStyle w:val="IndexLink"/>
              </w:rPr>
              <w:t>551</w:t>
            </w:r>
          </w:hyperlink>
        </w:p>
        <w:p>
          <w:pPr>
            <w:pStyle w:val="Contents6"/>
            <w:tabs>
              <w:tab w:val="clear" w:pos="7609"/>
              <w:tab w:val="right" w:pos="9026" w:leader="dot"/>
            </w:tabs>
            <w:rPr/>
          </w:pPr>
          <w:hyperlink w:anchor="__RefHeading___Toc2937912_3804643083">
            <w:r>
              <w:rPr>
                <w:webHidden/>
                <w:rStyle w:val="IndexLink"/>
                <w:rtl w:val="true"/>
              </w:rPr>
              <w:t>اشاره</w:t>
            </w:r>
            <w:r>
              <w:rPr>
                <w:rStyle w:val="IndexLink"/>
                <w:rtl w:val="true"/>
              </w:rPr>
              <w:tab/>
            </w:r>
            <w:r>
              <w:rPr>
                <w:rStyle w:val="IndexLink"/>
              </w:rPr>
              <w:t>551</w:t>
            </w:r>
          </w:hyperlink>
        </w:p>
        <w:p>
          <w:pPr>
            <w:pStyle w:val="Contents6"/>
            <w:tabs>
              <w:tab w:val="clear" w:pos="7609"/>
              <w:tab w:val="right" w:pos="9026" w:leader="dot"/>
            </w:tabs>
            <w:rPr/>
          </w:pPr>
          <w:hyperlink w:anchor="__RefHeading___Toc2937914_3804643083">
            <w:r>
              <w:rPr>
                <w:webHidden/>
                <w:rStyle w:val="IndexLink"/>
                <w:rtl w:val="true"/>
              </w:rPr>
              <w:t>نقد كلام كاشف الغطاء … قدس سره …</w:t>
            </w:r>
            <w:r>
              <w:rPr>
                <w:rStyle w:val="IndexLink"/>
                <w:rtl w:val="true"/>
              </w:rPr>
              <w:tab/>
            </w:r>
            <w:r>
              <w:rPr>
                <w:rStyle w:val="IndexLink"/>
              </w:rPr>
              <w:t>552</w:t>
            </w:r>
          </w:hyperlink>
        </w:p>
        <w:p>
          <w:pPr>
            <w:pStyle w:val="Contents2"/>
            <w:tabs>
              <w:tab w:val="clear" w:pos="8743"/>
              <w:tab w:val="right" w:pos="9026" w:leader="dot"/>
            </w:tabs>
            <w:rPr/>
          </w:pPr>
          <w:hyperlink w:anchor="__RefHeading___Toc2937916_3804643083">
            <w:r>
              <w:rPr>
                <w:webHidden/>
                <w:rStyle w:val="IndexLink"/>
                <w:rtl w:val="true"/>
              </w:rPr>
              <w:t>كتابنامه</w:t>
            </w:r>
            <w:r>
              <w:rPr>
                <w:rStyle w:val="IndexLink"/>
                <w:rtl w:val="true"/>
              </w:rPr>
              <w:tab/>
            </w:r>
            <w:r>
              <w:rPr>
                <w:rStyle w:val="IndexLink"/>
              </w:rPr>
              <w:t>554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78_18045"/>
      <w:bookmarkStart w:id="1" w:name="pg2378_18045"/>
      <w:bookmarkEnd w:id="1"/>
    </w:p>
    <w:p>
      <w:pPr>
        <w:pStyle w:val="Heading2"/>
        <w:numPr>
          <w:ilvl w:val="1"/>
          <w:numId w:val="1"/>
        </w:numPr>
        <w:rPr/>
      </w:pPr>
      <w:bookmarkStart w:id="2" w:name="pg2378_18045"/>
      <w:bookmarkStart w:id="3" w:name="__RefHeading___Toc2937062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مدرّسي طباطبايي يزدي، سيّد محمّدرضا</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گسترده‌ي فقهي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معونة الظالمين، الولاية من قِبَل الجائر و جوائز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دروس خارج فقه سيد محمدرضا مدرّسي‌طباطبايي‌يزدي؛ تقرير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اميرخاني؛ استخراج منابع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احمدي</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دارالتفسير، </w:t>
      </w:r>
      <w:r>
        <w:rPr>
          <w:rFonts w:eastAsia="Amiri" w:cs="Amiri" w:ascii="Amiri" w:hAnsi="Amiri"/>
          <w:color w:val="111111"/>
          <w:sz w:val="28"/>
          <w:szCs w:val="28"/>
          <w:lang w:bidi="ar-SA"/>
        </w:rPr>
        <w:t>1393</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فقهي؛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 ياري ظالمين، تولي از قِبَل جائر و پرداخت‌هاي سلطان –</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شيعه – مكاسب محرّمه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اميرخاني، عبدالله،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احمدي، جواد،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ascii="IRNazanin" w:hAnsi="IRNazanin" w:eastAsia="IRNazanin"/>
          <w:color w:val="111111"/>
          <w:sz w:val="28"/>
          <w:sz w:val="28"/>
          <w:szCs w:val="28"/>
          <w:rtl w:val="true"/>
          <w:lang w:bidi="fa-IR"/>
        </w:rPr>
        <w:t>رده‌بندي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Amiri" w:hAnsi="Amiri" w:eastAsia="Amiri" w:cs="Amiri"/>
          <w:color w:val="111111"/>
          <w:sz w:val="28"/>
          <w:sz w:val="28"/>
          <w:szCs w:val="28"/>
          <w:rtl w:val="true"/>
          <w:lang w:bidi="ar-SA"/>
        </w:rPr>
        <w:t>رده‌بندي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۶۳۲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۳۵۴۱۱۶۸</w:t>
      </w:r>
    </w:p>
    <w:p>
      <w:pPr>
        <w:pStyle w:val="BookText"/>
        <w:rPr/>
      </w:pPr>
      <w:r>
        <w:rPr>
          <w:rFonts w:ascii="IRNazanin" w:hAnsi="IRNazanin" w:eastAsia="IRNazanin"/>
          <w:color w:val="111111"/>
          <w:sz w:val="28"/>
          <w:sz w:val="28"/>
          <w:szCs w:val="28"/>
          <w:rtl w:val="true"/>
          <w:lang w:bidi="fa-IR"/>
        </w:rPr>
        <w:t xml:space="preserve">دفتر مركز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خ شهدا، كوچه</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فرعي پنجم، پلاك</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7831344</w:t>
      </w:r>
      <w:r>
        <w:rPr>
          <w:rFonts w:eastAsia="IRNazanin" w:cs="IRNazanin"/>
          <w:color w:val="111111"/>
          <w:sz w:val="28"/>
          <w:szCs w:val="28"/>
          <w:rtl w:val="true"/>
          <w:lang w:bidi="fa-IR"/>
        </w:rPr>
        <w:t xml:space="preserve"> </w:t>
      </w:r>
      <w:r>
        <w:rPr>
          <w:rFonts w:eastAsia="IRNazanin" w:cs="IRNazanin"/>
          <w:color w:val="111111"/>
          <w:sz w:val="28"/>
          <w:szCs w:val="28"/>
          <w:lang w:bidi="fa-IR"/>
        </w:rPr>
        <w:t>0253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4081</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0919</w:t>
      </w:r>
    </w:p>
    <w:p>
      <w:pPr>
        <w:pStyle w:val="BookText"/>
        <w:rPr/>
      </w:pPr>
      <w:r>
        <w:rPr>
          <w:rFonts w:eastAsia="Times New Roman" w:cs="Times New Roman" w:ascii="Times New Roman" w:hAnsi="Times New Roman"/>
          <w:color w:val="111111"/>
          <w:sz w:val="28"/>
          <w:szCs w:val="28"/>
          <w:lang w:val="en-US" w:bidi="en-US"/>
        </w:rPr>
        <w:t>www.qommpth.ir</w:t>
      </w:r>
    </w:p>
    <w:p>
      <w:pPr>
        <w:pStyle w:val="BookText"/>
        <w:rPr/>
      </w:pPr>
      <w:r>
        <w:rPr>
          <w:rFonts w:eastAsia="Times New Roman" w:cs="Times New Roman" w:ascii="Times New Roman" w:hAnsi="Times New Roman"/>
          <w:color w:val="111111"/>
          <w:sz w:val="28"/>
          <w:szCs w:val="28"/>
          <w:lang w:val="en-US" w:bidi="en-US"/>
        </w:rPr>
        <w:t>Partoethaqalain@yahoo.com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37064_3804643083"/>
      <w:bookmarkStart w:id="6" w:name="_Toc2"/>
      <w:bookmarkEnd w:id="5"/>
      <w:r>
        <w:rPr>
          <w:rtl w:val="true"/>
        </w:rPr>
        <w:t>اشاره</w:t>
      </w:r>
      <w:bookmarkStart w:id="7" w:name="pg2378_18076"/>
      <w:bookmarkEnd w:id="6"/>
    </w:p>
    <w:p>
      <w:pPr>
        <w:pStyle w:val="Heading2"/>
        <w:numPr>
          <w:ilvl w:val="1"/>
          <w:numId w:val="1"/>
        </w:numPr>
        <w:rPr/>
      </w:pPr>
      <w:bookmarkStart w:id="8" w:name="__RefHeading___Toc2937066_3804643083"/>
      <w:bookmarkStart w:id="9" w:name="_Toc3"/>
      <w:bookmarkEnd w:id="7"/>
      <w:bookmarkEnd w:id="8"/>
      <w:r>
        <w:rPr>
          <w:rtl w:val="true"/>
        </w:rPr>
        <w:t>معونة الظالمين</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937068_3804643083"/>
      <w:bookmarkStart w:id="11" w:name="_Toc4"/>
      <w:bookmarkEnd w:id="10"/>
      <w:r>
        <w:rPr>
          <w:rtl w:val="true"/>
        </w:rPr>
        <w:t>اشاره</w:t>
      </w:r>
      <w:bookmarkStart w:id="12" w:name="pg2378_18080"/>
      <w:bookmarkEnd w:id="11"/>
    </w:p>
    <w:p>
      <w:pPr>
        <w:pStyle w:val="Heading3"/>
        <w:numPr>
          <w:ilvl w:val="2"/>
          <w:numId w:val="1"/>
        </w:numPr>
        <w:rPr/>
      </w:pPr>
      <w:bookmarkStart w:id="13" w:name="__RefHeading___Toc2937070_3804643083"/>
      <w:bookmarkStart w:id="14" w:name="_Toc5"/>
      <w:bookmarkEnd w:id="12"/>
      <w:bookmarkEnd w:id="13"/>
      <w:r>
        <w:rPr>
          <w:rtl w:val="true"/>
        </w:rPr>
        <w:t>المسألة الثانية و العشرون</w:t>
      </w:r>
      <w:r>
        <w:rPr>
          <w:rtl w:val="true"/>
        </w:rPr>
        <w:t xml:space="preserve">: </w:t>
      </w:r>
      <w:r>
        <w:rPr>
          <w:rtl w:val="true"/>
        </w:rPr>
        <w:t>حرمة معونة الظالمين</w:t>
      </w:r>
      <w:bookmarkEnd w:id="14"/>
    </w:p>
    <w:p>
      <w:pPr>
        <w:pStyle w:val="Heading4"/>
        <w:numPr>
          <w:ilvl w:val="3"/>
          <w:numId w:val="1"/>
        </w:numPr>
        <w:rPr/>
      </w:pPr>
      <w:bookmarkStart w:id="15" w:name="__RefHeading___Toc2937072_3804643083"/>
      <w:bookmarkStart w:id="16" w:name="_Toc6"/>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 xml:space="preserve">شيخ انصاري … قدس سره … مسأله‌ي بيست و دوم از نوع رابع مكاسب محرّمه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التكسب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معونة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حرمت معونة الظالمين از مسلّمات فقه، بلكه از ضروريات اسلام و حتّي في‌الجمله از مستقلات عقليه است، ولي بايد حدود و تفصيلات آن مورد بررسي قرار گيرد</w:t>
      </w:r>
      <w:r>
        <w:rPr>
          <w:rFonts w:eastAsia="IRNazanin" w:cs="IRNazanin"/>
          <w:color w:val="111111"/>
          <w:sz w:val="28"/>
          <w:szCs w:val="28"/>
          <w:rtl w:val="true"/>
          <w:lang w:bidi="fa-IR"/>
        </w:rPr>
        <w:t>.</w:t>
      </w:r>
    </w:p>
    <w:p>
      <w:pPr>
        <w:pStyle w:val="Heading4"/>
        <w:numPr>
          <w:ilvl w:val="3"/>
          <w:numId w:val="1"/>
        </w:numPr>
        <w:rPr/>
      </w:pPr>
      <w:bookmarkStart w:id="17" w:name="__RefHeading___Toc2937074_3804643083"/>
      <w:bookmarkStart w:id="18" w:name="_Toc7"/>
      <w:bookmarkEnd w:id="17"/>
      <w:r>
        <w:rPr>
          <w:rtl w:val="true"/>
        </w:rPr>
        <w:t>صور مختلف مسأله</w:t>
      </w:r>
      <w:bookmarkEnd w:id="18"/>
    </w:p>
    <w:p>
      <w:pPr>
        <w:pStyle w:val="Heading5"/>
        <w:numPr>
          <w:ilvl w:val="4"/>
          <w:numId w:val="1"/>
        </w:numPr>
        <w:rPr/>
      </w:pPr>
      <w:bookmarkStart w:id="19" w:name="__RefHeading___Toc2937076_3804643083"/>
      <w:bookmarkStart w:id="20" w:name="_Toc8"/>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يكي از مسائلي كه بايد در اين‌جا مورد بررسي قرار گيرد آن است كه معونة الظالمين آيا فقط في ظلمهم حرام است يا علاوه بر آن في غير ظلمهم هم حرام است؟ مثلاً اگر كسي براي ظالمي خيّاطي يا بنّائي كند و فرضاً پول حلالي از او دريافت كند، حرام است يا خير؟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مسأله‌ي ديگري كه مرحوم شيخ مي‌فرمايد حرمت آن از ادلّه استفاده مي‌شود، اعوان الظلمة شدن است؛ يعني اگر عمل كسي به گونه‌اي باشد كه عنوان اعوان الظلمة بر او صادق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مسائل بايد مورد بررسي قرار گيرد</w:t>
      </w:r>
      <w:r>
        <w:rPr>
          <w:rFonts w:eastAsia="IRNazanin" w:cs="IRNazanin"/>
          <w:color w:val="111111"/>
          <w:sz w:val="28"/>
          <w:szCs w:val="28"/>
          <w:rtl w:val="true"/>
          <w:lang w:bidi="fa-IR"/>
        </w:rPr>
        <w:t>.</w:t>
      </w:r>
      <w:bookmarkStart w:id="21" w:name="pg2378_18081"/>
    </w:p>
    <w:p>
      <w:pPr>
        <w:pStyle w:val="Heading5"/>
        <w:numPr>
          <w:ilvl w:val="4"/>
          <w:numId w:val="1"/>
        </w:numPr>
        <w:rPr/>
      </w:pPr>
      <w:bookmarkStart w:id="22" w:name="__RefHeading___Toc2937078_3804643083"/>
      <w:bookmarkStart w:id="23" w:name="_Toc9"/>
      <w:bookmarkEnd w:id="21"/>
      <w:bookmarkEnd w:id="22"/>
      <w:r>
        <w:rPr>
          <w:rtl w:val="true"/>
        </w:rPr>
        <w:t>الف</w:t>
      </w:r>
      <w:r>
        <w:rPr>
          <w:rtl w:val="true"/>
        </w:rPr>
        <w:t xml:space="preserve">: </w:t>
      </w:r>
      <w:r>
        <w:rPr>
          <w:rtl w:val="true"/>
        </w:rPr>
        <w:t>إعانة الظالمين في ظلمهم</w:t>
      </w:r>
      <w:bookmarkEnd w:id="23"/>
    </w:p>
    <w:p>
      <w:pPr>
        <w:pStyle w:val="Heading6"/>
        <w:numPr>
          <w:ilvl w:val="5"/>
          <w:numId w:val="1"/>
        </w:numPr>
        <w:rPr/>
      </w:pPr>
      <w:bookmarkStart w:id="24" w:name="__RefHeading___Toc2937080_3804643083"/>
      <w:bookmarkStart w:id="25" w:name="_Toc10"/>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كمك به ظالمان در راستاي ظلمشان، به دو صورت مي‌تواند اتفاق بيفتد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به ياري كننده نيز استناد داده شده و شريك در ظلم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چون ظالم بر چنين فردي اطلاق مي‌شود، حرمتش مفروغٌ منه بوده و جزء ضروريات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ظلم به او نمي‌شود هرچند كمكش در راستاي ظلم باشد؛ مثلاً ظالمي كه با زدن شلّاق به مردم ظلم مي‌كند، اگر كسي كارش نگه‌داري آن شلاق باشد به اين صورت كه شب‌ها آن شلّاق را از ظالم تحويل گرفته و در جاي خاصي قرار داده و صبح دوباره به ظالم تحويل مي‌دهد، در اين‌جا هرچند كمكي كه شده در رابطه با ظلم ظالم است، ولي ظلم به ياري كننده استناد داده نمي‌شود و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يَظْلِم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آيا چنين عوني حرام است يا نه، ظاهر عنوان مرحوم شيخ</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 العشرون معونة الظالمين في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بالأدلّة الأربعة، و هو من الكبائر، فعن كتاب الشيخ ورّام بن أبي فراس،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ظالم ليعينه و هو يعلم أنّه ظالم فقد خرج عن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و برخي ديگر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بما يحرم عمله، كعمل الصور المجسمة، و الغناء في غير العرس بالحق و هجاء المؤمنين، و حفظ كتب الضلال و نسخها لغير النقض، و تعلم السحر و القيافة و الكهانة و الشعبدة، و القمار، و الغش، و تزيين الرجل بالمحرم، و زخرفة المساجد و المصاحف، و معونة الظالمين في ظلمهم، و أجر الزانية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نراقى، مولى احمد بن محمد مهدى، مستند الشيعة في أحكام الشريعة،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فيما يحرم التكسّب به و هو أيضا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معونة الظالمين في ظلمهم، بل في مطلق الحرام، بالثلاثة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طوسى، ابو جعفر محمد بن حسن، النهاية في مجرد الفقه و الفتاوى، ص</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سمك لا يحل أكله، و كذلك الضّفادع و السّلاحف، و جميع ما لا يحلّ أكله، حرام بيعه و التّكسّب به و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معونة الظّالمين و أخذ الأجرة على ذلك محرّم 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غشّ فيه، فالتّجارة فيه و التّكسّب به بالبيع و الشّراء و غير ذلك حرام محظور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حلّى، نجم الدين جعفر بن حسن، نكت النهاية،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معونة الظالمين و أخذ الأجرة على ذلك محرّم 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غش فيه، فالتجارة فيه و التكسب به </w:t>
      </w:r>
      <w:r>
        <w:rPr>
          <w:rFonts w:eastAsia="Amiri" w:cs="Amiri" w:ascii="Amiri" w:hAnsi="Amiri"/>
          <w:color w:val="111111"/>
          <w:sz w:val="28"/>
          <w:szCs w:val="28"/>
          <w:rtl w:val="true"/>
          <w:lang w:bidi="ar-SA"/>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كه بين اين دو صورت تفكيك نكرده و به طور كلّي</w:t>
      </w:r>
      <w:bookmarkStart w:id="26" w:name="pg2378_18083"/>
    </w:p>
    <w:p>
      <w:pPr>
        <w:pStyle w:val="BookText"/>
        <w:rPr/>
      </w:pPr>
      <w:bookmarkEnd w:id="26"/>
      <w:r>
        <w:rPr>
          <w:rFonts w:ascii="Amiri" w:hAnsi="Amiri" w:eastAsia="Amiri" w:cs="Amiri"/>
          <w:color w:val="111111"/>
          <w:sz w:val="28"/>
          <w:sz w:val="28"/>
          <w:szCs w:val="28"/>
          <w:rtl w:val="true"/>
          <w:lang w:bidi="ar-SA"/>
        </w:rPr>
        <w:t xml:space="preserve">فرموده‌اند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معونة الظالمين في ظلمهم حرام بالادلة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حرمت نسبت به اين صورت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بايد ميزان دلالت هر يك از ادلّه را بررسي كنيم</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2937082_3804643083"/>
      <w:bookmarkStart w:id="28" w:name="_Toc11"/>
      <w:bookmarkEnd w:id="27"/>
      <w:r>
        <w:rPr>
          <w:rtl w:val="true"/>
        </w:rPr>
        <w:t>ادلّه‌ي حرمت معونة الظالمين في ظلمهم حتّي در صورت عدم استناد ظلم به ياري كننده</w:t>
      </w:r>
      <w:bookmarkEnd w:id="28"/>
    </w:p>
    <w:p>
      <w:pPr>
        <w:pStyle w:val="Heading6"/>
        <w:numPr>
          <w:ilvl w:val="5"/>
          <w:numId w:val="1"/>
        </w:numPr>
        <w:rPr/>
      </w:pPr>
      <w:bookmarkStart w:id="29" w:name="__RefHeading___Toc2937084_3804643083"/>
      <w:bookmarkStart w:id="30" w:name="_Toc12"/>
      <w:bookmarkEnd w:id="29"/>
      <w:r>
        <w:rPr/>
        <w:t>1</w:t>
      </w:r>
      <w:r>
        <w:rPr>
          <w:rtl w:val="true"/>
        </w:rPr>
        <w:t xml:space="preserve">. </w:t>
      </w:r>
      <w:r>
        <w:rPr>
          <w:rtl w:val="true"/>
        </w:rPr>
        <w:t>دليل عقل</w:t>
      </w:r>
      <w:bookmarkEnd w:id="30"/>
    </w:p>
    <w:p>
      <w:pPr>
        <w:pStyle w:val="BookText"/>
        <w:rPr/>
      </w:pPr>
      <w:r>
        <w:rPr>
          <w:rFonts w:ascii="Amiri" w:hAnsi="Amiri" w:eastAsia="Amiri" w:cs="Amiri"/>
          <w:color w:val="111111"/>
          <w:sz w:val="28"/>
          <w:sz w:val="28"/>
          <w:szCs w:val="28"/>
          <w:rtl w:val="true"/>
          <w:lang w:bidi="ar-SA"/>
        </w:rPr>
        <w:t xml:space="preserve">عقل، مستقل به قبح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 كلّ ذي 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ظالم را مستحق عقوبت مي‌داند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دليل قطعاً شامل كسي كه ظلم به او استناد داده شده، مي‌شود، امّا شمول آن بر كسي كه شريك در ظلم نيست به گونه‌اي كه ظلم به او هم استناد داده شود ـ هرچند عمل او در راستاي ظلم باشد ـ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بعيد نيست بعضي مراتب آن عقلاً قبيح بوده و عاملِ آن مستحق عقوبت باشد</w:t>
      </w:r>
      <w:r>
        <w:rPr>
          <w:rFonts w:eastAsia="IRNazanin" w:cs="IRNazanin"/>
          <w:color w:val="111111"/>
          <w:sz w:val="28"/>
          <w:szCs w:val="28"/>
          <w:rtl w:val="true"/>
          <w:lang w:bidi="fa-IR"/>
        </w:rPr>
        <w:t>.</w:t>
      </w:r>
    </w:p>
    <w:p>
      <w:pPr>
        <w:pStyle w:val="Heading6"/>
        <w:numPr>
          <w:ilvl w:val="5"/>
          <w:numId w:val="1"/>
        </w:numPr>
        <w:rPr/>
      </w:pPr>
      <w:bookmarkStart w:id="31" w:name="__RefHeading___Toc2937086_3804643083"/>
      <w:bookmarkStart w:id="32" w:name="_Toc13"/>
      <w:bookmarkEnd w:id="31"/>
      <w:r>
        <w:rPr/>
        <w:t>2</w:t>
      </w:r>
      <w:r>
        <w:rPr>
          <w:rtl w:val="true"/>
        </w:rPr>
        <w:t xml:space="preserve">. </w:t>
      </w:r>
      <w:r>
        <w:rPr>
          <w:rtl w:val="true"/>
        </w:rPr>
        <w:t>دليل كتاب</w:t>
      </w:r>
      <w:bookmarkEnd w:id="3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تَعاوَنُوا عَلَى الْإِثْمِ وَ الْعُدْوانِ</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دلالت آيه‌ي شريفه بر حرمت تعاون بر اثم واضح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تعاون در جايي صدق مي‌كند كه عدوان و ظلم مستند به كمك كننده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 يعني اين‌كه با</w:t>
      </w:r>
    </w:p>
    <w:p>
      <w:pPr>
        <w:pStyle w:val="BookText"/>
        <w:rPr/>
      </w:pPr>
      <w:r>
        <w:rPr>
          <w:rFonts w:ascii="Amiri" w:hAnsi="Amiri" w:eastAsia="Amiri" w:cs="Amiri"/>
          <w:color w:val="111111"/>
          <w:sz w:val="28"/>
          <w:sz w:val="28"/>
          <w:szCs w:val="28"/>
          <w:rtl w:val="true"/>
          <w:lang w:bidi="ar-SA"/>
        </w:rPr>
        <w:t>هم انجام داده و اشتراك سعي در انجام عمل داشته باشند، ولي صرف إعانت مساوي با تعاون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آيه‌ي شريفه دال بر حرمت إعانه در صورت عدم استناد به او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كساني كه ظلم كردند، ركون نكنيد كه آتش شما را فرا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آيه‌ي شريفه نهي از ركون به ظالم مي كند و به طريق اولي بيان مي‌كند خودتان هم ظالم نباشيد، امّا در اين‌كه آيا دالّ بر حرمت كمك به ظالم در صورتي كه ظلم به او استناد نشود هم هست يا نه، بعضي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تَرْكَنُوا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لاتميلوا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به كساني كه ظلم كردند تمايل پيدا نكنيد و از آن‌جا كه كمك به ظالم ـ هرچند ظلم به ياري دهنده استناد داده نشود ـ ميل به ظالم است، پس آيه‌ي شريفه دالّ بر حرمت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اين استدلال ناتمام است؛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ركون به معناي مطلق ميل نيست، بلكه به معناي ميل همراه با سكون، اعتماد و اطمينان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چيزي يا كسي كه به آن تكيه مي‌شود، مثل ركن ساختمان، ركن قوم، ركن علماء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روايت معتبر از رسول اكرم … صلي الله عليه و آله و سلم … نقل شده كه نزديك رحلتشان به اميرالمؤمنين … عليه السلام …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 قَلِيلٍ يَنْهَدُّ رُكْنَاكَ</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الْحُسَيْنِ بْنِ أَبِي الْخَطَّابِ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الصَّادِقُ جَعْفَرُ بْنُ مُحَمَّدٍ عَنْ أَبِيهِ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 صلي الله عليه و آله و سلم … يَقُولُ لِعَلِيِّ بْنِ أَبِي طَالِبٍ … عليه السلام … قَبْلَ مَوْتِهِ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عَلَيْكَ يَا أَبَا الرَّيْحَانَتَيْنِ أُوصِيكَ بِرَيْحَانَتَيَّ مِنَ الدُّنْيَا فَعَنْ قَلِيلٍ يَنْهَدُّ رُكْنَاكَ وَ اللَّهُ خَلِيفَتِي عَلَيْكَ فَلَمَّا قُبِضَ رَسُولُ اللَّهِ … صلي الله عليه و آله و سلم … قَالَ عَلِيٌّ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رُكْنَيَّ الَّذِي قَالَ لِي رَسُولُ اللَّهِ … صلي الله عليه و آله و سلم … فَلَمَّا مَاتَتْ فَاطِمَةُ … عليها السلام … قَالَ عَلِيٌّ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الرُّكْنُ الثَّانِي الَّذِي قَالَ رَسُولُ اللَّهِ … صلي الله عليه و آله و سلم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زود باشد كه دو</w:t>
      </w:r>
    </w:p>
    <w:p>
      <w:pPr>
        <w:pStyle w:val="BookText"/>
        <w:rPr/>
      </w:pPr>
      <w:r>
        <w:rPr>
          <w:rFonts w:ascii="IRNazanin" w:hAnsi="IRNazanin" w:eastAsia="IRNazanin"/>
          <w:color w:val="111111"/>
          <w:sz w:val="28"/>
          <w:sz w:val="28"/>
          <w:szCs w:val="28"/>
          <w:rtl w:val="true"/>
          <w:lang w:bidi="fa-IR"/>
        </w:rPr>
        <w:t xml:space="preserve">ركن تو فرو بريزد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به زودي دو تكيه‌گاه و نقطه‌ي اطمينانت را از دست خواهي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از آن دو ركن، يكي وجود نازنين خود حضرت بود و ديگري وجود مبارك حضرت فاطمه‌ي زهرا … عليها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ركن به معناي مطلق ميل نيست، بلكه ميل همراه با اعتماد و اطمينان است و نمي‌توانيم بگوييم در فرض مثال كه كسي صرفاً شلاق را نگه‌داري مي‌كند، ركون به ظالم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اگر ركن به معناي مطلق ميل هم باشد، صرف اين‌كه كسي فقط براي كسب و كار، شلاق ظالم را نگه‌داري مي‌كند و فرضاً بغض و كينه‌ي او را هم به دل دارد، مشكل</w:t>
      </w:r>
      <w:r>
        <w:rPr>
          <w:rStyle w:val="FootnoteAnchor"/>
          <w:rtl w:val="true"/>
        </w:rPr>
        <w:footnoteReference w:id="6"/>
      </w:r>
      <w:r>
        <w:rPr>
          <w:rFonts w:ascii="IRNazanin" w:hAnsi="IRNazanin" w:eastAsia="IRNazanin"/>
          <w:color w:val="111111"/>
          <w:sz w:val="28"/>
          <w:sz w:val="28"/>
          <w:szCs w:val="28"/>
          <w:rtl w:val="true"/>
          <w:lang w:bidi="fa-IR"/>
        </w:rPr>
        <w:t>است كه بگوييم ميل به ظالم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اين آيه‌ي شريفه نمي‌توان براي اثبات حرمت مطلق إعانه‌ي به ظالم استناد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كسي به رواياتي هم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الرَّاضِي بِفِعْلِ قَوْمٍ كَالدَّاخِلِ فِيهِ مَعَهُمْ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قَالَ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الرَّاضِي بِفِعْلِ قَوْمٍ كَالدَّاخِلِ فِيهِ مَعَهُمْ وَ عَلَى كُلِّ دَاخِلٍ فِي بَاطِلٍ إِثْمَانِ إِثْمُ الْعَمَلِ بِهِ وَ إِثْمُ الرِّضَى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اثبات حرمت مطلق إعانه‌ي به ظلم ظالم استناد كند، در جواب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عمل، دالّ بر رضايت نيست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كسي از فحواي اين روايات حرمت إعانت را استفاده كند، قابل بررسي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مي‌توانيم بگوييم ادلّه‌ي امر به معروف و نهي از منكر دالّ بر</w:t>
      </w:r>
      <w:bookmarkStart w:id="33" w:name="pg2378_18089"/>
    </w:p>
    <w:p>
      <w:pPr>
        <w:pStyle w:val="BookText"/>
        <w:rPr/>
      </w:pPr>
      <w:bookmarkEnd w:id="33"/>
      <w:r>
        <w:rPr>
          <w:rFonts w:ascii="IRNazanin" w:hAnsi="IRNazanin" w:eastAsia="IRNazanin"/>
          <w:color w:val="111111"/>
          <w:sz w:val="28"/>
          <w:sz w:val="28"/>
          <w:szCs w:val="28"/>
          <w:rtl w:val="true"/>
          <w:lang w:bidi="fa-IR"/>
        </w:rPr>
        <w:t>حرمت چنين عملي است؛ زيرا ادلّه‌ي نهي از منكر او را موظف مي‌كند ظالم را از ظلمش باز بدارد و به طريق اولي دلالت مي‌كند حق ندارد خودش به او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كسي كه به ظالم كمك مي‌كند، به وظيفه‌ي امر به معروف و نهي از منكرش عمل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نهي از منكر هيچ تأثيري در منع ظالم از ظلم نداشته باشد؛ چراكه اگر او كمك نكند افراد ديگري هستند كه حاضرند به او كمك كنند، ديگر با استناد به ادلّه‌ي نهي از منكر نمي‌توان حرمت آن عمل را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به طور مفصّل در بحث حرمت إعانه‌ي بر اثم توضيح داده‌ايم</w:t>
      </w:r>
      <w:r>
        <w:rPr>
          <w:rFonts w:eastAsia="IRNazanin" w:cs="IRNazanin"/>
          <w:color w:val="111111"/>
          <w:sz w:val="28"/>
          <w:szCs w:val="28"/>
          <w:rtl w:val="true"/>
          <w:lang w:bidi="fa-IR"/>
        </w:rPr>
        <w:t>.</w:t>
      </w:r>
      <w:r>
        <w:rPr>
          <w:rStyle w:val="FootnoteAnchor"/>
          <w:rtl w:val="true"/>
        </w:rPr>
        <w:footnoteReference w:id="8"/>
      </w:r>
    </w:p>
    <w:p>
      <w:pPr>
        <w:pStyle w:val="Heading6"/>
        <w:numPr>
          <w:ilvl w:val="5"/>
          <w:numId w:val="1"/>
        </w:numPr>
        <w:rPr/>
      </w:pPr>
      <w:bookmarkStart w:id="34" w:name="__RefHeading___Toc2937088_3804643083"/>
      <w:bookmarkStart w:id="35" w:name="_Toc14"/>
      <w:bookmarkEnd w:id="34"/>
      <w:r>
        <w:rPr/>
        <w:t>3</w:t>
      </w:r>
      <w:r>
        <w:rPr>
          <w:rtl w:val="true"/>
        </w:rPr>
        <w:t xml:space="preserve">. </w:t>
      </w:r>
      <w:r>
        <w:rPr>
          <w:rtl w:val="true"/>
        </w:rPr>
        <w:t>روايات</w:t>
      </w:r>
      <w:bookmarkEnd w:id="35"/>
    </w:p>
    <w:p>
      <w:pPr>
        <w:pStyle w:val="BookText"/>
        <w:rPr/>
      </w:pPr>
      <w:r>
        <w:rPr>
          <w:rFonts w:ascii="Amiri" w:hAnsi="Amiri" w:eastAsia="Amiri" w:cs="Amiri"/>
          <w:color w:val="111111"/>
          <w:sz w:val="28"/>
          <w:sz w:val="28"/>
          <w:szCs w:val="28"/>
          <w:rtl w:val="true"/>
          <w:lang w:bidi="ar-SA"/>
        </w:rPr>
        <w:t>ـ مرسله‌ي ورّام بن أبي فراس در تنبيه الخواطر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أَوْسُ بْنُ شُرَحْبِيلَ رَفَعَهُ مَنْ مَشَى مَعَ ظَالِمٍ لِيُعِينَهُ وَ هُوَ يَعْلَمُ أَنَّهُ ظَالِمٌ فَقَدْ خَرَجَ مِنَ الْإِسْلَام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أَوْسُ بْنُ شُرَحْبِيلَ رَفَعَهُ مَنْ مَشَى مَعَ ظَالِمٍ لِيُعِينَهُ وَ هُوَ يَعْلَمُ أَنَّهُ ظَالِمٌ فَقَدْ خَرَجَ مِنَ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مَعَ ظَالِمٍ لِيُعِينَهُ فَقَدْ خَرَجَ مِنَ الْإِسْلَامِ وَ مَنْ أَعَانَ ظَالِماً لِيُبْطِلَ حَقّاً فَقَدْ بَرِئَ مِنْ ذِمَّةِ اللَّهِ وَ ذِمَّةِ رَسُولِهِ … صلي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كسي كه همراه ظالمي برود تا به او كمك كند در حالي كه مي‌داند ظالم است، از اسلام خارج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فرض مثال كه كسي شلاق ظالمي را نگه‌داري مي‌كند، از آن‌جا كه إعانه‌ي ظالم در ظلم بر فعلش صادق است، مصداق اين روايت قرار مي‌گيرد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ممكن است به مناسبت حكم و موضوع، ظالمان خاصي در اين روايت مراد باشند؛ يعني ظالماني كه به قول مطلق ظالم بوده و ظلم صفت ثابتشان باشد؛ چون در روايت ذكر شده كه إعانه‌ي او باعث خروج از اسلام مي‌شود، هرچند خروج حقيقي كه فرد محكوم به كفر مي‌شود منظور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روايت از لحاظ سند ناتمام بوده و قابل استناد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روايت ديگري در تنبيه الخواطر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أَرَادَهُ ابْنُ هُبَيْرَةَ لِلْقَضَاءِ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لِأَلِيَ لَكَ بَعْدَ مَا حَدَّثَنِي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حَدَّثَكَ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عَلْقَمَةَ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الظَّلَمَةُ وَ أَعْوَانُ الظَّلَمَةِ وَ أَشْبَاهُ الظَّلَمَةِ حَتَّى مَنْ بَرَى لَهُمْ قَلَماً أَوْ لَاقَ لَهُمْ دَوَاةً فَيُجْعَلُونَ فِي تَابُوتِ حَدِيدٍ ثُمَّ يُرْمَى بِهِمْ فِي نَارِ جَهَنَّم</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روز قيامت فرا مي‌رسد، منادي ندا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ظلمه كجا هستند، اعوان الظلمة و اشباه ظلمه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شبيه ظلمه‌اند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كسي كه براي آن ها قلمي تراشيده و ليقه در دواتشان انداخته در كجا قرار دارند؟ پس همه در تابوتي آهني قرار داده شده سپس به سوي جهنم پرتاب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اين روايت بر حرمت إعانه‌ي ظالم واضح است؛ چون مي‌فرمايد حتّي كسي قلم آن‌ها را بتراشد و ليقه در دواتشان بيندازد، مخاطب اين ندا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سند ناتمام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ابوهريرة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السَّابِقِ فِي عِيَادَةِ الْمَرِيضِ</w:t>
      </w:r>
      <w:r>
        <w:rPr>
          <w:rStyle w:val="FootnoteAnchor"/>
          <w:rtl w:val="true"/>
        </w:rPr>
        <w:footnoteReference w:id="11"/>
      </w:r>
      <w:r>
        <w:rPr>
          <w:rFonts w:ascii="Amiri" w:hAnsi="Amiri" w:eastAsia="Amiri" w:cs="Amiri"/>
          <w:color w:val="111111"/>
          <w:sz w:val="28"/>
          <w:sz w:val="28"/>
          <w:szCs w:val="28"/>
          <w:rtl w:val="true"/>
          <w:lang w:bidi="ar-SA"/>
        </w:rPr>
        <w:t>عَنْ رَسُولِ اللَّهِ … صلي الله عليه و آله و سلم … فِي حَدِيثٍ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عَظَّمَ صَاحِبَ دُنْيَا وَ أَحَبَّهُ لِطَمَعِ دُنْيَاهُ سَخِطَ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عَلَّقَ سَوْطاً بَيْنَ يَدَيْ سُلْطَانٍ جَائِرٍ جَعَلَهَا اللَّهُ حَيَّةً طُولُهَا سَبْعُونَ أَلْفَ ذِرَاعٍ فَيُسَلِّطُهُ اللَّهُ عَلَيْهِ فِي نَارِ جَهَنَّمَ خَالِداً فِيهَا مُخَلَّداً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 كه تازيانه‌اي در مقابل سلطان جائر آويزان كند، خداوند آن را ماري قرار مي‌دهد كه طولش هفتاد هزار ذراع</w:t>
      </w:r>
      <w:r>
        <w:rPr>
          <w:rStyle w:val="FootnoteAnchor"/>
          <w:rtl w:val="true"/>
        </w:rPr>
        <w:footnoteReference w:id="13"/>
      </w:r>
      <w:r>
        <w:rPr>
          <w:rFonts w:ascii="Amiri" w:hAnsi="Amiri" w:eastAsia="Amiri" w:cs="Amiri"/>
          <w:color w:val="111111"/>
          <w:sz w:val="28"/>
          <w:sz w:val="28"/>
          <w:szCs w:val="28"/>
          <w:rtl w:val="true"/>
          <w:lang w:bidi="ar-SA"/>
        </w:rPr>
        <w:t>بوده و آن را در آتش جهنم بر او مسلط مي‌كند، در حالي كه در آن آتش خلود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اعاذنا الله من النار و من سائر العذاب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اين روايت بر حرمت إعانه‌ي ظالم، حتّي در حدّ آويزان كردن تازيانه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مربوط به سلطان جائر است و نمي‌توان با القاء خصوصيت به غير سلطان هم اسراء داد؛ چون سلطان جائر حساب ديگري دارد و با او شديدتر برخورد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به اين سه روايت بسنده كرده، ولي مناسب بود به روايت ديگري كه از لحاظ سند تمام بوده و دلالتش نيز روشن است استناد مي‌كردند و آن موثقه‌ي سكوني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موثقه‌ي 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عِقَابِ الْأَعْمَالِ عَنْ مُحَمَّدِ بْنِ الْحَسَنِ عَنِ الصَّفَّارِ عَنِ الْعَبَّاسِ بْنِ مَعْرُوفٍ عَنِ ابْنِ الْمُغِيرَةِ عَنِ السَّكُونِيِّ عَنْ جَعْفَرِ بْنِ مُحَمَّدٍ عَنْ آبَائِهِ …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أَعْوَانُ الظَّلَمَةِ وَ مَنْ لَاقَ لَهُمْ دَوَاةً أَوْ رَبَطَ كِيساً أَوْ مَدَّ لَهُمْ مَدَّةَ قَلَمٍ</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يُكتب به و هو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امتَلأَ و ارتفع فقد مَدَّ؛ و أَمْدَدْتُه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 النهارُ إِذا 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 الدَّواةَ و 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مائِها و نِقْسِها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مَدَّها و 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فيها مِداداً، و كذلك مَدَّ القَلم و 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اسْتَمَدَّ من 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منها مِداداً؛ و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الاستمدادُ منها،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يَسْتَمِدَّ منها مَدّة واحدة؛ قال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المِدادُ مِداداً لإِمداده الكاتِب، من قولهم أَمْدَدْت الجيش بمَدد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من قولك مَدَدْتُ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يجتمع في الجُرْح من القيح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أَمْدَدْتُ الرجل إِذا أَعطيته مُدّة بقلم؛ و أَمْدَدْتُ الجيش بِمَدَد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كالمَدَد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 الشي‌ءَ مَدًّا و مِداداً و هو ما يكثر به و يزاد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فَاحْشُرُوهُمْ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 عليه السلام … از پيامبر گرامي اسلام … صلي الله عليه و آله و سلم … نقل كردند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فرا مي‌رسد، منادي ندا مي‌دهد اعوان ظلمه و حتّي كسي كه ليقه در دوات آن‌ها انداخته يا كيسه‌اي براي آن‌ها محكم كرده يا قلمي براي آن‌ها كشيده كجا هستند؟ پس آن‌ها را با ظلمه محشور كنيد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از لحاظ سند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سكوني گرچه عامي بوده ـ و علامت</w:t>
      </w:r>
      <w:bookmarkStart w:id="36" w:name="pg2378_18098"/>
    </w:p>
    <w:p>
      <w:pPr>
        <w:pStyle w:val="BookText"/>
        <w:rPr/>
      </w:pPr>
      <w:bookmarkEnd w:id="36"/>
      <w:r>
        <w:rPr>
          <w:rFonts w:ascii="IRNazanin" w:hAnsi="IRNazanin" w:eastAsia="IRNazanin"/>
          <w:color w:val="111111"/>
          <w:sz w:val="28"/>
          <w:sz w:val="28"/>
          <w:szCs w:val="28"/>
          <w:rtl w:val="true"/>
          <w:lang w:bidi="fa-IR"/>
        </w:rPr>
        <w:t>عامي بودنش اين است كه نوعاً رواياتي كه از امام … عليه السلام … نقل مي‌كند، حضرت با ارائه‌ي سند از رسول الله … صلي الله عليه و آله و سلم … نقل مي‌كنند ـ ولي چون شيخ طوسي … قدس سره … در عدّه</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العدالة المراعاة في ترجيح أحد الخبرين على الاخر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الراوى معتقدا للحق، مستبصرا ثقة في دينه، متحرجا من الكذب غير متهم فيما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كان مخالفا في الاعتقاد لاصل المذهب و روى مع ذلك عن الائمة … عليهم السلام … نظر فيما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هناك من طرق الموثوق بهم ما يخالفه وجب اطراح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هناك ما يوجب اطراح خبره و يكون هناك ما يوافقه وجب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يكن من الفرقة المحقة خبر يوافق ذلك و لا يخالفه، و لا يعرف لهم قول فيه، وجب أيضا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لاجل ما قلناه عملت الطائفة بما رواه حفص بن غياث، و غياث بن كلوب، و نوح بن دراج، و السكونى، و غيرهم من العامة عن ائمتنا … عليهم السلام … فيما لم ينكروه و لم يكن عندهم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فرموده طائفه به روايات او عمل مي‌كنند، پس معلوم مي‌شود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اين روايت بر حرمت مطلق إعانه‌ي ظالم در ظلمش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إعانه‌ي ظالم در ظلمش حتّي اگر آن ظلم استناد به عامل نداشته باشد حرام است</w:t>
      </w:r>
      <w:r>
        <w:rPr>
          <w:rFonts w:eastAsia="IRNazanin" w:cs="IRNazanin"/>
          <w:color w:val="111111"/>
          <w:sz w:val="28"/>
          <w:szCs w:val="28"/>
          <w:rtl w:val="true"/>
          <w:lang w:bidi="fa-IR"/>
        </w:rPr>
        <w:t>.</w:t>
      </w:r>
    </w:p>
    <w:p>
      <w:pPr>
        <w:pStyle w:val="Heading5"/>
        <w:numPr>
          <w:ilvl w:val="4"/>
          <w:numId w:val="1"/>
        </w:numPr>
        <w:rPr/>
      </w:pPr>
      <w:bookmarkStart w:id="37" w:name="__RefHeading___Toc2937090_3804643083"/>
      <w:bookmarkStart w:id="38" w:name="_Toc15"/>
      <w:bookmarkEnd w:id="37"/>
      <w:r>
        <w:rPr>
          <w:rtl w:val="true"/>
        </w:rPr>
        <w:t>ب</w:t>
      </w:r>
      <w:r>
        <w:rPr>
          <w:rtl w:val="true"/>
        </w:rPr>
        <w:t xml:space="preserve">: </w:t>
      </w:r>
      <w:r>
        <w:rPr>
          <w:rtl w:val="true"/>
        </w:rPr>
        <w:t>كون المكلف من أعوان الظلمة</w:t>
      </w:r>
      <w:bookmarkEnd w:id="38"/>
    </w:p>
    <w:p>
      <w:pPr>
        <w:pStyle w:val="Heading6"/>
        <w:numPr>
          <w:ilvl w:val="5"/>
          <w:numId w:val="1"/>
        </w:numPr>
        <w:rPr/>
      </w:pPr>
      <w:bookmarkStart w:id="39" w:name="__RefHeading___Toc2937092_3804643083"/>
      <w:bookmarkStart w:id="40" w:name="_Toc16"/>
      <w:bookmarkEnd w:id="39"/>
      <w:r>
        <w:rPr>
          <w:rtl w:val="true"/>
        </w:rPr>
        <w:t>اشاره</w:t>
      </w:r>
      <w:bookmarkEnd w:id="4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اين‌كه اثبات كرديم معونة الظالمين في ظلمهم حرام است هرچند ظلم به او استناد داده نشود، الآن اين بحث مطرح مي‌شود كه كمك كردن به ظالم در امور مباح به گونه‌اي كه از اعوان ظلمه محسوب شود چه حكمي دارد؟ به عنوان مثال بنّايي براي ظالم ساختمان مي‌سازد يا خياطي براي او خياطت مي‌كند و فرض اين است كه در قبالش پول حلال مي‌گيرد، امّا از آن‌جا كه عمده‌ي كارش براي ظالم است، عرفاً او را از اعوان ظلمه محسوب مي‌كنند؛ مثلاً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شاه، خياط شاه، قصّاب دربار، نجّار دربار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سؤالي كه اين‌جا مطرح مي‌شود اين است كه آيا اعوان ظلمه شدن هرچند در امور مباح، حرام است؟</w:t>
      </w:r>
      <w:bookmarkStart w:id="41" w:name="pg2378_18100"/>
    </w:p>
    <w:p>
      <w:pPr>
        <w:pStyle w:val="BookText"/>
        <w:rPr/>
      </w:pPr>
      <w:bookmarkEnd w:id="41"/>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كسي كاري كند ـ هرچند در اصل مباح باشد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أعوان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رواياتي است كه اعوان ظلمه را از كساني كه به همراه ظلمه داخل آتش مي‌شوند معرفي مي‌كند كه مهم‌ترين آن روايات عبارتند از</w:t>
      </w:r>
      <w:r>
        <w:rPr>
          <w:rFonts w:eastAsia="IRNazanin" w:cs="IRNazanin"/>
          <w:color w:val="111111"/>
          <w:sz w:val="28"/>
          <w:szCs w:val="28"/>
          <w:rtl w:val="true"/>
          <w:lang w:bidi="fa-IR"/>
        </w:rPr>
        <w:t>:</w:t>
      </w:r>
    </w:p>
    <w:p>
      <w:pPr>
        <w:pStyle w:val="Heading6"/>
        <w:numPr>
          <w:ilvl w:val="5"/>
          <w:numId w:val="1"/>
        </w:numPr>
        <w:rPr/>
      </w:pPr>
      <w:bookmarkStart w:id="42" w:name="__RefHeading___Toc2937094_3804643083"/>
      <w:bookmarkStart w:id="43" w:name="_Toc17"/>
      <w:bookmarkEnd w:id="42"/>
      <w:r>
        <w:rPr>
          <w:rtl w:val="true"/>
        </w:rPr>
        <w:t>ادلّه‌ي حرمت اعوان الظلمة شدن</w:t>
      </w:r>
      <w:bookmarkEnd w:id="43"/>
    </w:p>
    <w:p>
      <w:pPr>
        <w:pStyle w:val="Heading6"/>
        <w:numPr>
          <w:ilvl w:val="5"/>
          <w:numId w:val="1"/>
        </w:numPr>
        <w:rPr/>
      </w:pPr>
      <w:bookmarkStart w:id="44" w:name="__RefHeading___Toc2937096_3804643083"/>
      <w:bookmarkStart w:id="45" w:name="_Toc18"/>
      <w:bookmarkEnd w:id="44"/>
      <w:r>
        <w:rPr>
          <w:rtl w:val="true"/>
        </w:rPr>
        <w:t xml:space="preserve">ـ موثقه‌ي سكوني </w:t>
      </w:r>
      <w:r>
        <w:rPr>
          <w:rtl w:val="true"/>
        </w:rPr>
        <w:t>(</w:t>
      </w:r>
      <w:r>
        <w:rPr>
          <w:rtl w:val="true"/>
        </w:rPr>
        <w:t>مذكور</w:t>
      </w:r>
      <w:r>
        <w:rPr>
          <w:rtl w:val="true"/>
        </w:rPr>
        <w:t>):</w:t>
      </w:r>
      <w:bookmarkEnd w:id="45"/>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عِقَابِ الْأَعْمَالِ عَنْ مُحَمَّدِ بْنِ الْحَسَنِ عَنِ الصَّفَّارِ عَنِ الْعَبَّاسِ بْنِ مَعْرُوفٍ عَنِ ابْنِ الْمُغِيرَةِ عَنِ السَّكُونِيِّ عَنْ جَعْفَرِ بْنِ مُحَمَّدٍ عَنْ آبَائِهِ …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أَعْوَانُ الظَّلَمَةِ وَ مَنْ لَاقَ لَهُمْ دَوَاةً أَوْ رَبَطَ كِيساً أَوْ مَدَّ لَهُمْ مَدَّةَ قَلَمٍ فَاحْشُرُوهُمْ مَعَهُمْ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صادق … عليه السلام … از پدران بزرگوارشان از رسول الله … صلي الله عليه و آله و سلم … نقل مي‌كنند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فرا مي‌رسد، منادي ندا مي‌دهد اعوان ظلمه و كسي كه ليقه در دوات آن‌ها انداخته يا كيسه‌اي براي آن‌ها محكم كرده يا قلمي براي آن‌ها كشيده كجا هستند؟ پس آن‌ها را با ظلمه محشور كنيد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به روشني دلالت مي‌كند كسي كه عنوان اعوان الظلمة بر او صادق شود، مستحق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عملي كه باعث شود اين عنوان بر او منطبق گردد ـ هرچند در امور مباح ـ حرام است</w:t>
      </w:r>
      <w:r>
        <w:rPr>
          <w:rFonts w:eastAsia="IRNazanin" w:cs="IRNazanin"/>
          <w:color w:val="111111"/>
          <w:sz w:val="28"/>
          <w:szCs w:val="28"/>
          <w:rtl w:val="true"/>
          <w:lang w:bidi="fa-IR"/>
        </w:rPr>
        <w:t>.</w:t>
      </w:r>
      <w:bookmarkStart w:id="46" w:name="pg2378_18102"/>
    </w:p>
    <w:p>
      <w:pPr>
        <w:pStyle w:val="Heading6"/>
        <w:numPr>
          <w:ilvl w:val="5"/>
          <w:numId w:val="1"/>
        </w:numPr>
        <w:rPr/>
      </w:pPr>
      <w:bookmarkStart w:id="47" w:name="__RefHeading___Toc2937098_3804643083"/>
      <w:bookmarkStart w:id="48" w:name="_Toc19"/>
      <w:bookmarkEnd w:id="46"/>
      <w:bookmarkEnd w:id="47"/>
      <w:r>
        <w:rPr>
          <w:rtl w:val="true"/>
        </w:rPr>
        <w:t>ـ روايت ابن بنت الوليد بن صبيح الكاهلي</w:t>
      </w:r>
      <w:r>
        <w:rPr>
          <w:rtl w:val="true"/>
        </w:rPr>
        <w:t>:</w:t>
      </w:r>
      <w:bookmarkEnd w:id="48"/>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ما ذكرته في هذا الكتاب عن محمد بن احمد بن يحيى الأشعرى فقد اخبرني به الشيخ ابو عبد اللّه و الحسين بن عبيد اللّه و احمد بن عبدون كلهم عن ابي جعفر محمد بن الحسين بن سفيان عن احمد بن ادريس عن محمد بن احمد بن يحيى و اخبرنا ابو الحسين بن ابى جيد عن محمد بن الحسن بن الوليد عن محمد بن يحيى و احمد بن ادريس جميعا عن محمد بن احمد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اخبرني به أيضا الحسين بن عبيد اللّه عن احمد بن محمد بن يحيى عن ابيه محمد بن يحيى عن محمد بن احمد بن يحيى، و اخبرني به الشيخ ابو عبد اللّه و الحسين بن عبيد اللّه و احمد بن عبدون كلهم عن ابي محمد الحسن بن الحمزة العلوي و ابي جعفر محمد بن الحسين البزوفري جميعا عن احمد بن ادريس عن محمد بن احمد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أَحْمَدَ بْنِ يَحْيَى عَنْ يَعْقُوبَ بْنِ يَزِيدَ عَنِ ابْنِ بِنْتِ الْوَلِيدِ بْنِ صَبِيحٍ الْكَاهِلِيِّ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سَوَّدَ اسْمَهُ فِي دِيوَانِ وُلْدِ سَابِعٍ حَشَرَهُ اللَّهُ يَوْمَ الْقِيَامَةِ خِنْزِيراً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روايت را شيخ طوسي … قدس سره … با سند صحيح از محمد بن احمد بن يحيي بن عمران الاشعري القمي</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محمد بن أحمد بن يحيى بن عمران بن عبد الله بن سعد بن مالك الأشعري القمي أبو جعفر، كان ثقة في الحديث، إلا أن أصحابنا قالوا كان يروي عن الضعفاء و يعتمد المراسيل و لا يبالي عمن أخذ و ما عليه في نفسه مطعن في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أبو العباس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أصاب شيخنا أبو جعفر محمد بن الحسن بن الوليد في ذلك كله و تبعه أبو جعفر بن بابويه رحمه الله على ذلك، إلا في محمد بن عيسى بن عبيد فلا أدري ما رأيه فيه، لأنه كان على ظاهر العدالة و الثقة و لمحمد بن أحمد بن يحيى،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نوادر الحكمة و هو كتاب حسن كبير، يعرفه القميون بدبة شبيب، قال و شبيب فامي، كان بقم له دبة ذات بيوت يعطى منها ما يطلب منه من دهن، فشبهوا هذا الكتاب بذلك و له كتاب الملاحم و كتاب الطب و كتاب مقتل الحسين … عليه السلام …، كتاب الإمامة، كتاب المزار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بن عمران الأشعري القمي، جليل القدر، كثير الرواية، له كتاب نوادر الحكمة و هو يشتمل على كتب جماعة، أولها كتاب التوحيد، و كتاب الوضوء و كتاب الصلاة و كتاب الزكاة و كتاب الصوم و كتاب الحج و كتاب النكاح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القضايا و الأحكام، العدد اثنان و عشرون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بجميع كتبه و رواياته عدة من أصحابنا عن أبي المفضل عن ابن بطة القمي عن محمد بن أحمد بن يحيى، و أخبرنا بها أيضا، الحسين بن عبيد الله و ابن أبي جيد جميعا عن أحمد بن محمد بن يحيى عن أبيه عن محمد بن أحمد بن يحيى، و أخبرنا بها جماعة عن أبي جعفر بن بابويه عن أبيه، و محمد بن الحسن عن أحمد بن إدريس، و محمد بن يحيى عنه </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نوادر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دبّة الشبيب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w:t>
      </w:r>
    </w:p>
    <w:p>
      <w:pPr>
        <w:pStyle w:val="BookText"/>
        <w:rPr/>
      </w:pPr>
      <w:r>
        <w:rPr>
          <w:rFonts w:ascii="Amiri" w:hAnsi="Amiri" w:eastAsia="Amiri" w:cs="Amiri"/>
          <w:color w:val="111111"/>
          <w:sz w:val="28"/>
          <w:sz w:val="28"/>
          <w:szCs w:val="28"/>
          <w:rtl w:val="true"/>
          <w:lang w:bidi="ar-SA"/>
        </w:rPr>
        <w:t>مي‌كند كه عالم و ثقه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هم از يعقوب بن يزيد</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يعقوب بن يزيد بن حماد الأنباري السلمي أبو يوسف، من كتاب المنتصر، روى عن أبي جعفر الثاني … عليه السلام …، و انتقل إلى بغداد، و كان ثقة صدوقا، له كتاب البداء، و كتاب المسائل، و كتاب نوادر الحج، كتاب الطعن على يونس، 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محمد بن الحسن، عن يعقوب بن يزيد بكتبه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 بن يزيد الكاتب الأنباري، كثير الرواية، ثقة،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 أخبرنا به ابن أبي جيد عن محمد بن الحسن، عن سعد و الحميري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ثقه نقل مي‌كند و ايشان از ابن بنت الوليد بن صبيح الكاهلي نقل مي‌كند كه متأسفانه توثيقي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روايت از لحاظ سند ناتمام بوده و به عنوان تأييد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بنت الوليد بن صبيح الكاهلي از امام صادق … عليه السلام … نقل مي‌كند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 كه اسمش را در ديوان ولد 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دهد، خداوند متعال روز قيامت او را خنزير محشور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مقلوب عباس است و مراد از وُلد سابع، بني عباس است كه حضرت به خاطر تقيه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بعضي روايات به خاطر تقيه عمر به صورت رمع ذكر شده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رَوَى مُحَمَّدُ بْنُ قَيْسٍ عَنْ أَبِي جَعْفَرٍ … عليهما السلام … أَنَّ عَلِيّاً … عليه السلام … كَانَ فِي مَسْجِدِ الْكُوفَةِ فَمَرَّ بِهِ عَبْدُ اللَّهِ بْنُ قُفْلٍ التَّيْمِيُّ وَ مَعَهُ دِرْعُ طَلْحَةَ فَقَالَ عَلِيٌّ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أُخِذَتْ غُلُولًا يَوْمَ الْبَصْرَةِ فَقَالَ ابْنُ 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اجْعَلْ بَيْنِي وَ بَيْنَكَ قَاضِيَكَ الَّذِي ارْتَضَيْتَهُ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بِقَنْبَرٍ فَشَهِدَ أَنَّهَا دِرْعُ طَلْحَةَ أُخِذَتْ غُلُولًا يَوْمَ الْبَصْرَةِ فَقَالَ هَذَا مَمْلُوكٌ وَ لَا أَقْضِي بِشَهَادَةِ الْمَمْلُوكِ فَغَضِبَ عَلِيٌّ … عليه السلام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 …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رَدَّ شَهَادَةَ الْمَمْلُوكِ رُمَعُ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عمار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 عليه السلام … يقول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 وَ ضائِقٌ بِهِ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مَعَهُ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 صلي الله عليه و آله و سلم … لما نزل غديرا قال لعلي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ربي أن يوالي بيني و بينك ففعل، و سألت ربي أن يواخي بيني و بينك ففعل، و سألت ربي أن يجعلك وصيي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لصاع من تمر في شن بال أحب إلي مما سأل محمد … صلي الله عليه و آله و سلم … ربه، أ فلا سأله ملكا يعضده أو كنزا يستظهر به على فاقته، فأنزل الله فيه عشر آيات من هود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الْحِمْيَرِيُّ عَنْ أَبِيهِ عَنْ عَلِيِّ بْنِ مُحَمَّدِ بْنِ سُلَيْمَانَ عَنْ مُحَمَّدِ بْنِ خَالِدٍ عَنْ عَبْدِ اللَّهِ بْنِ حَمَّادٍ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الْأَصَمِّ عَنْ عَبْدِ اللَّهِ بْنِ بَكْرٍ الْأَرَّجَانِيِّ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 عَبْدِ اللَّهِ … عليه السلام … فِي طَرِيقِ مَكَّةَ مِنَ الْمَدِينَةِ، فَنَزَلَ مَنْزِلًا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عُسْفَانَ ثُمَّ مَرَرْنَا بِجَبَلٍ أَسْوَدَ عَلَى يَسَارِ الطَّرِيقِ وَحْشٍ،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صلي الله عليه و آله و سلم … مَا أَوْحَشَ هَذَا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الطَّرِيقِ جَبَلًا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أَيُّ جَبَلٍ هَذَا؟ هَذَا جَبَلٌ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فَإِذَا طَوَيْتَ الْجَبَلَ فَمَا تَسْمَعُ؟</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أَصْوَاتَهُمَا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عَلَيْنَا نُكَلِّمْكَ فَإِنَّا نَتُوبُ، وَ أَسْمَعُ مِنَ الْجَبَلِ صَارِخاً يَصْرَخُ بِي أَجِبْهُمَا وَ 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اخْسَؤُا فِيها وَ لا 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مَنْ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فِرْعَوْنٍ عَتَا عَلَى اللَّهِ وَ حَكَى اللَّهُ عَنْهُ فِعَالَهُ، وَ كُلُّ مَنْ عَلَّمَ الْعِبَادَ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بُولَسَ الَّذِي عَلَّمَ الْيَهُودَ أَنَّ يَدَ اللَّهِ مَغْلُولَةٌ، 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أَمِيرِ الْمُؤْمِنِينَ … عليه السلام … وَ قَاتِلِ فَاطِمَةَ وَ مُحَسِّنٍ، وَ قَاتِلِ الْحَسَنِ وَ الْحُسَيْنِ … عليهم السلام … وَ أَمَّا مُعَاوِيَةُ وَ رُمَعُ فَمَا يَطْمَعَانِ فِي الْخَلَاصِ، مَعَهُمَا مَنْ نَصَبَ لَنَا الْعَدَاوَةَ وَ أَعَانَ عَلَيْنَا بِلِسَانِهِ وَ يَدِهِ وَ مَالِهِ</w:t>
      </w:r>
      <w:r>
        <w:rPr>
          <w:rFonts w:eastAsia="Amiri" w:cs="Amiri" w:ascii="Amiri" w:hAnsi="Amiri"/>
          <w:color w:val="111111"/>
          <w:sz w:val="28"/>
          <w:szCs w:val="28"/>
          <w:rtl w:val="true"/>
          <w:lang w:bidi="ar-SA"/>
        </w:rPr>
        <w:t>.</w:t>
      </w:r>
      <w:bookmarkStart w:id="49" w:name="pg2378_18107"/>
    </w:p>
    <w:p>
      <w:pPr>
        <w:pStyle w:val="BookText"/>
        <w:rPr/>
      </w:pPr>
      <w:bookmarkEnd w:id="49"/>
      <w:r>
        <w:rPr>
          <w:rFonts w:ascii="Amiri" w:hAnsi="Amiri" w:eastAsia="Amiri" w:cs="Amiri"/>
          <w:color w:val="111111"/>
          <w:sz w:val="28"/>
          <w:sz w:val="28"/>
          <w:szCs w:val="28"/>
          <w:rtl w:val="true"/>
          <w:lang w:bidi="ar-SA"/>
        </w:rPr>
        <w:t>دلالت اين روايت بر حرمت اين‌كه فرد از اعوان ظلمه شود، تمام است</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2937100_3804643083"/>
      <w:bookmarkStart w:id="51" w:name="_Toc20"/>
      <w:bookmarkEnd w:id="50"/>
      <w:r>
        <w:rPr>
          <w:rtl w:val="true"/>
        </w:rPr>
        <w:t>ـ موثقه‌ي ديگر سكوني</w:t>
      </w:r>
      <w:r>
        <w:rPr>
          <w:rtl w:val="true"/>
        </w:rPr>
        <w:t>:</w:t>
      </w:r>
      <w:bookmarkEnd w:id="51"/>
    </w:p>
    <w:p>
      <w:pPr>
        <w:pStyle w:val="Heading6"/>
        <w:numPr>
          <w:ilvl w:val="5"/>
          <w:numId w:val="1"/>
        </w:numPr>
        <w:rPr/>
      </w:pPr>
      <w:bookmarkStart w:id="52" w:name="__RefHeading___Toc2937102_3804643083"/>
      <w:bookmarkStart w:id="53" w:name="_Toc21"/>
      <w:bookmarkEnd w:id="52"/>
      <w:r>
        <w:rPr>
          <w:rtl w:val="true"/>
        </w:rPr>
        <w:t>اشاره</w:t>
      </w:r>
      <w:bookmarkEnd w:id="5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عِقَابِ الْأَعْمَالِ عَنْ</w:t>
      </w:r>
      <w:bookmarkStart w:id="54" w:name="pg2378_18108"/>
    </w:p>
    <w:p>
      <w:pPr>
        <w:pStyle w:val="BookText"/>
        <w:rPr/>
      </w:pPr>
      <w:bookmarkEnd w:id="54"/>
      <w:r>
        <w:rPr>
          <w:rFonts w:ascii="Amiri" w:hAnsi="Amiri" w:eastAsia="Amiri" w:cs="Amiri"/>
          <w:color w:val="111111"/>
          <w:sz w:val="28"/>
          <w:sz w:val="28"/>
          <w:szCs w:val="28"/>
          <w:rtl w:val="true"/>
          <w:lang w:bidi="ar-SA"/>
        </w:rPr>
        <w:t>مُحَمَّدِ بْنِ الْحَسَنِ عَنِ الصَّفَّارِ عَنِ الْعَبَّاسِ بْنِ مَعْرُوفٍ عَنِ ابْنِ الْمُغِيرَةِ عَنِ السَّكُونِيِّ عَنْ جَعْفَرِ بْنِ مُحَمَّدٍ عَنْ آبَائِهِ …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اقْتَرَبَ عَبْدٌ مِنْ سُلْطَانٍ جَائِرٍ إِلَّا تَبَاعَدَ مِنَ اللَّهِ وَ لَا كَثُرَ مَالُهُ إِلَّا اشْتَدَّ حِسَابُهُ وَ لَا كَثُرَ تَبَعُهُ إِلَّا كَثُرَتْ شَيَاطِينُهُ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پيامبر گرامي اسلام … صلي الله عليه و آله و سلم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بنده‌اي به سلطان جائر نزديك نشد مگر اين‌كه از خدا دور شد، و مالش زياد نشد مگر اين‌كه حسابش شديد شد، و تابعينش زياد نشد مگر اين‌كه شياطينش هم زياد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روايت مي‌فرمايد هر كسي به سلطان نزديك شود، از خدا دور مي‌شود و چون از اعوان ظلمه شدن، نزديك شدن به سلطان جائر است، پس طبق اين روايت از خدا دور شده و فعلش حرام است</w:t>
      </w:r>
      <w:r>
        <w:rPr>
          <w:rFonts w:eastAsia="IRNazanin" w:cs="IRNazanin"/>
          <w:color w:val="111111"/>
          <w:sz w:val="28"/>
          <w:szCs w:val="28"/>
          <w:rtl w:val="true"/>
          <w:lang w:bidi="fa-IR"/>
        </w:rPr>
        <w:t>.</w:t>
      </w:r>
    </w:p>
    <w:p>
      <w:pPr>
        <w:pStyle w:val="Heading6"/>
        <w:numPr>
          <w:ilvl w:val="5"/>
          <w:numId w:val="1"/>
        </w:numPr>
        <w:rPr/>
      </w:pPr>
      <w:bookmarkStart w:id="55" w:name="__RefHeading___Toc2937104_3804643083"/>
      <w:bookmarkStart w:id="56" w:name="_Toc22"/>
      <w:bookmarkEnd w:id="55"/>
      <w:r>
        <w:rPr>
          <w:rtl w:val="true"/>
        </w:rPr>
        <w:t>نقد دلالت موثقه ي سكوني</w:t>
      </w:r>
      <w:bookmarkEnd w:id="56"/>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دالّ بر مذموم بودن اقتراب به سلطان است كه في‌الجمله بر اعوان ظلمه منطبق مي‌شود نه بالجمله؛ زيرا ممكن است كسي اصلاً سلطان را نديده و آشنايي با او نداشته باشد امّا از اعوان او محسوب شود</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علاوه آن‌كه ممكن است اقتراب به سلطان خصوصيتي داشته باشد كه اقتراب به ساير ظلمه نداشته باشد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دالّ بر حرمت نيست؛ چون هر دوري از خداوند متعال مساوي با استحقاق دوزخ نيست؛ مثلاً كسي با ترك نماز شب به گونه‌اي دچار</w:t>
      </w:r>
      <w:bookmarkStart w:id="57" w:name="pg2378_18110"/>
    </w:p>
    <w:p>
      <w:pPr>
        <w:pStyle w:val="BookText"/>
        <w:rPr/>
      </w:pPr>
      <w:bookmarkEnd w:id="57"/>
      <w:r>
        <w:rPr>
          <w:rFonts w:ascii="IRNazanin" w:hAnsi="IRNazanin" w:eastAsia="IRNazanin"/>
          <w:color w:val="111111"/>
          <w:sz w:val="28"/>
          <w:sz w:val="28"/>
          <w:szCs w:val="28"/>
          <w:rtl w:val="true"/>
          <w:lang w:bidi="fa-IR"/>
        </w:rPr>
        <w:t>غفلت شود كه زمينه‌ي ارتكاب معاصي براي او فراهم گردد، از خداوند دور شده ولي مستحق عقوبت نيست يا اقبال به دنيا موجب بُعد از خداوند است ولي هر اقبالي به دنيا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دوري از خدا مقول به تشكيك است و هر دوري را نمي‌توانيم بگوييم حرام است؛ خصوصاً با توجه به اين‌كه اين دوري در ما نحن فيه در رديف چيزهايي قرار گرفته كه حرام نيست، مانند كثرت مال و متابعين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اين روايت بيش از اين استفاده نمي‌شود كه هشدار مي‌دهد اين سه دسته در لبه‌ي پرتگاه هستند؛ چون غفلتشان از خداوند زياد شده و در معرض خطر قرار دارند</w:t>
      </w:r>
      <w:r>
        <w:rPr>
          <w:rFonts w:eastAsia="IRNazanin" w:cs="IRNazanin"/>
          <w:color w:val="111111"/>
          <w:sz w:val="28"/>
          <w:szCs w:val="28"/>
          <w:rtl w:val="true"/>
          <w:lang w:bidi="fa-IR"/>
        </w:rPr>
        <w:t>.</w:t>
      </w:r>
    </w:p>
    <w:p>
      <w:pPr>
        <w:pStyle w:val="Heading6"/>
        <w:numPr>
          <w:ilvl w:val="5"/>
          <w:numId w:val="1"/>
        </w:numPr>
        <w:rPr/>
      </w:pPr>
      <w:bookmarkStart w:id="58" w:name="__RefHeading___Toc2937106_3804643083"/>
      <w:bookmarkStart w:id="59" w:name="_Toc23"/>
      <w:bookmarkEnd w:id="58"/>
      <w:r>
        <w:rPr>
          <w:rtl w:val="true"/>
        </w:rPr>
        <w:t>ـ موثقه‌ي ديگر سكوني</w:t>
      </w:r>
      <w:r>
        <w:rPr>
          <w:rtl w:val="true"/>
        </w:rPr>
        <w:t>:</w:t>
      </w:r>
      <w:bookmarkEnd w:id="59"/>
    </w:p>
    <w:p>
      <w:pPr>
        <w:pStyle w:val="BookText"/>
        <w:rPr/>
      </w:pPr>
      <w:r>
        <w:rPr>
          <w:rFonts w:ascii="Amiri" w:hAnsi="Amiri" w:eastAsia="Amiri" w:cs="Amiri"/>
          <w:color w:val="111111"/>
          <w:sz w:val="28"/>
          <w:sz w:val="28"/>
          <w:szCs w:val="28"/>
          <w:rtl w:val="true"/>
          <w:lang w:bidi="ar-SA"/>
        </w:rPr>
        <w:t xml:space="preserve">وَ 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عِقَابِ الْأَعْمَالِ عَنْ مُحَمَّدِ بْنِ الْحَسَنِ عَنِ الصَّفَّارِ عَنِ الْعَبَّاسِ بْنِ مَعْرُوفٍ عَنِ ابْنِ الْمُغِيرَةِ عَنِ السَّكُونِيِّ عَنْ جَعْفَرِ بْنِ مُحَمَّدٍ عَنْ آبَائِهِ …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أَبْوَابَ السُّلْطَانِ وَ حَوَاشِيَهَا فَإِنَّ أَقْرَبَكُمْ مِنْ أَبْوَابِ السُّلْطَانِ وَ حَوَاشِيهَا أَبْعَدُكُمْ مِنَ اللَّهِ عَزَّ وَ جَلَّ وَ مَنْ آثَرَ السُّلْطَانَ عَلَى اللَّهِ أَذْهَبَ اللَّهُ عَنْهُ الْوَرَعَ وَ جَعَلَهُ حَيْرَاناً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گرامي اسلام … صلي الله عليه و آله و سلم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از ابواب سلطان و حواشي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اعوان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نزديك‌ترين شما به ابواب سلطان و حواشي آن دورترين شما از خداوند عزّوجلّ است و كسي كه سلطان را بر خدا مقدم بدارد، خداوند ورع را از او مي‌گيرد و حيران قرارش مي‌دهد</w:t>
      </w:r>
      <w:r>
        <w:rPr>
          <w:rFonts w:eastAsia="IRNazanin" w:cs="IRNazanin"/>
          <w:color w:val="111111"/>
          <w:sz w:val="28"/>
          <w:szCs w:val="28"/>
          <w:rtl w:val="true"/>
          <w:lang w:bidi="fa-IR"/>
        </w:rPr>
        <w:t>.</w:t>
      </w:r>
      <w:bookmarkStart w:id="60" w:name="pg2378_18112"/>
    </w:p>
    <w:p>
      <w:pPr>
        <w:pStyle w:val="BookText"/>
        <w:rPr/>
      </w:pPr>
      <w:bookmarkEnd w:id="60"/>
      <w:r>
        <w:rPr>
          <w:rFonts w:ascii="Amiri" w:hAnsi="Amiri" w:eastAsia="Amiri" w:cs="Amiri"/>
          <w:color w:val="111111"/>
          <w:sz w:val="28"/>
          <w:sz w:val="28"/>
          <w:szCs w:val="28"/>
          <w:rtl w:val="true"/>
          <w:lang w:bidi="ar-SA"/>
        </w:rPr>
        <w:t>بر اين استدلال نيز همان اشكالي كه بر استدلال قبل ذكر كرديم وارد است و آن اين‌كه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سلطان خصوصيتي داشته باشد كه ساير ظلمه نداشته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توصيه‌ي اخلاقي و هشدار نمي‌توانيم استفاده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در ذيل كه مي‌فرمايد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آثَرَ السُّلْطَانَ عَلَى اللَّهِ أَذْهَبَ اللَّهُ عَنْهُ الْوَرَعَ وَ جَعَلَهُ حَيْرَاناً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است كه مقدم كردن سلطان بر خدا در احكام الزاميه حرام است، ولي دلالت اين روايت بر اين‌كه صرف نزديك شدن به سلطان و از اعوان او شدن حرام باشد</w:t>
      </w:r>
      <w:r>
        <w:rPr>
          <w:rStyle w:val="FootnoteAnchor"/>
          <w:rtl w:val="true"/>
        </w:rPr>
        <w:footnoteReference w:id="24"/>
      </w:r>
      <w:r>
        <w:rPr>
          <w:rFonts w:ascii="Amiri" w:hAnsi="Amiri" w:eastAsia="Amiri" w:cs="Amiri"/>
          <w:color w:val="111111"/>
          <w:sz w:val="28"/>
          <w:sz w:val="28"/>
          <w:szCs w:val="28"/>
          <w:rtl w:val="true"/>
          <w:lang w:bidi="ar-SA"/>
        </w:rPr>
        <w:t>، جاي تأمل است</w:t>
      </w:r>
      <w:r>
        <w:rPr>
          <w:rFonts w:eastAsia="Amiri" w:cs="Amiri" w:ascii="Amiri" w:hAnsi="Amiri"/>
          <w:color w:val="111111"/>
          <w:sz w:val="28"/>
          <w:szCs w:val="28"/>
          <w:rtl w:val="true"/>
          <w:lang w:bidi="ar-SA"/>
        </w:rPr>
        <w:t>.</w:t>
      </w:r>
    </w:p>
    <w:p>
      <w:pPr>
        <w:pStyle w:val="Heading6"/>
        <w:numPr>
          <w:ilvl w:val="5"/>
          <w:numId w:val="1"/>
        </w:numPr>
        <w:rPr/>
      </w:pPr>
      <w:bookmarkStart w:id="61" w:name="__RefHeading___Toc2937108_3804643083"/>
      <w:bookmarkStart w:id="62" w:name="_Toc24"/>
      <w:bookmarkEnd w:id="61"/>
      <w:r>
        <w:rPr>
          <w:rtl w:val="true"/>
        </w:rPr>
        <w:t>ـ روايتي در تنبيه الخواطر ورّام بن ابي فراس</w:t>
      </w:r>
      <w:r>
        <w:rPr>
          <w:rtl w:val="true"/>
        </w:rPr>
        <w:t>:</w:t>
      </w:r>
      <w:bookmarkEnd w:id="62"/>
    </w:p>
    <w:p>
      <w:pPr>
        <w:pStyle w:val="BookText"/>
        <w:rPr/>
      </w:pPr>
      <w:r>
        <w:rPr>
          <w:rFonts w:ascii="Amiri" w:hAnsi="Amiri" w:eastAsia="Amiri" w:cs="Amiri"/>
          <w:color w:val="111111"/>
          <w:sz w:val="28"/>
          <w:sz w:val="28"/>
          <w:szCs w:val="28"/>
          <w:rtl w:val="true"/>
          <w:lang w:bidi="ar-SA"/>
        </w:rPr>
        <w:t>وَرَّامُ بْنُ أَبِي فِرَاسٍ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ظَالِمٍ لِيُعِينَهُ وَ هُوَ يَعْلَمُ أَنَّهُ ظَالِمٌ فَقَدْ خَرَجَ مِنَ الْإِسْلَامِ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كسي كه به سوي ظالمي مي‌رود تا كمكش كند در حالي كه مي‌داند او ظالم است، از دين اسلام خارج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 اين روايت بر حرمت اعوان الظلمة شدن تمام است، ولي از لحاظ سند ناتمام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نتيجه اين شد كه هر چند بعض رواياتِ دالّ بر حرمت صيرورة المكلف من اعوان الظلمة دلالةً يا سنداً ناتمام است، ولي موثقه‌ي اوّل سكوني كاملاً دلالت بر حرمت دارد و قابل مناقشه نيست</w:t>
      </w:r>
      <w:r>
        <w:rPr>
          <w:rFonts w:eastAsia="IRNazanin" w:cs="IRNazanin"/>
          <w:color w:val="111111"/>
          <w:sz w:val="28"/>
          <w:szCs w:val="28"/>
          <w:rtl w:val="true"/>
          <w:lang w:bidi="fa-IR"/>
        </w:rPr>
        <w:t>.</w:t>
      </w:r>
      <w:bookmarkStart w:id="63" w:name="pg2378_18114"/>
    </w:p>
    <w:p>
      <w:pPr>
        <w:pStyle w:val="BookText"/>
        <w:rPr/>
      </w:pPr>
      <w:bookmarkEnd w:id="63"/>
      <w:r>
        <w:rPr>
          <w:rFonts w:ascii="IRNazanin" w:hAnsi="IRNazanin" w:eastAsia="IRNazanin"/>
          <w:color w:val="111111"/>
          <w:sz w:val="28"/>
          <w:sz w:val="28"/>
          <w:szCs w:val="28"/>
          <w:rtl w:val="true"/>
          <w:lang w:bidi="fa-IR"/>
        </w:rPr>
        <w:t xml:space="preserve">امّا يك بحث صغروي در اين‌جا وجود دارد كه آيا صرف خياط شاه شدن، بنّاي شاه شدن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كه از مال حرام آن‌ها استفاده نكند و خانه‌اي كه مي‌سازد، لباسي كه مي‌دوزد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باشد، صدق مي‌كند كه از اعوان ظلمه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عنوان اعوان الظلمة صادق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گونه‌اي باشد كه بر قدرت، شوكت و عظمت آن‌ها مي‌افزايد و موجب تشديد پايه‌هاي قدرت آن‌ها شود؛ مثلاً قصر با شكوهي بسازد يا لباسي كه هيبت ظالم را افزايش مي‌دهد بدوزد، اعوان ظلمه صدق مي‌كند</w:t>
      </w:r>
      <w:r>
        <w:rPr>
          <w:rFonts w:eastAsia="IRNazanin" w:cs="IRNazanin"/>
          <w:color w:val="111111"/>
          <w:sz w:val="28"/>
          <w:szCs w:val="28"/>
          <w:rtl w:val="true"/>
          <w:lang w:bidi="fa-IR"/>
        </w:rPr>
        <w:t>.</w:t>
      </w:r>
    </w:p>
    <w:p>
      <w:pPr>
        <w:pStyle w:val="Heading5"/>
        <w:numPr>
          <w:ilvl w:val="4"/>
          <w:numId w:val="1"/>
        </w:numPr>
        <w:rPr/>
      </w:pPr>
      <w:bookmarkStart w:id="64" w:name="__RefHeading___Toc2937110_3804643083"/>
      <w:bookmarkStart w:id="65" w:name="_Toc25"/>
      <w:bookmarkEnd w:id="64"/>
      <w:r>
        <w:rPr>
          <w:rtl w:val="true"/>
        </w:rPr>
        <w:t>ج</w:t>
      </w:r>
      <w:r>
        <w:rPr>
          <w:rtl w:val="true"/>
        </w:rPr>
        <w:t xml:space="preserve">: </w:t>
      </w:r>
      <w:r>
        <w:rPr>
          <w:rtl w:val="true"/>
        </w:rPr>
        <w:t>إعانة الظالمين في غير ظلمهم</w:t>
      </w:r>
      <w:bookmarkEnd w:id="65"/>
    </w:p>
    <w:p>
      <w:pPr>
        <w:pStyle w:val="Heading6"/>
        <w:numPr>
          <w:ilvl w:val="5"/>
          <w:numId w:val="1"/>
        </w:numPr>
        <w:rPr/>
      </w:pPr>
      <w:bookmarkStart w:id="66" w:name="__RefHeading___Toc2937112_3804643083"/>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اگر كسي به ظالمي در غير ظلمش كمك كند، امّا نه در حدّي كه عنوان اعوان الظلمة بر او صدق كند؛ مثلاً يك بار براي او خيّاطي يا بنّايي كند يا حتّي طلبه‌اي يك بار در مجلس آن‌ها روضه‌خواني كند، چه حكمي دارد؟</w:t>
      </w:r>
    </w:p>
    <w:p>
      <w:pPr>
        <w:pStyle w:val="BookText"/>
        <w:rPr/>
      </w:pPr>
      <w:r>
        <w:rPr>
          <w:rFonts w:ascii="IRNazanin" w:hAnsi="IRNazanin" w:eastAsia="IRNazanin"/>
          <w:color w:val="111111"/>
          <w:sz w:val="28"/>
          <w:sz w:val="28"/>
          <w:szCs w:val="28"/>
          <w:rtl w:val="true"/>
          <w:lang w:bidi="fa-IR"/>
        </w:rPr>
        <w:t>اين مسأله انصافاً مسأله‌ي مشكلي است و اثرات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إعانه‌ي ظالمين در امور مباح هم حرام باشد ـ الا مواردي كه به عنوان استثنا‌ء ذكر خواهد شد ـ لازمه‌اش آن است كه خريد، فروش و ساير معاملات و هر نوع تعاطي با آن‌ها جايز نباشد و به اصطلاح در تحريم همه جانبه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 قدس سره …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به عدم حرمت آن هستند و دليلي هم بر حرمت وجود ندارد، مگر بعضي أخبار كه آن‌ها هم قابل توجيه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أمّا العمل له في المباحات لأُجرة أو تبرّعاً، من غير أن يُعدّ معيناً له في ذلك، فضلًا من أن يُعدّ من أعوانه، فالأولى عدم الحرمة؛ للأصل و عدم الدليل عدا ظاهر بعض الأخبار، مثل رواية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ذكر لا ينهض دليلًا لتحريم العمل لهم على غير جهة المعونة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به نظر مي‌رسد مسأله مشكل‌تر از آن است كه مرحوم شيخ به سادگي از آن گذشتند،</w:t>
      </w:r>
      <w:bookmarkStart w:id="68" w:name="pg2378_18117"/>
    </w:p>
    <w:p>
      <w:pPr>
        <w:pStyle w:val="BookText"/>
        <w:rPr/>
      </w:pPr>
      <w:bookmarkEnd w:id="68"/>
      <w:r>
        <w:rPr>
          <w:rFonts w:ascii="Amiri" w:hAnsi="Amiri" w:eastAsia="Amiri" w:cs="Amiri"/>
          <w:color w:val="111111"/>
          <w:sz w:val="28"/>
          <w:sz w:val="28"/>
          <w:szCs w:val="28"/>
          <w:rtl w:val="true"/>
          <w:lang w:bidi="ar-SA"/>
        </w:rPr>
        <w:t>بنابراين بايد روايات را بررسي كنيم كه آيا تك تك يا مجموع آن‌ها دالّ بر حرمت إعانه‌ي ظالم در امر مباح است يا خير؟</w:t>
      </w:r>
    </w:p>
    <w:p>
      <w:pPr>
        <w:pStyle w:val="Heading6"/>
        <w:numPr>
          <w:ilvl w:val="5"/>
          <w:numId w:val="1"/>
        </w:numPr>
        <w:rPr/>
      </w:pPr>
      <w:bookmarkStart w:id="69" w:name="__RefHeading___Toc2937114_3804643083"/>
      <w:bookmarkStart w:id="70" w:name="_Toc27"/>
      <w:bookmarkEnd w:id="69"/>
      <w:r>
        <w:rPr>
          <w:rtl w:val="true"/>
        </w:rPr>
        <w:t>بررسي دلالت روايات بر حرمت إعانة الظالمين في غير ظلمهم</w:t>
      </w:r>
      <w:bookmarkEnd w:id="70"/>
    </w:p>
    <w:p>
      <w:pPr>
        <w:pStyle w:val="Heading6"/>
        <w:numPr>
          <w:ilvl w:val="5"/>
          <w:numId w:val="1"/>
        </w:numPr>
        <w:rPr/>
      </w:pPr>
      <w:bookmarkStart w:id="71" w:name="__RefHeading___Toc2937116_3804643083"/>
      <w:bookmarkStart w:id="72" w:name="_Toc28"/>
      <w:bookmarkEnd w:id="71"/>
      <w:r>
        <w:rPr>
          <w:rtl w:val="true"/>
        </w:rPr>
        <w:t>ـ موثقه‌ي سكوني</w:t>
      </w:r>
      <w:r>
        <w:rPr>
          <w:rtl w:val="true"/>
        </w:rPr>
        <w:t>:</w:t>
      </w:r>
      <w:bookmarkEnd w:id="7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عِقَابِ الْأَعْمَالِ عَنْ مُحَمَّدِ بْنِ الْحَسَنِ عَنِ الصَّفَّارِ عَنِ الْعَبَّاسِ بْنِ مَعْرُوفٍ عَنِ ابْنِ الْمُغِيرَةِ عَنِ السَّكُونِيِّ عَنْ جَعْفَرِ بْنِ مُحَمَّدٍ عَنْ آبَائِهِ …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أَعْوَانُ الظَّلَمَةِ وَ مَنْ لَاقَ لَهُمْ دَوَاةً أَوْ رَبَطَ كِيساً أَوْ مَدَّ لَهُمْ مَدَّةَ قَلَمٍ فَاحْشُرُوهُمْ مَعَهُمْ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اين روايت كه از لحاظ سند تمام است، مي‌تواند دليل بر حرمت إعانه‌ي ظالم حتّي در امور مباحه باشد؛ چون به طور مطلق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حتّي ليقه در دوات ظلمه بيندازد يا كيسه‌اي براي آن‌ها ببندد يا قلمي براي آن‌ها بكشد، روز قيامت مورد خطاب قرار گرفته و با ظلمه محشور مي‌شود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ظاهراً به مناسبت حكم و موضوع و فهم عرفي، روايت اطلاق نداشته باشد و كمك به ظلمه بما هم ظلمه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كسي يك ليوان آب به ظالمي كه در حال رفتن به سوي امر مباحي است بدهد، نمي‌توان گفت اين روايت دالّ بر حرمت آن است، يا انداختن ليقه در دوات ظالم براي نوشتن نامه‌ي عادي به فرزندش ـ كه هيچ ربطي به ظلمش ندارد ـ را نمي‌توانيم بگوييم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نمي‌گوييم احتمالش نيست، ممكن است اسلام خواسته باشد ظلمه تحت تحريم همه جانبه قرار گيرند تا از ظلم دست بردارند، ولي اين روايت دالّ بر آن نيست</w:t>
      </w:r>
      <w:r>
        <w:rPr>
          <w:rFonts w:eastAsia="IRNazanin" w:cs="IRNazanin"/>
          <w:color w:val="111111"/>
          <w:sz w:val="28"/>
          <w:szCs w:val="28"/>
          <w:rtl w:val="true"/>
          <w:lang w:bidi="fa-IR"/>
        </w:rPr>
        <w:t>.</w:t>
      </w:r>
      <w:bookmarkStart w:id="73" w:name="pg2378_18118"/>
    </w:p>
    <w:p>
      <w:pPr>
        <w:pStyle w:val="Heading6"/>
        <w:numPr>
          <w:ilvl w:val="5"/>
          <w:numId w:val="1"/>
        </w:numPr>
        <w:rPr/>
      </w:pPr>
      <w:bookmarkStart w:id="74" w:name="__RefHeading___Toc2937118_3804643083"/>
      <w:bookmarkStart w:id="75" w:name="_Toc29"/>
      <w:bookmarkEnd w:id="73"/>
      <w:bookmarkEnd w:id="74"/>
      <w:r>
        <w:rPr>
          <w:rtl w:val="true"/>
        </w:rPr>
        <w:t>ـ صحيحه‌ي ابو حمزه‌ي ثمالي</w:t>
      </w:r>
      <w:r>
        <w:rPr>
          <w:rtl w:val="true"/>
        </w:rPr>
        <w:t>:</w:t>
      </w:r>
      <w:bookmarkEnd w:id="75"/>
    </w:p>
    <w:p>
      <w:pPr>
        <w:pStyle w:val="BookText"/>
        <w:rPr/>
      </w:pPr>
      <w:r>
        <w:rPr>
          <w:rFonts w:ascii="Amiri" w:hAnsi="Amiri" w:eastAsia="Amiri" w:cs="Amiri"/>
          <w:color w:val="111111"/>
          <w:sz w:val="28"/>
          <w:sz w:val="28"/>
          <w:szCs w:val="28"/>
          <w:rtl w:val="true"/>
          <w:lang w:bidi="ar-SA"/>
        </w:rPr>
        <w:t>مُحَمَّدُ بْنُ يَحْيَى عَنْ أَحْمَدَ بْنِ مُحَمَّدِ بْنِ عِيسَى وَ عَلِيُّ بْنُ إِبْرَاهِيمَ عَنْ أَبِيهِ جَمِيعاً عَنِ الْحَسَنِ بْنِ مَحْبُوبٍ عَنْ مَالِكِ بْنِ عَطِيَّةَ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بِأَحَدٍ مِنَ النَّاسِ كَانَ أَزْهَدَ مِنْ عَلِيِّ بْنِ الْحُسَيْنِ … عليهما السلام … إِلَّا مَا بَلَغَنِي مِنْ عَلِيِّ بْنِ أَبِي طَالِبٍ … عليه السلام …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عَلِيُّ بْنُ الْحُسَيْنِ … عليهما السلام … إِذَا تَكَلَّمَ فِي الزُّهْدِ وَ وَعَظَ أَبْكَى مَنْ بِحَضْرَتِهِ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صَحِيفَةً فِيهَا كَلَامُ زُهْدٍ مِنْ كَلَامِ عَلِيِّ بْنِ الْحُسَيْنِ … عليهما السلام … وَ كَتَبْتُ مَا فِيهَا ثُمَّ أَتَيْتُ عَلِيَّ بْنَ الْحُسَيْنِ … عليهما السلام … فَعَرَضْتُ مَا فِيهَا عَلَيْهِ فَعَرَفَهُ وَ صَحَّحَهُ وَ كَانَ مَا فِيهَا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إِيَّاكُمْ وَ صُحْبَةَ الْعَاصِينَ وَ مَعُونَةَ الظَّالِمِينَ وَ مُجَاوَرَةَ الْفَاسِقِينَ احْذَرُوا فِتْنَتَهُمْ </w:t>
      </w:r>
      <w:r>
        <w:rPr>
          <w:rFonts w:eastAsia="Amiri" w:cs="Amiri" w:ascii="Amiri" w:hAnsi="Amiri"/>
          <w:color w:val="111111"/>
          <w:sz w:val="28"/>
          <w:szCs w:val="28"/>
          <w:rtl w:val="true"/>
          <w:lang w:bidi="ar-SA"/>
        </w:rPr>
        <w:t>... .</w:t>
      </w:r>
      <w:r>
        <w:rPr>
          <w:rStyle w:val="FootnoteAnchor"/>
          <w:rtl w:val="true"/>
        </w:rPr>
        <w:footnoteReference w:id="2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عَنْ أَحْمَدَ بْنِ مُحَمَّدِ بْنِ عِيسَى وَ عَلِيُّ بْنُ إِبْرَاهِيمَ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كَفَانَا اللَّهُ وَ إِيَّاكُمْ كَيْدَ الظَّالِمِينَ وَ بَغْيَ الْحَاسِدِينَ وَ بَطْشَ الْجَبَّارِينَ أَيُّهَا الْمُؤْمِنُونَ لَا يَفْتِنَنَّكُمُ الطَّوَاغِيتُ وَ أَتْبَاعُهُمْ مِنْ أَهْلِ الرَّغْبَةِ فِي هَذِهِ الدُّنْيَا الْمَائِلُونَ إِلَيْهَا الْمُفْتَتِنُونَ بِهَا الْمُقْبِلُونَ عَلَيْهَا وَ عَلَى حُطَامِهَا الْهَامِدِ وَ هَشِيمِهَا الْبَائِدِ غَداً وَ احْذَرُوا مَا حَذَّرَكُمُ اللَّهُ مِنْهَا وَ ازْهَدُوا فِيمَا زَهَّدَكُمُ اللَّهُ فِيهِ مِنْهَا وَ لَا تَرْكَنُوا إِلَى مَا فِي هَذِهِ الدُّنْيَا رُكُونَ مَنِ اتَّخَذَهَا دَارَ قَرَارٍ وَ مَنْزِلَ اسْتِيطَانٍ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الْأُمُورَ الْوَارِدَةَ عَلَيْكُمْ فِي كُلِّ يَوْمٍ وَ لَيْلَةٍ مِنْ مُظْلِمَاتِ الْفِتَنِ وَ حَوَادِثِ الْبِدَعِ وَ سُنَنِ الْجَوْرِ وَ بَوَائِقِ الزَّمَانِ وَ هَيْبَةِ السُّلْطَانِ وَ وَسْوَسَةِ الشَّيْطَانِ لَتُثَبِّطُ الْقُلُوبَ عَنْ تَنَبُّهِهَا وَ تُذْهِلُهَا عَنْ مَوْجُودِ الْهُدَى وَ مَعْرِفَةِ أَهْلِ الْحَقِّ إِلَّا قَلِيلًا مِمَّنْ عَصَمَ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 حَوَادِثَ الْفِتَنِ وَ ضَلَالَ الْبِدَعِ وَ جَوْرَ الْمُلُوكِ الظَّلَمَةِ فَلَقَدْ لَعَمْرِي اسْتَدْبَرْتُمُ الْأُمُورَ الْمَاضِيَةَ فِي الْأَيَّامِ الْخَالِيَةِ مِنَ الْفِتَنِ الْمُتَرَاكِمَةِ وَ الِانْهِمَاكِ فِيمَا تَسْتَدِلُّونَ بِهِ عَلَى تَجَنُّبِ الْغُوَاةِ وَ أَهْلِ الْبِدَعِ وَ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أَمْرَ اللَّهِ وَ طَاعَةَ مَنْ أَوْجَبَ اللَّهُ طَاعَتَهُ بَيْنَ يَدَيِ الْأُمُورِ كُلِّهَا وَ لَا تُقَدِّمُوا الْأُمُورَ الْوَارِدَةَ عَلَيْكُمْ مِنْ طَاعَةِ الطَّوَاغِيتِ مِنْ زَهْرَةِ الدُّنْيَا بَيْنَ يَدَيِ اللَّهِ وَ طَاعَتِهِ وَ طَاعَةِ 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إِيَّاكُمْ وَ صُحْبَةَ الْعَاصِينَ وَ مَعُونَةَ الظَّالِمِينَ وَ مُجَاوَرَةَ الْفَاسِقِينَ احْذَرُوا فِتْنَتَهُمْ وَ تَبَاعَدُوا مِنْ سَاحَتِهِمْ وَ اعْلَمُوا أَنَّهُ مَنْ خَالَفَ أَوْلِيَاءَ اللَّهِ وَ دَانَ بِغَيْرِ دِينِ اللَّهِ وَ اسْتَبَدَّ بِأَمْرِهِ دُونَ أَمْرِ وَلِيِّ اللَّهِ كَانَ فِي نَارٍ تَلْتَهِبُ تَأْكُلُ أَبْدَاناً قَدْ غَابَتْ عَنْهَا أَرْوَاحُهَا وَ غَلَبَتْ عَلَيْهَا شِقْوَتُهَا فَهُمْ مَوْتَى لَا يَجِدُونَ حَرَّ النَّارِ وَ لَوْ كَانُوا أَحْيَاءً لَوَجَدُوا مَضَضَ حَرِّ النَّارِ وَ اعْتَبِرُوا يَا أُولِي الْأَبْصَارِ وَ احْمَدُوا اللَّهَ عَلَى مَا هَدَاكُمْ وَ اعْلَمُوا أَنَّكُمْ لَا تَخْرُجُونَ مِنْ قُدْرَةِ اللَّهِ إِلَى غَيْرِ قُدْرَتِهِ وَ سَيَرَى اللَّهُ عَمَلَكُمْ وَ رَسُولُهُ ثُمَّ إِلَيْهِ تُحْشَرُونَ فَانْتَفِعُوا بِالْعِظَةِ وَ تَأَدَّبُوا بِآدَابِ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را جناب كليني با دو شاخه كه هر دو صحيحند از الحسن بن محبوب</w:t>
      </w:r>
      <w:r>
        <w:rPr>
          <w:rStyle w:val="FootnoteAnchor"/>
          <w:rtl w:val="true"/>
        </w:rPr>
        <w:footnoteReference w:id="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السراد و يقال له الزراد، يكنى أبا علي، مولى بجيلة كوفي، ثقة، روى عن أبي الحسن الرضا … عليه السلام … و روى عن ستين رجلا من أصحاب أبي عبد الله … عليه السلام … و كان جليل القدر، يعد في الأركان الأربعة في عصره و له كتب كثيرة، منها كتاب المشيخة، كتاب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الكشي من الفقهاء الذين أجمع أصحابنا على تصحيح ما يصح عنهم عند تسمية الفقهاء من أصحاب أبي إبراهيم و أبي الحسن الرضا … عليهما السلام … بعد ترجمة عبد الله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وثاقتش معلوم است نقل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هم از مالك بن عطيه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مالك بن عطية الأحمسي أبو الحسين البجلي،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روى عن أبي عبد الله … عليه السلام … له كتاب يرويه جماعة أخبرنا أحمد بن محمد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 حدثنا القاسم بن إسماعيل، قال حدثنا عيسى بن هشام عن مالك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ثقه است نقل مي‌كند و ايشان از علي بن أبي حمزه‌ي ثُمالي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ثابت بن أبي صفية أبو حمزة الثمالي و اسم أبي صفية دينار، مولى، كوفي، ثقة، و كان آل المهلب يدعون ولاءه و ليس من قبيلهم، لأنهم من العتيك قال محمد بن عمر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أبي صفية مولى المهلب بن أبي صفرة، و أولاده نوح و منصور و حمزة قتلوا مع زيد، لقي علي بن الحسين و أبا جعفر و أبا عبد الله أبا الحسن … عليهم السلام … و روى عنهم، و كان من خيار أصحابنا و ثقاتهم و معتمديهم في الرواية و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ثابت بن دينار يكنى أبا حمزة الثمالي، و كنية دينار أبو صفية ثقة، له كتاب، أخبرنا به عدة من أصحابنا عن محمد بن علي بن الحسين عن أبيه، و محمد بن الحسن و موسى بن المتوكل عن سعد بن عبد الله، و الحميري عن أحمد بن محمد عن الحسن بن محبوب عن أبي حمزة، و أخبرنا أحمد بن عبدون عن أبي طالب الأنباري عن حميد بن زياد عن يونس بن علي العطار عن أبي حمزة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الثِّمَال،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ثِمَال بني فلان أَي عِمَادُهم و غِيَاثٌ لهم يقوم بأَمرهم و الثِّمَال،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و الغِيَاث و المُطْعِم في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ثَمَلَت المَرْأَةُ الصِّبيانَ تَثْمُلُهم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لهم أَصلًا يُقيم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اين‌كه حضرت ابوطالب … عليه السلام … در شعرشان در وصف پيامبر … صلي الله عليه و آله و سلم …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أَبْيَضَ يُسْتَسْقَى الْغَمَامُ بِوَجْهِهِ ثِمَالُ الْيَتَامَى عِصْمَةٌ لِلْأَرَامِلِ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روايتي همين شعر ابوطالب را شاهد بر ايمان او گرفته‌اند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وَ مُحَمَّدُ بْنُ يَحْيَى عَنْ أَحْمَدَ بْنِ إِسْحَاقَ عَنْ بَكْرِ بْنِ مُحَمَّدٍ الْأَزْدِيِّ عَنْ إِسْحَاقَ بْنِ جَعْفَرٍ عَنْ أَبِيهِ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إِنَّهُمْ يَزْعُمُونَ أَنَّ أَبَا طَالِبٍ كَانَ كَافِراً فَقَالَ كَذَبُوا كَيْفَ يَكُونُ كَافِراً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تَعْلَمُوا أَنَّا وَجَدْنَا مُحَمَّداً</w:t>
      </w:r>
    </w:p>
    <w:p>
      <w:pPr>
        <w:pStyle w:val="BookText"/>
        <w:rPr/>
      </w:pPr>
      <w:r>
        <w:rPr>
          <w:rFonts w:ascii="Amiri" w:hAnsi="Amiri" w:eastAsia="Amiri" w:cs="Amiri"/>
          <w:color w:val="111111"/>
          <w:sz w:val="28"/>
          <w:sz w:val="28"/>
          <w:szCs w:val="28"/>
          <w:rtl w:val="true"/>
          <w:lang w:bidi="ar-SA"/>
        </w:rPr>
        <w:t>نَبِيّاً كَمُوسَى خُطَّ فِي أَوَّلِ الْكُتُبِ</w:t>
      </w:r>
    </w:p>
    <w:p>
      <w:pPr>
        <w:pStyle w:val="BookText"/>
        <w:rPr/>
      </w:pPr>
      <w:r>
        <w:rPr>
          <w:rFonts w:ascii="Amiri" w:hAnsi="Amiri" w:eastAsia="Amiri" w:cs="Amiri"/>
          <w:color w:val="111111"/>
          <w:sz w:val="28"/>
          <w:sz w:val="28"/>
          <w:szCs w:val="28"/>
          <w:rtl w:val="true"/>
          <w:lang w:bidi="ar-SA"/>
        </w:rPr>
        <w:t>وَ فِي حَدِيثٍ آخَرَ كَيْفَ يَكُونُ أَبُو طَالِبٍ كَافِراً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عَلِمُوا أَنَّ ابْنَنَا لَا مُكَذَّبٌ</w:t>
      </w:r>
    </w:p>
    <w:p>
      <w:pPr>
        <w:pStyle w:val="BookText"/>
        <w:rPr/>
      </w:pPr>
      <w:r>
        <w:rPr>
          <w:rFonts w:ascii="Amiri" w:hAnsi="Amiri" w:eastAsia="Amiri" w:cs="Amiri"/>
          <w:color w:val="111111"/>
          <w:sz w:val="28"/>
          <w:sz w:val="28"/>
          <w:szCs w:val="28"/>
          <w:rtl w:val="true"/>
          <w:lang w:bidi="ar-SA"/>
        </w:rPr>
        <w:t>لَدَيْنَا وَ لَا يَعْبَأُ بِقِيلِ الْأَبَاطِلِ</w:t>
      </w:r>
    </w:p>
    <w:p>
      <w:pPr>
        <w:pStyle w:val="BookText"/>
        <w:rPr/>
      </w:pPr>
      <w:r>
        <w:rPr>
          <w:rFonts w:ascii="Amiri" w:hAnsi="Amiri" w:eastAsia="Amiri" w:cs="Amiri"/>
          <w:color w:val="111111"/>
          <w:sz w:val="28"/>
          <w:sz w:val="28"/>
          <w:szCs w:val="28"/>
          <w:rtl w:val="true"/>
          <w:lang w:bidi="ar-SA"/>
        </w:rPr>
        <w:t>وَ أَبْيَضَ يُسْتَسْقَى الْغَمَامُ بِوَجْهِهِ</w:t>
      </w:r>
    </w:p>
    <w:p>
      <w:pPr>
        <w:pStyle w:val="BookText"/>
        <w:rPr/>
      </w:pPr>
      <w:r>
        <w:rPr>
          <w:rFonts w:ascii="Amiri" w:hAnsi="Amiri" w:eastAsia="Amiri" w:cs="Amiri"/>
          <w:color w:val="111111"/>
          <w:sz w:val="28"/>
          <w:sz w:val="28"/>
          <w:szCs w:val="28"/>
          <w:rtl w:val="true"/>
          <w:lang w:bidi="ar-SA"/>
        </w:rPr>
        <w:t>ثِمَالُ الْيَتَامَى عِصْمَةٌ لِلْأَرَامِلِ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منسوب</w:t>
      </w:r>
    </w:p>
    <w:p>
      <w:pPr>
        <w:pStyle w:val="BookText"/>
        <w:rPr/>
      </w:pPr>
      <w:r>
        <w:rPr>
          <w:rFonts w:ascii="Amiri" w:hAnsi="Amiri" w:eastAsia="Amiri" w:cs="Amiri"/>
          <w:color w:val="111111"/>
          <w:sz w:val="28"/>
          <w:sz w:val="28"/>
          <w:szCs w:val="28"/>
          <w:rtl w:val="true"/>
          <w:lang w:bidi="ar-SA"/>
        </w:rPr>
        <w:t>به طايفه‌ي بني ثمال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سند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ابوحمزه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نشنيدم كسي از مردم زاهدتر از علي بن الحسين … عليهما السلام … باشد، الا آن‌چه درباره‌ي اميرالمؤمنين … عليه السلام …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 عليه السلام … وقتي موعظه مي‌فرمودند و درباره‌ي زهد سخن مي‌گفتند، حاضرين به گريه در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صحيفه‌اي كلامي از حضرت درباره‌ي زهد خواندم و آن را استنساخ كردم، سپس خدمت حضرت رسيدم و به حضرت نشان دادم، حضرت هم بر آن صحّه گذاشتند، و متن آن اين‌چنين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شما باد پرهيز از مصاحبت گناهكاران و ياري ستمكاران و هم‌جواري با فاسقان، از نيرنگ آن‌ها برحذر باشيد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روايت به نحو مطلق معونة الظالمين را مورد نهي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معونة الظالمين في غير ظلمهم هم حرام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اين كلام درست نيست؛ چون معلوم است كه مقصود ياري آن‌ها در</w:t>
      </w:r>
      <w:bookmarkStart w:id="76" w:name="pg2378_18124"/>
    </w:p>
    <w:p>
      <w:pPr>
        <w:pStyle w:val="BookText"/>
        <w:rPr/>
      </w:pPr>
      <w:bookmarkEnd w:id="76"/>
      <w:r>
        <w:rPr>
          <w:rFonts w:ascii="IRNazanin" w:hAnsi="IRNazanin" w:eastAsia="IRNazanin"/>
          <w:color w:val="111111"/>
          <w:sz w:val="28"/>
          <w:sz w:val="28"/>
          <w:szCs w:val="28"/>
          <w:rtl w:val="true"/>
          <w:lang w:bidi="fa-IR"/>
        </w:rPr>
        <w:t>ظلمشان است، كما اين‌كه مراد از صحبت عاصين هم همنشيني با گناهكار در زمان عصيانش است و استفاده نمي‌شود اگر كسي يك ساعت با عاصي در غير وقت عصيانش نشست، كار حرامي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صدر و ذيل روايت هم قرينه است بر اين‌كه مراد معونة الظالمين في ظلمهم است</w:t>
      </w:r>
      <w:r>
        <w:rPr>
          <w:rFonts w:eastAsia="IRNazanin" w:cs="IRNazanin"/>
          <w:color w:val="111111"/>
          <w:sz w:val="28"/>
          <w:szCs w:val="28"/>
          <w:rtl w:val="true"/>
          <w:lang w:bidi="fa-IR"/>
        </w:rPr>
        <w:t>.</w:t>
      </w:r>
    </w:p>
    <w:p>
      <w:pPr>
        <w:pStyle w:val="Heading6"/>
        <w:numPr>
          <w:ilvl w:val="5"/>
          <w:numId w:val="1"/>
        </w:numPr>
        <w:rPr/>
      </w:pPr>
      <w:bookmarkStart w:id="77" w:name="__RefHeading___Toc2937120_3804643083"/>
      <w:bookmarkStart w:id="78" w:name="_Toc30"/>
      <w:bookmarkEnd w:id="77"/>
      <w:r>
        <w:rPr>
          <w:rtl w:val="true"/>
        </w:rPr>
        <w:t>ـ صحيحه‌ي يونس بن يعقوب</w:t>
      </w:r>
      <w:r>
        <w:rPr>
          <w:rtl w:val="true"/>
        </w:rPr>
        <w:t>:</w:t>
      </w:r>
      <w:bookmarkEnd w:id="78"/>
    </w:p>
    <w:p>
      <w:pPr>
        <w:pStyle w:val="BookText"/>
        <w:rPr/>
      </w:pPr>
      <w:r>
        <w:rPr>
          <w:rFonts w:ascii="Amiri" w:hAnsi="Amiri" w:eastAsia="Amiri" w:cs="Amiri"/>
          <w:color w:val="111111"/>
          <w:sz w:val="28"/>
          <w:sz w:val="28"/>
          <w:szCs w:val="28"/>
          <w:rtl w:val="true"/>
          <w:lang w:bidi="ar-SA"/>
        </w:rPr>
        <w:t>مُحَمَّدُ بْنُ الْحَسَنِ بِإِسْنَادِهِ عَنِ ابْنِ أَبِي عُمَيْرٍ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تُعِنْهُمْ عَلَى بِنَاءِ مَسْجِدٍ</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يونس بن يعقوب مي‌گويد امام صادق … عليه السلام …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بناء مسجدي ياري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دلالت دارد بر اين‌كه ياري ظالمين در امور مباح، حتّي در بناء مسجد كه محلّ عبادت است و في نفسه راجح و مستحب است، جايز نيست؛ چه رسد به ياري آن‌ها در امر غير عبادي و غير راجح، مانند دوخت لباس و ساخت بناء</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حقيقت آن است كه نمي‌دانيم مراد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ظالمين است يا ظالمين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ظالمين خاصي مراد باشد كه مي‌خواستند با ساخت مسجد و محراب، مردم را فريفته و از اين راه براي خود تبليغ كرده و بر شوكت خود بيفزايند و يا اين‌كه مسجد ضراري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نمي‌توانيم مطمئن شويم مراد حضرت از اين روايت اين باشد كه هر ظالمي هرچند با پول حلال و به صورت مخفيانه ـ تا باعث سوء استفاده نشود ـ براي خدا مسجدي</w:t>
      </w:r>
      <w:bookmarkStart w:id="79" w:name="pg2378_18126"/>
    </w:p>
    <w:p>
      <w:pPr>
        <w:pStyle w:val="BookText"/>
        <w:rPr/>
      </w:pPr>
      <w:bookmarkEnd w:id="79"/>
      <w:r>
        <w:rPr>
          <w:rFonts w:ascii="Amiri" w:hAnsi="Amiri" w:eastAsia="Amiri" w:cs="Amiri"/>
          <w:color w:val="111111"/>
          <w:sz w:val="28"/>
          <w:sz w:val="28"/>
          <w:szCs w:val="28"/>
          <w:rtl w:val="true"/>
          <w:lang w:bidi="ar-SA"/>
        </w:rPr>
        <w:t>بسازد، كمك كردن به او 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نمي‌توان اين روايت را دالّ بر حرمت إعانه‌ي ظالم در غير ظلمش دانست</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2937122_3804643083"/>
      <w:bookmarkStart w:id="81" w:name="_Toc31"/>
      <w:bookmarkEnd w:id="80"/>
      <w:r>
        <w:rPr>
          <w:rtl w:val="true"/>
        </w:rPr>
        <w:t>ـ روايت عذافر</w:t>
      </w:r>
      <w:r>
        <w:rPr>
          <w:rtl w:val="true"/>
        </w:rPr>
        <w:t>:</w:t>
      </w:r>
      <w:bookmarkEnd w:id="81"/>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عَلِيِّ بْنِ أَسْبَاطٍ</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علي بن أسباط بن سالم بياع الزطي أبو الحسن المقرئ، كوفي، ثقة، و كان فطحيا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بينه و بين علي بن مهزيار رسائل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رجعوا فيها إلى أبي جعفر الثاني … عليه السلام …، فرجع علي بن أسباط عن ذلك القول 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 الرضا … عليه السلام … من قبل ذلك، و كان أوثق الناس و أصدقهم لهجة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عُذَافِرٍ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عذافر بن عيسى الصيرفي المدائني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 أبي الحسن … عليهما السلام … و عمر إلى أيام الرضا … عليه السلام … و مات و له ثلاث و تسعون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يختلف الرواة عنه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عذافر بن عيسى بن أفلح الخزاعي الصيرفي، أبوه عذافر كوفي يكنى أبا محمد مولى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أخوه عمر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الطوسي، ص</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عذافر، له كتاب،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عُذَافِرُ نُبِّئْتُ أَنَّكَ تُعَامِلُ أَبَا أَيُّوبَ 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حَالُكَ إِذَا نُودِيَ بِكَ فِي أَعْوَانِ الظَّلَمَةِ؟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 أَبِي فَقَالَ لَهُ أَبُو عَبْدِ اللَّهِ … عليه السلام … لَمَّا رَأَى 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عُذَافِرُ إِنِّي إِنَّمَا خَوَّفْتُكَ بِمَا خَوَّفَنِي اللَّهُ عَزَّ وَ جَلَّ بِهِ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أَبِي فَمَا زَالَ مَغْمُوماً مَكْرُوباً حَتَّى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روايت از لحاظ سند به خاطر سهل بن زياد ناتمام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عذافر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امام صادق … عليه السلام …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عذافر خبردار شدم تو با ابا ايوب و ربيع معامله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bookmarkStart w:id="82" w:name="pg2378_18128"/>
    </w:p>
    <w:p>
      <w:pPr>
        <w:pStyle w:val="BookText"/>
        <w:rPr/>
      </w:pPr>
      <w:bookmarkEnd w:id="82"/>
      <w:r>
        <w:rPr>
          <w:rFonts w:ascii="IRNazanin" w:hAnsi="IRNazanin" w:eastAsia="IRNazanin"/>
          <w:color w:val="111111"/>
          <w:sz w:val="28"/>
          <w:sz w:val="28"/>
          <w:szCs w:val="28"/>
          <w:rtl w:val="true"/>
          <w:lang w:bidi="fa-IR"/>
        </w:rPr>
        <w:t xml:space="preserve">است حال تو هنگامي كه تو را از اعوان ظلمه صدا مي‌زنند؟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شدت ناراحتي و وحشت خشكش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وقتي وضع پدرم را ديدند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عذافر من اين را از خودم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آن‌چه كه خداوند متعال من را به آن ترسانده، ترسانيدم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عذافر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آمد و هم‌چنان غصه 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چرا چنين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روايت، عذافر را به خاطر معامله با ابا ايوب و ربيع كه امري مباح است، مورد عتاب قرار مي‌دهند به گونه‌اي كه او را از اعوان ظلمه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إعانه‌ي ظالمين در امر مباح هم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حتّي مي‌توان گفت اگر إعانه نباشد و صرف مراوده و معامله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در نقد اين استدلال مي‌گوييم علاوه بر ضعف سند، ابا ايوب و ربيع را نمي‌دانيم چه كساني بودند و چه كاري انجام مي‌دادند؟ معامله‌ي عذافر با آن‌ها در چه حدّي و در چه راستايي بوده، ولي مطمئناً به گونه‌اي بوده كه از اعوان ظلمه محسوب مي‌شده كه حضرت اين‌چنين به او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حَالُكَ إِذَا نُودِيَ بِكَ فِي أَعْوَانِ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بيان كرديم، عمل كردن به گونه‌اي كه شخص از اعوان ظلمه محسوب شود حرام است، ولي استفاده نمي‌شود صرف يك‌بار و دوبار إعانه يا معامله‌ي با ظالمين در غير ظلمشان هم حرام باشد</w:t>
      </w:r>
      <w:r>
        <w:rPr>
          <w:rFonts w:eastAsia="IRNazanin" w:cs="IRNazanin"/>
          <w:color w:val="111111"/>
          <w:sz w:val="28"/>
          <w:szCs w:val="28"/>
          <w:rtl w:val="true"/>
          <w:lang w:bidi="fa-IR"/>
        </w:rPr>
        <w:t>.</w:t>
      </w:r>
    </w:p>
    <w:p>
      <w:pPr>
        <w:pStyle w:val="Heading6"/>
        <w:numPr>
          <w:ilvl w:val="5"/>
          <w:numId w:val="1"/>
        </w:numPr>
        <w:rPr/>
      </w:pPr>
      <w:bookmarkStart w:id="83" w:name="__RefHeading___Toc2937124_3804643083"/>
      <w:bookmarkStart w:id="84" w:name="_Toc32"/>
      <w:bookmarkEnd w:id="83"/>
      <w:r>
        <w:rPr>
          <w:rtl w:val="true"/>
        </w:rPr>
        <w:t>ـ روايت ابن ابي يعفور</w:t>
      </w:r>
      <w:r>
        <w:rPr>
          <w:rtl w:val="true"/>
        </w:rPr>
        <w:t>:</w:t>
      </w:r>
      <w:bookmarkEnd w:id="84"/>
    </w:p>
    <w:p>
      <w:pPr>
        <w:pStyle w:val="Heading6"/>
        <w:numPr>
          <w:ilvl w:val="5"/>
          <w:numId w:val="1"/>
        </w:numPr>
        <w:rPr/>
      </w:pPr>
      <w:bookmarkStart w:id="85" w:name="__RefHeading___Toc2937126_3804643083"/>
      <w:bookmarkStart w:id="86" w:name="_Toc33"/>
      <w:bookmarkEnd w:id="85"/>
      <w:r>
        <w:rPr>
          <w:rtl w:val="true"/>
        </w:rPr>
        <w:t>اشاره</w:t>
      </w:r>
      <w:bookmarkEnd w:id="8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بَشِيرٍ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 عليه السلام … إِذْ دَخَلَ 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رُبَّمَا أَصَابَ الرَّجُلَ مِنَّا</w:t>
      </w:r>
    </w:p>
    <w:p>
      <w:pPr>
        <w:pStyle w:val="BookText"/>
        <w:rPr/>
      </w:pPr>
      <w:r>
        <w:rPr>
          <w:rFonts w:ascii="Amiri" w:hAnsi="Amiri" w:eastAsia="Amiri" w:cs="Amiri"/>
          <w:color w:val="111111"/>
          <w:sz w:val="28"/>
          <w:sz w:val="28"/>
          <w:szCs w:val="28"/>
          <w:rtl w:val="true"/>
          <w:lang w:bidi="ar-SA"/>
        </w:rPr>
        <w:t>الضِّيقُ أَوِ الشِّدَّةُ فَيُدْعَى إِلَى الْبِنَاءِ يَبْنِيهِ أَوِ النَّهَرِ يَكْرِيهِ أَوِ الْمُسَنَّاةِ</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المُسَنَّاة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ضَفيرةٌ تُبْنى للسيل لترُدَّ الماء، سُمّيت مُسَنَّاةً لأَن فيها مفاتحَ للماء بقدر ما تحتاج إليه مما لا يَغْلِب، مأْخوذٌ من قولك سَنَّيْت الشي‌ءَ و الأَمر إذا فَتَحْت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تَسَنَّى الرجلُ إذا تسَهَّل في أُموره؛ 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تَسَنَّيْتُ له كلَّ التَّسَنِّي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تَسَنَّيْتُ فلاناً إذا تَرَضَّيْته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مقتل سيد الشهداء … عليه السلام … آمده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ابن طاووس الحسني، اللهوف في قتلى الطفوف، 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 العطش بالحسين … عليه السلام … فركب المسناة يريد الفرات والعباس أخوه بين يديه فاعترضته خيل ابن سعد فرمى رجل من بنى دارم الحسين … عليه السلام … بسهم فأثبته في حنكه الشريف فانتزع … عليه السلام … السهم وبسط يديه تحت حنكه حتى امتلات راحتاه من الدم ثم رمى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أشكو إليك ما يفعل بابن بنت نبيك ثم إقتطعوا العباس عنه وأحاطوا به من كل جانب حتى قتلوه قدس الله روحه فبكى الحسين … عليه السلام … لقتله بكاء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 محمد بن محمد بن نعمان، الارشاد في معرفة حجج الله علي العباد،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الحسين … عليه السلام … من المسناة إلى فسطاطه تقدم إليه شمر بن ذى الجوشن في جماعة من اصحابه، و احاطوا به فاسرع منهم رجل يقال له مالك بن انس فشتم الحسين … عليه السلام … فضربه على رأسه بالسيف و كان على رأسه قلنسوة فقطعها حتى وصل إلى رأسه فأدماه فامتلات القلنسوة دما، فقال له الحسين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بيمينك و لا شربت بها، و حشرك الله مع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القى القلنسوة و دعا بخرقة فشد بها رأسه، و استدعا قلنسوة اخرى فلبسها و اعتم عليها، و نظر يمينا و شمالا لا يرى احدا 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انك ترى ما يصنع بولد نبيك و حال بنو كلاب بينه و بين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يُصْلِحُهَا فَمَا تَقُولُ فِي ذَلِكَ؟ فَقَالَ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أَنِّي عَقَدْتُ لَهُمْ عُقْدَةً أَوْ وَكَيْتُ لَهُمْ وِكَاءً وَ إِنَّ لِي مَا بَيْنَ لَابَتَيْهَا لَا وَ لَا مَدَّةً بِقَلَمٍ إِنَّ أَعْوَانَ الظَّلَمَةِ يَوْمَ الْقِيَامَةِ فِي سُرَادِقٍ مِنْ نَارٍ حَتَّى يَحْكُمَ اللَّهُ بَيْنَ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ابْنِ أَبِي عُمَيْرٍ مِثْلَهُ</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ابي يعفور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 عليه السلام … بودم كه يكي از اصحاب داخل شد و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بعضي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w:t>
      </w:r>
      <w:bookmarkStart w:id="87" w:name="pg2378_18132"/>
    </w:p>
    <w:p>
      <w:pPr>
        <w:pStyle w:val="BookText"/>
        <w:rPr/>
      </w:pPr>
      <w:bookmarkEnd w:id="87"/>
      <w:r>
        <w:rPr>
          <w:rFonts w:ascii="IRNazanin" w:hAnsi="IRNazanin" w:eastAsia="IRNazanin"/>
          <w:color w:val="111111"/>
          <w:sz w:val="28"/>
          <w:sz w:val="28"/>
          <w:szCs w:val="28"/>
          <w:rtl w:val="true"/>
          <w:lang w:bidi="fa-IR"/>
        </w:rPr>
        <w:t xml:space="preserve">گرفتار سختي و تنگ‌دستي مي‌شود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مي‌شود كه بنائي را بسازد يا نهري حفر كند يا آب‌بندي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چه مي‌فرماييد؟ امام صادق … عليه السلام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براي آن‌ها گِرهي بزنم يا سر كيسه‌اي ببندم، حتّي اگر مزد كارم بين دو طرف مدينه باشد و دوست ندارم حتّي قلمي برايشان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اعوان ستمگران در روز قيامت در سراپرده‌هايي از آتش هستند تا خداوند متعال بين بندگانش حكم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لحاظ سند به خاطر بشير</w:t>
      </w:r>
      <w:r>
        <w:rPr>
          <w:rStyle w:val="FootnoteAnchor"/>
          <w:rtl w:val="true"/>
        </w:rPr>
        <w:footnoteReference w:id="34"/>
      </w: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سائل از حضرت درباره‌ي انجام دادن فعل مباح براي ظالمين سؤال مي‌كند ـ گرچه مرجع ضمير مشخص نشده، ولي معلوم است كه همان دستگاه ظالم مراد است ـ چون ساختن بناء، يا حفر نهر، يا اصلاح آب بند، امر مباحي است، حضرت در جواب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حتّي گرهي براي آن‌ها بزنم يا كيسه‌اي براي آن‌ها ببندم يا قلمي برايشان بكشم، هرچند مزد فراواني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دليل مي‌آورند كه اعوان ظلمه روز قيامت در سراپرده‌اي از آتش هستند تا خداوند متعال بين بندگانش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دالّ بر حرمت إعانة الظالمين في غير ظلمهم مي‌باشد</w:t>
      </w:r>
      <w:r>
        <w:rPr>
          <w:rFonts w:eastAsia="IRNazanin" w:cs="IRNazanin"/>
          <w:color w:val="111111"/>
          <w:sz w:val="28"/>
          <w:szCs w:val="28"/>
          <w:rtl w:val="true"/>
          <w:lang w:bidi="fa-IR"/>
        </w:rPr>
        <w:t>.</w:t>
      </w:r>
    </w:p>
    <w:p>
      <w:pPr>
        <w:pStyle w:val="Heading6"/>
        <w:numPr>
          <w:ilvl w:val="5"/>
          <w:numId w:val="1"/>
        </w:numPr>
        <w:rPr/>
      </w:pPr>
      <w:bookmarkStart w:id="88" w:name="__RefHeading___Toc2937128_3804643083"/>
      <w:bookmarkStart w:id="89" w:name="_Toc34"/>
      <w:bookmarkEnd w:id="88"/>
      <w:r>
        <w:rPr>
          <w:rtl w:val="true"/>
        </w:rPr>
        <w:t>نقد دلالت روايت ابن أبي يعفور</w:t>
      </w:r>
      <w:bookmarkEnd w:id="8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استدلال به اين روايت بر حرمت إعانة الظالمين في غير ظلمهم علاوه بر ضعف سند، از لحاظ دلالت هم تمام نيست؛ زيرا اين‌كه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أَعْوَانَ الظَّلَمَةِ يَوْمَ الْقِيَامَةِ فِي سُرَادِقٍ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منزله‌ي تعليل براي مطالب قبل است و از آن‌جايي كه يك گره زدن، خصوصاً اگر در راستاي حرام و ظلمشان نباشد</w:t>
      </w:r>
      <w:bookmarkStart w:id="90" w:name="pg2378_18134"/>
    </w:p>
    <w:p>
      <w:pPr>
        <w:pStyle w:val="BookText"/>
        <w:rPr/>
      </w:pPr>
      <w:bookmarkEnd w:id="90"/>
      <w:r>
        <w:rPr>
          <w:rFonts w:ascii="IRNazanin" w:hAnsi="IRNazanin" w:eastAsia="IRNazanin"/>
          <w:color w:val="111111"/>
          <w:sz w:val="28"/>
          <w:sz w:val="28"/>
          <w:szCs w:val="28"/>
          <w:rtl w:val="true"/>
          <w:lang w:bidi="fa-IR"/>
        </w:rPr>
        <w:t xml:space="preserve">موجب اندراج تحت عنوان اعوان الظلمة نمي‌شود، پس معلوم مي‌شود آن‌چه كه حضرت در ابتداء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أَنِّي عَقَدْتُ لَهُمْ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شديد را بيان مي‌كنند و تحذير از آن است كه مبادا با نزديك شدن به آن‌ها، كم كم شخص داخل در اعوان ظلمه 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أمّا الرواية الأُولى، فلأنّ التعبير فيها في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أعوان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باب التنبيه على أن القرب إلى الظلمة و المخالطة معهم مرجوح، و إلّا فليس من يعمل لهم الأعمال المذكورة في السؤال خصوصاً مرّة أو مرّتين، خصوصاً مع الاضطرار معدوداً من أعوانهم</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2937130_3804643083"/>
      <w:bookmarkStart w:id="92" w:name="_Toc35"/>
      <w:bookmarkEnd w:id="91"/>
      <w:r>
        <w:rPr>
          <w:rtl w:val="true"/>
        </w:rPr>
        <w:t>ـ روايت سليمان الجعفري</w:t>
      </w:r>
      <w:r>
        <w:rPr>
          <w:rtl w:val="true"/>
        </w:rPr>
        <w:t>:</w:t>
      </w:r>
      <w:bookmarkEnd w:id="92"/>
    </w:p>
    <w:p>
      <w:pPr>
        <w:pStyle w:val="BookText"/>
        <w:rPr/>
      </w:pPr>
      <w:r>
        <w:rPr>
          <w:rFonts w:ascii="Amiri" w:hAnsi="Amiri" w:eastAsia="Amiri" w:cs="Amiri"/>
          <w:color w:val="111111"/>
          <w:sz w:val="28"/>
          <w:sz w:val="28"/>
          <w:szCs w:val="28"/>
          <w:rtl w:val="true"/>
          <w:lang w:bidi="ar-SA"/>
        </w:rPr>
        <w:t>مُحَمَّدُ بْنُ مَسْعُودٍ الْعَيَّاشِيُّ فِي تَفْسِيرِهِ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أَعْمَالِ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الدُّخُولُ فِي أَعْمَالِهِمْ وَ الْعَوْنُ لَهُمْ وَ السَّعْيُ فِي حَوَائِجِهِمْ عَدِيلُ الْكُفْرِ وَ النَّظَرُ إِلَيْهِمْ عَلَى الْعَمْدِ مِنَ الْكَبَائِرِ الَّتِي يُسْتَحَقُّ بِهَا النَّارُ</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سليمان الجعفري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رضا … عليه السلام … عرض كردم درباره‌ي اعمال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كارهايي كه مربوط به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مي‌فرماييد؟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سليمان، دخول در اعمال آن‌ها و كمك آن‌ها و سعي در حوائجشان، عديل كفر است و نظر عمدي به آن‌ها، از كبائري است كه مرتكب آن استحقاق آتش پيدا مي‌كند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 روايت مي‌فرمايد حتّي نگاه عادي و معمولي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ابراز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هم حرام است و مردم بايد از آن‌ها اعراض كنند ـ مانند آن روايتي از</w:t>
      </w:r>
      <w:bookmarkStart w:id="93" w:name="pg2378_18136"/>
    </w:p>
    <w:p>
      <w:pPr>
        <w:pStyle w:val="BookText"/>
        <w:rPr/>
      </w:pPr>
      <w:bookmarkEnd w:id="93"/>
      <w:r>
        <w:rPr>
          <w:rFonts w:ascii="Amiri" w:hAnsi="Amiri" w:eastAsia="Amiri" w:cs="Amiri"/>
          <w:color w:val="111111"/>
          <w:sz w:val="28"/>
          <w:sz w:val="28"/>
          <w:szCs w:val="28"/>
          <w:rtl w:val="true"/>
          <w:lang w:bidi="ar-SA"/>
        </w:rPr>
        <w:t>اميرالمؤمنين … عليه السلام …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رَسُولُ اللَّهِ … صلي الله عليه و آله و سلم … أَنْ نَلْقَى أَهْلَ الْمَعَاصِي بِوُجُوهٍ مُكْفَهِرَّةٍ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مُحَمَّدُ بْنُ يَعْقُوبَ عَنْ عَلِيِّ بْنِ إِبْرَاهِيمَ عَنْ أَبِيهِ عَنِ النَّوْفَلِيِّ عَنِ السَّكُونِيِّ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 صلي الله عليه و آله و سلم … أَنْ نَلْقَى أَهْلَ الْمَعَاصِي بِوُجُوهٍ مُكْفَهِرَّةٍ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الْإِنْكَارِ أَنْ تَلْقَى أَهْلَ الْمَعَاصِي بِوُجُوهٍ مُكْفَهِرَّةٍ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 صلي الله عليه و آله و سلم … به ما امر فرمودند با اهل معصيت با روي در هم كشيده برخورد كنيم ـ و از كبائري است كه استحقاق آتش دارد، بنابراين به طريق اولي خياطي، قصابي، نانوايي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آن‌ها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آن‌كه روايت تصريح مي‌كند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الْعَوْنُ لَهُمْ وَ السَّعْيُ فِي حَوَائِجِهِمْ عَدِيلُ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دلالت روايت بر حرمت معونة الظالمين في غير ظلمهم تمام بوده، امّا از لحاظ سند ناتمام است؛ چون در تفسير عياشي ذكر شده و روايات تفسير عياشي عمدتاً سند ندارد؛ زيرا مستنسخين أسناد را حذف كرده‌اند كه به خيال خودشان حجم كتاب را كم كنند، در حالي كه با اين كار ما را از استناد به روايات آن در غالب موارد محروم كرده‌اند</w:t>
      </w:r>
      <w:r>
        <w:rPr>
          <w:rFonts w:eastAsia="IRNazanin" w:cs="IRNazanin"/>
          <w:color w:val="111111"/>
          <w:sz w:val="28"/>
          <w:szCs w:val="28"/>
          <w:rtl w:val="true"/>
          <w:lang w:bidi="fa-IR"/>
        </w:rPr>
        <w:t>.</w:t>
      </w:r>
    </w:p>
    <w:p>
      <w:pPr>
        <w:pStyle w:val="Heading6"/>
        <w:numPr>
          <w:ilvl w:val="5"/>
          <w:numId w:val="1"/>
        </w:numPr>
        <w:rPr/>
      </w:pPr>
      <w:bookmarkStart w:id="94" w:name="__RefHeading___Toc2937132_3804643083"/>
      <w:bookmarkStart w:id="95" w:name="_Toc36"/>
      <w:bookmarkEnd w:id="94"/>
      <w:r>
        <w:rPr>
          <w:rtl w:val="true"/>
        </w:rPr>
        <w:t>ـ روايت صفوان بن مهران الجمال</w:t>
      </w:r>
      <w:r>
        <w:rPr>
          <w:rtl w:val="true"/>
        </w:rPr>
        <w:t>:</w:t>
      </w:r>
      <w:bookmarkEnd w:id="95"/>
    </w:p>
    <w:p>
      <w:pPr>
        <w:pStyle w:val="BookText"/>
        <w:rPr/>
      </w:pPr>
      <w:r>
        <w:rPr>
          <w:rFonts w:ascii="Amiri" w:hAnsi="Amiri" w:eastAsia="Amiri" w:cs="Amiri"/>
          <w:color w:val="111111"/>
          <w:sz w:val="28"/>
          <w:sz w:val="28"/>
          <w:szCs w:val="28"/>
          <w:rtl w:val="true"/>
          <w:lang w:bidi="ar-SA"/>
        </w:rPr>
        <w:t xml:space="preserve">مُحَمَّدُ بْنُ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الرِّجَالِ عَنْ حَمْدَوَيْهِ</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حمدويه بن نصير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يعقوب بن يزيد روى عن العياشي يكنى أبا الحسن عديم النظير في زمانه كثير العلم و الرواية ثقة حسن المذهب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إِسْمَاعِيلَ الرَّازِيِّ عَنِ الْحَسَنِ بْنِ عَلِيِّ بْنِ فَضَّالٍ</w:t>
      </w:r>
    </w:p>
    <w:p>
      <w:pPr>
        <w:pStyle w:val="BookText"/>
        <w:rPr/>
      </w:pPr>
      <w:r>
        <w:rPr>
          <w:rFonts w:ascii="Amiri" w:hAnsi="Amiri" w:eastAsia="Amiri" w:cs="Amiri"/>
          <w:color w:val="111111"/>
          <w:sz w:val="28"/>
          <w:sz w:val="28"/>
          <w:szCs w:val="28"/>
          <w:rtl w:val="true"/>
          <w:lang w:bidi="ar-SA"/>
        </w:rPr>
        <w:t>عَنْ صَفْوَانَ بْنِ مِهْرَانَ الْجَمَّالِ</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صفوان بن مهران بن المغيرة الأسدي مولاهم ثم مولى بني كاهل منهم كوفي، ثقة، يكنى أبا محمد، كان يسكن بني حرام بالكوفة و أخواه حسين، و مسكين، روى عن أبي عبد الله … عليه السلام …، و كان صفوان جمالا و له كتاب يرويه جماعة، 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بن قضاعة، قال 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مهران بكتابه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 رَوَى صَرِيحَ النَّصِّ بِالْإِمَامَةِ مِنْ أَبِي عَبْدِ اللَّهِ الصَّادِقِ … عليه السلام … عَلَى ابْنِهِ أَبِي الْحَسَنِ مُوسَى … عليه السلام … مِنْ شُيُوخِ أَصْحَابِ أَبِي عَبْدِ اللَّهِ وَ خَاصَّتِهِ وَ بِطَانَتِهِ وَ ثِقَاتِهِ الْفُقَهَاءِ الصَّالِحِينَ رِضْوَانُ اللَّهِ عَلَيْهِمْ الْمُفَضَّلُ بْنُ عُمَرَ الْجُعْفِيُّ وَ مُعَاذُ بْنُ كَثِيرٍ وَ عَبْدُ الرَّحْمَنِ بْنُ الْحَجَّاجِ وَ الْفَيْضُ بْنُ الْمُخْتَارِ وَ يَعْقُوبُ السَّرَّاجُ وَ سُلَيْمَانُ بْنُ خَالِدٍ وَ صَفْوَانُ الْجَمَّالُ وَ غَيْرُهُمْ مِمَّنْ يَطُولُ بِذِكْرِهِمُ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ذَلِكَ مِنْ إِخْوَتِهِ إِسْحَاقُ وَ عَلِيٌّ ابْنَا جَعْفَرٍ وَ كَانَا مِنَ الْفَضْلِ وَ الْوَرَعِ عَلَى مَا لَا يَخْتَلِفُ فِيهِ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الْأَوَّلِ … عليه السلام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كُلُّ شَيْ‌ءٍ مِنْكَ حَسَنٌ جَمِيلٌ مَا خَلَا شَيْئاً وَاحِداً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إِكْرَاؤُكَ جِمَالَكَ مِنْ هَذَا الرَّجُلِ يَعْنِي هَارُونَ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أَكْرَيْتُهُ أَشَراً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البطر، و قد أَشِرَ يَأْشَرُ أَشَراً،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سَيَعْلَمُونَ غَداً مَنِ الْكَذّابُ الْأَشِرُ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فالأشر أبلغ من البطر، و البطر أبلغ من الفرح، فإنّ الفرح و إن كان في أغلب أحواله مذموما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الرجلُ، بالكسر، يَأْشَرُ أَشَراً، فهو أَشِرٌ و أَشُرٌ و أَشْرانُ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الأَشِر و 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أَشِرون و أَشُرون، و لا يكسَّران لأَن التكسير في هذين البناءَين قليل، و جمع أَشْرانَ أَشارى و أُشارى كسكران و سُكارى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بَطَراً وَ لَا لِلصَّيْدِ وَ لَا لِلَّهْوِ وَ لَكِنِّي أَكْرَيْتُهُ لِهَذَا الطَّرِيقِ يَعْنِي طَرِيقَ مَكَّةَ وَ لَا أَتَوَلَّاهُ بِنَفْسِي وَ لَكِنِّي أَبْعَثُ مَعَهُ غِلْمَانِي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أَ يَقَعُ كِرَاؤُكَ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بَقَاءَهُمْ حَتَّى يَخْرُجَ كِرَاؤُكَ؟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بَقَاءَهُمْ فَهُوَ مِنْهُمْ وَ مَنْ كَانَ مِنْهُمْ كَانَ وَرَدَ النَّارَ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فَبِعْتُ جِمَالِي عَنْ آخِرِهَا فَبَلَغَ ذَلِكَ إِلَى هَارُونَ فَدَعَانِي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بَلَغَنِي أَنَّكَ بِعْتَ جِمَالَكَ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 إِنَّ الْغِلْمَانَ لَا يَفُونَ بِالْأَعْمَالِ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إِنِّي لَأَعْلَمُ مَنْ أَشَارَ عَلَيْكَ بِهَذَا أَشَارَ عَلَيْكَ بِهَذَا مُوسَى بْنُ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فَوَ اللَّهِ لَوْ لَا حُسْنُ صُحْبَتِكَ لَقَتَلْتُكَ</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مهران الجمال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كاظم … عليه السلام … وارد شدم،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امور تو حَسن و زيباست به جز يك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فدايتان شوم چه چيزي؟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كرايه دادن شترهايت به اين مرد؛ يعني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تقيةً اسم نحسش را ذكر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از روي خوش‌گذراني، سرخوشي و براي صيد و لهو كرايه ندادم، بلكه در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دادم، خودم هم در خدمتش نيستم، غلامانم را همراهش مي‌فرستم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صفوان آيا كرايه‌ات بر ذمه‌ي آن‌ها باقي مي‌ماند؟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داري زنده بمانند تا كرايه‌ات را بدهند؟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بقاء آن‌ها را دوست داشته باشد، از آن‌هاست و هر كسي كه از آن‌ها باشد وارد آتش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تمام شترانم را فروختم و اين خبر به هارون رسيد و مرا پيش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شترانت را فروختي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پيرمرد هستم و غلامانم كارها را خوب انجام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من مي‌دانم چه كسي به تو</w:t>
      </w:r>
      <w:bookmarkStart w:id="96" w:name="pg2378_18142"/>
    </w:p>
    <w:p>
      <w:pPr>
        <w:pStyle w:val="BookText"/>
        <w:rPr/>
      </w:pPr>
      <w:bookmarkEnd w:id="96"/>
      <w:r>
        <w:rPr>
          <w:rFonts w:ascii="IRNazanin" w:hAnsi="IRNazanin" w:eastAsia="IRNazanin"/>
          <w:color w:val="111111"/>
          <w:sz w:val="28"/>
          <w:sz w:val="28"/>
          <w:szCs w:val="28"/>
          <w:rtl w:val="true"/>
          <w:lang w:bidi="fa-IR"/>
        </w:rPr>
        <w:t>اشاره كرده كه اين كار را بكني، موسي بن جعفر اين‌چنين اشاره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به موسي بن جعفر …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را رها كن، والله اگر به خاطر رفاقت خوبت نبود، مي‌كشتمت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سند اين روايت همه ثقاتند به جز محمد بن اسماعيل الرازي كه در آن كلام است</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2937134_3804643083"/>
      <w:bookmarkStart w:id="98" w:name="_Toc37"/>
      <w:bookmarkEnd w:id="97"/>
      <w:r>
        <w:rPr>
          <w:rtl w:val="true"/>
        </w:rPr>
        <w:t>كلام در وثاقت محمد بن اسماعيل الرازي</w:t>
      </w:r>
      <w:bookmarkEnd w:id="98"/>
    </w:p>
    <w:p>
      <w:pPr>
        <w:pStyle w:val="Heading6"/>
        <w:numPr>
          <w:ilvl w:val="5"/>
          <w:numId w:val="1"/>
        </w:numPr>
        <w:rPr/>
      </w:pPr>
      <w:bookmarkStart w:id="99" w:name="__RefHeading___Toc2937136_3804643083"/>
      <w:bookmarkStart w:id="100" w:name="_Toc38"/>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 xml:space="preserve">جناب كليني در كافي مكرراً از محمد بن اسماعيل نقل مي‌كند و او هم معمولاً از فضل بن شاذان نقل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تقريباً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بارها گفته‌ايم اين محمد بن اسماعيل مشترك بين دو يا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محمد بن اسماعيل بن بزيع</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المنصور أبي جعفر و ولد بزيع بيت، منهم حمزة بن بزيع، كان من صالحي هذه الطائفة و ثقاتهم كثير العمل،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ثواب الحج و كتاب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 له كتاب في الحج، أخبرنا به ابن أبي جيد، عن محمد بن الحسن بن الوليد، عن علي بن إبراهيم، عن أبيه عن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الكاظم … عليه السلام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الرضا … عليه السلام …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صحيح، كوفي مولى المنصور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الجواد … عليه السلام …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 من أصحاب الرضا …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همان كسي است كه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له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چاه معتصم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أبواب مقدمات العبادات، 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أَحْمَدَ بْنِ مُحَمَّدٍ عَنْ مُحَمَّدِ بْنِ إِسْمَاعِيلَ عَنِ الرِّضَا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 لَا يُفْسِدُهُ شَيْ‌ءٌ إِلَّا أَنْ يَتَغَيَّرَ رِيحُهُ أَوْ طَعْمُهُ فَيُنْزَحُ حَتَّى يَذْهَبَ الرِّيحُ وَ يَطِيبَ طَعْمُهُ لِأَنَّ لَهُ مَادَّةً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اين‌كه كليني نمي‌تواند از او نقل كند اين است كه جناب كليني محمد بن اسماعيل بن بزيع را درك نكرده؛ چون وفات محمد بن اسماعيل بن بزيع ظاهراً در زمان امام جواد … عليه السلام … بوده؛ زيرا كشي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محمد بن اسماعيل بن بزيع من رجال أبي الحسن موسي … عليه السلام … و ادرك ابا جعفر الثاني …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ظاهرش آن است كه در زمان حيات امام جواد … عليه السلام … از دنيا رفته و امام هادي … عليه السلام … را درك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جواد … عليه السلام … هم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در حالي كه كليني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بنابراين نمي‌توانسته او را درك 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احمدي</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الرضا … عليه السلام … كه جليل القدر است ولي كليني نمي‌تواند مستقيماً از او</w:t>
      </w:r>
    </w:p>
    <w:p>
      <w:pPr>
        <w:pStyle w:val="BookText"/>
        <w:rPr/>
      </w:pPr>
      <w:r>
        <w:rPr>
          <w:rFonts w:ascii="IRNazanin" w:hAnsi="IRNazanin" w:eastAsia="IRNazanin"/>
          <w:color w:val="111111"/>
          <w:sz w:val="28"/>
          <w:sz w:val="28"/>
          <w:szCs w:val="28"/>
          <w:rtl w:val="true"/>
          <w:lang w:bidi="fa-IR"/>
        </w:rPr>
        <w:t>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اين‌كه ايشان باشد منتفي است گرچه بعضي به ضرس قاطع گفته‌اند مراد، محمد بن اسماعيل بن بزيع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محمد بن اسماعيل بندقي نيشابوري</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محمد بن إسماعيل يكنى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بندفر، رجال الشيخ فيمن لم يرو عنهم …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هذا روى عنه الكشي بلا واسطة و هو يروي عن الفضل بن شاذان، في ترجمة سلمان الفارسي مرتين و في ترجمة أبي حمزة الثمالي و المذكور في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إسماعيل مطلقا، إلا أنه صرح في ترجمة أبي يحيى الجرجاني بأن محمد بن إسماعيل الذي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ترجمة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الحسن محمد بن إسماعيل البندقي النيسابوري أن الفضل بن شاذان بن خليل نفاه عبد الله بن طاهر النيسابوري فيظهر من ذلك أن محمد بن إسماعيل الذي يروي عن الفضل و يروي عنه الكشي بلا واسطة هو محمد بن إسماعيل النيسابوري و بما أن الكشي قريب الطبقة من الكليني … قدس سره … بمحمد بن إسماعيل الذي يروي عن الفضل و يروي عنه الكليني كثيرا ينطبق على هذا و يحكم بوثاقته، لا لإكثار الكليني الرواية عنه، بل لوقوعه في أسناد كامل الزيارات على 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حضرت استاد دام ظله واقع شدن در أسناد كامل الزيارات را به عنوان ملاك وثاقت قبول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بعضهم أن يكون محمد بن إسماعيل الذي يروي عنه الكليني هو محمد بن إسماعيل بن بزيع و هذا بعيد غايته، بل هو أمر غير ممكن، لأن ابن بزيع إنما هو من أصحاب الرضا … عليه السلام … و لا يمكن أن يروي الكليني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 آخر أن يكون هو محمد بن إسماعيل البرمكي، صاحب الصومعة و هو أيضا بعيد، فإن طبقته متقدمة على طبقة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مجلسى، محمدتقى بن مقصود، روضة المتقين في شرح 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تصريح بعضهم أنهم توهموا أنه، محمد بن إسماعيل بن بزيع، و هو مستبعد غاية البعد، فإن ابن بزيع راوي الرضا … عليه السلام … و لو كان هو لنقل في أوائل السند مرة مقيدا بابن بزيع، لأن هذا شرف عظيم عند المحدثين أن ينقلوا عن المعصوم بواسطة واحدة مع أنه يروى عنه غالبا بواسطتين أو ثلاث وسائط و يقيده به و لوجوه كثيرة لا يسع المقام ذكرها، و لهذه الوجوه تنبه مشايخنا المعاصرون رضي الله عنهم أجمعين بأنه ليس بابن بزيع،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محمد بن إسماعيل البرمكي الرازي و هو أيضا ثقة، و القرينة أن الكليني رازي أيضا فإن الكلين قرية بها خربة، أراد تعميرها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لتشرفها بابن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إخواننا في هذه الأوقات و لم يمهله الأجل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أنه ليس هو لأنه يروي الكليني عن الرازي غالبا بواسطة محمد بن جعفر بن عون الأسدي، و كلما يروي عنه بالواسطة يقيده بالرازي و بدون الواسطة لم يقيده أصلا، و هذه القرائن الرجالية تفيد الظن الغالب عند الماهر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محمد بن إسماعيل البندقي النيشابوري فإنه يروى أحوال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يظهر من اعتماد الكليني عليه و كثرة الرواية عنه ثقته، لكن العمدة عندي أنه يظهر من التتبع التام أن الكليني رحمه الله يروي عن الكتب كالصدوق و الشيخ، بل هو أولى لتقدمه و وجود الأصول عنده خصوصا هذه الرواية و أمثالها، فإنه ينقل عن كتاب حماد بن عيسى أو كتاب صفوان بن يحيى أو كتاب محمد بن أبي عمير، و لذلك تراه بعد ما ينقل السند أولا يقول حماد أو صفوان أو ابن عمير و ينقل عنهم و الظاهر المفيد للقطع أن كتب هؤلاء الفضلاء و أمثالهم في ذلك الزمان كانت أشهر بكثير من الكتب الأربعة عندنا، و الذي يذكره أو يذكرونه في السند كان لمجرد التيمن و التبرك، فإن حكمنا بصحة الحديث كان الوجه هذا، خصوصا إذا اجتمع في السند علي بن إبراهيم، عن أبيه، و محمد بن إسماعيل عن الفضل بن شاذان، فإنه مع قطع النظر عما ذكر يحصل الظن القوي بأنه مأخوذ عنهم، فإن إبراهيم بن هاشم كالثقة و حديث محمد كالصحيح و باجتماعهما يحصل الظن القوي بأنه من كتاب أحدهم أو منقول عن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يمكننا تتبع أعيان الأصحاب في الحكم بصحة الحديث، و الظاهر أن حكمهم بها أيضا كان لهذا الوجه، لا توهم أنه ابن بزيع و إن وقع التصريح به ممن لا يعتد بقوله، لترويج كلام نفسه الذي هو دأب المجادلين لا المتقين و لما كان علم معرفة الرجال من الأمور المهمة و فوائده عظيمة، نذكر أحيانا بعض الفوائد في هذا الكتاب مع أن أكثر الفوائد التي نذكرها لا يوجد في غيره حتى يمكننا الحوالة عليه، و هذا عذرنا في التطويل أحيانا، و لما وقع الاختلاف العظيم بين الصحابة و التابعين في أكثر الأحكام لمخالفتهم أبواب مدينة العلم خصوصا في الوضوء، كان أئمتنا صلوات الله عليهم يعلمون أصحابهم بالقول و يضمون إليه الفعل ليحصل لهم العلم بالأحكام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توثيقي از ايشان به ما نرسيده و ديگري محمد بن</w:t>
      </w:r>
    </w:p>
    <w:p>
      <w:pPr>
        <w:pStyle w:val="BookText"/>
        <w:rPr/>
      </w:pPr>
      <w:r>
        <w:rPr>
          <w:rFonts w:ascii="Amiri" w:hAnsi="Amiri" w:eastAsia="Amiri" w:cs="Amiri"/>
          <w:color w:val="111111"/>
          <w:sz w:val="28"/>
          <w:sz w:val="28"/>
          <w:szCs w:val="28"/>
          <w:rtl w:val="true"/>
          <w:lang w:bidi="ar-SA"/>
        </w:rPr>
        <w:t>اسماعيل البرمكي صاحب الصومعة</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محمد بن إسماعيل بن أحمد بن بشير البرمكي، المعروف بصاحب الصومعة، أبو عبد الله، سكن قم و ليس أصله منها، ذكر ذلك أبو العباس بن نوح و كان ثقة، مستقيما له كتب، منها كتاب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الغضائري، ص</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بن أحمد البرمكي أبو جعفر المعروف بصاحب الصومعة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كه نجاشي ايشان را توثيق كرده، بنابراين شايسته‌ي اعتماد است و ابن غضائري هرچند ايشان را تضعيف كرده، ولي اعتنايي به تضعيفات ابن غضائري نيست و در كتاب مقالات فقهي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فقهي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و غير او بر مي‌آيد،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احمد بن حسين بن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كتب قدماي ما، ايشان به طور صريح توثيق نشده است، و آن كسي كه از او نام برده شده،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نجاشي در كتابش عنواني را به او اختصاص داده، ولي در سياهه‌ي كتب ايشان، نامي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اين‌كه گفته شود كساني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محتاج تصريح و توثيق نيستند؛ زيرا بزرگ‌تر از آنند كه در آن‌ها قدحي باشد، هم‌چنين اين دو معروفند و از مشايخ اجازه هستند و نجاشي با آن جلالتش از اين پدر و پسر روايت مي‌كند و علامه … قدس سره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غضائري زياد نقل مي‌كند و طريق شيخ به محمد بن علي بن محبوب را صحيح مي‌داند و در آن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همه‌ي اين حرف‌ها قلب اطمينان پيدا نمي‌كند و آرام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اين دو نفر از نظر جلالت در رتبه‌ي بزرگاني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نزديك به آن دو بودند، آن‌چه كه ذكر شد صحيح مي‌بود، اين در حالي است كه نجاشي 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كه استفاده‌ي وثاقت شود ذكر نكرده، در حالي كه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جملاتي را ذكر نموده كه عظمت مقام آن‌ها در وثاقت فهميده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اين‌كه ما روش غضائري و پسرش را در تضعيف و توثيق نمي‌دانيم و شايد اين تضعيفات را از طرق غير معتبر به دست آورده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انتساب كتاب‌هايي كه به ابن غضائري نسبت داده شده به درستي اثبات نشده است؛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اجازة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زهره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 براي رسيدن به اين كتاب ذكر نفرموده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مفصّلاً</w:t>
      </w:r>
    </w:p>
    <w:p>
      <w:pPr>
        <w:pStyle w:val="BookText"/>
        <w:rPr/>
      </w:pPr>
      <w:r>
        <w:rPr>
          <w:rFonts w:ascii="Amiri" w:hAnsi="Amiri" w:eastAsia="Amiri" w:cs="Amiri"/>
          <w:color w:val="111111"/>
          <w:sz w:val="28"/>
          <w:sz w:val="28"/>
          <w:szCs w:val="28"/>
          <w:rtl w:val="true"/>
          <w:lang w:bidi="ar-SA"/>
        </w:rPr>
        <w:t>در اين رابطه توضيح داده‌ايم كه كتاب منسوب به ابن غضائري اعتباري ندارد و معلوم نيست از خود ابن غضائري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چون امر دائر بين محمد بن اسماعيل بندقي نيشابوري و محمد بن اسماعيل البرمكي است و نمي‌توانيم احراز كنيم مقصود محمد بن اسماعيل البرمكيِ ثقه باشد ـ بلكه بعضي قرائني اقامه كرده‌اند كه مقصود محمد بن اسماعيل بندقي نيشابوري است</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البرمكي ساكن قم بوده و هر جا كليني از او نقل كرده، با واسطه نقل كرده است، در حالي كه فضل بن شاذان، نيشابوري بوده و محمد بن اسماعيل بندقي هم نيشابوري است و با فضل بن شاذان رابطه‌ي خاصي داشته‌اند، به همين خاطر جناب كشي بعض قضاياي فضل بن شاذان را از طريق همين محمد بن اسماعيل بندقي نقل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بندقي مي‌تواند در رديف مشايخ كليني باشد كه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پس رواياتي كه كليني از ايشان نقل كرده،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روايت قاعدتاً مراد محمد بن اسماعيل بندفر نيست؛ زيرا ايشان نيشابوري است، كما اين‌كه محمد بن اسماعيل بن بزيع هم نمي‌تواند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محمد بن اسماعيل الرازي يا همان برمكي است و يا شخص ديگري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شاهدي وجود دارد كه مي‌توانيم بگوييم محمد بن اسماعيل الرازي، همان برمكي است و آن اين‌كه مرحوم كليني در روايتي تصريح به برمكي رازي</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كتاب الاطعمه، باب التمر، 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مُحَمَّدِ بْنِ إِسْمَاعِيلَ الرَّازِيِ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الرِّضَا … عليه السلام … وَ بَيْنَ يَدَيْهِ تَمْرٌ بَرْنِيٌّ وَ هُوَ مُجِدٌّ فِي أَكْلِهِ يَأْكُلُهُ بِشَهْوَةٍ فَقَالَ لِي يَا سُلَيْمَانُ ادْنُ فَكُلْ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كتاب الصيام، باب النوادر،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مُحَمَّدِ بْنِ أَحْمَدَ عَنِ السَّيَّارِيِّ عَنْ مُحَمَّدِ بْنِ إِسْمَاعِيلَ الرَّازِيِ عَنْ أَبِي جَعْفَرٍ الثَّانِي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الصَّوْمِ فَإِنَّهُ قَدْ رُوِيَ أَنَّهُمْ لَا يُوَفَّقُونَ 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أُجِيبَتْ دَعْوَةُ الْمَلَكِ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لَمَّا قَتَلُوا الْحُسَيْنَ صَلَوَاتُ اللَّهِ عَلَيْهِ أَمَرَ اللَّهُ تَبَارَكَ وَ تَعَالَى مَلَكاً يُنَادِي أَيَّتُهَا الْأُمَّةُ الظَّالِمَةُ الْقَاتِلَةُ عِتْرَةَ نَبِيِّهَا لَا وَفَّقَكُمُ اللَّهُ لِصَوْمٍ وَ لَا لِفِطْرٍ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 في شرح 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المذكورة رواه مسندا، عن محمد بن إسماعيل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الثاني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في العامة فإنه قد روي أنهم لا يوفقون لصوم فقال لي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عن محمد بن إسماعيل البرمكي الرازي، عن أبي جعفر الثاني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فداك ما تقول في الصوم فإنه قد روي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يوفقون 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أجيبت دعوة الملك فيهم </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bookmarkStart w:id="101" w:name="pg2378_18150"/>
    </w:p>
    <w:p>
      <w:pPr>
        <w:pStyle w:val="BookText"/>
        <w:rPr/>
      </w:pPr>
      <w:bookmarkEnd w:id="101"/>
      <w:r>
        <w:rPr>
          <w:rFonts w:ascii="Amiri" w:hAnsi="Amiri" w:eastAsia="Amiri" w:cs="Amiri"/>
          <w:color w:val="111111"/>
          <w:sz w:val="28"/>
          <w:sz w:val="28"/>
          <w:szCs w:val="28"/>
          <w:rtl w:val="true"/>
          <w:lang w:bidi="ar-SA"/>
        </w:rPr>
        <w:t>حَدَّثَنِي مُحَمَّدُ بْنُ جَعْفَرٍ الْأَسَدِيُّ عَنْ مُحَمَّدِ بْنِ إِسْمَاعِيلَ الْبَرْمَكِيِّ الرَّازِيِّ عَنِ الْحُسَيْنِ بْنِ الْحَسَنِ بْنِ بُرْدٍ الدِّينَوَرِيِّ عَنْ مُحَمَّدِ بْنِ عَلِيٍّ عَنْ مُحَمَّدِ بْنِ عَبْدِ اللَّهِ الْخُرَاسَانِيِّ خَادِمِ الرِّضَا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الزَّنَادِقَةِ عَلَى أَبِي الْحَسَنِ </w:t>
      </w:r>
      <w:r>
        <w:rPr>
          <w:rFonts w:eastAsia="Amiri" w:cs="Amiri" w:ascii="Amiri" w:hAnsi="Amiri"/>
          <w:color w:val="111111"/>
          <w:sz w:val="28"/>
          <w:szCs w:val="28"/>
          <w:rtl w:val="true"/>
          <w:lang w:bidi="ar-SA"/>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بنابراين اگر محمد بن اسماعيل الرازي همان برمكي باشد، سند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استدلال به اين روايت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دلالت مي‌كند كرايه دادن شتران به ظالم، حتّي در طريق مكه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وقتي صفوان جمال عذر مي‌آورد كه من خودم همراه آن‌ها نمي‌روم و غلمانم را مي‌فرستم،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كه دوست مي‌داري اين‌ها باقي باشند تا كرايه‌ات را بپردازند، كافي در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إعانه‌ي ظالمين در امر مباح هم جايز نيست</w:t>
      </w:r>
      <w:r>
        <w:rPr>
          <w:rFonts w:eastAsia="IRNazanin" w:cs="IRNazanin"/>
          <w:color w:val="111111"/>
          <w:sz w:val="28"/>
          <w:szCs w:val="28"/>
          <w:rtl w:val="true"/>
          <w:lang w:bidi="fa-IR"/>
        </w:rPr>
        <w:t>.</w:t>
      </w:r>
    </w:p>
    <w:p>
      <w:pPr>
        <w:pStyle w:val="Heading6"/>
        <w:numPr>
          <w:ilvl w:val="5"/>
          <w:numId w:val="1"/>
        </w:numPr>
        <w:rPr/>
      </w:pPr>
      <w:bookmarkStart w:id="102" w:name="__RefHeading___Toc2937138_3804643083"/>
      <w:bookmarkStart w:id="103" w:name="_Toc39"/>
      <w:bookmarkEnd w:id="102"/>
      <w:r>
        <w:rPr>
          <w:rtl w:val="true"/>
        </w:rPr>
        <w:t>نقد شيخ … قدس سره … بر استدلال به روايت صفوان بن مهران</w:t>
      </w:r>
      <w:bookmarkEnd w:id="103"/>
    </w:p>
    <w:p>
      <w:pPr>
        <w:pStyle w:val="Heading6"/>
        <w:numPr>
          <w:ilvl w:val="5"/>
          <w:numId w:val="1"/>
        </w:numPr>
        <w:rPr/>
      </w:pPr>
      <w:bookmarkStart w:id="104" w:name="__RefHeading___Toc2937140_3804643083"/>
      <w:bookmarkStart w:id="105" w:name="_Toc40"/>
      <w:bookmarkEnd w:id="104"/>
      <w:r>
        <w:rPr>
          <w:rtl w:val="true"/>
        </w:rPr>
        <w:t>اشاره</w:t>
      </w:r>
      <w:bookmarkEnd w:id="105"/>
    </w:p>
    <w:p>
      <w:p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أمّا رواية صفوان، فالظاهر منها أنّ نفس المعاملة معهم ليست محرّمة، بل من حيث محبّة بقائهم و إن لم تكن معهم معاملة، و لا يخفى على الفَطِن العارف بأساليب الكلام أنّ قوله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أحبّ بقاءهم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 من أحبّهم مثل محبّة صفوان بقاءهم حتّى يخرج كراؤه، بل هذا من باب المبالغة في الاجتناب عن مخالطتهم حتّى لا يفضي ذلك إلى صيرورتهم من أعوانهم، و أن يشرب القلب حبّهم؛ لأن القلوب مجبولة على حبّ من أحسن إليها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روايت بيش از آن استفاده نمي‌شود كه حبّ بقاء ظالمين حرام است و الا اگر نفسِ إكراء به ظالم حتّي در طريق حلال هم حرام بود، حضرت در تعليل همان را مي‌فرمودند، پس اين‌كه حضرت در تعليل نفرمودند إعانة الظالمين حتّي في غير ظلمهم حرام است و به جاي آن، حبّ بقاء را در تعليل ذكر كردند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بَقَاءَهُمْ فَهُوَ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كه</w:t>
      </w:r>
      <w:bookmarkStart w:id="106" w:name="pg2378_18151"/>
    </w:p>
    <w:p>
      <w:pPr>
        <w:pStyle w:val="BookText"/>
        <w:rPr/>
      </w:pPr>
      <w:bookmarkEnd w:id="106"/>
      <w:r>
        <w:rPr>
          <w:rFonts w:ascii="Amiri" w:hAnsi="Amiri" w:eastAsia="Amiri" w:cs="Amiri"/>
          <w:color w:val="111111"/>
          <w:sz w:val="28"/>
          <w:sz w:val="28"/>
          <w:szCs w:val="28"/>
          <w:rtl w:val="true"/>
          <w:lang w:bidi="ar-SA"/>
        </w:rPr>
        <w:t>حرام، حبّ بقاء ظلمه است، نه إعانة الظالمين في غير ظلمهم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نمي‌توانيم بگوييم اين مقدار حبّ بقاء آنان ـ به اندازه‌ي وفاي به كرايه ـ حرام است، بلكه حبّ آنان به عنوان سلطان و حاكم حرام است و در حقيقت حضرت با اين كلامشان صفوان را تحذير مي‌كنند همين اندازه كه حبّ آن‌ها را به واسطه‌ي معاشرت با آنان ـ همان‌طور كه خود هارون گفت حُسن صحبت داري ـ داشته باشي، به وادي محبت آنان در مراتب بالاتر كشيده مي‌شوي كه آن حرام است</w:t>
      </w:r>
      <w:r>
        <w:rPr>
          <w:rFonts w:eastAsia="IRNazanin" w:cs="IRNazanin"/>
          <w:color w:val="111111"/>
          <w:sz w:val="28"/>
          <w:szCs w:val="28"/>
          <w:rtl w:val="true"/>
          <w:lang w:bidi="fa-IR"/>
        </w:rPr>
        <w:t>.</w:t>
      </w:r>
    </w:p>
    <w:p>
      <w:pPr>
        <w:pStyle w:val="Heading6"/>
        <w:numPr>
          <w:ilvl w:val="5"/>
          <w:numId w:val="1"/>
        </w:numPr>
        <w:rPr/>
      </w:pPr>
      <w:bookmarkStart w:id="107" w:name="__RefHeading___Toc2937142_3804643083"/>
      <w:bookmarkStart w:id="108" w:name="_Toc41"/>
      <w:bookmarkEnd w:id="107"/>
      <w:r>
        <w:rPr>
          <w:rtl w:val="true"/>
        </w:rPr>
        <w:t>بررسي كلام شيخ … قدس سره …</w:t>
      </w:r>
      <w:bookmarkEnd w:id="10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بخش اوّل كلام شيخ كه فرمودند از اين روايت بيش از حرمت حبّ بقاء ظلمه استفاده نمي‌شود، درست است امّا بخش دوّم كلام ايشان كه از آن هم تنزل كرده و فرمودند اين مقدار حبّ بقاء آنان كه صفوان جمال داشت، حرام نيست بلكه كراهت داشته و در حقيقت كلام حضرت تحذير است، محلّ تأمل بوده و قابل پذيرش نيست؛ زيرا حضرت در تعليل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تُحِبُّ بَقَاءَهُمْ حَتَّى يَخْرُجَ كِرَاؤُكَ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علي الاطلاق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بَقَاءَهُمْ فَهُوَ مِنْهُمْ وَ مَنْ كَانَ مِنْهُمْ كَانَ وَرَدَ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روشني استفاده مي‌شود حبّ بقاء آن‌ها حتّي براي يك لحظه؛ چون مساوي با حبّ ظلم است ـ زيرا آن‌ها هر لحظه غاصب خلافت، غاصب حقوق معصوم … عليهم السلام … و غاصب حقوق مردم هستند و جنايت مي‌كنند ـ حرام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اين روايت گرچه نمي‌توان استفاده كرد نفس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إعانه‌ي ظالمين في غير ظلمهم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امّا مي‌توانيم استفاده كنيم اگر اين عمل همراه حبّ بقاء آن‌ها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كار مباحي براي ظالمين انجام دهد بدون اين‌كه حبّ بقاء آن‌ها را داشته باشد، بلكه آرزو دارد هرچه</w:t>
      </w:r>
      <w:bookmarkStart w:id="109" w:name="pg2378_18152"/>
    </w:p>
    <w:p>
      <w:pPr>
        <w:pStyle w:val="BookText"/>
        <w:rPr/>
      </w:pPr>
      <w:bookmarkEnd w:id="109"/>
      <w:r>
        <w:rPr>
          <w:rFonts w:ascii="IRNazanin" w:hAnsi="IRNazanin" w:eastAsia="IRNazanin"/>
          <w:color w:val="111111"/>
          <w:sz w:val="28"/>
          <w:sz w:val="28"/>
          <w:szCs w:val="28"/>
          <w:rtl w:val="true"/>
          <w:lang w:bidi="fa-IR"/>
        </w:rPr>
        <w:t>زودتر نابود شوند ـ حتّي اگر پولش را هم به دست نياورد ـ از اين روايت نمي‌توانيم استفاده كنيم حرام است</w:t>
      </w:r>
      <w:r>
        <w:rPr>
          <w:rFonts w:eastAsia="IRNazanin" w:cs="IRNazanin"/>
          <w:color w:val="111111"/>
          <w:sz w:val="28"/>
          <w:szCs w:val="28"/>
          <w:rtl w:val="true"/>
          <w:lang w:bidi="fa-IR"/>
        </w:rPr>
        <w:t>.</w:t>
      </w:r>
    </w:p>
    <w:p>
      <w:pPr>
        <w:pStyle w:val="Heading6"/>
        <w:numPr>
          <w:ilvl w:val="5"/>
          <w:numId w:val="1"/>
        </w:numPr>
        <w:rPr/>
      </w:pPr>
      <w:bookmarkStart w:id="110" w:name="__RefHeading___Toc2937144_3804643083"/>
      <w:bookmarkStart w:id="111" w:name="_Toc42"/>
      <w:bookmarkEnd w:id="110"/>
      <w:r>
        <w:rPr>
          <w:rtl w:val="true"/>
        </w:rPr>
        <w:t>نتيجه‌ي كلام در حرمت معونة الظالمين في غير ظلمهم</w:t>
      </w:r>
      <w:bookmarkEnd w:id="111"/>
    </w:p>
    <w:p>
      <w:pPr>
        <w:pStyle w:val="BookText"/>
        <w:rPr/>
      </w:pPr>
      <w:r>
        <w:rPr>
          <w:rFonts w:ascii="IRNazanin" w:hAnsi="IRNazanin" w:eastAsia="IRNazanin"/>
          <w:color w:val="111111"/>
          <w:sz w:val="28"/>
          <w:sz w:val="28"/>
          <w:szCs w:val="28"/>
          <w:rtl w:val="true"/>
          <w:lang w:bidi="fa-IR"/>
        </w:rPr>
        <w:t>پس نتيجه‌ي كلام اين شد كه دليلي بر حرمت معونة الظالمين في غير ظلمهم كه از لحاظ سند و دلالت تمام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نمي‌توانيم بگوييم حرام است، نهايت اين‌كه بگوييم احتياط استحبابي در ترك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ظالمين هم ظالميني است كه به قول مطلق ظالم هستند، نه كسي كه گاهي مرتكب ظلم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بعيد نيست بتوانيم قرائني را پيدا كنيم كه به هر حال مردم با اين‌ها يك نوع داد و ستدي در امور حلال داشته‌اند، مثل روايتي كه بيان مي‌كند شخصي خدمت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اين‌ها معامله مي‌كنم و اين‌طور شرط مي‌كنم، حضرت در جوابش فرمودند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اين‌كه سيره‌ي مردم هم تعامل با اين‌ها بوده، خصوصاً دولت‌هايي كه قدرت بيشتري داشتند و خيلي از امور را به عهده مي‌گرفتند و اگر معامله با آنان حرام بود واضح مي‌شد، خصوصاً آن‌كه ضيق شديدي هم بر شيعه وارد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مجموع اين مطالب، مضاف به اصل حلّيت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لك حلال حتّي تعرف الحرام منه بعينه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مُحَمَّدُ بْنُ عَلِيِّ بْنِ الْحُسَيْنِ بِإِسْنَادِهِ عَنِ الْحَسَنِ بْنِ مَحْبُوبٍ عَنْ عَبْدِ اللَّهِ بْنِ سِنَانٍ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فِيهِ حَلَالٌ وَ حَرَامٌ فَهُوَ لَكَ حَلَالٌ أَبَداً حَتَّى تَعْرِفَ الْحَرَامَ مِنْهُ بِعَيْنِهِ فَتَدَعَهُ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الْحَسَنِ بْنِ مَحْبُوبٍ وَ بِإِسْنَادِهِ عَنْ أَحْمَدَ بْنِ مُحَمَّدٍ عَنِ ابْنِ مَحْبُوبٍ مِثْلَهُ مُحَمَّدُ بْنُ يَعْقُوبَ عَنْ عِدَّةٍ مِنْ أَصْحَابِنَا عَنْ سَهْلِ بْنِ زِيَادٍ وَ أَحْمَدَ بْنِ مُحَمَّدٍ عَنِ ابْنِ مَحْبُوبٍ مِثْلَهُ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مي‌توانيم استفاده كنيم كار كردن با ظالم در امور مباح و مزد گرفتن از او مانعي ندارد، البته در صورتي كه عنوان اعوان ظلمه منطبق نشود و با نهي از منكر منافات نداشته و حبّ بقاء آن‌ها را هم نداشته باشد</w:t>
      </w:r>
      <w:r>
        <w:rPr>
          <w:rFonts w:eastAsia="IRNazanin" w:cs="IRNazanin"/>
          <w:color w:val="111111"/>
          <w:sz w:val="28"/>
          <w:szCs w:val="28"/>
          <w:rtl w:val="true"/>
          <w:lang w:bidi="fa-IR"/>
        </w:rPr>
        <w:t>.</w:t>
      </w:r>
      <w:bookmarkStart w:id="112" w:name="pg2378_18154"/>
    </w:p>
    <w:p>
      <w:pPr>
        <w:pStyle w:val="Heading2"/>
        <w:numPr>
          <w:ilvl w:val="1"/>
          <w:numId w:val="1"/>
        </w:numPr>
        <w:rPr/>
      </w:pPr>
      <w:bookmarkStart w:id="113" w:name="__RefHeading___Toc2937146_3804643083"/>
      <w:bookmarkStart w:id="114" w:name="_Toc43"/>
      <w:bookmarkEnd w:id="112"/>
      <w:bookmarkEnd w:id="113"/>
      <w:r>
        <w:rPr>
          <w:rtl w:val="true"/>
        </w:rPr>
        <w:t>الولاية من قِبَل الجائر</w:t>
      </w:r>
      <w:bookmarkEnd w:id="11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2937148_3804643083"/>
      <w:bookmarkStart w:id="116" w:name="_Toc44"/>
      <w:bookmarkEnd w:id="115"/>
      <w:r>
        <w:rPr>
          <w:rtl w:val="true"/>
        </w:rPr>
        <w:t>اشاره</w:t>
      </w:r>
      <w:bookmarkStart w:id="117" w:name="pg2378_18156"/>
      <w:bookmarkEnd w:id="116"/>
    </w:p>
    <w:p>
      <w:pPr>
        <w:pStyle w:val="Heading3"/>
        <w:numPr>
          <w:ilvl w:val="2"/>
          <w:numId w:val="1"/>
        </w:numPr>
        <w:rPr/>
      </w:pPr>
      <w:bookmarkStart w:id="118" w:name="__RefHeading___Toc2937150_3804643083"/>
      <w:bookmarkStart w:id="119" w:name="_Toc45"/>
      <w:bookmarkEnd w:id="117"/>
      <w:bookmarkEnd w:id="118"/>
      <w:r>
        <w:rPr>
          <w:rtl w:val="true"/>
        </w:rPr>
        <w:t>المسألة السادسة و العشرون</w:t>
      </w:r>
      <w:r>
        <w:rPr>
          <w:rtl w:val="true"/>
        </w:rPr>
        <w:t xml:space="preserve">: </w:t>
      </w:r>
      <w:r>
        <w:rPr>
          <w:rtl w:val="true"/>
        </w:rPr>
        <w:t>الولاية من قِبَل الجائر</w:t>
      </w:r>
      <w:bookmarkEnd w:id="119"/>
    </w:p>
    <w:p>
      <w:pPr>
        <w:pStyle w:val="Heading4"/>
        <w:numPr>
          <w:ilvl w:val="3"/>
          <w:numId w:val="1"/>
        </w:numPr>
        <w:rPr/>
      </w:pPr>
      <w:bookmarkStart w:id="120" w:name="__RefHeading___Toc2937152_3804643083"/>
      <w:bookmarkStart w:id="121" w:name="_Toc46"/>
      <w:bookmarkEnd w:id="120"/>
      <w:r>
        <w:rPr>
          <w:rtl w:val="true"/>
        </w:rPr>
        <w:t>اشاره</w:t>
      </w:r>
      <w:bookmarkEnd w:id="121"/>
    </w:p>
    <w:p>
      <w:pPr>
        <w:pStyle w:val="BookText"/>
        <w:rPr/>
      </w:pPr>
      <w:r>
        <w:rPr>
          <w:rFonts w:ascii="Amiri" w:hAnsi="Amiri" w:eastAsia="Amiri" w:cs="Amiri"/>
          <w:color w:val="111111"/>
          <w:sz w:val="28"/>
          <w:sz w:val="28"/>
          <w:szCs w:val="28"/>
          <w:rtl w:val="true"/>
          <w:lang w:bidi="ar-SA"/>
        </w:rPr>
        <w:t>مسأله‌ي بيست و ششم</w:t>
      </w:r>
      <w:r>
        <w:rPr>
          <w:rStyle w:val="FootnoteAnchor"/>
          <w:rtl w:val="true"/>
        </w:rPr>
        <w:footnoteReference w:id="49"/>
      </w:r>
      <w:r>
        <w:rPr>
          <w:rFonts w:ascii="Amiri" w:hAnsi="Amiri" w:eastAsia="Amiri" w:cs="Amiri"/>
          <w:color w:val="111111"/>
          <w:sz w:val="28"/>
          <w:sz w:val="28"/>
          <w:szCs w:val="28"/>
          <w:rtl w:val="true"/>
          <w:lang w:bidi="ar-SA"/>
        </w:rPr>
        <w:t>كه مرحوم شيخ</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المسألة السادسة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من قبل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صيرورته والياً على قوم منصوباً من قبله محرّمة؛ لأنّ الوالي من أعظم 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تقدّم في رواية تحف العقول، من قوله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وجه الحرام من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فولاية الوالي الجائر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نوع رابع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التكسب به لكونه عملاً محرماً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مي‌فرمايد، ولايت از طرف جائر است؛ يعني از طرف سلطان جائر، والي و متصدّي امور قومي شود</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937154_3804643083"/>
      <w:bookmarkStart w:id="123" w:name="_Toc47"/>
      <w:bookmarkEnd w:id="122"/>
      <w:r>
        <w:rPr>
          <w:rtl w:val="true"/>
        </w:rPr>
        <w:t>ادلّه‌ي حرمت ولايت من قِبَل الجائر</w:t>
      </w:r>
      <w:bookmarkEnd w:id="123"/>
    </w:p>
    <w:p>
      <w:pPr>
        <w:pStyle w:val="Heading5"/>
        <w:numPr>
          <w:ilvl w:val="4"/>
          <w:numId w:val="1"/>
        </w:numPr>
        <w:rPr/>
      </w:pPr>
      <w:bookmarkStart w:id="124" w:name="__RefHeading___Toc2937156_3804643083"/>
      <w:bookmarkStart w:id="125" w:name="_Toc48"/>
      <w:bookmarkEnd w:id="124"/>
      <w:r>
        <w:rPr/>
        <w:t>1</w:t>
      </w:r>
      <w:r>
        <w:rPr>
          <w:rtl w:val="true"/>
        </w:rPr>
        <w:t xml:space="preserve">. </w:t>
      </w:r>
      <w:r>
        <w:rPr>
          <w:rtl w:val="true"/>
        </w:rPr>
        <w:t>تطبيق اعوان الظلمة بر والي از قِبَل جائر</w:t>
      </w:r>
      <w:bookmarkEnd w:id="12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اوّلين دليلي كه مرحوم شيخ … قدس سره … بر حرمت قبول ولايت از قِبَل جائر اقامه مي‌كند، تطبيق عنوان اعوان الظلمة بر والي از قِبَل جائر است؛ يعني كسي كه از قِبَل سلطان جائر والي مي‌شود، عنوان اعوان الظلمة به روشني بر او منطبق</w:t>
      </w:r>
      <w:bookmarkStart w:id="126" w:name="pg2378_18157"/>
    </w:p>
    <w:p>
      <w:pPr>
        <w:pStyle w:val="BookText"/>
        <w:rPr/>
      </w:pPr>
      <w:bookmarkEnd w:id="126"/>
      <w:r>
        <w:rPr>
          <w:rFonts w:ascii="IRNazanin" w:hAnsi="IRNazanin" w:eastAsia="IRNazanin"/>
          <w:color w:val="111111"/>
          <w:sz w:val="28"/>
          <w:sz w:val="28"/>
          <w:szCs w:val="28"/>
          <w:rtl w:val="true"/>
          <w:lang w:bidi="fa-IR"/>
        </w:rPr>
        <w:t>مي‌شود؛ زيرا سلطان ستمگري كه قلمرو وسيعي دارد و بخشي از آن را در اختيار فردي قرار مي‌دهد تا سرپرستي كند، آن فرد به صرف تصدّي، حافظ قدرت و منافع ظالم در آن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اعوان ظلمه محسوب شده و آن روايتي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اعوان ظلمه را ندا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أَعْوَانُ الظَّلَمَةِ</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عِقَابِ الْأَعْمَالِ عَنْ مُحَمَّدِ بْنِ الْحَسَنِ عَنِ‌الصَّفَّارِ عَنِ الْعَبَّاسِ بْنِ مَعْرُوفٍ عَنِ ابْنِ الْمُغِيرَةِ عَنِ السَّكُونِيِّ عَنْ جَعْفَرِ بْنِ مُحَمَّدٍ عَنْ آبَائِهِ … عليهم السلام … قَالَ قَالَ رَسُولُ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أَعْوَانُ الظَّلَمَةِ وَ مَنْ لَاقَ لَهُمْ دَوَاةً أَوْ رَبَطَ كِيساً أَوْ مَدَّ لَهُمْ مَدَّةَ قَلَمٍ فَاحْشُرُوهُمْ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با ظلمه محشور شوند، شامل حال والي مِن قِبَل جائر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مهم‌ترين دليلي است كه مرحوم شيخ بر حرمت قبول ولايت از قِبَل جائر اقامه مي‌كند</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2937158_3804643083"/>
      <w:bookmarkStart w:id="128" w:name="_Toc49"/>
      <w:bookmarkEnd w:id="127"/>
      <w:r>
        <w:rPr/>
        <w:t>2</w:t>
      </w:r>
      <w:r>
        <w:rPr>
          <w:rtl w:val="true"/>
        </w:rPr>
        <w:t xml:space="preserve">. </w:t>
      </w:r>
      <w:r>
        <w:rPr>
          <w:rtl w:val="true"/>
        </w:rPr>
        <w:t>روايت تحف العقول</w:t>
      </w:r>
      <w:r>
        <w:rPr>
          <w:rtl w:val="true"/>
        </w:rPr>
        <w:t>:</w:t>
      </w:r>
      <w:bookmarkEnd w:id="128"/>
    </w:p>
    <w:p>
      <w:pPr>
        <w:pStyle w:val="BookText"/>
        <w:rPr/>
      </w:pPr>
      <w:r>
        <w:rPr>
          <w:rFonts w:ascii="IRNazanin" w:hAnsi="IRNazanin" w:eastAsia="IRNazanin"/>
          <w:color w:val="111111"/>
          <w:sz w:val="28"/>
          <w:sz w:val="28"/>
          <w:szCs w:val="28"/>
          <w:rtl w:val="true"/>
          <w:lang w:bidi="fa-IR"/>
        </w:rPr>
        <w:t>دومين دليلي كه مرحوم شيخ بر حرمت قبول ولايت از قِبَل سلطان جائر اقامه مي‌كند، بخشي از روايت شريف تحف العقول است كه آن را در ابتداي مكاسب محرمه ذكر كردند، آن بخش روايت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 فَقَالَ كَمْ جِهَاتُ مَعَايِشِ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هَؤُلَاءِ الْأَجْنَاسِ الْأَرْبَعَةِ حَلَالٌ مِنْ جِهَةٍ حَرَامٌ مِنْ جِهَةٍ وَ هَذِهِ الْأَجْنَاسُ مُسَمَّيَاتٌ مَعْرُوفَاتُ الْجِهَاتِ فَأَوَّلُ هَذِهِ الْجِهَاتِ الْأَرْبَعَةِ الْوِلَايَةُ وَ تَوْلِيَةُ بَعْضِهِمْ عَلَى بَعْضٍ فَالْأَوَّلُ وِلَايَةُ الْوُلَاةِ وَ وُلَاةِ الْوُلَاةِ إِلَى أَدْنَاهُمْ بَاباً مِنْ أَبْوَابِ الْوِلَايَةِ عَلَى مَنْ هُوَ وَالٍ عَلَيْهِ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علي بن شعبه نقل مي‌كند كه از امام صادق … عليه السلام … درباره‌ي معايش عباد سؤال شد،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اجناس اربعه چيزهايي مي‌باشد كه از جهتي حلال و از جهتي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اجناس أربعه جهاتشان مشخص</w:t>
      </w:r>
    </w:p>
    <w:p>
      <w:pPr>
        <w:pStyle w:val="BookText"/>
        <w:rPr/>
      </w:pPr>
      <w:r>
        <w:rPr>
          <w:rFonts w:ascii="IRNazanin" w:hAnsi="IRNazanin" w:eastAsia="IRNazanin"/>
          <w:color w:val="111111"/>
          <w:sz w:val="28"/>
          <w:sz w:val="28"/>
          <w:szCs w:val="28"/>
          <w:rtl w:val="true"/>
          <w:lang w:bidi="fa-IR"/>
        </w:rPr>
        <w:t>است، پس اوّلِ اين جهات اربعه، ولايت و تولّي بعضي بر بعضي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ولايت ولات و ولايت ولات ولات تا پايين‌ترين مراتب از ابواب ولايت كه آن والي بر آن‌ها ولايت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فَإِحْدَى الْجِهَتَيْنِ مِنَ الْوِلَايَةِ وِلَايَةُ وُلَاةِ الْعَدْلِ الَّذِينَ أَمَرَ اللَّهُ بِوِلَايَتِهِمْ وَ تَوْلِيَتِهِمْ عَلَى النَّاسِ وَ وِلَايَةِ وُلَاتِهِ وَ وُلَاةِ وُلَاتِهِ إِلَى أَدْنَاهُمْ بَاباً مِنْ أَبْوَابِ الْوِلَايَةِ عَلَى مَنْ هُوَ وَالٍ عَلَيْهِ وَ الْجِهَةُ الْأُخْرَى مِنَ الْوِلَايَةِ وِلَايَةُ وُلَاةِ الْجَوْرِ وَ وُلَاةِ وُلَاتِهِ إِلَى أَدْنَاهُمْ بَاباً مِنَ الْأَبْوَابِ الَّتِي هُوَ وَالٍ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يك جهت از ولايت، ولايت واليان عدل است كه خداوند متعال امر به ولايت و تولّي آن‌ها بر مردم و ولايت ولات آن‌ها و ولات ولات آن‌ها تا پايين‌ترين مراتب از ابواب ولايت واليان عدل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ديگر ولايت، ولايت واليان جور و ولات ولات جور تا آخرين مراتب از ابواب ولايت واليان جور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فَوَجْهُ الْحَلَالِ مِنَ الْوِلَايَةِ وِلَايَةُ الْوَالِي الْعَادِلِ الَّذِي أَمَرَ اللَّهُ بِمَعْرِفَتِهِ وَ وِلَايَتِهِ وَ الْعَمَلِ لَهُ فِي وِلَايَتِهِ وَ وِلَايَةِ وُلَاتِهِ وَ وُلَاةِ وُلَاتِهِ بِجِهَةِ مَا أَمَرَ اللَّهُ بِهِ الْوَالِيَ الْعَادِلَ بِلَا زِيَادَةٍ فِيمَا أَنْزَلَ اللَّهُ بِهِ وَ لَا نُقْصَانٍ مِنْهُ وَ لَا تَحْرِيفٍ لِقَوْلِهِ وَ لَا تَعَدٍّ لِأَمْرِهِ إِلَى غَيْرِهِ فَإِذَا صَارَ الْوَالِي وَالِيَ عَدْلٍ بِهَذِهِ الْجِهَةِ فَالْوِلَايَةُ لَهُ وَ الْعَمَلُ مَعَهُ وَ مَعُونَتُهُ فِي وِلَايَتِهِ وَ تَقْوِيَتُهُ حَلَالٌ مُحَلَّلٌ وَ حَلَالٌ الْكَسْبُ مَعَهُمْ وَ ذَلِكَ أَنَّ فِي وِلَايَةِ وَالِي الْعَدْلِ وَ وُلَاتِهِ إِحْيَاءَ كُلِّ حَقٍّ وَ كُلِّ عَدْلٍ وَ إِمَاتَةَ كُلِّ ظُلْمٍ وَ جَوْرٍ وَ فَسَادٍ فَلِذَلِكَ كَانَ السَّاعِي فِي تَقْوِيَةِ سُلْطَانِهِ وَ الْمُعِينُ لَهُ عَلَى وِلَايَتِهِ سَاعِياً إِلَى طَاعَةِ اللَّهِ مُقَوِّياً لِدِينِهِ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حلال از ولايت، ولايت والي عادلي است كه خداوند امر به معرفت وي و ولايتش و عمل براي او در ولايتش و ولايت ولات او و ولايت ولات</w:t>
      </w:r>
    </w:p>
    <w:p>
      <w:pPr>
        <w:pStyle w:val="BookText"/>
        <w:rPr/>
      </w:pPr>
      <w:r>
        <w:rPr>
          <w:rFonts w:ascii="IRNazanin" w:hAnsi="IRNazanin" w:eastAsia="IRNazanin"/>
          <w:color w:val="111111"/>
          <w:sz w:val="28"/>
          <w:sz w:val="28"/>
          <w:szCs w:val="28"/>
          <w:rtl w:val="true"/>
          <w:lang w:bidi="fa-IR"/>
        </w:rPr>
        <w:t xml:space="preserve">ولات او تا پايين‌ترين مراتب ولايت كرده است، به جهت آن‌كه سلطان عادل اوامر الهي را در آن‌چه كه نازل كرده، بدون زيادت، نقصان، تحريف و تعدّي برخورد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اوامر الهي را آن‌چنان كه هست اجرا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والي‌اي به جهت اجراي درست فرامين الهي، والي عادل گشت، پس ولايت براي او و عمل همراه او و كمك او در ولايتش و تقويتش حلال است و كسب با آن‌ها هم حلال است و آن به خاطر اين است كه در ولايت والي عدل و ولات او، إحياء هر حق و هر عدلي است و در مقابل، ميراندن هر ظلم و جور و فسادي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كسي كه در تقويت سلطنت والي عدل و كمك براي او در هرچه بهتر ولايت كردن تلاش كند، در طاعت خدا و تقويت دينش تلاش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وَجْهُ الْحَرَامِ مِنَ الْوِلَايَةِ فَوِلَايَةُ الْوَالِي الْجَائِرِ وَ وِلَايَةُ وُلَاتِهِ الرَّئِيسِ مِنْهُمْ وَ أَتْبَاعِ الْوَالِي فَمَنْ دُونَهُ مِنْ وُلَاةِ الْوُلَاةِ إِلَى أَدْنَاهُمْ بَاباً مِنْ أَبْوَابِ الْوِلَايَةِ عَلَى مَنْ هُوَ وَالٍ عَلَيْهِ وَ الْعَمَلُ لَهُمْ وَ الْكَسْبُ مَعَهُمْ بِجِهَةِ الْوِلَايَةِ لَهُمْ حَرَامٌ وَ مُحَرَّمٌ مُعَذَّبٌ مَنْ فَعَلَ ذَلِكَ عَلَى قَلِيلٍ مِنْ فِعْلِهِ أَوْ كَثِيرٍ لِأَنَّ كُلَّ شَيْ‌ءٍ مِنْ جِهَةِ الْمَعُونَةِ مَعْصِيَةٌ كَبِيرَةٌ مِنَ الْكَبَائِرِ وَ ذَلِكَ أَنَّ فِي وِلَايَةِ الْوَالِي الْجَائِرِ دَوْسَ الْحَقِّ كُلِّهِ وَ إِحْيَاءَ الْبَاطِلِ كُلِّهِ وَ إِظْهَارَ الظُّلْمِ وَ الْجَوْرِ وَ الْفَسَادِ وَ إِبْطَالَ الْكُتُبِ وَ قَتْلَ الْأَنْبِيَاءِ وَ الْمُؤْمِنِينَ وَ هَدْمَ الْمَسَاجِدِ وَ تَبْدِيلَ سُنَّةِ اللَّهِ وَ شَرَائِعِهِ فَلِذَلِكَ حَرُمَ الْعَمَلُ مَعَهُمْ وَ مَعُونَتُهُمْ وَ الْكَسْبُ مَعَهُمْ إِلَّا بِجِهَةِ الضَّرُورَةِ نَظِيرَ الضَّرُورَةِ إِلَى الدَّمِ وَ الْمَيْتَةِ</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وجه حرام از ولايت، ولايت والي جائر و ولايت ولات والي جائر و اتباع جائر تا آخرين مراتب ولايت از طرف ولات جائر است، و عمل براي</w:t>
      </w:r>
    </w:p>
    <w:p>
      <w:pPr>
        <w:pStyle w:val="BookText"/>
        <w:rPr/>
      </w:pPr>
      <w:r>
        <w:rPr>
          <w:rFonts w:ascii="IRNazanin" w:hAnsi="IRNazanin" w:eastAsia="IRNazanin"/>
          <w:color w:val="111111"/>
          <w:sz w:val="28"/>
          <w:sz w:val="28"/>
          <w:szCs w:val="28"/>
          <w:rtl w:val="true"/>
          <w:lang w:bidi="fa-IR"/>
        </w:rPr>
        <w:t>آن‌ها و كسب با آن‌ها به جهت ولايت آن‌ها حرام است و كسي كه اين كار را كند، چه كمكش كم باشد و چه زياد، معذّب خواهد بود؛ چون هر چيزي از كمك به جائر، معصيت كبيره است و آن به خاطر اين است كه ولايت والي جور ملازم با پايمال شدن كل حقّ و إحياء كل باطل و آشكار كردن ظلم و جور و فساد، ابطال كتب آسماني و قتل انبياء و مؤمنين، خرابي مساجد و تغيير سنت‌هاي الهي و تحريف دين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مروج الذهب،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المدائني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 بن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مع أبي المغيرة إلى معاوية، فكان أبي يأتيه يتحدث عنه ثم ينصرف إليَّ فيذكر معاوية و يذكر عقله و يعجب مما يرى منه، إذ جاء ذات ليلة فأمسك عن العَشَماء، فرأيته مغتماً، فانتظرته ساعة، و ظننت أنه لشيء حدث فينا أو في عملنا،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مغتماً منذ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جئت من عند أخْبَثِ الناس،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عدا أن هلك فهلك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ملك أخو عَدِيٍّ، فاجتهد و شَمَّر عشر سنين، فواللّه ما عدا أن هلك فهلك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ثم ملك أخونا عثمان فملك رجلٌ لم يكن أحد في مثل نسبه، فعمل ما عمل و عمل به فوالله ما غدا أن هلك فهلك ذكره، و ذكر ما فعلَ به، و إن أخا هاشم يُصْرَخُ به في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فأي عمل يبقى مع هذا؟ لا أمَ لك؛ و الله إلا دفنا دفنا، و إن المأمون لما سمع هذا الخبر بعثه ذلك على أن أمر بالنداء على حسب ما وصفنا، و أنشئت الكتب إلى الآفاق بلعنه على المنابر، فأعْظَمَ الناسُ ذلك و أكبروه، و اضطربت العامة منه فأشير عليه بترك ذلك، فأعرض عما كان هَمَّ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خاطر عمل براي آن‌ها و كمك به آن‌ها و كسب با آن‌ها حرام است، مگر اين‌كه ضرورتي باشد نظير ضرورت به دم و ميته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ظاهر صدر روايت اين است كه ولايت من قِبَل الجائر في نفسه ـ صرف نظر از تطبيق عنوان عون الظلمة و ارتكاب ظلم و معصيت ـ حرام است، امّا اين‌كه سپس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كُلَّ شَيْ‌ءٍ مِنْ جِهَةِ الْمَعُونَةِ مَعْصِيَةٌ 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بر صدر مي‌شود كه حرمت به خاطر ابتلاء به معصيت است، البته معصيت‌هايي كه غير قابل انفكاك از تصدّي امر از قِبَل ظالمين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اين‌كه متأسفانه اين روايت سند ندارد و</w:t>
      </w:r>
      <w:bookmarkStart w:id="129" w:name="pg2378_18161"/>
    </w:p>
    <w:p>
      <w:pPr>
        <w:pStyle w:val="BookText"/>
        <w:rPr/>
      </w:pPr>
      <w:bookmarkEnd w:id="129"/>
      <w:r>
        <w:rPr>
          <w:rFonts w:ascii="Amiri" w:hAnsi="Amiri" w:eastAsia="Amiri" w:cs="Amiri"/>
          <w:color w:val="111111"/>
          <w:sz w:val="28"/>
          <w:sz w:val="28"/>
          <w:szCs w:val="28"/>
          <w:rtl w:val="true"/>
          <w:lang w:bidi="ar-SA"/>
        </w:rPr>
        <w:t>خود صاحب تحف العقول در مقدمه بيان كرده كه من اسناد را حذف مي‌كنم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أتيت على ترتيب مقامات الحجج … عليهم السلام … و أتبعتها بأربع وصايا شاكلت الكتاب و وافقت معناه و أسقطت الأسانيد تخفيفا و إيجازا و إن كان أكثره لي سماعا و لأن أكثره آداب و حكم تشهد لأنفسها و لم أجمع ذلك للمنكر المخالف بل ألفته للمسلم للأئمة العارف بحقهم الراضي بقولهم الراد إليهم و هذه المعاني أكثر من أن يحيط بها حصر و أوسع من أن يقع عليها حظر و فيما ذكرناه مقنع لمن كان له قلب و كاف لمن كان له لب</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2937160_3804643083"/>
      <w:bookmarkStart w:id="131" w:name="_Toc50"/>
      <w:bookmarkEnd w:id="130"/>
      <w:r>
        <w:rPr/>
        <w:t>3</w:t>
      </w:r>
      <w:r>
        <w:rPr>
          <w:rtl w:val="true"/>
        </w:rPr>
        <w:t xml:space="preserve">. </w:t>
      </w:r>
      <w:r>
        <w:rPr>
          <w:rtl w:val="true"/>
        </w:rPr>
        <w:t>روايت زياد بن أبي سلمة</w:t>
      </w:r>
      <w:r>
        <w:rPr>
          <w:rtl w:val="true"/>
        </w:rPr>
        <w:t>:</w:t>
      </w:r>
      <w:bookmarkEnd w:id="131"/>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الْحَسَنِ الْهَاشِمِيِّ عَنْ صَالِحِ بْنِ أَبِي حَمَّادٍ عَنْ مُحَمَّدِ بْنِ خَالِدٍ عَنْ زِيَادِ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 عليه السلام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إِنَّكَ لَتَعْمَلُ عَمَلَ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 أَنَا رَجُلٌ لِي مُرُوءَةٌ وَ عَلَيَّ عِيَالٌ وَ لَيْسَ وَرَاءَ ظَهْرِي شَيْ‌ءٌ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لَأَنْ أَسْقُطَ مِنْ حَالِقٍ</w:t>
      </w:r>
      <w:r>
        <w:rPr>
          <w:rStyle w:val="FootnoteAnchor"/>
          <w:rtl w:val="true"/>
        </w:rPr>
        <w:footnoteReference w:id="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المنيف 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الحالِق من الكرم و الشري و نحوهما ما التوى منه و تعلق بالقضبان، لم يعرفوه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تعريش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حَلَقَ الضرع يَحْلُقُ حُلُوقا فهو حالِق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ارتفاعه إلى البطن و انضمامه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لبنه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الأَهْوِية بين السماء و الأَرض، واحدها حالِقٌ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حالق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نبات فيه كأَنه حُلِق، و هو فاعل بمعنى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الحالق من الجبال المُنِيفُ المُشْرِف، و لا يكون إِلا مع عدم 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حالق أَي من مكان 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فهَمَمْتُ أَن أَطرح بنفسي من حالِق أَي جبل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المُنِيفُ 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حَلْقِ الرأْسِ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الحالق من الإِبل الشديدة الحَفْل العظيمة الضَّرّة، و قد حَلَقَت تحْلِقُ حَلْقاً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الحالق من نعت الضُّروع جاء بمعنيين مُتضادَّين، و الحالق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المرتفع المنضم إِلى البطن لقلة لبنه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فالحالق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الضَّرْعُ المرتفع الذي قلَّ لبنه، و إِسْحاقُه دليل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المَشْؤوم على قومه كأَنه يَحْلِقهم أَي يَقْشِرُهم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من شأْنها أَن تَحْلق أَي تُهْلِك و تَسْتَأْصِل الدِّينَ كما تَسْتأْصِل المُوسَى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خالد بن 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الحالِقةُ قَطِيعة الرَّحمِ و التَّظالُمُ و القولُ السي‌ء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فيهم حالِقةٌ لا تدَعُ شيئاً إِلا أَهْلكَتْه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التي تَحلِق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يَحلِق بعضهم بعضاً إِذا قَتل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حالق به معناي بلندي است، كما اين‌كه مُتنبّي در شعرش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أبعيـن مفتقر اليـك نظرتـني</w:t>
      </w:r>
    </w:p>
    <w:p>
      <w:pPr>
        <w:pStyle w:val="BookText"/>
        <w:rPr/>
      </w:pPr>
      <w:r>
        <w:rPr>
          <w:rFonts w:ascii="Amiri" w:hAnsi="Amiri" w:eastAsia="Amiri" w:cs="Amiri"/>
          <w:color w:val="111111"/>
          <w:sz w:val="28"/>
          <w:sz w:val="28"/>
          <w:szCs w:val="28"/>
          <w:rtl w:val="true"/>
          <w:lang w:bidi="ar-SA"/>
        </w:rPr>
        <w:t>فأهنتي و قذفتني من حالق</w:t>
      </w:r>
    </w:p>
    <w:p>
      <w:pPr>
        <w:pStyle w:val="BookText"/>
        <w:rPr/>
      </w:pPr>
      <w:r>
        <w:rPr>
          <w:rFonts w:ascii="Amiri" w:hAnsi="Amiri" w:eastAsia="Amiri" w:cs="Amiri"/>
          <w:color w:val="111111"/>
          <w:sz w:val="28"/>
          <w:sz w:val="28"/>
          <w:szCs w:val="28"/>
          <w:rtl w:val="true"/>
          <w:lang w:bidi="ar-SA"/>
        </w:rPr>
        <w:t>لست الملوم انا الملوم فانني</w:t>
      </w:r>
    </w:p>
    <w:p>
      <w:pPr>
        <w:pStyle w:val="BookText"/>
        <w:rPr/>
      </w:pPr>
      <w:r>
        <w:rPr>
          <w:rFonts w:ascii="Amiri" w:hAnsi="Amiri" w:eastAsia="Amiri" w:cs="Amiri"/>
          <w:color w:val="111111"/>
          <w:sz w:val="28"/>
          <w:sz w:val="28"/>
          <w:szCs w:val="28"/>
          <w:rtl w:val="true"/>
          <w:lang w:bidi="ar-SA"/>
        </w:rPr>
        <w:t>انزلت آمالـي بغيـر الخـالق</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فَأَتَقَطَّعَ قِطْعَةً قِطْعَةً</w:t>
      </w:r>
    </w:p>
    <w:p>
      <w:pPr>
        <w:pStyle w:val="BookText"/>
        <w:rPr/>
      </w:pPr>
      <w:r>
        <w:rPr>
          <w:rFonts w:ascii="Amiri" w:hAnsi="Amiri" w:eastAsia="Amiri" w:cs="Amiri"/>
          <w:color w:val="111111"/>
          <w:sz w:val="28"/>
          <w:sz w:val="28"/>
          <w:szCs w:val="28"/>
          <w:rtl w:val="true"/>
          <w:lang w:bidi="ar-SA"/>
        </w:rPr>
        <w:t>أَحَبُّ إِلَيَّ مِنْ أَنْ أَتَوَلَّى لِأَحَدٍ مِنْهُمْ عَمَلًا أَوْ أَطَأَ بِسَاطَ رَجُلٍ مِنْهُمْ إِلَّا لِمَا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لِتَفْرِيجِ كُرْبَةٍ عَنْ مُؤْمِنٍ أَوْ فَكِّ أَسْرِهِ أَوْ قَضَاءِ دَيْنِهِ يَا زِيَادُ إِنَّ أَهْوَنَ مَا يَصْنَعُ اللَّهُ جَلَّ وَ عَزَّ بِمَنْ تَوَلَّى لَهُمْ عَمَلًا أَنْ يُضْرَبَ عَلَيْهِ سُرَادِقٌ مِنْ نَارٍ إِلَى أَنْ يَفْرُغَ مِنْ حِسَابِ الْخَلَائِقِ يَا زِيَادُ فَإِنْ وُلِّيتَ شَيْئاً مِنْ أَعْمَالِهِمْ فَأَحْسِنْ إِلَى إِخْوَانِكَ فَوَاحِدَةٌ بِوَاحِدَةٍ وَ اللَّهُ مِنْ وَرَاءِ ذَلِكَ يَا زِيَادُ أَيُّمَا رَجُلٍ مِنْكُمْ تَوَلَّى لِأَحَدٍ مِنْهُمْ عَمَلًا ثُمَّ سَاوَى بَيْنَكُمْ وَ بَيْنَهُ فَقُولُوا لَهُ أَنْتَ مُنْتَحِلٌ كَذَّابٌ يَا زِيَادُ إِذَا ذَكَرْتَ مَقْدُرَتَكَ عَلَى النَّاسِ فَاذْكُرْ مَقْدُرَةَ اللَّهِ عَلَيْكَ غَداً وَ نَفَادَ مَا أَتَيْتَ إِلَيْهِمْ عَنْهُمْ وَ بَقَاءَ مَا أَتَيْتَ إِلَيْهِمْ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 مِثْلَهُ وَ كَذَا الَّذِي قَبْلَهُ</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 بن ابي سلمه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امام كاظم … عليه السلام … شدم،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زياد، آيا براي سلطان كار مي‌كني؟ عرض كردم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آبرومند و عيال‌واري هستم و هيچ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از يك بلندي سقوط كنم و تكه تكه شوم، محبوب‌تر است نزد من از اين‌كه متصدّي عملي براي آن‌ها شوم يا پايم را روي فرش</w:t>
      </w:r>
    </w:p>
    <w:p>
      <w:pPr>
        <w:pStyle w:val="BookText"/>
        <w:rPr/>
      </w:pPr>
      <w:r>
        <w:rPr>
          <w:rFonts w:ascii="IRNazanin" w:hAnsi="IRNazanin" w:eastAsia="IRNazanin"/>
          <w:color w:val="111111"/>
          <w:sz w:val="28"/>
          <w:sz w:val="28"/>
          <w:szCs w:val="28"/>
          <w:rtl w:val="true"/>
          <w:lang w:bidi="fa-IR"/>
        </w:rPr>
        <w:t>يكي از آن‌ها بگذارم، مگر براي چه چيزي؟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غمي از مؤمني بزدايم يا از اسارت آزادش كنم يا دينش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آسان‌ترين چيزي كه خداوند عزّوجلّ نسبت به كسي كه متصدّي عملي براي آن‌ها شود انجام مي‌دهد، آن است كه سراپرده‌اي از آتش براي او مي‌افكند تا خلائق از حسابشان فارغ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متولّي چيزي از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 پس به برادرانت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كن كه خدا در وراء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كسي از شما متولّي عملي براي يكي از آن‌ها شد سپس بين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مساوات برقرار كرد، به او بگوييد تو فقط ادعاي تشيّع مي‌كني</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أَنْحَلَ ولدَه مالًا و نَحَلَه خصَّه بشي‌ء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انْتَحَلَ فلانٌ شِعْر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 فلانٍ إِذا ادّعاه أَنه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ادَّعاه و هو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نَحَلَه القولَ يَنْحَلُه نَحْلًا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نَحَلْتُه القولَ أَنْحَلُه نَحْلًا،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أَضَفْت إِليه قولًا قاله غيره و ادّعيتَه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يَنْتَحِلُ مذهبَ كذا و قبيلةَ كذا إِذا انتسب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الشاعرُ قصيدة إِذا نُسِبَت إِليه و هي من قِيلِ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فلانٌ فلاناً إِذا سابَّه باطلٌ، و هو تصحيف لنَجَل فلانٌ فلاناً إِذا قطعَه بالغِيبة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واقع شيعه نيستي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كذّاب هستي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يادت آمد قدرتي را كه بر مردم داري، ياد آور قدرت خداوند را بر خودت در فردا، و ياد آور اين‌كه هر كاري بر مردم كردي، از آن‌ها تمام مي‌شود ولي براي تو باقي مي‌ماند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سختي ظلمي كه بر مردم كردي، از آن‌ها سپري خواهد شد ولي وزر آن براي تو باقي خواهد ماند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از لحاظ سند به خاطر بعضي افراد مجهول مثل زياد بن أبي</w:t>
      </w:r>
      <w:bookmarkStart w:id="132" w:name="pg2378_18164"/>
    </w:p>
    <w:p>
      <w:pPr>
        <w:pStyle w:val="BookText"/>
        <w:rPr/>
      </w:pPr>
      <w:bookmarkEnd w:id="132"/>
      <w:r>
        <w:rPr>
          <w:rFonts w:ascii="IRNazanin" w:hAnsi="IRNazanin" w:eastAsia="IRNazanin"/>
          <w:color w:val="111111"/>
          <w:sz w:val="28"/>
          <w:sz w:val="28"/>
          <w:szCs w:val="28"/>
          <w:rtl w:val="true"/>
          <w:lang w:bidi="fa-IR"/>
        </w:rPr>
        <w:t>سلمه</w:t>
      </w:r>
      <w:r>
        <w:rPr>
          <w:rStyle w:val="FootnoteAnchor"/>
          <w:rtl w:val="true"/>
        </w:rPr>
        <w:footnoteReference w:id="58"/>
      </w:r>
      <w:r>
        <w:rPr>
          <w:rFonts w:ascii="Amiri" w:hAnsi="Amiri" w:eastAsia="Amiri" w:cs="Amiri"/>
          <w:color w:val="111111"/>
          <w:sz w:val="28"/>
          <w:sz w:val="28"/>
          <w:szCs w:val="28"/>
          <w:rtl w:val="true"/>
          <w:lang w:bidi="ar-SA"/>
        </w:rPr>
        <w:t>، صالح بن أبي حماد</w:t>
      </w:r>
      <w:r>
        <w:rPr>
          <w:rStyle w:val="FootnoteAnchor"/>
          <w:rtl w:val="true"/>
        </w:rPr>
        <w:footnoteReference w:id="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أبي حماد أبو الخير الرازي و اسم أبي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زادويه لقي أبا الحسن العسكري … عليه السلام … و كان أمره ملتبسا يعرف و ينكر،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خطب أمير المؤمنين … عليه السلام …، و كتاب نوادر أخبرنا عدة من أصحابنا عن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صالح بن أبي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أبي حماد الرازي أبو الخير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الحسين بن الحسن الهاشمي هم توثيق نشده و محمد بن خالد هم در اين‌جا مشترك بين ثقه و غير ثقه است و به قرينه‌ي راوي و مرويٌ‌عنه، مشخص مي‌شود كه مراد محمد بن خالد البرقي نيست؛ زيرا در راوي و مرويٌ‌عنه البرقي، صالح بن ابي حماد و زياد بن أبي سلمه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الحسن الحسيني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يكنى أبا عبد الله، رازي، رجال الشيخ في من لم يرو عنهم …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به اين روايت تمسك كرده و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هر عملي براي آن‌ها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آن‌جا كه اين روايت و روايت تحف العقول از لحاظ سند ناتمام است، فقط به عنوان مؤيّد بوده و نمي‌تواند مستند حكم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مهم‌ترين دليل، همان انسلاك در اعوان الظلمة است</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2937162_3804643083"/>
      <w:bookmarkStart w:id="134" w:name="_Toc51"/>
      <w:bookmarkEnd w:id="133"/>
      <w:r>
        <w:rPr>
          <w:rtl w:val="true"/>
        </w:rPr>
        <w:t>آيا تولّي از قِبَل جائر في نفسه حرام است يا به خاطر تلازم با معاصي؟</w:t>
      </w:r>
      <w:bookmarkEnd w:id="134"/>
    </w:p>
    <w:p>
      <w:pPr>
        <w:pStyle w:val="BookText"/>
        <w:rPr/>
      </w:pPr>
      <w:r>
        <w:rPr>
          <w:rFonts w:ascii="IRNazanin" w:hAnsi="IRNazanin" w:eastAsia="IRNazanin"/>
          <w:color w:val="111111"/>
          <w:sz w:val="28"/>
          <w:sz w:val="28"/>
          <w:szCs w:val="28"/>
          <w:rtl w:val="true"/>
          <w:lang w:bidi="fa-IR"/>
        </w:rPr>
        <w:t>تا اين‌جا استفاده كرديم كه نفس ولايت من قِبَل الجائر حرام است؛ چون قبول ولايت مساوي با صدق عنوان عون الظالم بوده كه حرام است، امّا 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بعضي روايات استفاده مي‌شود حرمت قبول ولايت از قِبل جائر، نه به خاطر نفس ولايت، بلكه به خاطر تلازم با ظلم و تلّبس به معصيت است</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ثمّ إنّ ظاهر الروايات كون الولاية محرّمة بنفسها مع قطع النظر عن ترتّب معصية عليها من ظلم الغير، مع أنّ الولاية عن الجائر لا تنفكّ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كان في بعض الأخبار إشارة إلى كونه من جهة الحرام الخارجي، ففي صحيحة داود بن زربيّ، قال </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bookmarkStart w:id="135" w:name="pg2378_18165"/>
    </w:p>
    <w:p>
      <w:pPr>
        <w:pStyle w:val="BookText"/>
        <w:rPr/>
      </w:pPr>
      <w:bookmarkEnd w:id="135"/>
      <w:r>
        <w:rPr>
          <w:rFonts w:ascii="IRNazanin" w:hAnsi="IRNazanin" w:eastAsia="IRNazanin"/>
          <w:color w:val="111111"/>
          <w:sz w:val="28"/>
          <w:sz w:val="28"/>
          <w:szCs w:val="28"/>
          <w:rtl w:val="true"/>
          <w:lang w:bidi="fa-IR"/>
        </w:rPr>
        <w:t>قبول ولايت از جانب آن‌ها منفكّ از معصيت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ولايت مِن قِبَل الجائر في نفسه حرام نيست بلكه چون منجر به ارتكاب معصيت شده ـ مانند جمع كردن خراج براي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منفك از معصيت نيست، حرام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تمام اختيارات را به او تنفيذ كنند و در حيطه‌ي اختياراتش هيچ ظلمي نكند و خراج را به اهلش برساند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نمي‌توانيم بگوييم مرتكب حرامي شده، البته به جز محسوب شدن در اعوان الظلمة كه باعث ازدياد شوكت و حفظ قلمرو آن‌ها مي‌شود كه آن هم استثنائي دارد كه ذكر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روايتي كه بر اين مطلب دلالت مي‌كند، روايت داود بن زُربي است كه مرحوم شيخ از آن تعبير به صحيحه مي‌كند</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2937164_3804643083"/>
      <w:bookmarkStart w:id="137" w:name="_Toc52"/>
      <w:bookmarkEnd w:id="136"/>
      <w:r>
        <w:rPr>
          <w:rtl w:val="true"/>
        </w:rPr>
        <w:t>دلالت روايت داود بن زُربي بر جواز ولايت في نفسه</w:t>
      </w:r>
      <w:bookmarkEnd w:id="137"/>
    </w:p>
    <w:p>
      <w:pPr>
        <w:pStyle w:val="Heading5"/>
        <w:numPr>
          <w:ilvl w:val="4"/>
          <w:numId w:val="1"/>
        </w:numPr>
        <w:rPr/>
      </w:pPr>
      <w:bookmarkStart w:id="138" w:name="__RefHeading___Toc2937166_3804643083"/>
      <w:bookmarkStart w:id="139" w:name="_Toc53"/>
      <w:bookmarkEnd w:id="138"/>
      <w:r>
        <w:rPr>
          <w:rtl w:val="true"/>
        </w:rPr>
        <w:t>اشاره</w:t>
      </w:r>
      <w:bookmarkEnd w:id="13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أَبِيهِ عَنِ ابْنِ أَبِي عُمَيْرٍ عَنْ 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مَوْلًى لِعَلِيِّ بْنِ الْحُسَيْنِ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فَقَدِمَ أَبُو عَبْدِ اللَّهِ … عليه السلام … الْحِيرَةَ فَأَتَيْتُهُ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كَلَّمْتَ دَاوُدَ بْنَ عَلِيٍّ أَوْ بَعْضَ هَؤُلَاءِ فَأَدْخُلَ فِي بَعْضِ هَذِهِ الْوِلَايَاتِ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مَنْزِلِي فَتَفَكَّرْتُ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أَحْسَبُهُ مَنَعَنِي إِلَّا مَخَافَةَ أَنْ أَظْلِمَ أَوْ أَجُورَ وَ اللَّهِ لآَتِيَنَّهُ وَ لَأُعْطِيَنَّهُ الطَّلَاقَ وَ الْعَتَاقَ وَ الْأَيْمَانَ الْمُغَلَّظَةَ أَلَّا أَظْلِمَ أَحَداً وَ لَا أَجُورَ وَ لَأَعْدِلَنَّ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فَكَّرْتُ فِي إِبَائِكَ عَلَيَّ فَظَنَنْتُ أَنَّكَ إِنَّمَا مَنَعْتَنِي وَ كَرِهْتَ ذَلِكَ مَخَافَةَ أَنْ أَجُورَ أَوْ أَظْلِمَ وَ إِنَّ كُلَّ امْرَأَةٍ لِي طَالِقٌ وَ كُلَّ مَمْلُوكٍ لِي حُرٌّ عَلَيَّ وَ عَلَيَّ إِنْ ظَلَمْتُ أَحَداً أَوْ جُرْتُ</w:t>
      </w:r>
    </w:p>
    <w:p>
      <w:pPr>
        <w:pStyle w:val="BookText"/>
        <w:rPr/>
      </w:pPr>
      <w:r>
        <w:rPr>
          <w:rFonts w:ascii="Amiri" w:hAnsi="Amiri" w:eastAsia="Amiri" w:cs="Amiri"/>
          <w:color w:val="111111"/>
          <w:sz w:val="28"/>
          <w:sz w:val="28"/>
          <w:szCs w:val="28"/>
          <w:rtl w:val="true"/>
          <w:lang w:bidi="ar-SA"/>
        </w:rPr>
        <w:t>عَلَيْهِ وَ إِنْ لَمْ أَعْدِلْ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الْأَيْمَانَ 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السَّمَاءِ أَيْسَرُ عَلَيْكَ مِنْ ذَلِكَ</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داود بن زربي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موالي امام سجاد …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از همان موالي كه حضرت آزادشان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كوفه بودم كه امام صادق … عليه السلام … به حيره آمدند</w:t>
      </w:r>
      <w:r>
        <w:rPr>
          <w:rStyle w:val="FootnoteAnchor"/>
          <w:rtl w:val="true"/>
        </w:rPr>
        <w:footnoteReference w:id="6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أَبِيهِ عَنْ خَلَفِ بْنِ حَمَّادٍ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 عليه السلام … عَلَى أَبِي الْعَبَّاسِ وَ هُوَ بِالْحِيرَةِ خَرَجَ يَوْماً يُرِيدُ عِيسَى بْنَ مُوسَى فَاسْتَقْبَلَهُ بَيْنَ الْحِيرَةِ وَ الْكُوفَةِ وَ مَعَهُ ابْنُ شُبْرُمَةَ الْقَاضِي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أَبَا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قَصَّرَ اللَّهُ خَطْوَكَ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مَعَهُ فَقَالَ لَهُ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 فِي شَيْ‌ءٍ سَأَلَنِي عَنْهُ الْأَمِيرُ فَلَمْ يَكُنْ عِنْدِي فِيهِ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عَنْ أَوَّلِ كِتَابٍ كُتِبَ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 وَ جَلَّ عَرَضَ عَلَى آدَمَ … عليه السلام … ذُرِّيَّتَهُ عَرْضَ الْعَيْنِ فِي صُوَرِ الذَّرِّ نَبِيّاً فَنَبِيّاً وَ مَلِكاً فَمَلِكاً وَ مُؤْمِناً فَمُؤْمِناً وَ كَافِراً فَكَافِراً فَلَمَّا انْتَهَى إِلَى دَاوُدَ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نَبَّأْتَهُ وَ كَرَّمْتَهُ وَ قَصَّرْتَ عُمُرَهُ؟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إِلَيْهِ هَذَا ابْنُكَ دَاوُدُ عُمُرُهُ أَرْبَعُونَ سَنَةً وَ إِنِّي قَدْ كَتَبْتُ الْآجَالَ وَ قَسَمْتُ الْأَرْزَاقَ وَ أَنَا أَمْحُو مَا أَشَاءُ وَ أُثْبِتُ وَ عِنْدِي أُمُّ الْكِتَابِ فَإِنْ جَعَلْتَ لَهُ شَيْئاً مِنْ عُمُرِكَ أَلْحَقْتُ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جَعَلْتُ لَهُ مِنْ عُمُرِي سِتِّينَ سَنَةً تَمَامَ الْمِائَةِ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 لِجَبْرَئِيلَ وَ مِيكَائِيلَ وَ مَلَكِ الْمَوْتِ اكْتُبُوا عَلَيْهِ كِتَاباً فَإِنَّهُ سَيَنْسَى قَالَ فَكَتَبُوا عَلَيْهِ كِتَاباً وَ خَتَمُوهُ بِأَجْنِحَتِهِمْ مِنْ طِينَةِ عِلِّيِّينَ قَالَ فَلَمَّا حَضَرَتْ آدَمَ الْوَفَاةُ أَتَاهُ مَلَكُ الْمَوْتِ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لِأَقْبِضَ رُوحَكَ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مِنْ عُمُرِي سِتُّونَ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جَعَلْتَهَا لِابْنِكَ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عَلَيْهِ جَبْرَئِيلُ وَ أَخْرَجَ لَهُ الْكِتَابَ فَقَالَ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إِذَا خَرَجَ الصَّكُّ عَلَى الْمَدْيُونِ ذَلَّ الْمَدْيُونُ فَقَبَضَ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هم به خدمت امام … عليه السلام … رفتم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 اگر مي‌شد صحبتي با داود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كتاب الدعا، باب الدعا علي العدو، 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ابْنِ أَبِي نَجْرَانَ عَنْ حَمَّادِ بْنِ عُثْمَانَ عَنِ الْمِسْمَعِيِّ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دَاوُدُ بْنُ عَلِيٍّ الْمُعَلَّى بْنَ خُنَيْسٍ 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لَأَدْعُوَنَّ اللَّهَ عَلَى مَنْ قَتَلَ مَوْلَايَ وَ أَخَذَ مَالِي فَقَالَ لَهُ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لَتُهَدِّدُنِي بِدُعَائِكَ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مُعَتِّبٌ أَنَّ أَبَا عَبْدِ اللَّهِ … عليه السلام … لَمْ يَزَلْ لَيْلَتَهُ رَاكِعاً وَ سَاجِداً فَلَمَّا كَانَ فِي السَّحَرِ سَمِعْتُهُ يَقُولُ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بِقُوَّتِكَ الْقَوِيَّةِ وَ بِجَلَالِكَ الشَّدِيدِ الَّذِي كُلُّ خَلْقِكَ لَهُ ذَلِيلٌ أَنْ تُصَلِّيَ عَلَى مُحَمَّدٍ وَ أَهْلِ بَيْتِهِ وَ أَنْ تَأْخُذَهُ السَّاعَةَ السَّاعَةَ فَمَا رَفَعَ رَأْسَهُ حَتَّى سَمِعْنَا الصَّيْحَةَ فِي دَارِ دَاوُدَ بْنِ عَلِيٍّ فَرَفَعَ أَبُو عَبْدِ اللَّهِ … عليه السلام …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دَعَوْتُ اللَّهَ بِدَعْوَةٍ بَعَثَ اللَّهُ عَزَّ وَ جَلَّ عَلَيْهِ مَلَكاً فَضَرَبَ رَأْسَهُ بِمِرْزَبَةٍ مِنْ حَدِيدٍ انْشَقَّتْ مِنْهَا مَثَانَتُهُ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بعض از اين‌ها مي‌كرديد تا من هم وارد بعضي از اين ولايات شوم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عهده‌دار</w:t>
      </w:r>
    </w:p>
    <w:p>
      <w:pPr>
        <w:pStyle w:val="BookText"/>
        <w:rPr/>
      </w:pPr>
      <w:r>
        <w:rPr>
          <w:rFonts w:ascii="IRNazanin" w:hAnsi="IRNazanin" w:eastAsia="IRNazanin"/>
          <w:color w:val="111111"/>
          <w:sz w:val="28"/>
          <w:sz w:val="28"/>
          <w:szCs w:val="28"/>
          <w:rtl w:val="true"/>
          <w:lang w:bidi="fa-IR"/>
        </w:rPr>
        <w:t>بخشي از ولايت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كاري انجام نمي‌دهم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مولاي امام سجاد … عليه السلام … مي‌گويد به منزل برگشتم و پيش خود فكر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چرا حضرت درخواست مرا قبول نكردند و به اين نتيجه 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خاطر ترس از اين‌كه ظلم و جور كنم، درخواست مرا ردّ كردند و پيش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حضرت خواهم رفت و قسم به طلاق و عتاق و قسم‌هاي شديد و غليظ خواهم خورد كه به احدي ظلم و جور نكرده و با عدالت رفتار خواهم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حضرت قبول كنند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مي‌گويد خدمت حضرت رسيدم وعرض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 من در علّت منع شما فكر كردم و به اين گمان رسيدم كه منع و كراهت شما نبود مگر به خاطر ترس از اين‌كه ظلم و جور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براي اطمينان شما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زنان من طالق باد و تمام مملوك من آزاد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فقه اهل سنت كه چنين قسمي جايز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 به احدي ظلم يا جور كردم و با عدالت رفتار</w:t>
      </w:r>
      <w:bookmarkStart w:id="140" w:name="pg2378_18168"/>
    </w:p>
    <w:p>
      <w:pPr>
        <w:pStyle w:val="BookText"/>
        <w:rPr/>
      </w:pPr>
      <w:bookmarkEnd w:id="140"/>
      <w:r>
        <w:rPr>
          <w:rFonts w:ascii="IRNazanin" w:hAnsi="IRNazanin" w:eastAsia="IRNazanin"/>
          <w:color w:val="111111"/>
          <w:sz w:val="28"/>
          <w:sz w:val="28"/>
          <w:szCs w:val="28"/>
          <w:rtl w:val="true"/>
          <w:lang w:bidi="fa-IR"/>
        </w:rPr>
        <w:t>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گفتي؟ مي‌گويد دوباره همان قسم‌ها را إعاده كردم، پس حضرت سرشان را به آسمان بلند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دست‌يابي به آسمان براي تو از آن چيزي كه گفتي آسان‌تر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ففي صحيحة داود بن زربيّ،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قلت؟ فأعدت عليه الأيمان، فنظر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هذه السماء أيسر عليك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أنّ المشار إليه هو العدل، و ترك الظلم، و يحتمل أن يكون هو الترخّص في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درباره‌ي اين روايت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امام … عليه السلام …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تَنَاوُلُ السَّمَاءِ أَيْسَرُ عَلَيْكَ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و جور نكردن است، كه در اين صورت معناي كلام حضرت آن است كه ولايت از قِبل ظالمين، از ظلم و جور منفكّ نيست و حرام بودن ولايت هم به خاطر ظلم و جور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احتمال هم مي‌دهند كه مشارٌاليه، رخصتي باشد كه توقع داشت امام … عليه السلام … براي والي شدن به او بدهند</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2937168_3804643083"/>
      <w:bookmarkStart w:id="142" w:name="_Toc54"/>
      <w:bookmarkEnd w:id="141"/>
      <w:r>
        <w:rPr>
          <w:rtl w:val="true"/>
        </w:rPr>
        <w:t>نقد دلالت روايت داود بن زُربي</w:t>
      </w:r>
      <w:bookmarkEnd w:id="142"/>
    </w:p>
    <w:p>
      <w:pPr>
        <w:pStyle w:val="BookText"/>
        <w:rPr/>
      </w:pPr>
      <w:r>
        <w:rPr>
          <w:rFonts w:ascii="IRNazanin" w:hAnsi="IRNazanin" w:eastAsia="IRNazanin"/>
          <w:color w:val="111111"/>
          <w:sz w:val="28"/>
          <w:sz w:val="28"/>
          <w:szCs w:val="28"/>
          <w:rtl w:val="true"/>
          <w:lang w:bidi="fa-IR"/>
        </w:rPr>
        <w:t>اين روايت دلالتي ندارد بر اين‌كه نفس ولايت جايز بوده و فقط به خاطر معاصي ملازم با آن حرام شده است، بلكه احتمال دارد چون آن موالي امام سجاد … عليه السلام … چنين فكر مي‌كرد كه قابل انفكاك است، حضرت هم فرمودند قابل انفكاك نيست؛ نه اين‌كه حرمت فقط به خاطر عدم انفكاك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دلالتي بر جواز نفس ولايت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شايد همان‌طور كه مرحوم شيخ فرمودند بتوان گفت اشاره‌اي به آن دارد، ولي به هيچ وجه دلالت 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آن‌كه روايت از لحاظ سند قابل اعتماد نيست؛ چون آن موالي امام سجاد … عليه السلام … كه اين مطالب را نقل كرده براي ما مجهول است، شايد فرمايش امام … عليه السلام … به آن نحوي كه ايشان نقل كرده، نبوده و مطلبي كم و زياد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 گرچه بعضي مثل مرحوم شيخ از اين روايت تعبير به صحيحه كرده‌اند و سند روايت تا خود داود بن زُربي صحيح است، ولي ناقل كلام امام … عليه السلام … آن موالي است كه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 از لحاظ سند قابل اعتماد نيست</w:t>
      </w:r>
      <w:r>
        <w:rPr>
          <w:rFonts w:eastAsia="IRNazanin" w:cs="IRNazanin"/>
          <w:color w:val="111111"/>
          <w:sz w:val="28"/>
          <w:szCs w:val="28"/>
          <w:rtl w:val="true"/>
          <w:lang w:bidi="fa-IR"/>
        </w:rPr>
        <w:t>.</w:t>
      </w:r>
      <w:bookmarkStart w:id="143" w:name="pg2378_18170"/>
    </w:p>
    <w:p>
      <w:pPr>
        <w:pStyle w:val="Heading4"/>
        <w:numPr>
          <w:ilvl w:val="3"/>
          <w:numId w:val="1"/>
        </w:numPr>
        <w:rPr/>
      </w:pPr>
      <w:bookmarkStart w:id="144" w:name="__RefHeading___Toc2937170_3804643083"/>
      <w:bookmarkStart w:id="145" w:name="_Toc55"/>
      <w:bookmarkEnd w:id="143"/>
      <w:bookmarkEnd w:id="144"/>
      <w:r>
        <w:rPr>
          <w:rtl w:val="true"/>
        </w:rPr>
        <w:t>مسوّغات ولايت از قِبَل جائر در نظر شيخ … قدس سره …</w:t>
      </w:r>
      <w:bookmarkEnd w:id="145"/>
    </w:p>
    <w:p>
      <w:pPr>
        <w:pStyle w:val="Heading5"/>
        <w:numPr>
          <w:ilvl w:val="4"/>
          <w:numId w:val="1"/>
        </w:numPr>
        <w:rPr/>
      </w:pPr>
      <w:bookmarkStart w:id="146" w:name="__RefHeading___Toc2937172_3804643083"/>
      <w:bookmarkStart w:id="147" w:name="_Toc56"/>
      <w:bookmarkEnd w:id="146"/>
      <w:r>
        <w:rPr>
          <w:rtl w:val="true"/>
        </w:rPr>
        <w:t>مسوّغ اوّل</w:t>
      </w:r>
      <w:r>
        <w:rPr>
          <w:rtl w:val="true"/>
        </w:rPr>
        <w:t xml:space="preserve">: </w:t>
      </w:r>
      <w:r>
        <w:rPr>
          <w:rtl w:val="true"/>
        </w:rPr>
        <w:t>قيام به مصالح عباد</w:t>
      </w:r>
      <w:bookmarkEnd w:id="147"/>
    </w:p>
    <w:p>
      <w:pPr>
        <w:pStyle w:val="Heading6"/>
        <w:numPr>
          <w:ilvl w:val="5"/>
          <w:numId w:val="1"/>
        </w:numPr>
        <w:rPr/>
      </w:pPr>
      <w:bookmarkStart w:id="148" w:name="__RefHeading___Toc2937174_3804643083"/>
      <w:bookmarkStart w:id="149" w:name="_Toc57"/>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يكي از مسوّغاتي كه مرحوم شيخ ذكر مي‌كند قيام براي مصالح عباد است؛ يعني با قبول ولايت مي‌تواند گرفتاري مردم را رفع كرده و مشكلات آنان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قبول چنين ولايتي بلاخلاف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ظاهراً اين بلاخلاف را از طريق مفتاح الكرامة</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أمّا الأصحاب فقد أطبقوا على عدم جواز الدخول في أعمالهم إلّا مع التمكّن من الأمر بالمعروف و النهي عن المنكر و قسمة الصدقات و الأخماس على مستحقّها و صلة الإخوان، و عدم ارتكابه في مثل ذلك إثماً علماً أو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نفى الخلاف عن ذلك كلّه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 عنه،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لا تجوز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فقه الراوندي إنّ تقلّد الأمر من قبل الجائر جائز إذا تمكّن معه من إيصال الحقّ لمستحقّه بالإجماع المتردّد و السنّة الصحيحة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خَزائِنِ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أسنده اللّه تعالى إلى أوليائه حجّة،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شرع مَن قبلنا مطلقاً حجّة ما لم يعلم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عبارت فقه القرآن راوندي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باب المكاسب المحظورة و المكروهة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تقلد الأمر من قبل السلطان الجائر إذا تمكن معه من إيصال الحق إلى مستحقه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بعد الإجماع المتردد و السنة الصحيحة قول الله تعالى حكاية عن يوسف …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مي‌كند و مي‌فرمايد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يسوّغ الولاية المذكورة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القيام بمصالح العباد بلا خلاف، على الظاهر المصرّح به في المحكي عن بعض،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تقلّد الأمر من قبل الجائر جائز إذا تمكّن معه من إيصال الحقّ لمستحقه، بالإجماع و السنّة الصحيحة،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خَزائِنِ الْأَرْضِ</w:t>
      </w:r>
      <w:r>
        <w:rPr>
          <w:rFonts w:eastAsia="Amiri" w:cs="Amiri" w:ascii="Amiri" w:hAnsi="Amiri"/>
          <w:color w:val="111111"/>
          <w:sz w:val="28"/>
          <w:szCs w:val="28"/>
          <w:rtl w:val="true"/>
          <w:lang w:bidi="ar-SA"/>
        </w:rPr>
        <w:t>)».</w:t>
      </w:r>
      <w:r>
        <w:rPr>
          <w:rStyle w:val="FootnoteAnchor"/>
          <w:rtl w:val="true"/>
        </w:rPr>
        <w:footnoteReference w:id="65"/>
      </w:r>
      <w:bookmarkStart w:id="150" w:name="pg2378_18171"/>
    </w:p>
    <w:p>
      <w:pPr>
        <w:pStyle w:val="BookText"/>
        <w:rPr/>
      </w:pPr>
      <w:bookmarkEnd w:id="150"/>
      <w:r>
        <w:rPr>
          <w:rFonts w:ascii="Amiri" w:hAnsi="Amiri" w:eastAsia="Amiri" w:cs="Amiri"/>
          <w:color w:val="111111"/>
          <w:sz w:val="28"/>
          <w:sz w:val="28"/>
          <w:szCs w:val="28"/>
          <w:rtl w:val="true"/>
          <w:lang w:bidi="ar-SA"/>
        </w:rPr>
        <w:t xml:space="preserve">تولّي و تقلّد امر از قِبَل جائر جايز است، در صورتي كه كسي تمكّن از ايصال حق به مستحقّ آن داشته باشد و اين جواز بالاجماع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مرحوم شيخ با تنزّل فرمودند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سنّت صحيحه بر آن دلالت مي‌كند، كما اين‌كه آيه‌ي شريفه‌ي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بر آن دلالت مي‌كند</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2937176_3804643083"/>
      <w:bookmarkStart w:id="152" w:name="_Toc58"/>
      <w:bookmarkEnd w:id="151"/>
      <w:r>
        <w:rPr>
          <w:rtl w:val="true"/>
        </w:rPr>
        <w:t>استدلال شيخ … قدس سره … بر جواز تولّي به جهت قيام به مصالح عباد</w:t>
      </w:r>
      <w:bookmarkEnd w:id="152"/>
    </w:p>
    <w:p>
      <w:pPr>
        <w:pStyle w:val="BookText"/>
        <w:rPr/>
      </w:pPr>
      <w:r>
        <w:rPr>
          <w:rFonts w:ascii="Amiri" w:hAnsi="Amiri" w:eastAsia="Amiri" w:cs="Amiri"/>
          <w:color w:val="111111"/>
          <w:sz w:val="28"/>
          <w:sz w:val="28"/>
          <w:szCs w:val="28"/>
          <w:rtl w:val="true"/>
          <w:lang w:bidi="ar-SA"/>
        </w:rPr>
        <w:t>مرحوم شيخ</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يدلّ عليه قبل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إن كانت محرّمة لذاتها، كان ارتكابها لأجل المصالح و دفع المفاسد التي هي أهم من مفسدة انسلاك الشخص في أعوان الظلمة بحسب الظاهر، و إن كانت لاستلزامها الظلم على الغير، فالمفروض عدم تحقّقه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الذي رواه الصدوق في حديث المناهي،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يخفى أنّ العرّيف سيّما في ذلك الزمان لا يكون إلّا من قِبل الجائر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اجماع، مي‌توان براي اثبات جواز تولّي از قِبَل جائر به جهت قيام براي مصالح عباد، به اين استدلال تمسك كرد كه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 از قِبَل جائر، يا ذاتاً و في نفسه حرام است، كه در اين صورت در مقام تزاحم با ملاك اهمّ ديگري يعني قيام براي مصالح عباد، حرمتش از فعليت ساقط مي‌شود و يا في نفسه حرام نيست بلكه به خاطر استلزام ظلم بر ديگران حرام شده، كه در اين‌جا چون مفروض، قيام به مصالح عباد و عدم ظلم بر ديگران است، پس حرمتي 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سپس بعضي روايات را ذكر مي‌كند كه دالّ بر جواز تولّي به جهت قيام براي مصالح عباد است كه عبارتند از</w:t>
      </w:r>
      <w:r>
        <w:rPr>
          <w:rFonts w:eastAsia="IRNazanin" w:cs="IRNazanin"/>
          <w:color w:val="111111"/>
          <w:sz w:val="28"/>
          <w:szCs w:val="28"/>
          <w:rtl w:val="true"/>
          <w:lang w:bidi="fa-IR"/>
        </w:rPr>
        <w:t>:</w:t>
      </w:r>
      <w:bookmarkStart w:id="153" w:name="pg2378_18172"/>
    </w:p>
    <w:p>
      <w:pPr>
        <w:pStyle w:val="Heading6"/>
        <w:numPr>
          <w:ilvl w:val="5"/>
          <w:numId w:val="1"/>
        </w:numPr>
        <w:rPr/>
      </w:pPr>
      <w:bookmarkStart w:id="154" w:name="__RefHeading___Toc2937178_3804643083"/>
      <w:bookmarkStart w:id="155" w:name="_Toc59"/>
      <w:bookmarkEnd w:id="153"/>
      <w:bookmarkEnd w:id="154"/>
      <w:r>
        <w:rPr>
          <w:rtl w:val="true"/>
        </w:rPr>
        <w:t>روايات جواز تولّي به جهت قيام به مصالح عباد</w:t>
      </w:r>
      <w:bookmarkEnd w:id="155"/>
    </w:p>
    <w:p>
      <w:pPr>
        <w:pStyle w:val="Heading6"/>
        <w:numPr>
          <w:ilvl w:val="5"/>
          <w:numId w:val="1"/>
        </w:numPr>
        <w:rPr/>
      </w:pPr>
      <w:bookmarkStart w:id="156" w:name="__RefHeading___Toc2937180_3804643083"/>
      <w:bookmarkStart w:id="157" w:name="_Toc60"/>
      <w:bookmarkEnd w:id="156"/>
      <w:r>
        <w:rPr>
          <w:rtl w:val="true"/>
        </w:rPr>
        <w:t>ـ حديث مناهي</w:t>
      </w:r>
      <w:r>
        <w:rPr>
          <w:rtl w:val="true"/>
        </w:rPr>
        <w:t>:</w:t>
      </w:r>
      <w:bookmarkEnd w:id="157"/>
    </w:p>
    <w:p>
      <w:pPr>
        <w:pStyle w:val="Heading6"/>
        <w:numPr>
          <w:ilvl w:val="5"/>
          <w:numId w:val="1"/>
        </w:numPr>
        <w:rPr/>
      </w:pPr>
      <w:bookmarkStart w:id="158" w:name="__RefHeading___Toc2937182_3804643083"/>
      <w:bookmarkStart w:id="159" w:name="_Toc61"/>
      <w:bookmarkEnd w:id="158"/>
      <w:r>
        <w:rPr>
          <w:rtl w:val="true"/>
        </w:rPr>
        <w:t>اشاره</w:t>
      </w:r>
      <w:bookmarkEnd w:id="159"/>
    </w:p>
    <w:p>
      <w:pPr>
        <w:pStyle w:val="BookText"/>
        <w:rPr/>
      </w:pPr>
      <w:r>
        <w:rPr>
          <w:rFonts w:ascii="Amiri" w:hAnsi="Amiri" w:eastAsia="Amiri" w:cs="Amiri"/>
          <w:color w:val="111111"/>
          <w:sz w:val="28"/>
          <w:sz w:val="28"/>
          <w:szCs w:val="28"/>
          <w:rtl w:val="true"/>
          <w:lang w:bidi="ar-SA"/>
        </w:rPr>
        <w:t>مُحَمَّدُ بْنُ عَلِيِّ بْنِ الْحُسَيْنِ بِإِسْنَادِهِ</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ما كان فيه عن شعيب بن واقد في المناهي فقد رويته عن حمزة بن محمّد بن أحمد بن جعفر بن محمّد بن زيد بن عليّ بن الحسين بن عليّ بن أبي طالب …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عبد العزيز بن محمّد بن عيسى الأبهريّ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زكريّا الجوهريّ الغلابيّ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زيد، عن الصادق جعفر بن محمّد، عن أبيه، عن آبائه، عن أمير المؤمنين عليّ بن أبي طالب … عليه السلام …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شُعَيْبِ بْنِ وَاقِدٍ عَنِ الْحُسَيْنِ بْنِ زَيْدٍ عَنِ الصَّادِقِ عَنْ آبَائِهِ … عليهم السلام … فِي حَدِيثِ الْمَنَاهِي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عِرَافَةَ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النَّقِيب و هو دون الرئيس، و الجمع عُرَفاء، تقول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فلان، بالضم، عَرافة مثل خَطُب خَطابة أَي صار عريفاً، و إذا أَردت أَنه عَمِلَ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فلان علينا سِنين يعرُف عِرافة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العُرفاء جمع عريف و هو القَيِّم بأُمور القبيلة أَو الجماعة من الناس يَلي أُمورهم و يتعرَّف الأَميرُ منه أَحوالَهُم، فَعِيل بمعنى فاعل، و العِرافةُ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أُتِيَ بِهِ يَوْمَ الْقِيَامَةِ وَ يَدَاهُ مَغْلُولَتَانِ إِلَى عُنُقِهِ فَإِنْ قَامَ فِيهِمْ بِأَمْرِ اللَّهِ عَزَّ وَ جَلَّ أَطْلَقَهُ اللَّهُ وَ إِنْ كَانَ ظَالِماً هُوِيَ بِهِ فِي نَارِ جَهَنَّمَ وَ بِئْسَ الْمَصِير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 عليه السلام … در حديث مناهي از آباء طاهرينشان نقل كردند كه رسول الله … صلي الله عليه و آله و سلم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متصدّي امور گروهي شود، روز قيامت در حالي كه دستانش به گردنش بسته شده، آورده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بين آن‌ها به امر خدا قيام كرده باشد، خداوند عزّ و جل او را آزاد مي‌كند، امّا اگر به ظلم رفتار كرده باشد در آتش جهنم افكنده مي‌شود كه بد جايگاهي است</w:t>
      </w:r>
      <w:r>
        <w:rPr>
          <w:rFonts w:eastAsia="IRNazanin" w:cs="IRNazanin"/>
          <w:color w:val="111111"/>
          <w:sz w:val="28"/>
          <w:szCs w:val="28"/>
          <w:rtl w:val="true"/>
          <w:lang w:bidi="fa-IR"/>
        </w:rPr>
        <w:t>.</w:t>
      </w:r>
      <w:bookmarkStart w:id="160" w:name="pg2378_18173"/>
    </w:p>
    <w:p>
      <w:pPr>
        <w:pStyle w:val="BookText"/>
        <w:rPr/>
      </w:pPr>
      <w:bookmarkEnd w:id="160"/>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عِرافه و سرپرستي يك قوم، جز با نصب از قِبَل جائر ـ خصوصاً در آن زمان ـ امكان‌پذير نبود، پس اين روايت بيان‌گر آن است كه اگر اين منصوبِ از قِبل جائر، به عدل عمل كرده باشد تولّيش جايز است؛ چون خداوند متعال او را آزاد مي‌كند، و إلا اگر جايز نباشد چرا آزادش كند؟</w:t>
      </w:r>
      <w:r>
        <w:rPr>
          <w:rFonts w:eastAsia="IRNazanin" w:cs="IRNazanin"/>
          <w:color w:val="111111"/>
          <w:sz w:val="28"/>
          <w:szCs w:val="28"/>
          <w:rtl w:val="true"/>
          <w:lang w:bidi="fa-IR"/>
        </w:rPr>
        <w:t>!</w:t>
      </w:r>
    </w:p>
    <w:p>
      <w:pPr>
        <w:pStyle w:val="Heading6"/>
        <w:numPr>
          <w:ilvl w:val="5"/>
          <w:numId w:val="1"/>
        </w:numPr>
        <w:rPr/>
      </w:pPr>
      <w:bookmarkStart w:id="161" w:name="__RefHeading___Toc2937184_3804643083"/>
      <w:bookmarkStart w:id="162" w:name="_Toc62"/>
      <w:bookmarkEnd w:id="161"/>
      <w:r>
        <w:rPr>
          <w:rtl w:val="true"/>
        </w:rPr>
        <w:t>نقد دلالت روايت بر جواز تولّي</w:t>
      </w:r>
      <w:bookmarkEnd w:id="162"/>
    </w:p>
    <w:p>
      <w:pPr>
        <w:pStyle w:val="BookText"/>
        <w:rPr/>
      </w:pPr>
      <w:r>
        <w:rPr>
          <w:rFonts w:ascii="Amiri" w:hAnsi="Amiri" w:eastAsia="Amiri" w:cs="Amiri"/>
          <w:color w:val="111111"/>
          <w:sz w:val="28"/>
          <w:sz w:val="28"/>
          <w:szCs w:val="28"/>
          <w:rtl w:val="true"/>
          <w:lang w:bidi="ar-SA"/>
        </w:rPr>
        <w:t>حقيقت آن است كه اين روايت دلالتي بر مدّعاي شيخ ندارد؛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از رسول الله … صلي الله عليه و آله و سلم … صادر شده و در آن زمان چون والي خودشان بودند،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عرافة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مصداق تولّي از قِبَل جائر بوده باشد، و اين‌كه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يَدَاهُ مَغْلُولَتَانِ إِلَى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به عدل رفتار كرده باشد آزاد مي‌شود و اگر ظلم كرده باشد به جهنّم افكنده مي‌شود، بيان‌گر حساسيت آن است و نزديك به مطلبي است كه در مورد امر قضاوت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الْقَاضِي بَيْنَ جَمْرَتَيْنِ</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المتقدة، واحدته 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بَرَدَ فهو فَحْمٌ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المِجْمَرُ و المِجْمَرَةُ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يوضع فيها الجَمْرُ مع الدُّخْنَةِ و قد اجْتَمَرَ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المِجْمَرُ قد تؤنث، و هي التي تُدَخَّنُ بها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أَنثه ذهب به إِلى النار، و من ذكَّره عنى به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المِجْمَرَةُ واحدةُ المَجَامِرِ،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أَجْمَرْتُ النار مِجْمَراً إِذا هَيَّأْتَ الجَمْرَ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القبيلة الواحدة على من ناوأَها من سائر القبائل؛ و من هذا قيل لمواضع الجِمَارِ التي ترمى بِمِنًى جَمَراتٌ لأَن كلَّ مَجْمَعِ حَصًى منها جَمْرَةٌ و هي ثلاث 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جَمَّرَتِ المرأَةُ شعرها و أَجْمَرَتْهُ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و عقدته في قفاها و لم ترسله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 فإذا برد فهو فَحْم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المِجْمَر قد تؤنث، و هي التي تدخن بها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ثوب مُجَمَّر إذا دخن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جامِر أي يلي ذلك، من غير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التَّجْمِير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الجند في نحر العدو فلا يقفلون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قوم يصيرون إلى قتال من قاتلهم لا يخالفون أحدا و لا ينضمون إلى أحد، و تكون القبيلة نفسها جَمْرة تصبر لمقارعة القبائل، كما صبرت عبس لقيس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شَعْر مُجَمَّر أي ملبد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جَمِير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التي لا يطلع فيها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بِإِسْنَادِهِ عَنْ مُحَمَّدِ بْنِ أَحْمَدَ بْنِ يَحْيَى عَنْ سَلَمَةَ بْنِ الْخَطَّابِ عَنْ عَلِيِّ بْنِ سَيْفٍ عَنْ سُلَيْمَانَ بْنِ عَمْرِو بْنِ أَبِي عَيَّاشٍ عَنْ أَنَسِ بْنِ مَالِكٍ عَنِ النَّبِيِّ … صلي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الْقَاضِي بَيْنَ جَمْرَتَيْنِ مِنْ نَارٍ حَتَّى يَقْضِيَ بَيْنَ النَّاسِ فَإِمَّا إِلَى الْجَنَّةِ وَ إِمَّا إِلَى النَّارِ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البته بين اين دو، تفاوت است كه بعداً روشن خواهد شد</w:t>
      </w:r>
      <w:r>
        <w:rPr>
          <w:rFonts w:eastAsia="Amiri" w:cs="Amiri" w:ascii="Amiri" w:hAnsi="Amiri"/>
          <w:color w:val="111111"/>
          <w:sz w:val="28"/>
          <w:szCs w:val="28"/>
          <w:rtl w:val="true"/>
          <w:lang w:bidi="ar-SA"/>
        </w:rPr>
        <w:t>.</w:t>
      </w:r>
      <w:bookmarkStart w:id="163" w:name="pg2378_18174"/>
    </w:p>
    <w:p>
      <w:pPr>
        <w:pStyle w:val="BookText"/>
        <w:rPr/>
      </w:pPr>
      <w:bookmarkEnd w:id="163"/>
      <w:r>
        <w:rPr>
          <w:rFonts w:ascii="Amiri" w:hAnsi="Amiri" w:eastAsia="Amiri" w:cs="Amiri"/>
          <w:color w:val="111111"/>
          <w:sz w:val="28"/>
          <w:sz w:val="28"/>
          <w:szCs w:val="28"/>
          <w:rtl w:val="true"/>
          <w:lang w:bidi="ar-SA"/>
        </w:rPr>
        <w:t>بنابراين نظري به عرافه از قِبَل ظالمين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عرافه كاملاً مشخص نيست و ممكن است مراد، تصدّي از طرف خود مردم در اموري باشد كه مربوط به خود مردم ـ مثل مقسّم بودن ـ است، لذا حتّي اگر اين روايت در زمان بني‌اميّه و بني‌عباس هم صادر شده باشد، نمي‌توانيم بگوييم مقصود عرافه‌اي است كه منصوب از قِبَل جائر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اين روايت دلالتي بر مدعاي مرحوم شيخ ندارد، علاوه آن‌كه از لحاظ سند هم ناتمام است</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2937186_3804643083"/>
      <w:bookmarkStart w:id="165" w:name="_Toc63"/>
      <w:bookmarkEnd w:id="164"/>
      <w:r>
        <w:rPr>
          <w:rtl w:val="true"/>
        </w:rPr>
        <w:t>ـ روايت عقاب الاعمال</w:t>
      </w:r>
      <w:r>
        <w:rPr>
          <w:rtl w:val="true"/>
        </w:rPr>
        <w:t>:</w:t>
      </w:r>
      <w:bookmarkEnd w:id="165"/>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عِقَابِ الْأَعْمَالِ بِسَنَدٍ تَقَدَّمَ فِي عِيَادَةِ الْمَرِيضِ عَنِ النَّبِيِّ … صلي الله عليه و آله و سلم …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أَخَاهُ فَإِنَّمَا يُكْرِمُ اللَّهَ عَزَّ وَ جَلَّ فَمَا ظَنُّكُمْ بِمَنْ يُكْرِمُ اللَّهَ عَزَّ وَ جَلَّ أَنْ يُفْعَلَ بِهِ وَ مَنْ تَوَلَّى عِرَافَةَ قَوْمٍ حُبِسَ عَلَى شَفِيرِ جَهَنَّمَ بِكُلِّ يَوْمٍ أَلْفَ سَنَةٍ وَ حُشِرَ وَ يَدُهُ مَغْلُولَةٌ إِلَى عُنُقِهِ فَإِنْ كَانَ قَامَ فِيهِمْ بِأَمْرِ اللَّهِ أَطْلَقَهَا اللَّهُ وَ إِنْ كَانَ ظَالِماً هُوِيَ بِهِ فِي نَارِ جَهَنَّمَ سَبْعِينَ خَرِيفاً</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كسي كه برادر مؤمنش را اكرام كند، خداوند متعال را اكرام كرده و كسي</w:t>
      </w:r>
    </w:p>
    <w:p>
      <w:pPr>
        <w:pStyle w:val="BookText"/>
        <w:rPr/>
      </w:pPr>
      <w:r>
        <w:rPr>
          <w:rFonts w:ascii="IRNazanin" w:hAnsi="IRNazanin" w:eastAsia="IRNazanin"/>
          <w:color w:val="111111"/>
          <w:sz w:val="28"/>
          <w:sz w:val="28"/>
          <w:szCs w:val="28"/>
          <w:rtl w:val="true"/>
          <w:lang w:bidi="fa-IR"/>
        </w:rPr>
        <w:t xml:space="preserve">كه خدا را اكرام كند، گمان داريد خدا چه رفتاري با او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خدا معامله‌ي خوبي با او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 كه متولّي امور قومي شود، براي هر روزي كه اجير شده به مدّت هزار سال بر لبه‌ي جهنّم محبوس مي‌شود و در حالي كه دستانش به گردنش بسته شده محشور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امر خدا و عدالت در بين آن‌ها رفتار كرده باشد، خدا او را آزاد مي‌كند و اگر ظلم كرده باشد، هفتاد خريف</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فُصُولِ السنةِ، و هي ثلاثة أَشْهر من آخر القَيْظِ و أَوَّل الشتاء، و سمي خَريفاً لأَنه تُخْرَفُ فيه الثِّمار أَي تُجْتَنى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يَبدأُ من المطر في إقْبالِ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الخَرِيفُ في الأَصل باسم الفصل، و إنما هو اسم مطر القيظ، ثم سمي الزمن به، و النَّسَبُ إليه خَرْفيٌّ و خَرَفيٌّ، بالتحريك، كلاهما 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في الخريف، و إذا مُطِرَ القومُ في الخريف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خُرِفُوا، و مَطَرُ الخريف خَرْفيٌّ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فُقَراءُ أُمتي يدخلون الجنة قبل أَغنيائهم بأَربعين خريفاً؛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الزمان المعروف من فصول السنة ما بين الصيْف و الشتاء، و يريد به أَربعين سنة لأَن الخريف لا يكون في السنة إلا مرَّة واحدة، فإذا انقضى أَربعون خريفاً فقد مضت أَربعون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هفتاد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آتش جهنّم افكنده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سندي كه شيخ صدوق در باب عيادت مريض ارائه فرموده، به خاطر مجاهيل زيادي كه عمدتاً از عامّه هستند ناتمام است</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نوفلي از حماد بن عمر النصيبي نقل مي‌كند كه مجهول است و توثيقي ندارد، ايشان هم از ابي الحسن خراساني نقل مي‌كند كه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ميسرة نقل مي‌كند كه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ميسرة هم از ابو عائشة نقل مي‌كند كه مهمل است و در كتب رجالي شيعه ذكر نشده، او هم از يزيد بن عمر عن عبدالعزيز نقل مي‌كند كه هر دو مهملند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عده‌اي احتمال داده‌اند اين دو، يك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سلمة هم از ابوهريرة نقل مي‌كند كه از روات عامه بوده و در نهايت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سند روايت ناتمام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عبد الله بن جعفر الحميري و روى عنه ابن بابويه، رجال الشيخ، فيمن لم يرو عنهم …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الصدوق الرواية عنه، و ذكره في المشيخة في طرقه إلى الكتب في ثمانية و أربعين موردا فقد روى عن سعد بن عبد الله و عبد الله بن جعفر بن جامع الحميري و عبد الله بن جعفر الحميري و علي بن إبراهيم و علي بن الحسين السعدآبادي و محمد بن أبي عبد الله الأسدي الكوفي و محمد بن يحيى العطار، و الظاهر أنه كان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وثقه العلامة 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من حرف الميم من القسم الأول و ابن داود 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 ابن طاوس في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صلاة الظهر و صفتها عند ذكر الرواية الواردة عن الصادق … عليه السلام …، أنه ما أحب الله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وثاقته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بن عون الأسدي، أبو الحسين الكوفي ساكن الري، يقال له محمد بن أبي عبد الله، كان ثقة، صحيح الحديث، إلا أنه روى عن الضعفاء و كان يقول بالجبر و التشبيه و كان أبوه وجها، روى عنه أحمد بن محمد بن عيسى، له كتاب الجبر و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 الغيبة و قد كان في زمان السفراء المحمودين أقواما ثقات، ترد عليهم التوقيعات من قبل المنصوبين للسفارة من الأصل، منهم أبو الحسين محمد بن جعفر الأسدي رحمهم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زيد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يزيد بن محمد بن عبد الملك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النخع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مولاهم كوفي أبو عبد الله، كان شاعرا أديبا، و سكن الري، و مات بها، و قال قوم من القميين، إنه غلا في آخر عمره،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الحسين بن يزيد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به عدة من أصحابنا عن أبي المفضل، عن ابن بطة، عن أحمد بن أبي عبد الله، عنه و عده في رجاله من أصحاب الرضا … عليه السلام …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يزيد النخعي، يلقب بالنوفلي، و كذلك ذكره البرقي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إسماعيل بن أبي زياد السكوني، و روى عنه 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به اين‌كه هر دو اشكالي كه بر استدلال به روايت سابق وارد كرديم، بر استدلال به اين روايت هم وارد است</w:t>
      </w:r>
      <w:r>
        <w:rPr>
          <w:rFonts w:eastAsia="Amiri" w:cs="Amiri" w:ascii="Amiri" w:hAnsi="Amiri"/>
          <w:color w:val="111111"/>
          <w:sz w:val="28"/>
          <w:szCs w:val="28"/>
          <w:rtl w:val="true"/>
          <w:lang w:bidi="ar-SA"/>
        </w:rPr>
        <w:t>.</w:t>
      </w:r>
      <w:bookmarkStart w:id="166" w:name="pg2378_18177"/>
    </w:p>
    <w:p>
      <w:pPr>
        <w:pStyle w:val="BookText"/>
        <w:rPr/>
      </w:pPr>
      <w:bookmarkEnd w:id="166"/>
      <w:r>
        <w:rPr>
          <w:rFonts w:ascii="IRNazanin" w:hAnsi="IRNazanin" w:eastAsia="IRNazanin"/>
          <w:color w:val="111111"/>
          <w:sz w:val="28"/>
          <w:sz w:val="28"/>
          <w:szCs w:val="28"/>
          <w:rtl w:val="true"/>
          <w:lang w:bidi="fa-IR"/>
        </w:rPr>
        <w:t>در حقيقت اين دو روايت، بر عكس مقصودِ مرحوم شيخ ادلّ است؛ زيرا مي‌فرمايد براي هر روز تصدّي امر، هزار سال در شفير جهنّم محبوس مي‌شود كه خود عذابي بزرگ است و در حالي كه دستانش به گردنش بسته شده محشور مي‌شود، پس معلوم مي‌شود فعل حرامي مرتكب شده كه اين‌طور مجازات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اين مجازات، اگر بين مردم به عدالت رفتار كرده باشد تفضّلي شامل حالش شده و آزاد مي‌شود؛ يعني مورد عفو واقع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بيان كرديم چنين تعبيري در مورد قاضي هم وارد شده، پس آيا قضاوت هم حرام است و قاضي مرتكب فعل حرام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قاضي وارد شده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الْقَاضِي بَيْنَ جَمْرَتَيْنِ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نيست كه در آخرت هم چنين رفتاري با او مي‌كنند، بلكه مربوط به همين دنياست و مي‌خواهد خطير بودن امر قضاوت را بيان كند كه قاضي در لبه‌ي تيزي حركت مي‌كند و اگر كمي غفلت كند، ممكن است سقوط كند، و اين كنايه از حساس بودن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تولّي عرافت قوم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براي هر روزي كه تصدّي كرده، هزار سال او را بر لبه‌ي جهنّم نگه مي‌دارند و روز قيامت دست بسته محشور مي‌شود، سپس اگر به عدالت رفتار كرده باشد مورد عفو واقع مي‌شود</w:t>
      </w:r>
      <w:r>
        <w:rPr>
          <w:rFonts w:eastAsia="IRNazanin" w:cs="IRNazanin"/>
          <w:color w:val="111111"/>
          <w:sz w:val="28"/>
          <w:szCs w:val="28"/>
          <w:rtl w:val="true"/>
          <w:lang w:bidi="fa-IR"/>
        </w:rPr>
        <w:t>.</w:t>
      </w:r>
    </w:p>
    <w:p>
      <w:pPr>
        <w:pStyle w:val="Heading6"/>
        <w:numPr>
          <w:ilvl w:val="5"/>
          <w:numId w:val="1"/>
        </w:numPr>
        <w:rPr/>
      </w:pPr>
      <w:bookmarkStart w:id="167" w:name="__RefHeading___Toc2937188_3804643083"/>
      <w:bookmarkStart w:id="168" w:name="_Toc64"/>
      <w:bookmarkEnd w:id="167"/>
      <w:r>
        <w:rPr>
          <w:rtl w:val="true"/>
        </w:rPr>
        <w:t>ـ صحيحه‌ي زيد الشحام</w:t>
      </w:r>
      <w:r>
        <w:rPr>
          <w:rtl w:val="true"/>
        </w:rPr>
        <w:t>:</w:t>
      </w:r>
      <w:bookmarkEnd w:id="168"/>
    </w:p>
    <w:p>
      <w:pPr>
        <w:pStyle w:val="Heading6"/>
        <w:numPr>
          <w:ilvl w:val="5"/>
          <w:numId w:val="1"/>
        </w:numPr>
        <w:rPr/>
      </w:pPr>
      <w:bookmarkStart w:id="169" w:name="__RefHeading___Toc2937190_3804643083"/>
      <w:bookmarkStart w:id="170" w:name="_Toc65"/>
      <w:bookmarkEnd w:id="169"/>
      <w:r>
        <w:rPr>
          <w:rtl w:val="true"/>
        </w:rPr>
        <w:t>اشاره</w:t>
      </w:r>
      <w:bookmarkEnd w:id="17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عَنْ مُحَمَّدِ بْنِ الْحَسَنِ عَنِ الصَّفَّارِ عَنِ الْحَسَنِ بْنِ مُوسَى الْخَشَّابِ عَنْ عَلِيِّ بْنِ النُّعْمَانِ عَنْ عَبْدِ اللَّهِ بْنِ مُسْكَانَ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جَعْفَرَ بْنَ مُحَمَّدٍ … عليهما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أَمْراً مِنْ أُمُورِ النَّاسِ فَعَدَلَ وَ فَتَحَ بَابَهُ وَ رَفَعَ سِتْرَهُ وَ</w:t>
      </w:r>
      <w:bookmarkStart w:id="171" w:name="pg2378_18178"/>
    </w:p>
    <w:p>
      <w:pPr>
        <w:pStyle w:val="BookText"/>
        <w:rPr/>
      </w:pPr>
      <w:bookmarkEnd w:id="171"/>
      <w:r>
        <w:rPr>
          <w:rFonts w:ascii="Amiri" w:hAnsi="Amiri" w:eastAsia="Amiri" w:cs="Amiri"/>
          <w:color w:val="111111"/>
          <w:sz w:val="28"/>
          <w:sz w:val="28"/>
          <w:szCs w:val="28"/>
          <w:rtl w:val="true"/>
          <w:lang w:bidi="ar-SA"/>
        </w:rPr>
        <w:t>نَظَرَ فِي أُمُورِ النَّاسِ كَانَ حَقّاً عَلَى اللَّهِ عَزَّ وَ جَلَّ أَنْ يُؤْمِنَ رَوْعَتَهُ يَوْمَ الْقِيَامَةِ وَ يُدْخِلَهُ الْجَنَّةَ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زيد الشحام مي‌گويد از امام صادق … عليه السلام … 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تصدّي امري از امور مردم كرده و به عدالت رفتار كند و درِ خانه‌اش را به روي مردم باز گذاشته، حجاب بين خود و مردم را بردارد و به امور مردم رسيدگي كند، بر خداوند متعال حق است كه ترسش را روز قيامت ايمن قرار دهد و او را داخل بهشت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امام صادق … عليه السلام … كه زمان حكومت خلفاي جور بوده‌اند صادر شده، لذا بايد ناظر به تولّي امور مردم از قِبَل خلفاي جور باشد كه حضرت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عدالت رفتار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بر خداوند متعال كه ترسش را ايمن قرار داده و وارد بهشتش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قبول چنين ولايتي حرام نيست، بلكه راجح هم هست</w:t>
      </w:r>
      <w:r>
        <w:rPr>
          <w:rFonts w:eastAsia="IRNazanin" w:cs="IRNazanin"/>
          <w:color w:val="111111"/>
          <w:sz w:val="28"/>
          <w:szCs w:val="28"/>
          <w:rtl w:val="true"/>
          <w:lang w:bidi="fa-IR"/>
        </w:rPr>
        <w:t>.</w:t>
      </w:r>
    </w:p>
    <w:p>
      <w:pPr>
        <w:pStyle w:val="Heading6"/>
        <w:numPr>
          <w:ilvl w:val="5"/>
          <w:numId w:val="1"/>
        </w:numPr>
        <w:rPr/>
      </w:pPr>
      <w:bookmarkStart w:id="172" w:name="__RefHeading___Toc2937192_3804643083"/>
      <w:bookmarkStart w:id="173" w:name="_Toc66"/>
      <w:bookmarkEnd w:id="172"/>
      <w:r>
        <w:rPr>
          <w:rtl w:val="true"/>
        </w:rPr>
        <w:t>نقد استدلال به صحيحه‌ي زيد الشحّام</w:t>
      </w:r>
      <w:bookmarkEnd w:id="173"/>
    </w:p>
    <w:p>
      <w:pPr>
        <w:pStyle w:val="BookText"/>
        <w:rPr/>
      </w:pPr>
      <w:r>
        <w:rPr>
          <w:rFonts w:ascii="IRNazanin" w:hAnsi="IRNazanin" w:eastAsia="IRNazanin"/>
          <w:color w:val="111111"/>
          <w:sz w:val="28"/>
          <w:sz w:val="28"/>
          <w:szCs w:val="28"/>
          <w:rtl w:val="true"/>
          <w:lang w:bidi="fa-IR"/>
        </w:rPr>
        <w:t>واقع امر اين است كه دلالت اين روايت بر جواز تولّي از قبل جائر، به ذهن غريب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حضرت يك قاعده‌ي كلّي را مي‌فرمايند كه قابل تخصيص بوده و نسبت به حكومت جور كه مي‌دانيم حرام است، تخصيص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جدّي، همان حكومت عدل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فقط به اين روايت نظر كنيم، در حدّي نيست كه بتوانيم بگوييم حتّي تولّي از قِبَل جائر را شامل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براي اثبات جواز تولّي از طرف جائر، احتياج به دليلي محكم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روايت در مقام بيان جواز تولّي از طرف جائر نيست و بنابراين بر فرض دلالت، بايد به قدر متيقن اكتفا كرد</w:t>
      </w:r>
      <w:r>
        <w:rPr>
          <w:rFonts w:eastAsia="IRNazanin" w:cs="IRNazanin"/>
          <w:color w:val="111111"/>
          <w:sz w:val="28"/>
          <w:szCs w:val="28"/>
          <w:rtl w:val="true"/>
          <w:lang w:bidi="fa-IR"/>
        </w:rPr>
        <w:t>.</w:t>
      </w:r>
      <w:bookmarkStart w:id="174" w:name="pg2378_18179"/>
    </w:p>
    <w:p>
      <w:pPr>
        <w:pStyle w:val="Heading6"/>
        <w:numPr>
          <w:ilvl w:val="5"/>
          <w:numId w:val="1"/>
        </w:numPr>
        <w:rPr/>
      </w:pPr>
      <w:bookmarkStart w:id="175" w:name="__RefHeading___Toc2937194_3804643083"/>
      <w:bookmarkStart w:id="176" w:name="_Toc67"/>
      <w:bookmarkEnd w:id="174"/>
      <w:bookmarkEnd w:id="175"/>
      <w:r>
        <w:rPr>
          <w:rtl w:val="true"/>
        </w:rPr>
        <w:t>ـ روايت زياد بن أبي سلمة</w:t>
      </w:r>
      <w:r>
        <w:rPr>
          <w:rtl w:val="true"/>
        </w:rPr>
        <w:t>:</w:t>
      </w:r>
      <w:bookmarkEnd w:id="17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الْحَسَنِ الْهَاشِمِيِّ عَنْ صَالِحِ بْنِ أَبِي حَمَّادٍ عَنْ مُحَمَّدِ بْنِ خَالِدٍ عَنْ زِيَادِ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 عليه السلام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إِنَّكَ لَتَعْمَلُ عَمَلَ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فَإِنْ وُلِّيتَ شَيْئاً مِنْ أَعْمَالِهِمْ فَأَحْسِنْ إِلَى إِخْوَانِكَ فَوَاحِدَةٌ بِوَاحِدَةٍ وَ اللَّهُ مِنْ وَرَاءِ ذَلِكَ يَا زِيَادُ أَيُّمَا رَجُلٍ مِنْكُمْ تَوَلَّى لِأَحَدٍ مِنْهُمْ عَمَلًا ثُمَّ سَاوَى بَيْنَكُمْ وَ بَيْنَهُ فَقُولُوا لَهُ أَنْتَ مُنْتَحِلٌ كَذَّابٌ يَا زِيَادُ إِذَا ذَكَرْتَ مَقْدُرَتَكَ عَلَى النَّاسِ فَاذْكُرْ مَقْدُرَةَ اللَّهِ عَلَيْكَ غَداً وَ نَفَادَ مَا أَتَيْتَ إِلَيْهِمْ عَنْهُمْ وَ بَقَاءَ مَا أَتَيْتَ إِلَيْهِمْ عَلَيْكَ</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زياد بن ابي سلمه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امام كاظم … عليه السلام … شدم،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زياد، آيا براي سلطان كار مي‌كني؟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متولّي چيزي از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 پس به برادرانت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كن كه خدا در وراء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كسي از شما متولّي عملي براي يكي از آن‌ها شد، سپس بين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مساوات برقرار كرد، به او بگوييد تو ادعاي تشيّع 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شيعه 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كذّاب هستي</w:t>
      </w:r>
      <w:r>
        <w:rPr>
          <w:rFonts w:eastAsia="IRNazanin" w:cs="IRNazanin"/>
          <w:color w:val="111111"/>
          <w:sz w:val="28"/>
          <w:szCs w:val="28"/>
          <w:rtl w:val="true"/>
          <w:lang w:bidi="fa-IR"/>
        </w:rPr>
        <w:t>.</w:t>
      </w:r>
      <w:r>
        <w:rPr>
          <w:rStyle w:val="FootnoteAnchor"/>
          <w:rtl w:val="true"/>
        </w:rPr>
        <w:footnoteReference w:id="7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يادت آمد قدرتي را كه بر مردم داري، ياد آور قدرت خداوند را بر خودت در فردا و ياد آور اين‌كه هر كاري بر مردم كردي، از آن‌ها تمام مي‌شود ولي براي تو باقي مي‌ماند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سختي ظلمي كه بر مردم كردي، از آن‌ها سپري خواهد شد، ولي وزر آن براي تو باقي خواهد ماند</w:t>
      </w:r>
      <w:r>
        <w:rPr>
          <w:rFonts w:eastAsia="IRNazanin" w:cs="IRNazanin"/>
          <w:color w:val="111111"/>
          <w:sz w:val="28"/>
          <w:szCs w:val="28"/>
          <w:rtl w:val="true"/>
          <w:lang w:bidi="fa-IR"/>
        </w:rPr>
        <w:t>.]</w:t>
      </w:r>
      <w:bookmarkStart w:id="177" w:name="pg2378_18180"/>
    </w:p>
    <w:p>
      <w:pPr>
        <w:pStyle w:val="BookText"/>
        <w:rPr/>
      </w:pPr>
      <w:bookmarkEnd w:id="177"/>
      <w:r>
        <w:rPr>
          <w:rFonts w:ascii="IRNazanin" w:hAnsi="IRNazanin" w:eastAsia="IRNazanin"/>
          <w:color w:val="111111"/>
          <w:sz w:val="28"/>
          <w:sz w:val="28"/>
          <w:szCs w:val="28"/>
          <w:rtl w:val="true"/>
          <w:lang w:bidi="fa-IR"/>
        </w:rPr>
        <w:t>فقره‌ي اوّل اين روايت را كه قبلاً ذكر كرديم دالّ بر مدّعاي شيخ است؛ زيرا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بلندي پايين بيافتم و قطعه قطعه شوم، براي من محبوب‌تر است از اين‌كه متولّي عملي براي آن‌ها شوم يا بر فرشي از آن‌ها پا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صورت سؤال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براي چه چيزي؟ كه خودشان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براي زدودن غمي از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آزاد كردن مؤمن يا برآوردن دَيْن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تولّي به خاطر اين امور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فقره‌ي اخير روايت هم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متولّيِ عملي براي آن‌ها شدي به برادرانت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جواز تولّي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هر دو فقره‌ي روايت دالّ بر جواز تولّي از قِبَل جائر است، البته به شرطي كه براي حلّ مشكل مؤمني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اين روايت از لحاظ سند ناتمام است</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2937196_3804643083"/>
      <w:bookmarkStart w:id="179" w:name="_Toc68"/>
      <w:bookmarkEnd w:id="178"/>
      <w:r>
        <w:rPr>
          <w:rtl w:val="true"/>
        </w:rPr>
        <w:t>ـ صحيحه‌ي علي بن يقطين</w:t>
      </w:r>
      <w:r>
        <w:rPr>
          <w:rtl w:val="true"/>
        </w:rPr>
        <w:t>:</w:t>
      </w:r>
      <w:bookmarkEnd w:id="179"/>
    </w:p>
    <w:p>
      <w:pPr>
        <w:pStyle w:val="BookText"/>
        <w:rPr/>
      </w:pPr>
      <w:r>
        <w:rPr>
          <w:rFonts w:ascii="Amiri" w:hAnsi="Amiri" w:eastAsia="Amiri" w:cs="Amiri"/>
          <w:color w:val="111111"/>
          <w:sz w:val="28"/>
          <w:sz w:val="28"/>
          <w:szCs w:val="28"/>
          <w:rtl w:val="true"/>
          <w:lang w:bidi="ar-SA"/>
        </w:rPr>
        <w:t>مُحَمَّدُ بْنُ عَلِيِّ بْنِ الْحُسَيْنِ بِإِسْنَادِهِ</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ما كان فيه عن عليّ بن يقطين فقد رويته 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أحمد بن محمّد بن عيسى، عن الحسن بن عليّ بن يقطين، عن أخيه الحسين عن أبيه 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مُوسَى بْنُ جَعْفَرٍ …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تَعَالَى مَعَ السُّلْطَانِ أَوْلِيَاءَ يَدْفَعُ بِهِمْ عَنْ أَوْلِيَائِهِ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يقطين مي‌گويد امام موسي بن جعفر … عليهما السلام …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خداوند متعال همراه سلطان جائر اوليائي است كه به وسيله‌ي آنان از دوستانش دفع مي‌كند</w:t>
      </w:r>
      <w:r>
        <w:rPr>
          <w:rFonts w:eastAsia="IRNazanin" w:cs="IRNazanin"/>
          <w:color w:val="111111"/>
          <w:sz w:val="28"/>
          <w:szCs w:val="28"/>
          <w:rtl w:val="true"/>
          <w:lang w:bidi="fa-IR"/>
        </w:rPr>
        <w:t>.</w:t>
      </w:r>
      <w:bookmarkStart w:id="180" w:name="pg2378_18181"/>
    </w:p>
    <w:p>
      <w:pPr>
        <w:pStyle w:val="BookText"/>
        <w:rPr/>
      </w:pPr>
      <w:bookmarkEnd w:id="180"/>
      <w:r>
        <w:rPr>
          <w:rFonts w:ascii="Amiri" w:hAnsi="Amiri" w:eastAsia="Amiri" w:cs="Amiri"/>
          <w:color w:val="111111"/>
          <w:sz w:val="28"/>
          <w:sz w:val="28"/>
          <w:szCs w:val="28"/>
          <w:rtl w:val="true"/>
          <w:lang w:bidi="ar-SA"/>
        </w:rPr>
        <w:t>سند جناب صدوق به علي بن يقطين تمام است و اين روايت از لحاظ سند صحيحه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كليني هم اين روايت را از علي بن يقطين نقل كرده، ولي سند ايشان مرسله است؛ زيرا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ابْنِ أَبِي عُمَيْرٍ عَنْ بَعْضِ أَصْحَابِنَا عَنْ عَلِيِّ بْنِ يَقْطِين</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كساني كه مراسيل ابن ابي عمير را مثل مسانيدش مي‌دانند سند كليني را نيز تمام مي‌دانند، ولي ما نتوانستيم اين را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اين روايت بر جواز تولّي از قِبَل جائر في‌الجمله تمام است؛ زيرا مي‌فرمايد در دستگاه سلطان جائر، بعضي اولياي خدا قرار دارند كه مصيبت‌ها و مشكلات را از اولياي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مي‌كنند</w:t>
      </w:r>
      <w:r>
        <w:rPr>
          <w:rFonts w:eastAsia="IRNazanin" w:cs="IRNazanin"/>
          <w:color w:val="111111"/>
          <w:sz w:val="28"/>
          <w:szCs w:val="28"/>
          <w:rtl w:val="true"/>
          <w:lang w:bidi="fa-IR"/>
        </w:rPr>
        <w:t>.</w:t>
      </w:r>
    </w:p>
    <w:p>
      <w:pPr>
        <w:pStyle w:val="Heading6"/>
        <w:numPr>
          <w:ilvl w:val="5"/>
          <w:numId w:val="1"/>
        </w:numPr>
        <w:rPr/>
      </w:pPr>
      <w:bookmarkStart w:id="181" w:name="__RefHeading___Toc2937198_3804643083"/>
      <w:bookmarkStart w:id="182" w:name="_Toc69"/>
      <w:bookmarkEnd w:id="181"/>
      <w:r>
        <w:rPr>
          <w:rtl w:val="true"/>
        </w:rPr>
        <w:t>ـ روايت صدوق در مقنع</w:t>
      </w:r>
      <w:r>
        <w:rPr>
          <w:rtl w:val="true"/>
        </w:rPr>
        <w:t>:</w:t>
      </w:r>
      <w:bookmarkEnd w:id="18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 قَالَ رُوِيَ عَنِ الرِّضَا … عليه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مَعَ السُّلْطَانِ أَوْلِيَاءَ يَدْفَعُ بِهِمْ عَنْ أَوْلِيَائِهِ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دلالت اين روايت همانند روايت سابق تمام است، امّا از لحاظ سند ناتمام است</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2937200_3804643083"/>
      <w:bookmarkStart w:id="184" w:name="_Toc70"/>
      <w:bookmarkEnd w:id="183"/>
      <w:r>
        <w:rPr>
          <w:rtl w:val="true"/>
        </w:rPr>
        <w:t>ـ صحيحه‌ي حلبي</w:t>
      </w:r>
      <w:r>
        <w:rPr>
          <w:rtl w:val="true"/>
        </w:rPr>
        <w:t>:</w:t>
      </w:r>
      <w:bookmarkEnd w:id="18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 عليه السلام … عَنْ رَجُلٍ مُسْلِمٍ وَ هُوَ فِي دِيوَانِ هَؤُلَاءِ وَ هُوَ يُحِبُّ آلَ مُحَمَّدٍ … عليهم السلام … وَ يَخْرُجُ مَعَ هَؤُلَاءِ فِي بَعْثِهِمْ فَيُقْتَلُ تَحْتَ رَايَتِهِمْ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اللَّهُ عَلَى نِيَّتِهِ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w:t>
      </w:r>
    </w:p>
    <w:p>
      <w:pPr>
        <w:pStyle w:val="BookText"/>
        <w:rPr/>
      </w:pPr>
      <w:r>
        <w:rPr>
          <w:rFonts w:ascii="Amiri" w:hAnsi="Amiri" w:eastAsia="Amiri" w:cs="Amiri"/>
          <w:color w:val="111111"/>
          <w:sz w:val="28"/>
          <w:sz w:val="28"/>
          <w:szCs w:val="28"/>
          <w:rtl w:val="true"/>
          <w:lang w:bidi="ar-SA"/>
        </w:rPr>
        <w:t>رَجُلٍ مِسْكِينٍ خَدَمَهُمْ</w:t>
      </w:r>
      <w:r>
        <w:rPr>
          <w:rStyle w:val="FootnoteAnchor"/>
          <w:rtl w:val="true"/>
        </w:rPr>
        <w:footnoteReference w:id="78"/>
      </w:r>
      <w:r>
        <w:rPr>
          <w:rFonts w:ascii="Amiri" w:hAnsi="Amiri" w:eastAsia="Amiri" w:cs="Amiri"/>
          <w:color w:val="111111"/>
          <w:sz w:val="28"/>
          <w:sz w:val="28"/>
          <w:szCs w:val="28"/>
          <w:rtl w:val="true"/>
          <w:lang w:bidi="ar-SA"/>
        </w:rPr>
        <w:t>رَجَاءَ أَنْ يُصِيبَ مَعَهُمْ شَيْئاً فَيُغْنِيَهُ اللَّهُ بِهِ فَمَاتَ فِي بَعْثِهِمْ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الْأَجِيرِ إِنَّهُ إِنَّمَا يُعْطِي اللَّهُ الْعِبَادَ عَلَى نِيَّاتِهِم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حلبي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 عليه السلام … درباره‌ي فرد مسلماني سؤال شد كه در ديوان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حالي كه آل محمد … عليهم السلام … را دوست دارد و همراه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گروهي كه اعزام كرده بودند، خارج مي‌شود و در تحت پرچم آن‌ها كشته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نيّتش مبعوث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حلبي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پرسيدم درباره‌ي مسكيني كه داخل در دستگاه آن‌ها شد، به اين اميد كه چيزي به دست آورد و به اين واسطه خداوند او را غني گرداند، سپس در گروه اعزامي آن‌ها از دنيا رفت،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به منزله‌ي اجير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طبق نيّات عباد اعطا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 عليه السلام … عن رجلٍ يحبّ آل محمد و هو في ديوان هؤلاء، فيقتل تحت رايتهم،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يحشره اللّه على نيّته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حضرت در اين روايت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يَبْعَثُهُ اللَّهُ عَلَى 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توجّه به اين‌كه سؤال درباره‌ي كسي بوده كه حبّ اهل‌بيت … عليهم السلام … دارد ـ و در ذيل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بِمَنْزِلَةِ الْأَجِيرِ إِنَّهُ إِنَّمَا يُعْطِي اللَّهُ الْعِبَادَ عَلَى نِيَّاتِهِمْ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مي‌خواهند بيان كنند اگر نيّتش واقعاً خير باشد و مُتلبّس به ظلم نشود، اهل نجات بوده و مستحق عقوبت نيست</w:t>
      </w:r>
      <w:r>
        <w:rPr>
          <w:rFonts w:eastAsia="IRNazanin" w:cs="IRNazanin"/>
          <w:color w:val="111111"/>
          <w:sz w:val="28"/>
          <w:szCs w:val="28"/>
          <w:rtl w:val="true"/>
          <w:lang w:bidi="fa-IR"/>
        </w:rPr>
        <w:t>.</w:t>
      </w:r>
      <w:bookmarkStart w:id="185" w:name="pg2378_18183"/>
    </w:p>
    <w:p>
      <w:pPr>
        <w:pStyle w:val="BookText"/>
        <w:rPr/>
      </w:pPr>
      <w:bookmarkEnd w:id="185"/>
      <w:r>
        <w:rPr>
          <w:rFonts w:ascii="IRNazanin" w:hAnsi="IRNazanin" w:eastAsia="IRNazanin"/>
          <w:color w:val="111111"/>
          <w:sz w:val="28"/>
          <w:sz w:val="28"/>
          <w:szCs w:val="28"/>
          <w:rtl w:val="true"/>
          <w:lang w:bidi="fa-IR"/>
        </w:rPr>
        <w:t>بنابراين في‌الجمله دلالت مي‌كند كه ورود در دستگاه ظلمه در صورتي كه فرد نيّت خير داشته و متلبّس به ظلم نشود، جايز است</w:t>
      </w:r>
      <w:r>
        <w:rPr>
          <w:rFonts w:eastAsia="IRNazanin" w:cs="IRNazanin"/>
          <w:color w:val="111111"/>
          <w:sz w:val="28"/>
          <w:szCs w:val="28"/>
          <w:rtl w:val="true"/>
          <w:lang w:bidi="fa-IR"/>
        </w:rPr>
        <w:t>.</w:t>
      </w:r>
      <w:r>
        <w:rPr>
          <w:rStyle w:val="FootnoteAnchor"/>
          <w:rtl w:val="true"/>
        </w:rPr>
        <w:footnoteReference w:id="81"/>
      </w:r>
    </w:p>
    <w:p>
      <w:pPr>
        <w:pStyle w:val="Heading6"/>
        <w:numPr>
          <w:ilvl w:val="5"/>
          <w:numId w:val="1"/>
        </w:numPr>
        <w:rPr/>
      </w:pPr>
      <w:bookmarkStart w:id="186" w:name="__RefHeading___Toc2937202_3804643083"/>
      <w:bookmarkStart w:id="187" w:name="_Toc71"/>
      <w:bookmarkEnd w:id="186"/>
      <w:r>
        <w:rPr>
          <w:rtl w:val="true"/>
        </w:rPr>
        <w:t>استدلال از آيات شريفه بر جواز تولّي از قِبَل ظالم</w:t>
      </w:r>
      <w:bookmarkEnd w:id="187"/>
    </w:p>
    <w:p>
      <w:pPr>
        <w:pStyle w:val="Heading6"/>
        <w:numPr>
          <w:ilvl w:val="5"/>
          <w:numId w:val="1"/>
        </w:numPr>
        <w:rPr/>
      </w:pPr>
      <w:bookmarkStart w:id="188" w:name="__RefHeading___Toc2937204_3804643083"/>
      <w:bookmarkStart w:id="189" w:name="_Toc72"/>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يكي ديگر از ادلّه‌اي كه مرحوم شيخ</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ثم إنّه يسوّغ الولاية المذكورة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القيام بمصالح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على الظاهر المصرّح به في المحكي عن بعض،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تقلّد الأمر من قبل الجائر جائز إذا تمكّن معه من إيصال الحقّ لمستحقه، بالإجماع و السنّة الصحيحة،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خَزائِنِ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نقل از ديگران بر جواز تولّي از قِبَل ظالم اقامه مي‌كند، تمسّك به آيه‌ي شريفه‌اي است كه از زبان حضرت يوسف علي نبيّنا و آله و عليه السلام نقل مي‌كند كه به عزيز مصر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اجْعَلْني عَلى خَزائِنِ الْأَرْضِ إِنِّي حَفيظٌ عَليمٌ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مرا بر خزائن زمين بگمار، همانا حفيظ و عليم هستم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آيه‌ي شريفه بيان مي‌كند حضرت يوسف علي نبيّنا و آله و عليه السلام خودشان از عزيز مصر ـ كه به حسب فرموده‌ي روايت، مشرك بوده ـ مي‌خواهند وزير خزانه‌داري يا وزير اقتصاد قرارشان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استفاده مي‌شود تولّي مناصب از قِبَل ظالمين مانعي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رواياتي هم</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مُحَمَّدُ بْنُ عَلِيِّ بْنِ الْحُسَيْنِ فِي الْعِلَلِ وَ فِي عُيُونِ الْأَخْبَارِ عَنِ الْمُظَفَّرِ بْنِ جَعْفَرِ بْنِ مُظَفَّرٍ الْعَلَوِيِّ عَنْ جَعْفَرِ بْنِ مُحَمَّدِ بْنِ مَسْعُودٍ الْعَيَّاشِيِّ عَنْ أَبِيهِ عَنْ مُحَمَّدِ بْنِ نُصَيْرٍ عَنِ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عَنِ الرِّضَا … عليه السلام … أَنَّهُ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صِرْتَ إِلَى مَا صِرْتَ إِلَيْهِ مِنَ الْمَأْمُونِ فَكَأَنَّهُ أَنْكَرَ ذَلِكَ عَلَيْهِ فَقَالَ لَهُ أَبُو الْحَسَنِ الرِّضَا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أَيُّمَا أَفْضَلُ النَّبِيُّ أَوِ الْوَصِيُّ؟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مُسْلِمٌ أَوْ مُشْرِكٌ؟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الْعَزِيزَ عَزِيزَ مِصْرَ كَانَ مُشْرِكاً وَ كَانَ يُوسُفُ … عليه السلام … نَبِيّاً وَ إِنَّ الْمَأْمُونَ مُسْلِمٌ وَ أَنَا وَصِيٌّ وَ يُوسُفُ سَأَلَ الْعَزِيزَ أَنْ يُوَلِّيَهُ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أُجْبِرْتُ عَلَى ذَلِكَ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وارد شده وقتي بعضي به عنوان سؤال يا اعتراض خدمت امام رضا … عليه السلام …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قبول ولايت از قِبَل ظالم كرديد؟ حضرت در جواب، از آن شخص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بالاتر است يا وصي؟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سَعِيدُ بْنُ هِبَةِ اللَّهِ الرَّاوَنْدِيُّ فِي الْخَرَائِجِ وَ الْجَرَائِحِ عَنْ مُحَمَّدِ بْنِ زَيْدٍ الرِّزَامِيِّ عَنِ الرِّضَا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الْخَوَارِجِ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دُخُولِكَ لِهَذَا الطَّاغِيَةِ فِيمَا دَخَلْتَ لَهُ وَ هُمْ عِنْدَكَ كُفَّارٌ وَ أَنْتَ ابْنُ رَسُولِ اللَّهِ فَمَا حَمَلَكَ عَلَى هَذَا؟ فَقَالَ لَهُ أَبُو الْحَسَنِ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رَأَيْتَكَ هَؤُلَاءِ أَكْفَرُ عِنْدَكَ أَمْ عَزِيزُ مِصْرَ وَ أَهْلُ مَمْلَكَتِهِ أَ لَيْسَ هَؤُلَاءِ عَلَى حَالٍ يَزْعُمُونَ أَنَّهُمْ مُوَحِّدُونَ وَ أُولَئِكَ لَمْ يُوَحِّدُوا اللَّهَ وَ لَمْ يَعْرِفُوهُ وَ يُوسُفُ بْنُ يَعْقُوبَ نَبِيٌّ ابْنُ نَبِيٍّ ابْنِ نَبِيٍّ فَسَأَلَ الْعَزِيزَ وَ هُوَ كَافِرٌ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يَجْلِسُ مَجْلِسَ الْفَرَاعِنَةِ وَ إِنَّمَا أَنَا رَجُلٌ مِنْ وُلْدِ رَسُولِ اللَّهِ أَجْبَرَنِي عَلَى هَذَا الْأَمْرِ وَ أَكْرَهَنِي عَلَيْهِ مَا الَّذِي أَنْكَرْتَ وَ نَقَمْتَ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عَتْبَ عَلَيْكَ أَشْهَدُ أَنَّكَ ابْنُ رَسُولِ اللَّهِ وَ أَنَّكَ صَادِقٌ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بدين معنا نيست كه حضرت يوسف از امام رضا … عليه السلام … مقامشان بالاتر است، بلكه به اين معنا است كه مقام نبوّت في نفسه بالاتر از مقام وصايت است و هر پيامبري در مقايسه با اوصياي خود، بالاتر است، ولي ممكن است وصيّ پيامبري مقامش بالاتر از انبياي ديگر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بالاتر است يا مشرك؟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وصي هستم و مأمون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شهادتين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حضرت يوسف پيامبر بود و عزيز مصر مشرك، با اين حال حضرت يوسف</w:t>
      </w:r>
      <w:bookmarkStart w:id="190" w:name="pg2378_18185"/>
    </w:p>
    <w:p>
      <w:pPr>
        <w:pStyle w:val="BookText"/>
        <w:rPr/>
      </w:pPr>
      <w:bookmarkEnd w:id="190"/>
      <w:r>
        <w:rPr>
          <w:rFonts w:ascii="Amiri" w:hAnsi="Amiri" w:eastAsia="Amiri" w:cs="Amiri"/>
          <w:color w:val="111111"/>
          <w:sz w:val="28"/>
          <w:sz w:val="28"/>
          <w:szCs w:val="28"/>
          <w:rtl w:val="true"/>
          <w:lang w:bidi="ar-SA"/>
        </w:rPr>
        <w:t>خودش از عزيز مصر درخواست توليت كرد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علاوه آن‌كه من به اجبار و اكراه قبول ولايت كردم</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2937206_3804643083"/>
      <w:bookmarkStart w:id="192" w:name="_Toc73"/>
      <w:bookmarkEnd w:id="191"/>
      <w:r>
        <w:rPr>
          <w:rtl w:val="true"/>
        </w:rPr>
        <w:t>نقد استدلال به آيه‌ي شريفه بر جواز تولّي از قِبَل ظالم</w:t>
      </w:r>
      <w:bookmarkEnd w:id="192"/>
    </w:p>
    <w:p>
      <w:pPr>
        <w:pStyle w:val="BookText"/>
        <w:rPr/>
      </w:pPr>
      <w:r>
        <w:rPr>
          <w:rFonts w:ascii="Amiri" w:hAnsi="Amiri" w:eastAsia="Amiri" w:cs="Amiri"/>
          <w:color w:val="111111"/>
          <w:sz w:val="28"/>
          <w:sz w:val="28"/>
          <w:szCs w:val="28"/>
          <w:rtl w:val="true"/>
          <w:lang w:bidi="ar-SA"/>
        </w:rPr>
        <w:t>اين استدلال تمام نيست؛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احكامي را كه حضرت يوسف علي نبيّنا و آله و عليه السلام در شريعت خودشان به آن ملتزم بودند، نمي‌توان به شريعت اسلام سرايت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حكم مخصوص به خودشان بوده باشد؛ زيرا شرايع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هم گفتيم استصحاب شرايع سابقه جاري نيست؛ چون تبدّل موضوع شده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اصل حكومت، حقّ حضرت يوسف علي نبيّنا و آله و عليه السلام بوده كه وليّ از جانب خداوند بودند و تا اين مقدار را توانستند تصاحب كرده و تولّي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از اين آيه‌ي شريفه استفاده نمي‌شود كه تولّي براي كساني كه إذني از جانب معصوم … عليه السلام … ـ كه حقّ حاكميت با اوست ـ ندارند، جايز باشد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مقايسه‌ي حكومت مشركان بر مشركان با حكومتي كه بر مسلمانان خصوصاً بر شيعيان ظلم مي‌كند، درست نيست و تفاوت زيادي با هم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هم ملتزم مي‌شويم كه جايز باشد كسي وارد در حكومت كفّار حربي بر كفّار حربي شده و حاكم بر آن‌ها شود، خصوصاً به نحوي كه باعث تقليل ظلمي شود</w:t>
      </w:r>
    </w:p>
    <w:p>
      <w:pPr>
        <w:pStyle w:val="BookText"/>
        <w:rPr/>
      </w:pPr>
      <w:r>
        <w:rPr>
          <w:rFonts w:ascii="IRNazanin" w:hAnsi="IRNazanin" w:eastAsia="IRNazanin"/>
          <w:color w:val="111111"/>
          <w:sz w:val="28"/>
          <w:sz w:val="28"/>
          <w:szCs w:val="28"/>
          <w:rtl w:val="true"/>
          <w:lang w:bidi="fa-IR"/>
        </w:rPr>
        <w:t>كه فطرت از آن متنفّر است و معلوم است كه خداوند متعال حتّي نسبت به كفّار هم راضي به آن ظلم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تولّي مؤمن بر آنان، در اكثر موارد ـ اگر همه‌ي موارد نباشد ـ احسان به آن‌ها محسوب مي‌شود، و لازمه‌ي آن اين نيست كه پس تولّي از قِبَل ظالمي كه به مسلمانان و شيعيان ظلم مي‌كند هم جايز باشد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يوسف علي نبيّنا و آله و عليه السلام به حسب تعبير برخي روايات، يك نوع اضطراري براي قبول تولّي داشته‌اند كه پيشنهاد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نمي‌توانيم استفاده كنيم كه تولّي من قِبَل جائر،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معتبره‌ي الريّان بن الصلت از امام رضا … عليه السلام …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عَلِمُوا أَنَّ يُوسُفَ … عليه السلام … كَانَ نَبِيّاً رَسُولًا فَلَمَّا دَفَعَتْهُ الضَّرُورَةُ إِلَى تَوَلِّي خَزَائِنِ الْعَزِيزِ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w:t>
      </w:r>
      <w:r>
        <w:rPr>
          <w:rStyle w:val="FootnoteAnchor"/>
          <w:rtl w:val="true"/>
        </w:rPr>
        <w:footnoteReference w:id="8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عَلِيِّ بْنِ الْحُسَيْنِ فِي الْعِلَلِ وَ فِي عُيُونِ الْأَخْبَارِ عَنْ أَحْمَدَ بْنِ زِيَادِ بْنِ جَعْفَرٍ الْهَمَذَانِيِّ عَنْ عَلِيِّ بْنِ إِبْرَاهِيمَ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مُوسَى الرِّضَا … عليه السلام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صلي الله عليه و آله و سلم … إِنَّ النَّاسَ يَقُولُونَ إِنَّكَ قَبِلْتَ وِلَايَةَ الْعَهْدِ مَعَ إِظْهَارِكَ الزُّهْدَ فِي الدُّنْيَا فَقَالَ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كَرَاهَتِي لِذَلِكَ فَلَمَّا خُيِّرْتُ بَيْنَ قَبُولِ ذَلِكَ وَ بَيْنَ الْقَتْلِ اخْتَرْتُ الْقَبُولَ عَلَى الْقَتْلِ وَيْحَهُمْ أَ مَا عَلِمُوا أَنَّ يُوسُفَ … عليه السلام … كَانَ نَبِيّاً رَسُولًا فَلَمَّا دَفَعَتْهُ الضَّرُورَةُ إِلَى تَوَلِّي خَزَائِنِ الْعَزِيزِ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دَفَعَتْنِي الضَّرُورَةُ إِلَى قَبُولِ ذَلِكَ عَلَى إِكْرَاهٍ وَ إِجْبَارٍ بَعْدَ الْإِشْرَافِ عَلَى الْهَلَاكِ عَلَى أَنِّي مَا دَخَلْتُ فِي هَذَا الْأَمْرِ إِلَّا دُخُولَ خَارِجٍ مِنْهُ فَإِلَى اللَّهِ الْمُشْتَكَى وَ هُوَ الْمُسْتَعَانُ</w:t>
      </w:r>
      <w:r>
        <w:rPr>
          <w:rFonts w:eastAsia="Amiri" w:cs="Amiri" w:ascii="Amiri" w:hAnsi="Amiri"/>
          <w:color w:val="111111"/>
          <w:sz w:val="28"/>
          <w:szCs w:val="28"/>
          <w:rtl w:val="true"/>
          <w:lang w:bidi="ar-SA"/>
        </w:rPr>
        <w:t>.</w:t>
      </w:r>
      <w:bookmarkStart w:id="193" w:name="pg2378_18187"/>
    </w:p>
    <w:p>
      <w:pPr>
        <w:pStyle w:val="Heading6"/>
        <w:numPr>
          <w:ilvl w:val="5"/>
          <w:numId w:val="1"/>
        </w:numPr>
        <w:rPr/>
      </w:pPr>
      <w:bookmarkStart w:id="194" w:name="__RefHeading___Toc2937208_3804643083"/>
      <w:bookmarkStart w:id="195" w:name="_Toc74"/>
      <w:bookmarkEnd w:id="193"/>
      <w:bookmarkEnd w:id="194"/>
      <w:r>
        <w:rPr>
          <w:rtl w:val="true"/>
        </w:rPr>
        <w:t>جواز تولّي از قِبَل جائر از باب تزاحم</w:t>
      </w:r>
      <w:bookmarkEnd w:id="195"/>
    </w:p>
    <w:p>
      <w:pPr>
        <w:pStyle w:val="Heading6"/>
        <w:numPr>
          <w:ilvl w:val="5"/>
          <w:numId w:val="1"/>
        </w:numPr>
        <w:rPr/>
      </w:pPr>
      <w:bookmarkStart w:id="196" w:name="__RefHeading___Toc2937210_3804643083"/>
      <w:bookmarkStart w:id="197" w:name="_Toc75"/>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وجه ديگري كه مرحوم شيخ براي جواز تولّي از قِبَل جائر به جهت قيام به مصالح عباد ذكر مي‌كند اين است كه ـ در صورتي كه قائل شويم نفس ولايت حرام مي‌باشد ـ از باب تزاحم، تولّي جايز است</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يدلّ عليه قبل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الولاية إن كانت محرّمة لذاتها، كان ارتكابها لأجل المصالح و دفع المفاسد التي هي أهم من مفسدة انسلاك الشخص في أعوان الظلمة بحسب الظاهر، و إن كانت لاستلزامها الظلم على الغير، فالمفروض عدم تحقّقه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بيان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قيام به مصالح عباد اهمّ از ملاك حرمت تصدّي امر از قِبَل جائر است، پس جايز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قاعده‌ي تزاحم، قاعده‌ي عقليه‌ي مسلّمي است كه اگر شرايط تطبيق آن ـ اهمّيت قيام به مصالح عباد نسبت به حرمت تصدّي امر از قِبَل جائر عند التزاحم ـ وجود داشته باشد، قابل مناقشه نيست و هر واجب اهمّي عند التزاحم با واجب مهم، مقدم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قائل شويم نفس ولايت حرام نيست بلكه به خاطر تلازم با تلبّس به ظلم و گناه حرام است، از آن‌جا كه فرض اين است كه مبتلاي به ظلم و گناه نمي‌شود، ديگر حتّي احتياجي به باب تزاحم هم نيست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همان‌طور كه خود ايشان هم فرمودند، تقريباً اتّفاق نمي‌افتد كه كسي والي از قِبَل ظالمين باشد و مبتلاي به معصيت نشود، كه در اين صورت باز مي‌توان از طريق باب تزاحم، جواز آن را اثبات كرد به اين بيان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ظلم‌هايي را كه دفع مي‌كند، بيشتر و با اهمّيت تر از ظلم‌هايي است كه با تصّدي امر ممكن است مرتكب شود؛ مثلاً با تصدّي امر جلوي كشتار مسلمانان را مي‌گيرد، هرچند ممكن است به ناحق مسلماني را سيلي بزند</w:t>
      </w:r>
      <w:r>
        <w:rPr>
          <w:rFonts w:eastAsia="IRNazanin" w:cs="IRNazanin"/>
          <w:color w:val="111111"/>
          <w:sz w:val="28"/>
          <w:szCs w:val="28"/>
          <w:rtl w:val="true"/>
          <w:lang w:bidi="fa-IR"/>
        </w:rPr>
        <w:t>.</w:t>
      </w:r>
      <w:bookmarkStart w:id="198" w:name="pg2378_18188"/>
    </w:p>
    <w:p>
      <w:pPr>
        <w:pStyle w:val="Heading6"/>
        <w:numPr>
          <w:ilvl w:val="5"/>
          <w:numId w:val="1"/>
        </w:numPr>
        <w:rPr/>
      </w:pPr>
      <w:bookmarkStart w:id="199" w:name="__RefHeading___Toc2937212_3804643083"/>
      <w:bookmarkStart w:id="200" w:name="_Toc76"/>
      <w:bookmarkEnd w:id="198"/>
      <w:bookmarkEnd w:id="199"/>
      <w:r>
        <w:rPr>
          <w:rtl w:val="true"/>
        </w:rPr>
        <w:t>جريان قاعده‌ي الزام در پاره‌اي موارد</w:t>
      </w:r>
      <w:bookmarkEnd w:id="200"/>
    </w:p>
    <w:p>
      <w:pPr>
        <w:pStyle w:val="BookText"/>
        <w:rPr/>
      </w:pPr>
      <w:r>
        <w:rPr>
          <w:rFonts w:ascii="Amiri" w:hAnsi="Amiri" w:eastAsia="Amiri" w:cs="Amiri"/>
          <w:color w:val="111111"/>
          <w:sz w:val="28"/>
          <w:sz w:val="28"/>
          <w:szCs w:val="28"/>
          <w:rtl w:val="true"/>
          <w:lang w:bidi="ar-SA"/>
        </w:rPr>
        <w:t>علاوه آن‌كه از بعضي روايات</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عُمَرَ بْنِ أُذَيْنَةَ عَنْ عَبْدِ اللَّهِ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ابْنَتَهُ وَ أُخْتَهُ لِأَبِيهِ وَ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لِابْنَتِهِ وَ لَيْسَ لِلْأُخْتِ مِنَ الْأَبِ وَ الْأُمِّ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احْتَجْنَا إِلَى هَذَا وَ الْمَيِّتُ رَجُلٌ مِنْ هَؤُلَاءِ النَّاسِ وَ أُخْتُهُ مُؤْمِنَةٌ عَارِفَةٌ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لَهَا النِّصْفَ خُذُوا مِنْهُمْ كَمَا يَأْخُذُونَ مِنْكُمْ فِي سُنَّتِهِمْ وَ قَضَايَاهُمْ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أُذَيْنَةَ فَذَكَرْتُ ذَلِكَ لِزُرَارَةَ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مَا جَاءَ بِهِ ابْنُ مُحْرِزٍ لَنُوراً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سِنْدِيِّ بْنِ مُحَمَّدٍ الْبَزَّازِ عَنْ عَلَاءِ بْنِ رَزِينٍ الْقَلَّاءِ عَنْ مُحَمَّدِ بْنِ مُسْلِمٍ عَنْ أَبِي جَعْفَرٍ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الْأَحْكَامِ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عَلَى أَهْلِ كُلِّ ذَوِي دِينٍ مَا يَسْتَحِلُّونَ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كتاب الفرائض و المواريث، أبواب ميراث الإخوة و الاجداد، ح</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بْنِ سَمَاعَةَ عَنْ عَبْدِ اللَّهِ بْنِ جَبَلَةَ عَنْ عِدَّةٍ مِنْ أَصْحَابِ عَلِيٍّ وَ لَا أَعْلَمُ سُلَيْمَانَ إِلَّا أَنَّهُ أَخْبَرَنِي بِهِ وَ عَلِيُّ بْنُ عَبْدِ اللَّهِ عَنْ سُلَيْمَانَ أَيْضاً عَنْ عَلِيِّ بْنِ أَبِي حَمْزَةَ عَنْ أَبِي الْحَسَنِ … عليه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بِمَا أَلْزَمُوا 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رُوِيَ أَيْضاً أَنَّهُ قَالَ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قَوْمٍ دَانُوا بِشَيْ‌ءٍ يَلْزَمُهُمْ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كتاب الطلاق، أبواب مقدماته و شرايطه، 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عن 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جَبَلَةَ عَنْ غَيْرِ وَاحِدٍ عَنْ عَلِيِّ بْنِ أَبِي حَمْزَةَ أَنَّهُ سَأَلَ أَبَا الْحَسَنِ … عليه السلام … عَنِ الْمُطَلَّقَةِ عَلَى غَيْرِ السُّنَّةِ أَ يَتَزَوَّجُهَا الرَّجُلُ فَقَالَ أَلْزِمُوهُمْ مِنْ ذَلِكَ مَا أَلْزَمُوهُ أَنْفُسَهُمْ وَ تَزَوَّجُوهُنَّ فَلَا بَأْسَ بِذَلِكَ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مي‌شود بعضي احكام هرچند از ديدگاه</w:t>
      </w:r>
      <w:bookmarkStart w:id="201" w:name="pg2378_18189"/>
    </w:p>
    <w:p>
      <w:pPr>
        <w:pStyle w:val="BookText"/>
        <w:rPr/>
      </w:pPr>
      <w:bookmarkEnd w:id="201"/>
      <w:r>
        <w:rPr>
          <w:rFonts w:ascii="IRNazanin" w:hAnsi="IRNazanin" w:eastAsia="IRNazanin"/>
          <w:color w:val="111111"/>
          <w:sz w:val="28"/>
          <w:sz w:val="28"/>
          <w:szCs w:val="28"/>
          <w:rtl w:val="true"/>
          <w:lang w:bidi="fa-IR"/>
        </w:rPr>
        <w:t xml:space="preserve">ما ظلم است، امّا از آن‌جا كه عامّه به آن احكام ملتزمند و هر كسي بر آن‌ها حكومت كند وليّ امر خود حساب مي‌كنند و اطاعت از او را واجب مي‌دانند، بنابراين اجراي آن احكام در مورد آن‌ها از باب قاعده‌ي الزام اشكالي ندارد؛ مثلاً ترتيب اثر دادن به سه طلاق در يك مجلس كه از نظر ما بدعت و ظلم است، يا زكات گرفتن در غير آن‌چه ما واجب مي‌دانيم ولي خودشان ملتزم هستند، يا گرفتن خراج از آن‌ها چون معتقدند كه آن ظالم واقعاً خليفه‌ي پيامبر … صلي الله عليه و آله و سلم … بوده و حقّ حكومت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الزام اشكالي ندارد، امّا نبايد در مورد شيعه‌اي كه معتقد به آن احكام نيست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هم كه به رعايت حقوق 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شده، يك نكته‌اش همين است</w:t>
      </w:r>
      <w:r>
        <w:rPr>
          <w:rFonts w:eastAsia="IRNazanin" w:cs="IRNazanin"/>
          <w:color w:val="111111"/>
          <w:sz w:val="28"/>
          <w:szCs w:val="28"/>
          <w:rtl w:val="true"/>
          <w:lang w:bidi="fa-IR"/>
        </w:rPr>
        <w:t>.</w:t>
      </w:r>
    </w:p>
    <w:p>
      <w:pPr>
        <w:pStyle w:val="Heading6"/>
        <w:numPr>
          <w:ilvl w:val="5"/>
          <w:numId w:val="1"/>
        </w:numPr>
        <w:rPr/>
      </w:pPr>
      <w:bookmarkStart w:id="202" w:name="__RefHeading___Toc2937214_3804643083"/>
      <w:bookmarkStart w:id="203" w:name="_Toc77"/>
      <w:bookmarkEnd w:id="202"/>
      <w:r>
        <w:rPr>
          <w:rtl w:val="true"/>
        </w:rPr>
        <w:t>«</w:t>
      </w:r>
      <w:r>
        <w:rPr>
          <w:rtl w:val="true"/>
        </w:rPr>
        <w:t>احسان به اخوان</w:t>
      </w:r>
      <w:r>
        <w:rPr>
          <w:rtl w:val="true"/>
        </w:rPr>
        <w:t xml:space="preserve">» </w:t>
      </w:r>
      <w:r>
        <w:rPr>
          <w:rtl w:val="true"/>
        </w:rPr>
        <w:t>كفّاره‌ي دخول در دستگاه ظلم</w:t>
      </w:r>
      <w:bookmarkEnd w:id="203"/>
    </w:p>
    <w:p>
      <w:pPr>
        <w:pStyle w:val="BookText"/>
        <w:rPr/>
      </w:pPr>
      <w:r>
        <w:rPr>
          <w:rFonts w:ascii="Amiri" w:hAnsi="Amiri" w:eastAsia="Amiri" w:cs="Amiri"/>
          <w:color w:val="111111"/>
          <w:sz w:val="28"/>
          <w:sz w:val="28"/>
          <w:szCs w:val="28"/>
          <w:rtl w:val="true"/>
          <w:lang w:bidi="ar-SA"/>
        </w:rPr>
        <w:t>مرحوم شيخ</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ربما يظهر من بعضها الاستحباب، و ربما يظهر من بعضها أن الدخول أولًا غير جائز إلّا أنّ الإحسان إلى الإخوان كفّارة له، كمرسلة الصدوق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بعضي روايات استفاده مي‌شود كه دخول در دستگاه ظلم جايز نيست، ولي اگر داخل شد كفّاره‌اش احسان به 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مرسله‌ي صدوق</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عَمَلِ السُّلْطَانِ قَضَاءُ حَوَائِجِ الْإِخْوَانِ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ـ روايت زياد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الْحَسَنِ الْهَاشِمِيِّ عَنْ صَالِحِ بْنِ أَبِي حَمَّادٍ عَنْ مُحَمَّدِ بْنِ خَالِدٍ عَنْ زِيَادِ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 عليه السلام … 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زِيَادُ فَإِنْ وُلِّيتَ شَيْئاً مِنْ أَعْمَالِهِمْ فَأَحْسِنْ إِلَى إِخْوَانِكَ فَوَاحِدَةٌ بِوَاحِدَةٍ وَ اللَّهُ مِنْ وَرَاءِ ذَلِكَ يَا زِيَادُ أَيُّمَا رَجُلٍ مِنْكُمْ تَوَلَّى لِأَحَدٍ مِنْهُمْ عَمَلًا ثُمَّ سَاوَى بَيْنَكُمْ وَ بَيْنَهُ فَقُولُوا لَهُ أَنْتَ مُنْتَحِلٌ كَذَّابٌ </w:t>
      </w:r>
      <w:r>
        <w:rPr>
          <w:rFonts w:eastAsia="Amiri" w:cs="Amiri" w:ascii="Amiri" w:hAnsi="Amiri"/>
          <w:color w:val="111111"/>
          <w:sz w:val="28"/>
          <w:szCs w:val="28"/>
          <w:rtl w:val="true"/>
          <w:lang w:bidi="ar-SA"/>
        </w:rPr>
        <w:t>...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الْحَسَنِ الْهَاشِمِيِّ عَنْ صَالِحِ بْنِ أَبِي حَمَّادٍ عَنْ مُحَمَّدِ بْنِ خَالِدٍ عَنْ زِيَادِ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 عليه السلام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إِنَّكَ لَتَعْمَلُ عَمَلَ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 أَنَا رَجُلٌ لِي مُرُوءَةٌ وَ عَلَيَّ عِيَالٌ وَ لَيْسَ وَرَاءَ ظَهْرِي شَيْ‌ءٌ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لَأَنْ أَسْقُطَ مِنْ حَالِقٍ فَأَتَقَطَّعَ قِطْعَةً قِطْعَةً أَحَبُّ إِلَيَّ مِنْ أَنْ أَتَوَلَّى لِأَحَدٍ مِنْهُمْ عَمَلًا أَوْ أَطَأَ بِسَاطَ رَجُلٍ مِنْهُمْ إِلَّا لِمَا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لِتَفْرِيجِ كُرْبَةٍ عَنْ مُؤْمِنٍ أَوْ فَكِّ أَسْرِهِ أَوْ قَضَاءِ دَيْنِهِ يَا زِيَادُ إِنَّ أَهْوَنَ مَا يَصْنَعُ اللَّهُ جَلَّ وَ عَزَّ بِمَنْ تَوَلَّى لَهُمْ عَمَلًا أَنْ يُضْرَبَ عَلَيْهِ سُرَادِقٌ مِنْ نَارٍ إِلَى أَنْ يَفْرُغَ مِنْ حِسَابِ الْخَلَائِقِ يَا زِيَادُ فَإِنْ وُلِّيتَ شَيْئاً مِنْ أَعْمَالِهِمْ فَأَحْسِنْ إِلَى إِخْوَانِكَ فَوَاحِدَةٌ بِوَاحِدَةٍ وَ اللَّهُ مِنْ وَرَاءِ ذَلِكَ يَا زِيَادُ أَيُّمَا رَجُلٍ مِنْكُمْ تَوَلَّى لِأَحَدٍ مِنْهُمْ عَمَلًا ثُمَّ سَاوَى بَيْنَكُمْ وَ بَيْنَهُ فَقُولُوا لَهُ أَنْتَ مُنْتَحِلٌ كَذَّابٌ يَا زِيَادُ إِذَا ذَكَرْتَ مَقْدُرَتَكَ عَلَى النَّاسِ فَاذْكُرْ مَقْدُرَةَ اللَّهِ عَلَيْكَ غَداً وَ نَفَادَ مَا أَتَيْتَ إِلَيْهِمْ عَنْهُمْ وَ بَقَاءَ مَا أَتَيْتَ إِلَيْهِمْ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 مِثْلَهُ وَ كَذَا الَّذِي قَبْلَهُ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اين روايات هيچ كدام از لحاظ سند تمام نيست</w:t>
      </w:r>
      <w:r>
        <w:rPr>
          <w:rFonts w:eastAsia="IRNazanin" w:cs="IRNazanin"/>
          <w:color w:val="111111"/>
          <w:sz w:val="28"/>
          <w:szCs w:val="28"/>
          <w:rtl w:val="true"/>
          <w:lang w:bidi="fa-IR"/>
        </w:rPr>
        <w:t>.</w:t>
      </w:r>
      <w:bookmarkStart w:id="204" w:name="pg2378_18191"/>
    </w:p>
    <w:p>
      <w:pPr>
        <w:pStyle w:val="Heading6"/>
        <w:numPr>
          <w:ilvl w:val="5"/>
          <w:numId w:val="1"/>
        </w:numPr>
        <w:rPr/>
      </w:pPr>
      <w:bookmarkStart w:id="205" w:name="__RefHeading___Toc2937216_3804643083"/>
      <w:bookmarkStart w:id="206" w:name="_Toc78"/>
      <w:bookmarkEnd w:id="204"/>
      <w:bookmarkEnd w:id="205"/>
      <w:r>
        <w:rPr>
          <w:rtl w:val="true"/>
        </w:rPr>
        <w:t>احكام تولّي از قِبَل جائر به جهت قيام به مصالح عباد در نظر شيخ … قدس سره …</w:t>
      </w:r>
      <w:bookmarkEnd w:id="206"/>
    </w:p>
    <w:p>
      <w:pPr>
        <w:pStyle w:val="Heading6"/>
        <w:numPr>
          <w:ilvl w:val="5"/>
          <w:numId w:val="1"/>
        </w:numPr>
        <w:rPr/>
      </w:pPr>
      <w:bookmarkStart w:id="207" w:name="__RefHeading___Toc2937218_3804643083"/>
      <w:bookmarkStart w:id="208" w:name="_Toc79"/>
      <w:bookmarkEnd w:id="207"/>
      <w:r>
        <w:rPr>
          <w:rtl w:val="true"/>
        </w:rPr>
        <w:t>اشاره</w:t>
      </w:r>
      <w:bookmarkEnd w:id="208"/>
    </w:p>
    <w:p>
      <w:pPr>
        <w:pStyle w:val="BookText"/>
        <w:rPr/>
      </w:pPr>
      <w:r>
        <w:rPr>
          <w:rFonts w:ascii="Amiri" w:hAnsi="Amiri" w:eastAsia="Amiri" w:cs="Amiri"/>
          <w:color w:val="111111"/>
          <w:sz w:val="28"/>
          <w:sz w:val="28"/>
          <w:szCs w:val="28"/>
          <w:rtl w:val="true"/>
          <w:lang w:bidi="ar-SA"/>
        </w:rPr>
        <w:t>مرحوم شيخ بعد از فرض جايز بودن اصل تولّي از قِبَل جائر براي قيام به مصالح عباد، بيان مي‌كند كه اين تولّي در بعضي موارد مرجوح و در بعضي موارد مستحب و در بعضي موارد واجب مي‌باشد</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2937220_3804643083"/>
      <w:bookmarkStart w:id="210" w:name="_Toc80"/>
      <w:bookmarkEnd w:id="209"/>
      <w:r>
        <w:rPr/>
        <w:t>1</w:t>
      </w:r>
      <w:r>
        <w:rPr>
          <w:rtl w:val="true"/>
        </w:rPr>
        <w:t xml:space="preserve">. </w:t>
      </w:r>
      <w:r>
        <w:rPr>
          <w:rtl w:val="true"/>
        </w:rPr>
        <w:t>موارد مرجوح بودن تولّي از قِبَل جائر</w:t>
      </w:r>
      <w:bookmarkEnd w:id="210"/>
    </w:p>
    <w:p>
      <w:pPr>
        <w:pStyle w:val="BookText"/>
        <w:rPr/>
      </w:pPr>
      <w:r>
        <w:rPr>
          <w:rFonts w:ascii="IRNazanin" w:hAnsi="IRNazanin" w:eastAsia="IRNazanin"/>
          <w:color w:val="111111"/>
          <w:sz w:val="28"/>
          <w:sz w:val="28"/>
          <w:szCs w:val="28"/>
          <w:rtl w:val="true"/>
          <w:lang w:bidi="fa-IR"/>
        </w:rPr>
        <w:t>تولّي در جايي مرجوح است كه كسي براي تأمين معاش وارد دستگاه ظلمه شود و در ضمن، قصد خدمت به شيعيان هم داشته باشد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مرجوحة، و هي ولاية من تولّى لهم لنظام معاشه قاصداً الإحسان في خلال ذلك إلى المؤمنين و دفع الضرّ عنهم، ففي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جبّار إلّا و معه مؤمن يدفع اللّه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البته اين در فرضي است كه با تولّي اصلاً ظلمي از او صادر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شيخ روايت مهران بن محمد را به عنوان شاهد بر مرجوح بودن اين نوع تولّي ذكر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مهران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عَنْ أَحْمَدَ بْنِ الْحَسَنِ عَنْ أَبِيهِ عَنْ عُثْمَانَ بْنِ عِيسَى عَنْ مِهْرَانَ بْنِ مُحَمَّدِ بْنِ أَبِي نَصْرٍ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جَبَّارٍ إِلَّا وَ مَعَهُ مُؤْمِنٌ يَدْفَعُ اللَّهُ عَزَّ وَ جَلَّ بِهِ عَنِ الْمُؤْمِنِينَ وَ هُوَ أَقَلُّهُمْ حَظّاً فِي الْآخِرَةِ يَعْنِي أَقَلَّ الْمُؤْمِنِينَ حَظّاً بِصُحْبَةِ الْجَبَّارِ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الشَّيْخُ بِإِسْنَادِهِ عَنْ مُحَمَّدِ بْنِ أَحْمَدَ مِثْلَهُ</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مهران بن محمد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 عليه السلام … 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ظالمِ جباري نيست مگر اين‌كه در كنار او مؤمني وجود دارد كه خداوند متعال به وسيله‌ي او، مشكلات را از مؤمنين دفع مي‌كند و اين مؤمن در آخرت بهره‌اش از ساير مؤمنين به خاطر همراهي با جبار كمتر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لحاظ سند به خاطر مهران بن محمد بن أبي نصر</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مهران بن محمد بن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رواية تقدم في سابقه و هو متحد مع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 بن محمد بن أبي نصر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مهران بن محمد بن أبي نصر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مهران بن محمد بن أبي نصر السكوني، له 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بطة حدثنا الصفار، عن أحمد بن محمد بن عيسى، عن محمد بن أبي عمير، عن مهران بن محمد،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توثيق ندارد، ناتمام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بعضي نسخ، مهران بن محمد عن أبي بصير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دارد ـ مرحوم شيخ هم أبي بصير ذكر كرده ـ كه همان مهران بن محمد بن أبي نصر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بعضي نسخ مهران بن محمد بن أبي بصير دارد كه ظاهراً صحيح همان مهران بن محمد بن أبي نصر مي‌باشد كه در هر صورت توثيق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شيخ … قدس سره … از اين روايت مي‌خواهد استفاده كند كسي كه براي تأمين معاش وارد دستگاه ظلمه شده و قصد هم دارد به اخوانش كمك كند، از آن‌جا كه در آخرت اقلُّ حظّاً نسبت به ساير مؤمنين است، معلوم مي‌شود فعلش مرجوح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همان‌طور كه ملاحظه فرموديد، اين روايت از لحاظ سند ناتمام است، مضاف به اين‌كه دلالتي هم بر مدعاي مرحوم شيخ ندارد؛ زيرا روايت بيان نمي‌فرمايد در چه صورت دخول در دستگاه ظلمه جايز است، بلكه في‌الجمله</w:t>
      </w:r>
      <w:bookmarkStart w:id="211" w:name="pg2378_18193"/>
    </w:p>
    <w:p>
      <w:pPr>
        <w:pStyle w:val="BookText"/>
        <w:rPr/>
      </w:pPr>
      <w:bookmarkEnd w:id="211"/>
      <w:r>
        <w:rPr>
          <w:rFonts w:ascii="IRNazanin" w:hAnsi="IRNazanin" w:eastAsia="IRNazanin"/>
          <w:color w:val="111111"/>
          <w:sz w:val="28"/>
          <w:sz w:val="28"/>
          <w:szCs w:val="28"/>
          <w:rtl w:val="true"/>
          <w:lang w:bidi="fa-IR"/>
        </w:rPr>
        <w:t>بيان مي‌فرمايد مؤمني در كنار جباران هست كه اهل نجات است، هرچند در درجات پايين قرار مي‌گيرد و اين دلالت ندارد بر اين‌كه اگر كسي براي امرار معاش داخل در دستگاه ظلمه شد، همين كه ضمناً احساني به مؤمنين مي كند كفّاره‌ي عمل او محسوب شده و اهل نجات است و صرف احسان به برخي از مؤمنين، رافع حرمت تولّي از قِبَل ظالمين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تصدّي حرام باشد چرا اين فرد اقلّ حظاً در آخرت باشد، پس معلوم مي‌شود اين تصدي حرام نبوده بلكه مكروه است؛ زيرا نجات در آخرت با حرمت تولّي سازگاري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مذكور به قصد احسان به مؤمنين متصدّي شود و در عين حال قصد داشته باشد ضمناً براي معاش خود نيز از موقعيت خود نزد ظلمه بهره ببرد ـ يعني عكس مدّعاي شيخ ـ مي‌تواند عمل او مرجوح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روايت مزبور دلالتي بر مدعاي جناب شيخ عليه الرحمة ندارد</w:t>
      </w:r>
      <w:r>
        <w:rPr>
          <w:rFonts w:eastAsia="IRNazanin" w:cs="IRNazanin"/>
          <w:color w:val="111111"/>
          <w:sz w:val="28"/>
          <w:szCs w:val="28"/>
          <w:rtl w:val="true"/>
          <w:lang w:bidi="fa-IR"/>
        </w:rPr>
        <w:t>.</w:t>
      </w:r>
    </w:p>
    <w:p>
      <w:pPr>
        <w:pStyle w:val="Heading6"/>
        <w:numPr>
          <w:ilvl w:val="5"/>
          <w:numId w:val="1"/>
        </w:numPr>
        <w:rPr/>
      </w:pPr>
      <w:bookmarkStart w:id="212" w:name="__RefHeading___Toc2937222_3804643083"/>
      <w:bookmarkStart w:id="213" w:name="_Toc81"/>
      <w:bookmarkEnd w:id="212"/>
      <w:r>
        <w:rPr/>
        <w:t>2</w:t>
      </w:r>
      <w:r>
        <w:rPr>
          <w:rtl w:val="true"/>
        </w:rPr>
        <w:t xml:space="preserve">. </w:t>
      </w:r>
      <w:r>
        <w:rPr>
          <w:rtl w:val="true"/>
        </w:rPr>
        <w:t>موارد استحباب تولّي از قِبَل جائر</w:t>
      </w:r>
      <w:bookmarkEnd w:id="213"/>
    </w:p>
    <w:p>
      <w:pPr>
        <w:pStyle w:val="BookText"/>
        <w:rPr/>
      </w:pPr>
      <w:r>
        <w:rPr>
          <w:rFonts w:ascii="IRNazanin" w:hAnsi="IRNazanin" w:eastAsia="IRNazanin"/>
          <w:color w:val="111111"/>
          <w:sz w:val="28"/>
          <w:sz w:val="28"/>
          <w:szCs w:val="28"/>
          <w:rtl w:val="true"/>
          <w:lang w:bidi="fa-IR"/>
        </w:rPr>
        <w:t>تولّي از قِبَل جائر در صورتي استحباب دارد كه به قصد احسان به مؤمنين داخل دستگاه ظلمه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مستحبة، و هي ولاية من لم يقصد بدخوله إلّا الإحسان إلى المؤمنين، فعن رجال الكشّي في ترجمة محمد بن إسماعيل بن بزيع عن أبي الحسن الرضا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تعالى في أبواب الظلمة مَن نَوّر اللّه به 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شاهدي بر استحباب ذكر مي‌كند و آن، روايتي است كه نجاشي</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ترجمه‌ي محمد بن اسماعيل بن بزيع از امام رضا … عليه السلام …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نجاشي در ترجمه‌ي محمد بن اسماعيل بن بزيع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بن بزيع أبو جعفر مولى المنصور أبي جعفر، و ولد بزيع بيت، منهم حمزة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صالحي هذه الطائفة و ثقاتهم، كثير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ثواب الحج، و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أحمد بن محمد بن عيسى عنه بكتبه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إسماعيل بن بزيع من رجال أبي الحسن موسى … عليه السلام … و أدرك أبا جعفر الثاني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حمدويه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إسماعيل بن بزيع و أحمد بن حمزة كانا في عداد الوزراء، و كان علي بن النعمان وصى بكتبه لمحمد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العباس بن سعيد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إسماعيل بن بزيع سمع منصور بن يونس و حماد بن عيسى و يونس بن عبد الرحمن و هذه الطبقة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علي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ابوجعفر محمد بن اسماعيل بن بزيع، مولاي ابي جعفر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خليفه‌ي دوم 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بزيع، خانواده‌ي مهمي هستند كه حمزة بن بزيع از آن جمله بوده و جزء بهترين‌ها و ثقات اين طائفه محسوب مي‌شده و كثير العمل است </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 الكشي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بن بزيع از اصحاب امام</w:t>
      </w:r>
    </w:p>
    <w:p>
      <w:pPr>
        <w:pStyle w:val="BookText"/>
        <w:rPr/>
      </w:pPr>
      <w:r>
        <w:rPr>
          <w:rFonts w:ascii="Amiri" w:hAnsi="Amiri" w:eastAsia="Amiri" w:cs="Amiri"/>
          <w:color w:val="111111"/>
          <w:sz w:val="28"/>
          <w:sz w:val="28"/>
          <w:szCs w:val="28"/>
          <w:rtl w:val="true"/>
          <w:lang w:bidi="ar-SA"/>
        </w:rPr>
        <w:t>موسي بن جعفر … عليهما السلام … بوده و امام جواد … عليه السلام … را نيز درك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مشايخ كشي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مشايخش نقل مي‌كند كه محمد بن اسماعيل بن بزيع و احمد بن حمزه در زمره‌ي وزراء بودند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 در مناصب بني عباس شده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أجلاء روات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كتاب‌هايش را براي محمد بن اسماعيل بن بزيع وصيّت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بن سعيد در تاريخش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بن بزيع از منصور بن يونس، حماد بن عيسي و يونس بن عبدالرحمان و تمام روات اين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مي‌گويد از علي‌بن الحسن بن فضال درباره‌ي محمد بن اسماعيل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بالاترين درجات وثاقت را داراست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بفيد، فقال لي محمد بن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إلى قبر محمد بن إسماعيل بن بزيع لنزوره، فلما أتيناه جلس عند رأسه مستقبل القبلة و القبر أمامه،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صاحب هذا القبر ـ يعني محمد بن إسماعيل ـ أنه سمع أبا جعفر … عليهما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أخيه و وضع يده على قبره و قرأ إِنّا أَنْزَلْناهُ فِي لَيْلَةِ الْقَدْرِ سبع مرات أمن من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عن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أدرك أبا الحسن الأول … عليه السلام … و روى عن ابن بكير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يحيي العطار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عمران الاشعري القمي، صاحب دبة الشبيب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فيد بودم كه محمد بن علي بن بلال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براي زيارت قبر محمد بن اسماعيل بن بزيع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قبر رسيديم، محمد بن علي بن بلال نزديك بالاسر، رو به قبله در حالي كه قبر در جلويش بود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محمد بن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 عليه السلام … 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قبر</w:t>
      </w:r>
    </w:p>
    <w:p>
      <w:pPr>
        <w:pStyle w:val="BookText"/>
        <w:rPr/>
      </w:pPr>
      <w:r>
        <w:rPr>
          <w:rFonts w:ascii="IRNazanin" w:hAnsi="IRNazanin" w:eastAsia="IRNazanin"/>
          <w:color w:val="111111"/>
          <w:sz w:val="28"/>
          <w:sz w:val="28"/>
          <w:szCs w:val="28"/>
          <w:rtl w:val="true"/>
          <w:lang w:bidi="fa-IR"/>
        </w:rPr>
        <w:t xml:space="preserve">برادرش را زيارت كند و دستش را روي قبر گذاشته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 مرتبه بخواند، از فزع اكبر ايمن مي‌شود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حكى بعض أصحابنا عن ابن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الرضا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بأبواب الظالمين من نور الله له البرهان</w:t>
      </w:r>
      <w:r>
        <w:rPr>
          <w:rStyle w:val="FootnoteAnchor"/>
          <w:rtl w:val="true"/>
        </w:rPr>
        <w:footnoteReference w:id="98"/>
      </w:r>
      <w:r>
        <w:rPr>
          <w:rFonts w:ascii="Amiri" w:hAnsi="Amiri" w:eastAsia="Amiri" w:cs="Amiri"/>
          <w:color w:val="111111"/>
          <w:sz w:val="28"/>
          <w:sz w:val="28"/>
          <w:szCs w:val="28"/>
          <w:rtl w:val="true"/>
          <w:lang w:bidi="ar-SA"/>
        </w:rPr>
        <w:t xml:space="preserve">و مكن له في البلاد، ليدفع بهم عن أوليائه و يصلح الله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المسلمين، إليهم ملجأ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 و إليهم يفزع ذو الحاجة من شيعتنا، و بهم يؤمن الله روعة المؤمن في دار الظلمة، أولئك المؤمنون حقا، أولئك أمناء الله في أرضه، أولئك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رعيتهم يوم القيامة، و يزهر نورهم لأهل السماوات كما يزهر الكواكب الدرية لأهل الأرض، أولئك من نورهم نور القيامة، يضي‌ء منهم القيامة، خلقوا و الله للجنة و خلقت الجنة لهم، فهنيئا لهم، ما على أحدكم أن لو شاء لنال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بما ذا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معهم فيسرنا بإدخال السرور على المؤمنين من شيعتنا، فكن منهم يا محمد</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اصحاب ما از ابن وليد نقل كرده‌اند كه در روايت محمد بن اسماعيل بن بزيع، امام رضا … عليه السلام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خداوند متعال در ابواب ظالمين افرادي است كه خداوند برهان را براي او روشن كرده و در بلاد به او مكنت و قدرت مي‌دهد تا به وسيله‌ي او از اوليائش دفع كرده و امور مسلمين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پناه مؤمنين به هنگام سختي هستند و شيعيان</w:t>
      </w:r>
    </w:p>
    <w:p>
      <w:pPr>
        <w:pStyle w:val="BookText"/>
        <w:rPr/>
      </w:pPr>
      <w:r>
        <w:rPr>
          <w:rFonts w:ascii="IRNazanin" w:hAnsi="IRNazanin" w:eastAsia="IRNazanin"/>
          <w:color w:val="111111"/>
          <w:sz w:val="28"/>
          <w:sz w:val="28"/>
          <w:szCs w:val="28"/>
          <w:rtl w:val="true"/>
          <w:lang w:bidi="fa-IR"/>
        </w:rPr>
        <w:t>نيازمند ما به آنان پناه مي‌برند و به وسيله‌ي آنان، خداوند ترس مؤمن را در دار الظلمة ايمن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مؤمنين راستين و امناي الهي در 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نور خدا در ميان رعيتشان در روز قيامت هستند و نورشان براي اهل آسمان‌ها تلألؤ مي‌كند، همان‌طور كه نور ستارگان درخشان براي اهل زمين مي‌درخشد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كساني هستند كه روز قيامت با نورشان قيامت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آنان براي بهشت خلق شده‌اند و بهشت هم براي آن‌ها خلق شده، پس گوارايشان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از شما بخواهد مي‌تواند به اين مقامات برسد،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وسيله‌اي به اين مقامات برسيم؟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را با ادخال سرور به مؤمنين خوشحال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باش اي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مي‌فرمايد اين روايت به روشني دلالت مي‌كند كسي كه براي رفع مشكلات مؤمنين داخل در دستگاه ظلمه شود، چنين مقامات بلندي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حضرت به محمد بن اسماعيل بن بزيع دستور مي‌دهند كه وارد دستگاه شده و اين‌چنين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اين روايت بر استحباب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هم گرچه دلالت روايت بر رجحان ورود در دستگاه ظلم براي دفاع از شيعيان واضح است، ولي اين‌كه دالّ بر استحباب باشد جاي تأمل است و بعيد نيست كه وجوب استفاده شود؛ چون حضرت به آن دستور دادند كه ظهور در وجوب دارد و دليلي بر حمل امر امام … عليه السلام … بر استحباب ـ آن هم در مورد كسي مثل محمد بن اسماعيل بن بزيع كه توانايي كنترل خود و حفظ شيعه را دارد ـ وجود ندارد، بنابراين بايد حمل بر وجوب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لحاظ سند ناتمام است، هرچند كلام شهيد ثاني … قدس سره … در منية المريد إشعاري به تماميت سند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 ثاني … قدس سره … در ذيل روايتي كه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أُمَنَاءُ الرُّسُلِ مَا لَمْ يَدْخُلُوا فِي الدُّنْيَا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دُخُولُهُمْ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فَاحْذَرُوهُمْ عَلَى دِينِكُمْ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 عَنْهُ …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عَنْ أَبِيهِ عَنِ النَّوْفَلِيِّ عَنِ السَّكُونِيِّ عَنْ 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أُمَنَاءُ الرُّسُلِ مَا لَمْ يَدْخُلُوا فِي الدُّنْيَا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دُخُولُهُمْ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فَاحْذَرُوهُمْ عَلَى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مطلب را متذكر مي‌شوند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القدر المذموم من ذلك ليس هو مجرد اتباع السلطان كيف اتفق بل اتباعه ليكون توطئة له و وسيلة إلى ارتفاع الشأن و الترفع على الأقران و عظم الجاه و المقدار و حب الدنيا و الرئاسة و نحو ذلك أما لو اتبعه ليجعله وصلة إلى إقامة نظام النوع و إعلاء كلمة الدين و ترويج الحق و قمع أهل البدع و الأمر بالمعروف و النهي عن المنكر و نحو ذلك فهو من أفضل الأعمال فضلا عن كونه مرخصا و بهذا يجمع بين ما ورد من الذم و ما ورد أيضا من الترخيص في ذلك بل من فعل جماعة من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كعلي بن يقطين و عبد الله النجاشي و أبي القاسم بن روح أحد الأبواب الشريفة و محمد بن إسماعيل بن بزيع و نوح بن دراج و غيرهم من أصحاب الأئمة و من الفقهاء مثل السيدين الأجلين المرتضى و الرضي و أبيهما و الخواجة نصير الدين الطوسي و العلامة بحر العلوم جمال الدين بن المطهر و غيرهم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مجرد اتباع سلطان، مذموم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اتباع سلطان به خاطر إعلاي كلمه‌ي دين و ترويج حق و امر به معروف و نهي از منكر و دفع ضرر از مؤمنين</w:t>
      </w:r>
    </w:p>
    <w:p>
      <w:pPr>
        <w:pStyle w:val="BookText"/>
        <w:rPr/>
      </w:pPr>
      <w:r>
        <w:rPr>
          <w:rFonts w:ascii="IRNazanin" w:hAnsi="IRNazanin" w:eastAsia="IRNazanin"/>
          <w:color w:val="111111"/>
          <w:sz w:val="28"/>
          <w:sz w:val="28"/>
          <w:szCs w:val="28"/>
          <w:rtl w:val="true"/>
          <w:lang w:bidi="fa-IR"/>
        </w:rPr>
        <w:t>باشد، نه تنها مذموم نيست بلكه از افضل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عده‌اي از اعيان را مثال مي‌زنند كه چنين كرده‌اند،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يقطين، عبدالله النجاشي، ابي القاسم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نواب حضرت ولي عصر 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بن بزيع، نوح بن دراج و سيدين أجلين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مرتضي و رضي … قدس سرهما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پدرشان و خواجه نصير الدين طوسي و علامه‌ي حلّي</w:t>
      </w:r>
      <w:r>
        <w:rPr>
          <w:rStyle w:val="FootnoteAnchor"/>
          <w:rtl w:val="true"/>
        </w:rPr>
        <w:footnoteReference w:id="1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يقطين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جليل القدر، له منزلة عظيمة عند أبي الحسن موسى … عليه السلام … عظيم المكان في الطائفة و كان يقطين من وجوه الدعاة فطلبه مروان فهرب و ابنه علي بن يقطين هذا ولد بالكوفة سنة أربع و عشرين و مائة، و هربت به أمه و بأخيه عبيد بن يقطين إلى المدينة، فلما ظهرت الدولة الهاشمية، ظهر يقطين، و عادت أم علي بعلي و عبيد، فلم يزل يقطين في خدمة السفاح و المنصور و مع ذلك كان يتشيع و يقول بالإمامة، و كذلك ولده، و كان يحمل الأموال إلى جعفر الصادق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 خبره إلى المنصور و المهدي فصرف الله عنه كيدهما، و توفي علي بن يقطين رحمه الله بمدينة السلام ببغداد، سنة اثنتين و ثمانين و مائة و سنه يومئذ سبع و خمسون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الفهرست، ص</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النجاشي بن غنيم بن سمعان أبو بجير الأسدي النصري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يروي عن أبي عبد الله … عليه السلام … رسالة منه إليه، و قد ولي الأهواز من قبل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أجداده، ذكره في ترجمة نفسه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 الأهواز و كتب إلى أبي عبد الله … عليه السلام … يسأله و كتب إليه رسالة عبد الله بن النجاشي المعروفة و لم ير لأبي عبد الله … عليه السلام … مصنف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بحرالنوبختي، أبو القاسم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الامامية، و ثالث السفراء الأَربعة للِامام المهدي عجّل اللّه تعالى فرجه الشريف في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فقيهاً، مفتياً، بليغاً، فصيحاً، وافر الحرمة، كثير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جرت بينه و بين حامد بن العباس وزير المقتدر العباسي أُمور و خطوب، ثمّ أُخذ و سجن، ثمّ أُطلق وقت خلع المقتدر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أعادوه إلى الخلافة، شاوروه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فبخطيَّته أُوذينا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موسوعة طبقات الفقهاء،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الحسين بن روح في بغداد موفور الحُرمة منذ تعيينه نائباً إلى عهد وزارة حامد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يتردّد عليه في منزله الأُمراء والأعيان والوزراء المعزولون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يؤذِ وأصحابَه أحد، بخاصّة في عصر آل فرات الذين كانوا ينظرون إليه بعين الاحترام كما ذكرنا، وكانوا معدودين من أتباع المذهب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في عهدهم مكرّماً عندما وزروا للمقتدر العبّاسيّ، وشغلوا مناصب حكوميّة مهمّة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الشيعة يأتون إليه من مختلف الأنحاء بالأموال الملزمين بتسليمها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إن أطاح حامد بن العبّاس وأنصاره بآل فرات، وسَجنَ الوزيرُ الجديد آل فرات وأقاربهم وصادر أموالهم، حتّى وقعت حوادث مرّة بينه وبين الحسين بن روح لم تصل إلينا تفاصيلها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آشتياني، عباس، آل نوبخت، ص</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بن بزيع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حَمْدَوَيْهِ، عَنْ أَشْيَاخِهِ إِنَّ مُحَمَّدَ بْنَ إِسْمَاعِيلَ بْنِ بَزِيعٍ وَ أَحْمَدَ بْنَ حَمْزَةَ بْنِ بَزِيعٍ، كَانَا فِي عِدَادِ الْوُزَرَاءِ، وَ كَانَ عَلِيُّ بْنُ النُّعْمَانِ أَوْصَى بِكُتُبِهِ لِمُحَمَّدِ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الكشي، ص</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محمد بن إسماعيل بن بزيع، قال أبو الحسن الرضا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بأبواب الظالمين من نور الله له البرهان، و مكن له في البلاد، ليدفع بهم عن أوليائه، و يصلح الله به أمور المسلمين، و إليهم ملجأ المؤمن من الضر، و إليهم يفزع ذو الحاجة من شيعتنا، و بهم يؤمن الله روعة المؤمن في دار الظلمة، أولئك المؤمنون حقا، أولئك أمناء الله في أرضه، أولئك نور في رغبتهم يوم القيامة، و يزهر نورهم لأهل السماوات كما تزهر الدرية لأهل الأرض، أولئك من نورهم يوم القيامة تضي‌ء منهم القيامة، خلقوا و الله للجنة، و خلقت الجنة لهم، فهنيئا لهم، ما على أحدكم أن لو شاء لنال هذا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جعلني الله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معهم فيسرنا بإدخال السرور على المؤمنين من شيعتنا، فكن منهم 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دراج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حمدان بن أحمد الكوفي، عن نوح بن دراج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الشيعة و كان قاضي الكوفة،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دخلت في أعمالهم؟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أدخل في أعمال هؤلاء حتى سألت أخي جميلا 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تحضر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عن النجاشي في ترجمة ابنه أيوب أنه كان قاضيا بالكوفة و كان صحيح الاعتقاد و أخوه جميل بن دراج، أخبرنا أحمد بن 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 دراج سنة اثنتين و ثمانين و 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معجم‌رجال‌الحديث،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مرتضي، سيد رضي و پدر بزرگوارشان … قدس سرهم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الشريف المرتضى في دار أبيه بمحلة باب المحول في الجانب الغربي من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رجب سنة خمس و خمسين و ثلاثمائة في خلافة المطيع لله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والده هو الشريف أبو أحمد الحسين الملقب بالطاهر الأوحد ذي المناقب، لقبه بذلك الملك بهاء الدولة البويهي، لجمعه مناقب شتى و مزايا رفيعة جمة، فهو فضلا عن كونه علوي النسب، هاشمي الأرومة، انحدر من تلك السلسلة الطاهرة، فإنه كان نقيب الطالبيين و عالمهم و زعيمهم، جمع إلى رئاسة الدين زعامة الدنيا لعلو همته، و سماحة نفسه، و عظيم هيبته، و جليل بركته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فلهذه الملكات الحميدة، و الصفات المجيدة و الهيبة الشديدة، خشيه عضد الدولة البويهي، و لأنه كان منحازا لابن عمه بختيار بن معز الدولة، فحين قدم العراق قبض عليه في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مات عضد الدولة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فأطلقه أبو الفوارس شرف الدولة بن عضد الدولة و استقدمه معه إلى بغداد فأكرمه و أعظمه و أعاد إليه نقابة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عزل عنها و وليها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قلده قضاء القضاة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إلى ولاية الحج و المظالم و نقابة الطالبيين، فردّت هذه الاعمال كلّها إلى ولده الرضي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المرتضى كان ثاقب الرأي، حاضر الجواب، غزير العلم، قديراً في المناظرة و الحجاج، ذا هيبة و جلالة، و جاه عريض، تولى نقابة الطالبيين و إمارة الحاجّ و النظر في المظالم لَاكثر من ثلاثين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الانتصار في انفرادات الإمامية، مقدمة الناشر، 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موسوعة طبقات الفقهاء،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 نصير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خواجه نصير الدين محمّد بن محمّد بن الحسن الطوسي ناموس دهره، و فيلسوف عصره، و عزيز مصره، سلطان المحققين الخواجه نصير الملة و الدين، الوزير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 حرمة وافرة عند هولاكو، و كان يطيعه فيما يشير به عليه، و الأموال في تصرفه، و ابتنى بمراغة قبّة و رصدا عظيما، و اتخذ في ذلك خزانة عظيمة فسيحة الإرجاء، و ملأها من الكتب التي نهبت من بغداد و الشام و الجزيرة، حتى تجمع فيها زيادة على أربعمائة ألف 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قرر بالرصد المنجمين و الفلاسفة، و جعل له الأوقاف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للمسلمين به نفع خصوصا الشيعة و العلويين و الحكماء و غيرهم، و كان يبرهم و يقضي أشغالهم، و يحمي أوقافهم، و كان مع هذا كلّه فيه تواضع و حسن ملتقى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مولده بمشهد طوس، في يوم السبت الحادي عشر من شهر جمادى الاولى، وقت طلوع الشمس بطالع الحوت، سنة سبع و تسعين و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اختلج في خاطره الخطير ترويج مذهب أهل البيت … عليهم السلام … فلمّا انزجر خاطره بسبب خروج المخالفين في بلاد الخراسان و العراق توارى في الأطراف متفكرا متحزّنا، حتى استطلبه ناصر الدين محتشم حاكم قوهستان من قبل علاء الدين ملك الإسماعيلية، فاتصل المحقق به فاغتنم المحتشم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علم العلقمي فضله و نبله و رشده خاف انكسار سوقه لقربه بالخليفة، فكتب سرّا عند المحتشم أن نصير الدين الطوسي قد ابتدأ بإرسال المراسلات و المكاتبات عند الخليفة، و أنشد قصيدة في مدحه، و أرسل إليّ حتى أعرضها على الخليفة، و أراد الخروج من عندك، و هذا لا يوافق الرأي فلا تغفل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المحتشم كتابه حبس المحقق، و قد صحبه محبوسا حتى ورد قلعة الموت عند ملك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قرب إيلخان المشهور بهولاكو خان من قلاع الإسماعيلية لفتح تلك البلاد، خرج ولد الملك علاء الدين عن القلعة بإشارة المحقق سرا، و اتصل بخدمة هولاكو خان، فلما استشعر هولاكو أنه جاء عنده بإجازة المحقق و مشاورته، و افتتح القلعة و دخل بها، أكرم المحقق غاية الإكرام و الإعزاز، و صحبه، و ارتكب الأمور الكلية حسب رأيه و إجازته، فأرغبه المحقق لتسخير عراق العرب، فعزم هولاكو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و سخر تلك البلاد و النواحي، و استأصل الخليفة العباسي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الاتفاقات الحسنة أنهم لمّا احتفروا الأرض المقدسة لدفنه فيها وجدوا قبرا مرتبا مصنوعا لأجل دفن الناصر العباسي، و لم يوفق الناصر للدفن فيه، و دفنوه في الرصافة، فوجدوا تاريخ إتمامه المنقوشة في أحد أحجار القبر موافقا ليوم تولّد المحقق المذكور طاب ثراه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 في الحاشية عن تاريخ نگارستان أنّ أصل المحقق نصير الدين كان من چه رود المعروف الآن بجيرود، و لمّا تولّد في طوس و نشأ فيه اشتهر بالطوسي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الرياض في ترجمة بدر الدين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دستجرد من بلوك جهرود من ولاية قم، و دستجرد هذه هي التي كان أصل خواجة نصير الدين من بعض مواضعها، و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العلامة في إجازته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الشيخ أفضل أهل عصره في العلوم العقليّة و النقلية، و له مصنفات كثيرة في العلوم الحكمية و الشرعية على مذهب الإمامية، و كان أشرف من شاهدناه في الأخلاق نوّر اللّه ضريحه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نظرت إلى تاريخ ولادة المحقق يظهر لك أن عمره وقت هذه الإجازة كان ستة و عشرين سنة، و بلغ في هذه المدة إلى مقام يكتب في حقّه 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فَضْلُ اللّهِ يُؤْتِيهِ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خاتمة المستدرك،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علامه‌ي 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ما توفّى الرسول الأعظم … صلي الله عليه و آله و سلم … و تركت الأمّة وصيته في التمسك بأهل بيته … عليهم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أئمّة الحقّ و شيعتهم في أكثر الأعصار مختفين في زاوية التقيّة، متوقعين من ملوك أعصار هم نزول البليّة، إلّا في بعض الأزمنة القليلة التي أتيحت لهم الفرصة لبثّ علومهم و 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تلك الأزمنة زمن العلّامة الحلّي، فاستطاع العلماء أن يأخذوا حريّتهم لنشر المعارف و ترويجها، و ذلك لوجود السلطان محمّد خدابنده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و السلطان اولجايتو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السلطان غازان خان بن أرغون خان بن اباقاخان بن هولاكو خان ابن تولي خان بن جنكيز خان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بمحمود، و استبصر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توفّى في الحادي عشر من شوال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أخوه محمّد اولجايتو خان من خراسان في الثاني من ذي الحجة، و في اليوم السادس عشر منه جلس على كرسيّ السلطنة، و كان أكثر تأييده لمذهب الحنفية و لعلمائه، لأنّه كان قاطناً في خراسان في زمن أخيه محمود، و كان تواجد علماء الحنفية فيها، ثم انتقل إلى مذهب الشافعية ـ الذي هو أقلّ شناعة من الحنفية ـ بعد مناظرات جرت بين المذهبين يأتي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ما اختار هذا السلطان مذهب الإمامية ـ و ذلك بعد مناظرات عديدة جرت بين العلّامة و سائر علماء المذاهب ـ لقّب نفسه بخدابنده، بمعنى عبد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اختيار هذا الملك مذهب التشيّع لم يكن عن ميل النفس و الهوى، أو احتياج لبقاء سلطنته، و إنّما كان بعد مناظرات علّامتنا أبي منصور مع علماء الفرق كافّة، فأوقعهم في مضيق الإلزام و الافحام، و أثبت عليهم حقّية مذهب أهل البيت الكرام، حتى قال الخواجه نظام الدين عبد الملك المراغي ـ الذي هو أفضل علماء الشافعية، بل أفضل و أكمل علماء أهل السنّة ـ بعد ما سمع أدلّة العلّامة على حقّية مذهب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حضرة هذا الشيخ في غاية الظهور، إلّا أنّ السلف منّا سلكوا طريقاً، و الخلف لالجام العوام و دفع شقّ عصا أهل الإسلام سكتوا عن زلل أقدامهم، فبالحريّ أن لا تهتك أسرارهم و لا يتظاهر في اللعن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فعدل السلطان و الأمراء و العساكر و جمّ غفير من العلماء و الأكابر عن مذهب بقية الطوائف و اعتنقوا مذهب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يأخذ أحكامه عن الأئمة … عليهم السلام … عن عليّ … عليه السلام … عن رسول اللّه … صلي الله عليه و آله و سلم … عن جبرئيل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السلطان في تمام ممالكه بتغيير الخطبة و إسقاط أسامي الثلاثة عنها و بذكر أسامي أمير المؤمنين و سائر الأئمة … عليهم السلام … على المنابر، و بذكر حيّ على خير العمل في الأذان، و بتغيير السكّة و حذف أسماء الثلاثة منها و نقش الأسامي المباركة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العلّامة … قدس سره … في القرب و المنزلة عند السلطان بحيث لم يرض بعد استبصاره بمفارقة العلّامة في حضر أو سفر، لذا أمر بترتيب المدرسة السيارة له و لتلاميذه، و هذه المدرسة السيارة ذات حجرات و مدارس من الخيام الكرباسية، فكانت تحمل مع الموكب السلطاني، و كانت هذه المدرسة المباركة تستقي من الحلّة، و تخرج من هذه المدرسة كثير من العلماء الصلحاء، و نقل أنه وجد في أواخر مؤلّفات العلّامة وقوع الفراغ منه في المدرسة السيارة السلطانية في كرمانشاه، و في جملة من أواخر أجزاء التذكرة أنه وقع الفراغ منه في السلطانية، و يؤيده ما ذكره الصفدي من أنّ العلّامة كان يصنّف و هو 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السلطان أيضاً كبار علماء العامة بالحضور في هذه المدرسة، تنميةً للحركة العلمية و استمراراً للمباحثات الحرة السليمة بين المذاهب، و ممّن كان في هذه المدرسة المولى بدر الدين التستري و المولى نظام الدين عبد الملك المراغي و المولى برهان الدين و الخواجه رشيد الدين و السيد ركن الدين الموصلي و الكاتبي القزويني و الكيشي و قطب الدين الفارسي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كيفيت تشيع سلطان محمد خدابنده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سبب تشيّع هذا السلطان و كيفيته، فالتاريخ ينقل لنا 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المولى محمّد تقي المجلسي في روضته،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على امرأته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ثم ندم و جمع العلماء،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المحلّل،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كم في كلّ مسألة أقاويل مختلفة، أ فليس لكم هنا اختلاف؟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أحد وزرائه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عالماً بالحلّة و هو يقول ببطلان هذا الطلاق، فبعث كتابه إلى العلّامة و أحضره، و لمّا بعث إليه قال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مذهباً باطلًا و لا عقل للروافض، و لا يليق بالملك أن يبعث إلى طلب رجل خفيف العقل،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العلّامة بعث الملك إلى جميع علماء المذاهب الأربعة و 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العلّامة أخذ نعليه بيده و دخل المجلس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جلس عند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نقل لك إنهم ضعفاء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اسألوا منه في كلّ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 سجدت للملك و تركت الآداب؟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 صلي الله عليه و آله و سلم … كان ملكاً و كان يسلّم عليه، 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بُيُوتاً فَسَلِّمُوا عَلى أَنْفُسِكُمْ تَحِيَّةً مِنْ عِنْدِ اللّهِ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بيننا و بينكم أنه لا يجوز السجود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جلست عند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مكان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يقوله العلّامة بالعربي كان يترجم المترجم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أخذت نعلك معك، و هذا ممّا لا يليق بعاقل بل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يسرقه الحنفية كما سرق أبو حنيفة نعل رسول اللّه … صلي الله عليه و آله و سلم …، فصاحت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 كلّا، متى كان أبو حنيفة في زمن رسول اللّه … صلي الله عليه و آله و سلم …؟ بل كان تولّده بعد المائة من وفاة رسول اللّه … صلي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فنسيت لعلّه كان السارق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الشافعية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تولّد الشافعي في يوم وفاة أبي حنيفة، و كان أربع سنين في بطن امّه و لا يخرج رعاية لحرمة أبي حنيفة، فلمّا مات خرج و كان نشوؤه في المائتين من وفاة رسول اللّه … صلي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المالكية بمثل ما قالته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بمثل ما قالته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 العلّامة إلى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علمت أنّ رؤساء المذاهب الأربعة لم يكن أحدهم في زمن رسول اللّه … صلي الله عليه و آله و سلم … و لا في زمن الصحابة، فهذه أحد بدعهم أنّهم اختاروا من مجتهديهم هذه الأربعة، و لو كان منهم من كان أفضل منهم بمراتب لا يجوّزون أن يجتهد بخلاف ما أفتاه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واحد منهم في زمن رسول اللّه … صلي الله عليه و آله و سلم … و الصحابة؟ فقال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معاشر الشيعة تابعون لأمير المؤمنين … عليه السلام … نفس رسول اللّه … صلي الله عليه و آله و سلم … و أخيه و ابن عمّة و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فالطلاق الذي أوقعه الملك باطل، لأنه لم تتحقق شروطه، و منها العدلان، فهل قال الملك بمحضرهما؟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شرع في البحث مع علماء العامة حتى ألزمهم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فتشيّع الملك و بعث إلى البلاد و الأقاليم حتى يخطبوا للأئمة الاثني عشر في الخطبة، و يكتبوا أساميهم … عليهم السلام … في المساجد و المعابد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الحافظ الابرو الشافعي المعاصر للعلّامة و جمع من المؤرخين،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السلطان غازان خان ـ محمود ـ كان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فاتفق أن سيداً علوياً صلّى الجمعة في يوم الجمعة في الجامع ببغداد مع أهل السنّة، ثم قام و صلّى الظهر منفرداً، فتفطّنوا منه ذلك فقتلوه، فشكا ذووه إلى السلطان، فتكدّر خاطره و مسّت عواطفه و أظهر الملالة من أنه لمجرد إعادة الصلاة يقتل رجل من أولاد الرسول … صلي الله عليه و آله و سلم … و لم يكن له علم بالمذاهب الإسلامية، فقام يتفحّص عنها، و كان في أمرائه جماعة متشيّعون، منهم الأمير طرمطار بن مانجو بخشي، و كان في خدمة السلطان من صغره و له وجه عنده، و كانت نشأته في الري بلدة الشيعة، و كان يستنصر مذهب التشيّع، و لمّا رآه مغضباً على أهل السنّة انتهز الفرصة و رغبه إلى مذهب التشيّع فمال إليه، و لمّا سيطر الأمير غازان على الوضع و هدأت الضوضاء التي كانت في زمانه كان تأثير كلام الأمير طرمطار أكثر عند السلطان غازان، فقام في تربية السادة و عمارة مشاهد الأئمة … عليهم السلام …، فأسّس دار السيادة في أصفهان و كاشان و سيواس روم و أوقف عليها أملاكاً كثيرة، و كذا في مشهد أمير المؤمنين … عليه السلام … كما بقيت بعض الآثار لحدّ الآن، و كان ميلة إلى مذهب الإمامية يزداد يوماً فيوماً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توفّى السلطان غازان و قام بالسلطنة من بعده وليّ عهده أخوه محمّد، و صار مائلًا إلى الحنفية بترغيب جمع من علمائهم ـ لأنّ مسكنه في زمن أخيه غازان كان في خراسان، و تواجد علماء الحنفية آنذاك كان فيها ـ فكان يكرمهم و يوقّرهم، كما أنّهم انتهزوا الفرصة في التعصّب لمذهبهم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وزير السلطان محمّد خواجه رشيد الدين الشافعي ملولًا من ذلك، و لكن لم يكن قادراً على التكلّم بشي‌ء، إلى أن جاء قاضي القضاة نظام الدين عبد الملك من مراغة إلى خدمة السلطان، و كان الأوحد في علوم المعقول و المنقول، و صاحب المباحثات و المناظرات المتينة، و كان شافعيّ المذهب، فقدّمه الوزير خواجه رشيد الدين إلى السلطان، فصار ملازماً له و فوّض إليه قضاء ممالك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انتهز مولانا نظام الدين الفرصة و شرع في المباحثات مع علماء الحنفية في حضور السلطان في مجالس عديدة، حتى زيّف جميع أدلّتهم، فمال السلطان إلى مذهب الشافعية، حتى سأل العلامة قطب الدين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الحنفي أن يصير شافعياً فماله أن يفعل؟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ابن صدر جهان الحنفي من بخارا إلى خدمة السلطان، فشكا إليه الحنفية من القاضي نظام الدين، و أنه أذلّنا عند السلطان و أمرائه، فألطف بهم و وعدهم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جاء اليوم المشهود يوم الجمعة، حيث كان علماء الحنفية و الشافعية عند السلطان محمّد، فسئل القاضي عن جواز نكاح البنت المخلوقة من ماء الزنا على مذهب الشافعي، فقرره القاضي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معارض بمسألة نكاح الأخت و الام في مذهب الحنفية، فطال بحثهما و آل إلى الافتضاح، و أنكر ابن صدر الحنفي ذلك، فقرأ القاضي من منظومة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لواطة من حدّ</w:t>
      </w:r>
    </w:p>
    <w:p>
      <w:pPr>
        <w:pStyle w:val="BookText"/>
        <w:rPr/>
      </w:pPr>
      <w:r>
        <w:rPr>
          <w:rFonts w:ascii="IRNazanin" w:hAnsi="IRNazanin" w:eastAsia="IRNazanin"/>
          <w:color w:val="111111"/>
          <w:sz w:val="28"/>
          <w:sz w:val="28"/>
          <w:szCs w:val="28"/>
          <w:rtl w:val="true"/>
          <w:lang w:bidi="fa-IR"/>
        </w:rPr>
        <w:t>و لا بوطء الأخت بعد عقد</w:t>
      </w:r>
    </w:p>
    <w:p>
      <w:pPr>
        <w:pStyle w:val="BookText"/>
        <w:rPr/>
      </w:pPr>
      <w:r>
        <w:rPr>
          <w:rFonts w:ascii="Amiri" w:hAnsi="Amiri" w:eastAsia="Amiri" w:cs="Amiri"/>
          <w:color w:val="111111"/>
          <w:sz w:val="28"/>
          <w:sz w:val="28"/>
          <w:szCs w:val="28"/>
          <w:rtl w:val="true"/>
          <w:lang w:bidi="ar-SA"/>
        </w:rPr>
        <w:t>فأفحموا و 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 السلطان و امراؤه، حتى قام السلطان من مجلسه مغضباً، و ندم الأمراء على أخذهم مذهب الإسلام، و كان بعضهم يقول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فعلنا بأنفسنا تركنا مذهب آبائنا و أخذنا دين العرب المنشعب إلى مذاهب عديدة، و فيها نكاح الام و الأخت و البنت، فكان لنا أن نرجع إلى دين أسلافنا، و انتشر الخبر في ممالك السلطان، و كانوا إذا رأوا عالماً أو مشتغلًا يسخرون منه و يستهزؤون به و يسألونه عن هذه المسائل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هذه الأيام وصل السلطان في مراجعته إلى گلستان، و كان فيها قصر بناه أخوه السلطان غازان خان، فنزل السلطان مع خاصّته فيه، فلمّا كان الليل أخذهم رعد و برق و مطر عظيم في غير وقته بغتةً، و هلك جماعة من مقربي السلطان بالصاعقة، ففزع السلطان و امراؤه و خافوا فرحلوا منه على سرعة، فقال له بعض أمرائه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قاعدة المغول لا بدّ أن يمرّ السلطان على النار، فأمر بإحضار أساتيد هذا الفن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الواقعة من شؤم الإسلام، فلو تركه السلطان تصلح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فبقي السلطان و امراؤه متذبذبين في مدة ثلاثة أشهر في تركهم دين الإسلام، و كان السلطان متحيّراً متفكّرا،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نشأت مدة في دين الإسلام و تكلّفت في الطاعات و العبادات، فكيف أترك 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الأمير طرمطار تحيّره في أمره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غازان خان كان أعقل الناس و أكملهم، و لمّا وقف على قبائح أهل السنّة مال إلى مذهب التشيّع و لا بدّ أن يختاره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مذهب الشيعة؟ قال الأمير طرمطار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المشهور بالرفض، فصاح عليه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 تريد أن تجعلني رافضياً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الأمير يزيّن مذهب الشيعة و يذكر محاسنه له، فمال السلطان إلى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الأيام ورد على السلطان السيد تاج الدين الآوي الإمامي مع جماعة من الشيعة، فشرعوا في المناظرات مع القاضي نظام الدين في محضر السلطان في مجالس كثيرة، و كانت مناظرتهم بمثابة المقدمة للمناظرة الكبيرة التي وقعت بعد هذا بين علماء السنّة و العلّامة الحلّي بمحضر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مناظرة السيد الآوي عزم السلطان السفر إلى بغداد ثم الذهاب إلى زيارة قبر أمير المؤمنين … عليه السلام …، و عند القبر رأى مناماً يدلّ على حقّيّة مذهب الإمامية، فعرض السلطان ما رآه في المنام على الأمراء، فحرّضه من كان منهم في مذهب الشيعة على اعتناق هذا المذهب الحق، فصدر الأمر بإحضار أئمة الشيعة، فطلبوا جمال الدين العلّامة و ولده فخر المحقّقين، و كان مع العلّامة من تأليفاته كتاب نهج الحق و كتاب منهاج الكرامة، فأهداهما إلى السلطان، و صار مورداً للإلطاف و المراحم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السلطان قاضي القضاة نظام الدين عبد الملك ـ و هو أفضل علماء العامة ـ أن يناظر آية اللّه العلّامة، و هيّأ مجلساً عظيماً مشحوناً بالعلماء و الفضلاء من العامة، منهم المولى قطب الدين الشيرازي و عمر الكاتبي القزويني و أحمد بن محمّد الكيشي و المتسيد ركن‌الدين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فناظرهم العلامة و أثبت عليهم بالبراهين العقلية و الحجج النقلية بطلان مذاهبهم العامية و حقيقة مذهب الإمامية، على وجه تمنّوا أن يكونوا جماداً أو شجراً و بهتوا كأنهم التقموا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قال المولى نظام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أدلّة حضرة هذا الشيخ في غاية الظهور، إلّا أنّ السلف منّا سلكوا طريقاً، و الخلف ـ لا لجام العوام و دفع شقّ عصا أهل الإسلام ـ سكتوا عن زلل أقدامهم، فبالحري أن لا تهتك أسرارهم و لا يتظاهر باللعن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فعدل السلطان و الأمراء و العساكر و جمّ غفير من العلماء و الأكابر عن مذهب بقية الطوائف و اعتنقوا مذهب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يأخذ أحكامه عن الأئمة … عليهم السلام … عن عليّ … عليه السلام … عن رسول اللّه … صلي الله عليه و آله و سلم … عن جبرئيل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السلطان في تمام ممالكه بتغيير الخطبة و إسقاط أسامي الثلاثة عنها و بذكر أسامي أمير المؤمنين و سائر الأئمة … عليهم السلام … على المنابر، و بذكر حيّ على خير العمل في الأذان، و بتغيير السكّة و حذف أسماء الثلاثة منها و نقش الأسامي المباركة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كيفما كان فتشيّع هذا السلطان و من معه على يد العلّامة أمر مقطوع به مهما كان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تغيير السكّة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فحذف أسماء الثلاثة منها، فكانت 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مدورة مخمّسة الأضلاع، في وسطها ثلاثة سطور متوازية الأبعاض متكافئة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محمّد رسول اللّه عليّ وليّ اللّه و ذكرت الأسامي المباركة للأئمة … عليهم السلام … على الترتيب على حاشيتها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انقضت المناظرة جعل السلطان السيد تاج الدين محمّد الآوي، نقيب الممالك، و شرع العلّامة بعد ذلك بمعونة هذا السلطان المستبصر في تشييد أساس الحق و ترويج المذهب، و كتب باسم السلطان عدة كتب و رسائل بعضها كانت بطلب من السلطان، فألّف باسمه كتاب منهاج الكرامة، و نهج الحق، و الرسالة السعدية، و رسالة في نفي الجبر، و 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إرشاد الأذهان إلى أحكام الإيمان، مقدمة المحقق،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رَوَى مُحَمَّدُ بْنُ إِسْمَاعِيلَ بْنِ بَزِيعٍ وَ هُوَ الثِّقَةُ الصَّدُوقُ عَنِ الرِّضَا … عليه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تَعَالَى بِأَبْوَابِ الظَّالِمِينَ مَنْ نَوَّرَ اللَّهُ بِه </w:t>
      </w:r>
      <w:r>
        <w:rPr>
          <w:rFonts w:eastAsia="Amiri" w:cs="Amiri" w:ascii="Amiri" w:hAnsi="Amiri"/>
          <w:color w:val="111111"/>
          <w:sz w:val="28"/>
          <w:szCs w:val="28"/>
          <w:rtl w:val="true"/>
          <w:lang w:bidi="ar-SA"/>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بايد خدمت شهيد ثاني … قدس سره … عرض كنيم گرچه خود محمد بن اسماعيل بن بزيع ثقه و صدوق است، ولي وثاقت ايشان به تنهايي موجب حجّيت روايت نمي‌شود؛ چون كساني كه از محمد بن اسماعيل بن بزيع نقل كرده‌اند، نمي‌دانيم ثقه هستند يا خير؛ زيرا نجاشي كه اين روايت را نقل كرده مي‌فرمايد</w:t>
      </w:r>
      <w:r>
        <w:rPr>
          <w:rFonts w:eastAsia="IRNazanin" w:cs="IRNazanin"/>
          <w:color w:val="111111"/>
          <w:sz w:val="28"/>
          <w:szCs w:val="28"/>
          <w:rtl w:val="true"/>
          <w:lang w:bidi="fa-IR"/>
        </w:rPr>
        <w:t>:</w:t>
      </w:r>
      <w:bookmarkStart w:id="214" w:name="pg2378_18208"/>
    </w:p>
    <w:p>
      <w:pPr>
        <w:pStyle w:val="BookText"/>
        <w:rPr/>
      </w:pPr>
      <w:bookmarkEnd w:id="214"/>
      <w:r>
        <w:rPr>
          <w:rFonts w:ascii="Amiri" w:hAnsi="Amiri" w:eastAsia="Amiri" w:cs="Amiri"/>
          <w:color w:val="111111"/>
          <w:sz w:val="28"/>
          <w:sz w:val="28"/>
          <w:szCs w:val="28"/>
          <w:rtl w:val="true"/>
          <w:lang w:bidi="ar-SA"/>
        </w:rPr>
        <w:t>حكى بعض أصحابنا عن ابن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الرضا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تعالى بأبواب الظالمين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يعني نجاشي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نمي‌دانيم چه كسي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اصحابنا هم از ابن الوليد نقل مي‌كند كه ظاهراً محمد بن الحسن بن الوليد از مشايخ صدوق باشد كه ثقه است و ايشان هم كه متوفاي سنه‌ي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نمي‌دانيم با چه سندي از محمد بن اسماعيل بن بزيع ـ كه ظاهراً تا امام جواد … عليه السلام …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ـ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 روايت را از لحاظ سند تصحيح كرد</w:t>
      </w:r>
      <w:r>
        <w:rPr>
          <w:rFonts w:eastAsia="IRNazanin" w:cs="IRNazanin"/>
          <w:color w:val="111111"/>
          <w:sz w:val="28"/>
          <w:szCs w:val="28"/>
          <w:rtl w:val="true"/>
          <w:lang w:bidi="fa-IR"/>
        </w:rPr>
        <w:t>.</w:t>
      </w:r>
    </w:p>
    <w:p>
      <w:pPr>
        <w:pStyle w:val="Heading6"/>
        <w:numPr>
          <w:ilvl w:val="5"/>
          <w:numId w:val="1"/>
        </w:numPr>
        <w:rPr/>
      </w:pPr>
      <w:bookmarkStart w:id="215" w:name="__RefHeading___Toc2937224_3804643083"/>
      <w:bookmarkStart w:id="216" w:name="_Toc82"/>
      <w:bookmarkEnd w:id="215"/>
      <w:r>
        <w:rPr/>
        <w:t>3</w:t>
      </w:r>
      <w:r>
        <w:rPr>
          <w:rtl w:val="true"/>
        </w:rPr>
        <w:t xml:space="preserve">. </w:t>
      </w:r>
      <w:r>
        <w:rPr>
          <w:rtl w:val="true"/>
        </w:rPr>
        <w:t>موارد وجوب تولّي از قبل جائر</w:t>
      </w:r>
      <w:bookmarkEnd w:id="216"/>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وجوب تولّي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مواردي است كه امر به معروف و نهي از منكر يا هر واجب ديگري، متوقف بر تولّي باشد و از باب مقدمه‌ي واجب و طبق قاعده‌ي 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يتم الواجب الا به،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مي‌شود</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واجبة، و هي ما توقّف الأمر بالمعروف و النهي عن المنكر الواجبان عليه؛ فإنّ ما لا يتمّ الواجب إلّا به واجب مع القدرة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اگر مثلاً پشت بام رفتن واجب باشد نردبام گذاشتن هم واجب خواهد بود، كه يا فقط عقلاً واجب است و يا هم عقلا‌ً و هم شرعاً ـ علي الاختلافي كه در مبحث مقدمه‌ي واجب مطرح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امر به معروف و نهي از منكر متوقف بر تولّي از قِبَل جائر باشد، آن تولّي نيز واجب مي‌شود</w:t>
      </w:r>
      <w:r>
        <w:rPr>
          <w:rFonts w:eastAsia="IRNazanin" w:cs="IRNazanin"/>
          <w:color w:val="111111"/>
          <w:sz w:val="28"/>
          <w:szCs w:val="28"/>
          <w:rtl w:val="true"/>
          <w:lang w:bidi="fa-IR"/>
        </w:rPr>
        <w:t>.</w:t>
      </w:r>
      <w:bookmarkStart w:id="217" w:name="pg2378_18209"/>
    </w:p>
    <w:p>
      <w:pPr>
        <w:pStyle w:val="Heading6"/>
        <w:numPr>
          <w:ilvl w:val="5"/>
          <w:numId w:val="1"/>
        </w:numPr>
        <w:rPr/>
      </w:pPr>
      <w:bookmarkStart w:id="218" w:name="__RefHeading___Toc2937226_3804643083"/>
      <w:bookmarkStart w:id="219" w:name="_Toc83"/>
      <w:bookmarkEnd w:id="217"/>
      <w:bookmarkEnd w:id="218"/>
      <w:r>
        <w:rPr>
          <w:rtl w:val="true"/>
        </w:rPr>
        <w:t>بررسي كلام شيخ در احكام تولّي از قبل جائر به جهت قيام به مصالح عباد</w:t>
      </w:r>
      <w:bookmarkEnd w:id="219"/>
    </w:p>
    <w:p>
      <w:pPr>
        <w:pStyle w:val="BookText"/>
        <w:rPr/>
      </w:pPr>
      <w:r>
        <w:rPr>
          <w:rFonts w:ascii="IRNazanin" w:hAnsi="IRNazanin" w:eastAsia="IRNazanin"/>
          <w:color w:val="111111"/>
          <w:sz w:val="28"/>
          <w:sz w:val="28"/>
          <w:szCs w:val="28"/>
          <w:rtl w:val="true"/>
          <w:lang w:bidi="fa-IR"/>
        </w:rPr>
        <w:t>در بررسي فرمايشات مرحوم شيخ در احكام تولّي از قِبَل جائر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دليلي كه بر حرمت تولّي از قِبَل جائر توانستيم اقامه كنيم، انسلاك در اعوان الظلمة بود كه موثقه‌ي سكوني در حرمت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 أَيْنَ أَعْوَانُ الظَّلَمَةِ وَ مَنْ لَاقَ لَهُمْ دَوَاةً أَوْ رَبَطَ كِيساً أَوْ مَدَّ لَهُمْ مَدَّةَ قَلَمٍ فَاحْشُرُوهُمْ مَعَهُمْ</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عِقَابِ الْأَعْمَالِ عَنْ مُحَمَّدِ بْنِ الْحَسَنِ عَنِ الصَّفَّارِ عَنِ الْعَبَّاسِ بْنِ مَعْرُوفٍ عَنِ ابْنِ الْمُغِيرَةِ عَنِ السَّكُونِيِّ عَنْ جَعْفَرِ بْنِ مُحَمَّدٍ عَنْ آبَائِهِ …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أَعْوَانُ الظَّلَمَةِ وَ مَنْ لَاقَ لَهُمْ دَوَاةً أَوْ رَبَطَ كِيساً أَوْ مَدَّ لَهُمْ مَدَّةَ قَلَمٍ فَاحْشُرُوهُمْ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حرمت تولّي از قِبَل جائر، دائر مدار صدق عنوان عون الظلمة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بر تولّي از قِبَل جائر عنوان عون الظلمة صدق نكند، دليلي بر حرمت آن نيست و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دالّ بر حلّيت آن است، هرچند خلاف احتياط است؛ زيرا نزديك شدن به گناه، امر نامطلوبي بوده و خلاف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با داخل شدن در دستگاه ظلم بتواند به مؤمنين كمك كند كه در اين صورت مي‌توانيم بگوييم استحباب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صورتي كه عنوان عون الظلمة بر تولّي از قِبَل جائر منطبق باشد، بايد بررسي كنيم كه در عين حال راهي بر جواز تولّي وجود دارد يا خير؟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في‌الجمله مي‌پذيريم كه در مواردي تولّي جايز است، امّا نه به نحوي كه مرحوم شيخ فرمودند ـ كه اگر كسي براي تأمين معاش داخل در دستگاه ظلم شود و در ضمن قصد كمك به مؤمنين هم داشته باشد جايز است، نهايت آن‌كه</w:t>
      </w:r>
      <w:bookmarkStart w:id="220" w:name="pg2378_18210"/>
    </w:p>
    <w:p>
      <w:pPr>
        <w:pStyle w:val="BookText"/>
        <w:rPr/>
      </w:pPr>
      <w:bookmarkEnd w:id="220"/>
      <w:r>
        <w:rPr>
          <w:rFonts w:ascii="IRNazanin" w:hAnsi="IRNazanin" w:eastAsia="IRNazanin"/>
          <w:color w:val="111111"/>
          <w:sz w:val="28"/>
          <w:sz w:val="28"/>
          <w:szCs w:val="28"/>
          <w:rtl w:val="true"/>
          <w:lang w:bidi="fa-IR"/>
        </w:rPr>
        <w:t>ديرتر از بقيه‌ي مؤمنين وارد بهشت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به قصد احسان به مؤمنين داخل در دستگاه ظلم شود، استحباب دارد ـ خير ما به سادگي كلام شيخ را نمي‌پذيريم؛ زيرا اين رواياتي كه ذكر شد، هيچ كدام از لحاظ سند قابل اعتماد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جايي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المكلف من اعوان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حرمت قطعي است، بايد مُخرِج قطعي پيدا كنيم تا بتوانيم حكم به جواز تولّي كنيم و با اين چند روايتي كه از لحاظ سند ناتمام بود، نمي‌توانيم از حرمت خارج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مُخرِج قطعي كه مي‌توان از طريق آن از حرمت خارج شد، استفاده‌ي از باب تزاحم است و آن اين‌كه حرمت تولّي از قِبَل ظالم در مقام امتثال مزاحَم با امتثال تكليف ديگري باشد كه از لحاظ ملاك، أهم يا محتمل الاهمية باشد و يا حدّاقل از نظر ملاك، مساوي با ملاك حرمت تولّي از قِبَل جائر باشد كه در صورت اوّل و دوم، تولّي واجب و در صورت سوم تولّي جايز خواهد بود</w:t>
      </w:r>
      <w:r>
        <w:rPr>
          <w:rFonts w:eastAsia="IRNazanin" w:cs="IRNazanin"/>
          <w:color w:val="111111"/>
          <w:sz w:val="28"/>
          <w:szCs w:val="28"/>
          <w:rtl w:val="true"/>
          <w:lang w:bidi="fa-IR"/>
        </w:rPr>
        <w:t>.</w:t>
      </w:r>
    </w:p>
    <w:p>
      <w:pPr>
        <w:pStyle w:val="Heading6"/>
        <w:numPr>
          <w:ilvl w:val="5"/>
          <w:numId w:val="1"/>
        </w:numPr>
        <w:rPr/>
      </w:pPr>
      <w:bookmarkStart w:id="221" w:name="__RefHeading___Toc2937228_3804643083"/>
      <w:bookmarkStart w:id="222" w:name="_Toc84"/>
      <w:bookmarkEnd w:id="221"/>
      <w:r>
        <w:rPr>
          <w:rtl w:val="true"/>
        </w:rPr>
        <w:t>كلام بعضي در استحباب تولّي از قِبَل جائر به جهت امر به معروف و نهي از منكر</w:t>
      </w:r>
      <w:bookmarkEnd w:id="222"/>
    </w:p>
    <w:p>
      <w:pPr>
        <w:pStyle w:val="Heading6"/>
        <w:numPr>
          <w:ilvl w:val="5"/>
          <w:numId w:val="1"/>
        </w:numPr>
        <w:rPr/>
      </w:pPr>
      <w:bookmarkStart w:id="223" w:name="__RefHeading___Toc2937230_3804643083"/>
      <w:bookmarkStart w:id="224" w:name="_Toc85"/>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مرحوم شيخ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 از قِبَل جائر في‌الجمله جايز بالمعني الأعم است؛ يعني گاهي مكروه، گاهي مستحب و گاهي واجب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 واجب جايي است كه امر به معروف و نهي از منكر يا هر واجب ديگري بر آن متوقف باشد كه از باب مقدمه‌ي واجب، واجب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از كلمات بعضي استفاده مي‌شود در صورتي هم كه امر به معروف و نهي از منكر متوقف بر تولّي باشد، نهايت اين است كه تولّي مستحب مي‌شود ولي به حدّ وجوب نمي‌رسد</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واجبة، و هي ما توقّف الأمر بالمعروف و النهي عن المنكر الواجبان عليه؛ فإنّ ما لا يتمّ الواجب إلّا به واجب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يظهر من كلمات جماعة عدم الوجوب في هذه الصورة أيضاً </w:t>
      </w:r>
      <w:r>
        <w:rPr>
          <w:rFonts w:eastAsia="Amiri" w:cs="Amiri" w:ascii="Amiri" w:hAnsi="Amiri"/>
          <w:color w:val="111111"/>
          <w:sz w:val="28"/>
          <w:szCs w:val="28"/>
          <w:rtl w:val="true"/>
          <w:lang w:bidi="ar-SA"/>
        </w:rPr>
        <w:t>... .</w:t>
      </w:r>
      <w:bookmarkStart w:id="225" w:name="pg2378_18211"/>
    </w:p>
    <w:p>
      <w:pPr>
        <w:pStyle w:val="Heading6"/>
        <w:numPr>
          <w:ilvl w:val="5"/>
          <w:numId w:val="1"/>
        </w:numPr>
        <w:rPr/>
      </w:pPr>
      <w:bookmarkStart w:id="226" w:name="__RefHeading___Toc2937232_3804643083"/>
      <w:bookmarkStart w:id="227" w:name="_Toc86"/>
      <w:bookmarkEnd w:id="225"/>
      <w:bookmarkEnd w:id="226"/>
      <w:r>
        <w:rPr>
          <w:rtl w:val="true"/>
        </w:rPr>
        <w:t>توجيه استحباب تولّي به جهت امر به معروف و نهي از منكر در كلام شيخ … قدس سره …</w:t>
      </w:r>
      <w:bookmarkEnd w:id="227"/>
    </w:p>
    <w:p>
      <w:pPr>
        <w:pStyle w:val="Heading6"/>
        <w:numPr>
          <w:ilvl w:val="5"/>
          <w:numId w:val="1"/>
        </w:numPr>
        <w:rPr/>
      </w:pPr>
      <w:bookmarkStart w:id="228" w:name="__RefHeading___Toc2937234_3804643083"/>
      <w:bookmarkStart w:id="229" w:name="_Toc87"/>
      <w:bookmarkEnd w:id="228"/>
      <w:r>
        <w:rPr>
          <w:rtl w:val="true"/>
        </w:rPr>
        <w:t>اشاره</w:t>
      </w:r>
      <w:bookmarkEnd w:id="229"/>
    </w:p>
    <w:p>
      <w:pPr>
        <w:pStyle w:val="BookText"/>
        <w:rPr/>
      </w:pPr>
      <w:r>
        <w:rPr>
          <w:rFonts w:ascii="Amiri" w:hAnsi="Amiri" w:eastAsia="Amiri" w:cs="Amiri"/>
          <w:color w:val="111111"/>
          <w:sz w:val="28"/>
          <w:sz w:val="28"/>
          <w:szCs w:val="28"/>
          <w:rtl w:val="true"/>
          <w:lang w:bidi="ar-SA"/>
        </w:rPr>
        <w:t>مرحوم شيخ</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لا يخفى ما في ظاهره من الضعف كما اعترف به غير واحد؛ لأنّ الأمر بالمعروف واجب، فإذا لم يبلغ ما ذكره من كونه بصورة 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حدّ المنع، فلا مانع من الوجوب المقدّمي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توجيهه بأنّ نفس الولاية قبيح محرّم؛ لأنّها توجب إعلاء كلمة الباطل و تقوية شوكته، فإذا عارضها قبيح آخر و هو ترك الأمر بالمعروف و النهي عن المنكر، و ليس أحدهما أقلّ قبحاً من الآخر، فللمكلّف فعلها؛ تحصيلًا لمصلحة الأمر بالمعروف، و تركها دفعاً لمفسدة تسويد الاسم في ديوانهم الموجب لإعلاء كلمتهم و قوّة شوكتهم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الحكم باستحباب اختيار أحدهما لمصلحة لم تبلغ حدّ الإلزام حتّى يجعل أحدهما أقلّ قبحاً، ليصير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الفعل و الترك هنا ليس من باب عدم جريان دليل قبح الولاية، و تخصيص دليله بغير هذه الصورة، بل من باب مزاحمة قبحها بقبح ترك الأمر بالمعروف، فللمكلّف ملاحظة كلّ منهما و العمل بمقتضاه، نظير تزاحم الحقّين في غير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أشار إليه الشهيد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 بعد از اين‌كه ابتدا اين كلام را استغراب مي‌كنند، در ادامه در صدد توجيه آن برمي‌آيند كه چگونه مي‌توان تصوير كرد تولّي از قبل جائر به جهت امر به معروف و نهي از منكر كه مقدمه‌ي واجب است، مستحب باشد نه واجب و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 از قِبَل جائر امر قبيحي است؛ چون موجب إعلاي كلمه‌ي باطل و تقويت شوكت ظالم مي‌شود، از طرف ديگر ترك امر به معروف و نهي از منكر هم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مقام تزاحم، ملاك قبح هر دو هم‌سنگ و به يك اندازه باشد، مكلّف مخيّر مي‌شود هر كدام را كه خواست امتثال و ديگري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ملاك قبح ترك امر به معروف و نهي از منكر بيشتر از ملاك قبح تولّي باشد امّا نه در حدّي كه الزام آور باشد، در چنين جايي تولّي از قِبَل جائر به جهت امر به معروف و نهي از منكر مستحب خواهد بود، نه واجب</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عدم لزوم انتخاب ملاك برتر، اختصاص به شرعيات نداشته و در عرفيات</w:t>
      </w:r>
      <w:bookmarkStart w:id="230" w:name="pg2378_18212"/>
    </w:p>
    <w:p>
      <w:pPr>
        <w:pStyle w:val="BookText"/>
        <w:rPr/>
      </w:pPr>
      <w:bookmarkEnd w:id="230"/>
      <w:r>
        <w:rPr>
          <w:rFonts w:ascii="IRNazanin" w:hAnsi="IRNazanin" w:eastAsia="IRNazanin"/>
          <w:color w:val="111111"/>
          <w:sz w:val="28"/>
          <w:sz w:val="28"/>
          <w:szCs w:val="28"/>
          <w:rtl w:val="true"/>
          <w:lang w:bidi="fa-IR"/>
        </w:rPr>
        <w:t>هم اين‌چنين است؛ مثلاً شخصي كه براي بيماريش لازم است دو نوع قرص بخورد ولي هر دو با هم سازگاري ندارد، به ناچار بايد يكي را انتخاب كند، حال اگر ميزان فايده‌ي يكي نود درصد و ديگري نود و يك درصد باشد و اين اختلافِ يك درصدي تأثير محسوسي در روند بهبودي نداشته باشد، پزشك هم او را ملزم به انتخاب آن دارويي كه نود و يك درصد تأثير دارد نمي‌كند، بلكه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آن دارويي را كه نود و يك درصد تأثير دارد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مي‌توان تصوير كرد كه تولّي از قِبَل جائر به جهت امر به معروف و نهي از منكر با اين‌كه مقدمه‌ي واجب است، مستحب باشد نه واجب، و استغرابي هم ندارد</w:t>
      </w:r>
      <w:r>
        <w:rPr>
          <w:rFonts w:eastAsia="IRNazanin" w:cs="IRNazanin"/>
          <w:color w:val="111111"/>
          <w:sz w:val="28"/>
          <w:szCs w:val="28"/>
          <w:rtl w:val="true"/>
          <w:lang w:bidi="fa-IR"/>
        </w:rPr>
        <w:t>.</w:t>
      </w:r>
    </w:p>
    <w:p>
      <w:pPr>
        <w:pStyle w:val="Heading6"/>
        <w:numPr>
          <w:ilvl w:val="5"/>
          <w:numId w:val="1"/>
        </w:numPr>
        <w:rPr/>
      </w:pPr>
      <w:bookmarkStart w:id="231" w:name="__RefHeading___Toc2937236_3804643083"/>
      <w:bookmarkStart w:id="232" w:name="_Toc88"/>
      <w:bookmarkEnd w:id="231"/>
      <w:r>
        <w:rPr>
          <w:rtl w:val="true"/>
        </w:rPr>
        <w:t>نقد كلام شيخ … قدس سره …</w:t>
      </w:r>
      <w:bookmarkEnd w:id="232"/>
    </w:p>
    <w:p>
      <w:pPr>
        <w:pStyle w:val="BookText"/>
        <w:rPr/>
      </w:pPr>
      <w:r>
        <w:rPr>
          <w:rFonts w:ascii="Amiri" w:hAnsi="Amiri" w:eastAsia="Amiri" w:cs="Amiri"/>
          <w:color w:val="111111"/>
          <w:sz w:val="28"/>
          <w:sz w:val="28"/>
          <w:szCs w:val="28"/>
          <w:rtl w:val="true"/>
          <w:lang w:bidi="ar-SA"/>
        </w:rPr>
        <w:t>بر مطالبي كه مرحوم شيخ در توجيه وجه استحباب بيان فرمودند، دو تأمّل داريم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توجيه في‌الجمله اثبات مي‌كند كه تولّي به جهت امر به معروف و نهي از منكر مي‌تواند مستحب باشد، امّا نمي‌تواند مبيّن كلام كساني باشد كه گفته‌اند اصلاً مصداقي براي وجوب تولّي از قِبَل جائر وجود ندارد؛ زيرا نهايت كلام مرحوم شيخ آن است كه در بعضي موارد، ملاك امر به معروف و نهي از منكر از ملاك حرمت تولّي به حدّي بالاتر نيست كه الزام آور باشد و در نتيجه مستحب مي‌شود، ولي اين را هم نفي نمي‌كند كه در برخي موارد ما به التفاوت ملاك امر به معروف و نهي از منكر در برابر ملاك حرمت تولّي مي‌تواند به اندازه‌اي باشد كه امر به معروف و نهي از منكر واجب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به استحباب تولّي به جهت امر به معروف و نهي از منكر، متوقف بر اين است كه علم تفصيلي به ملاكات احكام ـ حداقل در مورد ملاك امر به معروف و نهي از منكر و ملاك حرمت تولّي از قِبَل جائر ـ داشته باشيم تا بتوانيم در مقام تزاحم، اين دو ملاك را دقيقاً موازنه كنيم كه مثلاً حرمت تولّي نود درجه</w:t>
      </w:r>
    </w:p>
    <w:p>
      <w:pPr>
        <w:pStyle w:val="BookText"/>
        <w:rPr/>
      </w:pPr>
      <w:r>
        <w:rPr>
          <w:rFonts w:ascii="IRNazanin" w:hAnsi="IRNazanin" w:eastAsia="IRNazanin"/>
          <w:color w:val="111111"/>
          <w:sz w:val="28"/>
          <w:sz w:val="28"/>
          <w:szCs w:val="28"/>
          <w:rtl w:val="true"/>
          <w:lang w:bidi="fa-IR"/>
        </w:rPr>
        <w:t>و امر به معروف و نهي از منكر نود و يك درجه اهميت دارد، تا بتوانيم بگوييم مقدم كردن امر به معروف و نهي از منكر و قبول تولّي به جهت امر به معروف و نهي از منكر، استحباب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حقيقت آن است كه در اغلب قريب به اتفاق موارد، ما نمي‌توانيم دقيقاً معيار و ملاكات احكام را بفهميم تا با يكديگر مقايسه كنيم و چه بسا دو ملاك از يك سنخ نباشند كه بتوان مقايسه كرد يا در صورت مقايسه بتوان مقدار تفاوت را محاسبه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مي‌مانيم و اطلاق ادلّه، كه يكي مي فرمايد تولّي از قِبَل جائر حرام و ديگري مي‌فرمايد امر به معروف و نهي از منكر واجب است و بايد هر دو را امتثال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آن‌جا كه در مقام تزاحم نمي‌توانيم هر دو دليل را امتثال كنيم ـ گرچه اگر هر دو را ترك كنيم بنابر مبناي قبول ترتب، مستحقّ دو عقوبت هستيم، علاوه آن‌كه علم اجمالي وجود دارد كه يكي از دو تكليف ساقط نيست ـ پس بايد هر كدام را كه عذر در تركش نداريم مقدم داشته و امتثال كنيم و آن ديگري كه عذر در تركش داريم ترك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دليلي كه ملاكش اهم يا محتمل الاهمية باشد، عذري در ترك آن نيست و بايد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ملاكش مرجوح يا مساوي باشد عذر در ترك آن وجود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گرچه ثبوتاً امكان دارد كه يكي از ملاك‌ها اهميتش از ديگري به حدي نباشد كه الزام آور باشد، ولي اثباتاً چون دسترسي به ملاكات نداريم، پس يا احراز مي‌كنيم دو طرف مساوي است كه لازمه‌اش تخيير است يا احراز مي‌كنيم كه يك طرف اهم است كه بايد آن را مقدم بداريم و يا احتمال مي‌دهيم اهم باشد كه در اين صورت هم لازم است آن را مقدم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اثباتاً موردي براي استحباب احراز نمي‌شود تا حمل بر استحباب كنيم</w:t>
      </w:r>
      <w:r>
        <w:rPr>
          <w:rFonts w:eastAsia="IRNazanin" w:cs="IRNazanin"/>
          <w:color w:val="111111"/>
          <w:sz w:val="28"/>
          <w:szCs w:val="28"/>
          <w:rtl w:val="true"/>
          <w:lang w:bidi="fa-IR"/>
        </w:rPr>
        <w:t>.</w:t>
      </w:r>
      <w:bookmarkStart w:id="233" w:name="pg2378_18214"/>
    </w:p>
    <w:p>
      <w:pPr>
        <w:pStyle w:val="Heading6"/>
        <w:numPr>
          <w:ilvl w:val="5"/>
          <w:numId w:val="1"/>
        </w:numPr>
        <w:rPr/>
      </w:pPr>
      <w:bookmarkStart w:id="234" w:name="__RefHeading___Toc2937238_3804643083"/>
      <w:bookmarkStart w:id="235" w:name="_Toc89"/>
      <w:bookmarkEnd w:id="233"/>
      <w:bookmarkEnd w:id="234"/>
      <w:r>
        <w:rPr>
          <w:rtl w:val="true"/>
        </w:rPr>
        <w:t>توجيه صاحب جواهر … قدس سره … در استحباب تولّي به جهت امر به معروف و نهي از منكر</w:t>
      </w:r>
      <w:bookmarkEnd w:id="235"/>
    </w:p>
    <w:p>
      <w:pPr>
        <w:pStyle w:val="Heading6"/>
        <w:numPr>
          <w:ilvl w:val="5"/>
          <w:numId w:val="1"/>
        </w:numPr>
        <w:rPr/>
      </w:pPr>
      <w:bookmarkStart w:id="236" w:name="__RefHeading___Toc2937240_3804643083"/>
      <w:bookmarkStart w:id="237" w:name="_Toc90"/>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كيف كان فقد ظهر لك الوجه في قول المصنف و غيره و لو آمن ذلك أي اعتماد ما يحرم و قدر على الأمر بالمعروف و النهي عن المنكر استحبت الولاية من الجائر، لكن في المسالك أن مقتضى ذلك وجوبها حينئذ للمقدمة،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عدم الوجوب كونه بصورة النائب و عموم النهي عن الدخول معهم، و تسويد الاسم في ديوانهم فإذا لم يبلغ حد المنع، فلا أقل من الحكم بعدم الوجوب و لا يخفى ما في هذا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 عن أحد التعبير بالوجوب إلا عن الحلي في سرائره، و وجهه ما سمعته آنفا، و في الولاية من العادل، اللهم إلا أن يقال و لو بمعونة كلام الأصحاب، بناء على حرمة الولاية في نفسها، أنه تعارض ما دل على الأمر بالمعروف، و ما دل على حرمة الولاية من الجائر و لو من وجه، فيجمع بينهما بالتخيير المقتضى للجواز، رفعا لقيد المنع من الفعل مما دل على الحرمة، و أما الاستحباب فيستفاد حينئذ من ظهور الترغيب فيه في خبر محمد بن إسماعيل و غيره الذي هو أيضا شاهد الجمع، خصوصا بعد الاعتضاد بفتوى المشهور، و بذلك يرتفع حينئذ إشكال عدم معقولية الجواز بالمعنى الأخص في مقدمة الواجب، ضرورة ارتفاع الوجوب للمعارضة، إذ عدم المعقولية مسلم فيما لم يعارض فيه مقتضى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متجه بناء على قلناه من حلية الولاية السالمة عن المحرم و لذا كان المتجه بناء عليه الوجوب، لثبوت الجواز مع عدم الأمر بالمعروف فلا معارضة حينئذ لما يقتضي وجوبه،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بعدم وجوبه في خصوص هذا الفرد أيضا، للنصوص المزبورة التي جعلت شاهدا للجمع على التقدير الأول، المعتضد بفتوى المعظم، و لعل ذلك أولى من القول بعدم وجوب المقدمة هنا، لأنها من مقدمات القدرة المشروط بها التكليف، لما عرفت من فساده في الولاية من العادل إذا توقف الأمر بالمعروف عليها، و الأمر في ذلك سهل هذا كله في الولاية من الجائر اختيارا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 براي توجيه كلام عده‌اي از بزرگان كه چگونه حكم به استحباب تولّي از قِبَل جائر به جهت امر به معروف و نهي از منكر كرده‌اند ـ در حالي كه از باب مقدمه‌ي واجب، بايد واجب باشد ـ مسأله را به باب تعارض كشانده و مي‌فرمايند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نسبت بين ادلّه‌ي امر به معروف و نهي از منكر و ادلّه‌ي حرمت تولّي از قِبَل</w:t>
      </w:r>
    </w:p>
    <w:p>
      <w:pPr>
        <w:pStyle w:val="BookText"/>
        <w:rPr/>
      </w:pPr>
      <w:r>
        <w:rPr>
          <w:rFonts w:ascii="IRNazanin" w:hAnsi="IRNazanin" w:eastAsia="IRNazanin"/>
          <w:color w:val="111111"/>
          <w:sz w:val="28"/>
          <w:sz w:val="28"/>
          <w:szCs w:val="28"/>
          <w:rtl w:val="true"/>
          <w:lang w:bidi="fa-IR"/>
        </w:rPr>
        <w:t>جائر، عموم و خصوص من وجه است كه در ماده‌ي اجتماع يعني مواردي كه امر به معروف و نهي از منكر متوقف بر قبول تولّي از طرف جائر است ـ چون مثلاً تا استاندار نشود نمي‌تواند از ظلم جلوگيري كند ـ اين دو دليل با هم تعارض مي‌كنند و نتيجه تخيير مي‌شود؛ زيرا ادلّه‌ي وجوب امر به معروف و نهي از منكر، طلب فعل مي‌كند با قيد منع از ترك و ادلّه‌ي حرمت تولّي هم منع از فعل مي‌كند با قيد عدم ترخيص، كه قيد هر كدام در تعارض با ديگري ساقط مي‌شود و نتيجه جواز فعل و ترك مي‌شود؛ يعني هم مي‌تواند تولّي از قِبَل جائر كرده تا امر به معروف و نهي از منكر كند و هم مي‌تواند قبول تولّي نكرده و امر به معروف و نهي از منكر را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ساقط شدن حرمت تولّي به جهت امر به معروف و نهي از منكر و اثبات جواز بالمعني الاعم، مي‌توانيم استحباب آن را از ادلّه‌ي ديگري مثل عمومات احسان به مؤمنين و يا از مثل روايت محمد بن اسماعيل بن بزيع كه در آن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 منهم يا محمد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حكى بَعضُ أصحَابِنَا عَن ابنِ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مُحَمّد بنِ إسمَاعِيل بن بَزِيع قَال أبُو الحَسَن الرِضَا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تَعَالَى بِأَبْوَابِ الظَّالِمِينَ مَنْ نَوَّرَ اللَّهُ له الْبُرْهَانَ وَ مَكَّنَ لَهُ فِي الْبِلَادِ لِيَدْفَعَ بِهِمْ عَنْ أَوْلِيَائِهِ وَ يُصْلِحَ اللَّهُ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الْمُسْلِمِينَ اليهم مَلْجَأُ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الضَّرَرِ وَ إِلَيْهِم يَفْزَعُ ذُو الْحَاجَةِ مِنْ شِيعَتِنَا و بِهِمْ يُؤْمِنُ اللَّهُ رَوْعَةَ الْمُؤْمِنِ فِي دَارِ الظَّلَمَةِ أُولَئِكَ الْمُؤْمِنُونَ حَقّاً أُولَئِكَ أُمَنَاءُ اللَّهِ فِي أَرْضِهِ أُولَئِكَ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رَعِيَّتِهِمْ يَوْمَ الْقِيَامَةِ وَ يَزْهَرُ نُورُهُمْ لِأَهْلِ السَّمَاوَاتِ كَمَا يزْهَرُ الْكَوَاكِبُ الدُّرِّيَّةُ لِأَهْلِ الْأَرْضِ أُولَئِكَ مِنْ نُورِهِمْ نُورُ الْقِيَامَةِ تُضِي‌ءُ مِنْهُمُ الْقِيَامَةُ خُلِقُوا وَ اللَّهِ لِلْجَنَّةِ وَ خُلِقَتِ الْجَنَّةُ لَهُمْ فَهَنِيئاً لَهُمْ مَا عَلَى أَحَدِكُمْ أَنْ لَوْ شَاءَ لَنَالَ هَذَا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مَعَهُمْ فَيسُرُّنَا بِإِدْخَالِ السُّرُورِ عَلَى الْمُؤْمِنِينَ مِنْ شِيعَتِنَا فَكُنْ مِنْهُمْ يَا مُحَمَّدُ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استفاده كنيم</w:t>
      </w:r>
      <w:r>
        <w:rPr>
          <w:rFonts w:eastAsia="Amiri" w:cs="Amiri" w:ascii="Amiri" w:hAnsi="Amiri"/>
          <w:color w:val="111111"/>
          <w:sz w:val="28"/>
          <w:szCs w:val="28"/>
          <w:rtl w:val="true"/>
          <w:lang w:bidi="ar-SA"/>
        </w:rPr>
        <w:t>.</w:t>
      </w:r>
      <w:bookmarkStart w:id="238" w:name="pg2378_18216"/>
    </w:p>
    <w:p>
      <w:pPr>
        <w:pStyle w:val="Heading6"/>
        <w:numPr>
          <w:ilvl w:val="5"/>
          <w:numId w:val="1"/>
        </w:numPr>
        <w:rPr/>
      </w:pPr>
      <w:bookmarkStart w:id="239" w:name="__RefHeading___Toc2937242_3804643083"/>
      <w:bookmarkStart w:id="240" w:name="_Toc91"/>
      <w:bookmarkEnd w:id="238"/>
      <w:bookmarkEnd w:id="239"/>
      <w:r>
        <w:rPr>
          <w:rtl w:val="true"/>
        </w:rPr>
        <w:t>نقد كلام صاحب جواهر … قدس سره …</w:t>
      </w:r>
      <w:bookmarkEnd w:id="240"/>
    </w:p>
    <w:p>
      <w:pPr>
        <w:pStyle w:val="BookText"/>
        <w:rPr/>
      </w:pPr>
      <w:r>
        <w:rPr>
          <w:rFonts w:ascii="Amiri" w:hAnsi="Amiri" w:eastAsia="Amiri" w:cs="Amiri"/>
          <w:color w:val="111111"/>
          <w:sz w:val="28"/>
          <w:sz w:val="28"/>
          <w:szCs w:val="28"/>
          <w:rtl w:val="true"/>
          <w:lang w:bidi="ar-SA"/>
        </w:rPr>
        <w:t>مرحوم شيخ</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التعارض بالعموم من وجه هو التوقّف و الرجوع إلى الأُصول لا التخيير، كما قرّر في محلّه، و مقتضاها إباحة الولاية؛ للأصل، و وجوب الأمر بالمعروف؛ لاستقلال العقل به كما ثبت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الحكم بالتخيير، فالتخيير الذي يصار إليه عند تعارض الوجوب و التحريم هو التخيير الظاهري، و هو الأخذ بأحدهما بالتزام الفعل أو الترك، لا التخيير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المتعارضان بالعموم من وجه، لا يمكن إلغاء ظاهر كلّ منهما مطلقاً، بل بالنسبة إلى مادة الاجتماع؛ لوجوب إبقائهما على ظاهرهما في مادتي الافتراق، فيلزم استعمال كلّ من الأمر و النهي في أدلّة الأمر بالمعروف، و النهي عن الولاية، في الإلزام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دليل الاستحباب أخصّ لا محالة من أدلّة التحريم، فتخصّص به، فلا ينظر بعد ذلك في أدلّة التحريم، بل لا بدّ بعد ذلك من ملاحظة النسبة بينه و بين أدلّة وجوب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المقرّر في غير مقام أنّ دليل استحباب الشي‌ء الذي قد يكون مقدمة لواجب لا يُعارض أدلّة وجوب ذلك الواجب، فلا وجه لجعله شاهداً على الخروج عن مقتضاها؛ لأنّ دليل الاستحباب مسوق لبيان حكم الشي‌ء في نفسه، مع قطع النظر عن الملزِمات العرضية، كصيرورته مقدمة لواجب أو مأموراً به لمن يجب إطاعته، أو منذوراً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فالأحسن في توجيه كلام من عبّر بالجواز مع التمكن من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الجواز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عبّر بالاستحباب، فظاهره إرادة الاستحباب العيني الذي لا ينافي الوجوب الكفائي، لأجل الأمر بالمعروف الواجب كفاية،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تولّي القضاء لمن يثق من نفسه، مع أنّه واجب كفائي،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كلامهم ما إذا لم يكن هنا معروف متروك يجب فعلًا الأمر به، أو منكر مفعول يجب النهي عنه كذلك، بل يعلم بحسب العادة تحقّق مورد الأمر بالمعروف و النهي عن المنكر بعد ذلك، و من المعلوم أنّه لا يجب تحصيل مقدّمتهما قبل تحقّق موردهما، خصوصاً مع عدم العلم بزمان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وجوب تحصيل الولاية إذا كان هناك معروف متروك، أو منكر مركوب، يجب فعلًا الأمر بالأوّل، و النهي عن الثاني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تذكر به اصل مطلب كه ما نحن فيه از باب تزاحم است نه تعارض، شروع به ايراد اشكال بر آثاري كه صاحب جواهر بر تعارض بار كرده مي‌كنند، امّا چون ما از اساس آن را قبول نداريم و فايده‌اي هم ندارد، از ذكر آن صرف نظر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ما در نقد كلام صاحب جواهر … قدس سره … مي‌گوييم اين است كه ما نحن فيه از باب تعارض نيست ـ هرچند اگر از باب تعارض هم بود آن‌طور كه ايشان تقرير كردند، درست نيست و اشكالاتي بر آن وارد است ـ بلكه از باب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توضيح اين‌كه چرا از باب تعارض نيست و از باب تزاحم است، مناسب است تفاوت‌هاي اين دو باب را به اختصار ذكر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باب تعارض و تزاحم</w:t>
      </w:r>
    </w:p>
    <w:p>
      <w:pPr>
        <w:pStyle w:val="BookText"/>
        <w:rPr/>
      </w:pPr>
      <w:r>
        <w:rPr>
          <w:rFonts w:ascii="IRNazanin" w:hAnsi="IRNazanin" w:eastAsia="IRNazanin"/>
          <w:color w:val="111111"/>
          <w:sz w:val="28"/>
          <w:sz w:val="28"/>
          <w:szCs w:val="28"/>
          <w:rtl w:val="true"/>
          <w:lang w:bidi="fa-IR"/>
        </w:rPr>
        <w:t>تعارض آن است كه دو دليل ـ ولو در ماده‌ي اجتماع ـ با هم تكاذب داشته و بالذات يا بالعرض قابل جمع نباشند ـ يعني يا ذاتاً قابل جمع نباشند يا از خارج مي‌دانيم قابل جمع نيستند ـ مثلاً اگر دليلي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ديگري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تكرم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دليل در ماده‌ي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عالمي كه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مي‌كنند؛ چون نمي‌تواند هر دو دليل صادر شده باشد؛ زيرا يكي وجوب إكرام و ديگري حرمت إكرام او را بيان مي‌كند، پس متضاد هستند و در يك موضوع قابل جمع نيستند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آن‌جا كه عالم بودن، حيثيت تعليله براي اكرام ذات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حيثيت تقييديه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اين دو دليل در مورد عالم شاعر قابل جمع نيست و تضاد باقيست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كشف مي‌كنيم حداقل اطلاق يكي از دو دليل، غير مطابق واقع است؛ يعني يا اطلاق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عالم شاعر مطابق واقع نيست يا اطلاق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شاعر عالم مطابق واقع نمي‌باشد، و چون علي الفرض يكي بر ديگري مزيتي ندارد، طبق قاعده هر دو تساقط كرده و به عام فوق يا اصول عمليه ـ در صورت فقدان عام فوق ـ رجوع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در تزاحم، تكاذبي بين دو دليل وجود نداشته و هر دو دليل مي‌تواند صادر شده باشد؛ مثلاً اگر دليلي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الغريق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ديگري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لايجوز التصرّف في ملك الغير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ماده‌ي اجتماع يعني إنقاذ غريقي كه منوط به تصرّف در ملك غير است، اين دو دليل با هم تكاذب ندارد و شارع مي‌تواند هر دو را جعل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توضيح بيشتر لازم است دو مقدمه را متذكر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قضاياي شرعيه علي نحو قضاياي حقيقيه است و برگشت آن به قضيه‌ي شرطيه است كه بيان مي‌كند اگر موضوع پيدا شد، حكم فعلي مي‌شود؛ مثلاً در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انقاذ الغريق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نظري به اين ندارد كه غريقي الآن در خارج وجود دارد يا خير، همين‌طور نسبت به مكلّف نظري ندارد كه الآن مكلّفي وجود دارد يا نه، بلكه كأنّ چنين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 مكلّف و وجد غريق يجب علي ذلك المكلف انقاذ ذاك الغريق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اكرام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 مكلف و وجد عالم يجب علي ذلك المكلف اكرام ذاك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نظري به اين ندارد كه الآن عالم و مكلّفي در خارج وجود دارد يا خير، كما اين‌كه از حيث ايجاد يا حفظ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به حكم عقل يا به مقتضاي خطاب ـ كه آن هم منشأش حكم عقل است ـ جزء موضوع تكليف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قدرتَ علي تكريم العالم يجب عليك اكرامه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كسي قادر بر اكرام نباشد تكليفي بر اكرام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قدرت هم اعم از قدرت عقلي و شرعي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اين دو مقدمه مي‌گوييم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إنقاذ الغريق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 غريقٌ و وجد المكلف و كان قادراً علي انقاذ الغريق يجب عليه</w:t>
      </w:r>
    </w:p>
    <w:p>
      <w:pPr>
        <w:pStyle w:val="BookText"/>
        <w:rPr/>
      </w:pPr>
      <w:r>
        <w:rPr>
          <w:rFonts w:ascii="IRNazanin" w:hAnsi="IRNazanin" w:eastAsia="IRNazanin"/>
          <w:color w:val="111111"/>
          <w:sz w:val="28"/>
          <w:sz w:val="28"/>
          <w:szCs w:val="28"/>
          <w:rtl w:val="true"/>
          <w:lang w:bidi="fa-IR"/>
        </w:rPr>
        <w:t>انقاذه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اين‌كه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التصرّف في ملك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حقيقت اين‌چنين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 ملكٌ للغير و وجد مكلفٌ و كان قادراً علي عدم التصرّف في ملك الغير يحرم عليه التصرّف في ملك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مواردي كه براي انقاذ غريق ناچار است ملك غير را تصرّف كند، قدرت بر امتثال هر دو تكليف ندارد، بنابراين هر دو تكليف نمي‌تواند در حق او فعلي شود ـ مگر در صورت عصيان هر دو تكليف، بنابر قبول ترتب ـ چون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دو وجود ندارد و فقط يك تكليف فعلي مي‌شود كه آن به مقتضاي عقل، تكليف أهم يا محتمل الاهمية است و تكليف غير أهم از فعليت ساقط مي‌شود، به شرطي كه مشغول تكليف أهم شود و الا هر دو تكليف فعلي خواهد 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بنابراين صدور و جعل اين دو تكليف مشكل ثبوتي ندارد، فقط در مقام تزاحم از آن‌جا كه قدرت در موضوع هر دو تكليف أخذ شده، تكليف غير أهم به خاطر اشتغال به مهم فعلي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باب تعارض كه مشكل از حيث وجود موضوع نيست، بلكه مشكل در مقام جعل و ثبوت است كه منجر به تناقض يا تضاد ذاتي يا عرضي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باب تزاحم، دو دليل چون به نحو قضيه‌ي حقيقيه است از حيث جعل مشكلي ندارد، فقط در مرحله‌ي امتثال چون قدرت بر امتثال هر دو ندارد، تكليف غير أهم به خاطر عدم وجود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اشتغال به اهم فعلي نمي‌شود، در صورت اشتغال به امتثال تكليف با ملاك مساوي نيز تكليف مزاحم ديگر ساقط مي‌شود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ما نحن فيه هم دو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امر به معروف و نهي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تولّي از قِبَل 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ماده‌ي اجتماع ـ يعني مواردي كه امر به معروف</w:t>
      </w:r>
      <w:bookmarkStart w:id="241" w:name="pg2378_18222"/>
    </w:p>
    <w:p>
      <w:pPr>
        <w:pStyle w:val="BookText"/>
        <w:rPr/>
      </w:pPr>
      <w:bookmarkEnd w:id="241"/>
      <w:r>
        <w:rPr>
          <w:rFonts w:ascii="IRNazanin" w:hAnsi="IRNazanin" w:eastAsia="IRNazanin"/>
          <w:color w:val="111111"/>
          <w:sz w:val="28"/>
          <w:sz w:val="28"/>
          <w:szCs w:val="28"/>
          <w:rtl w:val="true"/>
          <w:lang w:bidi="fa-IR"/>
        </w:rPr>
        <w:t>متوقف بر قبول تولّي است ـ از حيث جعل، مشكل ثبوتي نداشته و هم‌ديگر را تكاذب نمي‌كنند و چون علي الفرض ملاك امر به معروف و نهي از منكر اهمّ است، پس بايد آن را امتثال كند؛ چون عذري در ترك آن ندارد و تكليف مهمّ يعني حرمت تولّي، در چنين صورتي ساقط است</w:t>
      </w:r>
      <w:r>
        <w:rPr>
          <w:rFonts w:eastAsia="IRNazanin" w:cs="IRNazanin"/>
          <w:color w:val="111111"/>
          <w:sz w:val="28"/>
          <w:szCs w:val="28"/>
          <w:rtl w:val="true"/>
          <w:lang w:bidi="fa-IR"/>
        </w:rPr>
        <w:t>.</w:t>
      </w:r>
    </w:p>
    <w:p>
      <w:pPr>
        <w:pStyle w:val="Heading6"/>
        <w:numPr>
          <w:ilvl w:val="5"/>
          <w:numId w:val="1"/>
        </w:numPr>
        <w:rPr/>
      </w:pPr>
      <w:bookmarkStart w:id="242" w:name="__RefHeading___Toc2937244_3804643083"/>
      <w:bookmarkStart w:id="243" w:name="_Toc92"/>
      <w:bookmarkEnd w:id="242"/>
      <w:r>
        <w:rPr>
          <w:rtl w:val="true"/>
        </w:rPr>
        <w:t>تذكّر مهم</w:t>
      </w:r>
      <w:bookmarkEnd w:id="243"/>
    </w:p>
    <w:p>
      <w:pPr>
        <w:pStyle w:val="BookText"/>
        <w:rPr/>
      </w:pPr>
      <w:r>
        <w:rPr>
          <w:rFonts w:ascii="IRNazanin" w:hAnsi="IRNazanin" w:eastAsia="IRNazanin"/>
          <w:color w:val="111111"/>
          <w:sz w:val="28"/>
          <w:sz w:val="28"/>
          <w:szCs w:val="28"/>
          <w:rtl w:val="true"/>
          <w:lang w:bidi="fa-IR"/>
        </w:rPr>
        <w:t>بيان كرديم تولّي از قِبَل جائر به خاطر صدق عنوان اعوان الظلمة حرام است و فقط در مقام تزاحم با واجب أهم ديگري ـ مانند امر به معروف و نهي از منكر ـ ديگر حرمت نداشته، بلكه چه بسا واجب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تذكر يك نكته را ضروري مي‌دانم و آن اين‌كه اگر كسي به قصد</w:t>
      </w:r>
      <w:r>
        <w:rPr>
          <w:rStyle w:val="FootnoteAnchor"/>
          <w:rtl w:val="true"/>
        </w:rPr>
        <w:footnoteReference w:id="111"/>
      </w:r>
      <w:r>
        <w:rPr>
          <w:rFonts w:ascii="IRNazanin" w:hAnsi="IRNazanin" w:eastAsia="IRNazanin"/>
          <w:color w:val="111111"/>
          <w:sz w:val="28"/>
          <w:sz w:val="28"/>
          <w:szCs w:val="28"/>
          <w:rtl w:val="true"/>
          <w:lang w:bidi="fa-IR"/>
        </w:rPr>
        <w:t>تقليل ظلم، وارد دستگاه ظلمه شود و بتواند فساد آنان را تقليل دهد، عنوان عون الظلمة در حقيقت بر او صادق نيست</w:t>
      </w:r>
      <w:r>
        <w:rPr>
          <w:rStyle w:val="FootnoteAnchor"/>
          <w:rtl w:val="true"/>
        </w:rPr>
        <w:footnoteReference w:id="112"/>
      </w:r>
      <w:r>
        <w:rPr>
          <w:rFonts w:ascii="IRNazanin" w:hAnsi="IRNazanin" w:eastAsia="IRNazanin"/>
          <w:color w:val="111111"/>
          <w:sz w:val="28"/>
          <w:sz w:val="28"/>
          <w:szCs w:val="28"/>
          <w:rtl w:val="true"/>
          <w:lang w:bidi="fa-IR"/>
        </w:rPr>
        <w:t>، هرچند ممكن است مردم به خاطر عدم اطلاع از واقعيت، او را از اعوان ظلمه محسوب كنند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بنابراين در چنين فرضي حتّي اگر قانون تزاحم را هم به كار نبريم، ديگر تولّي از قِبَل جائر حكم حرمت را نخواهد داشت و حتّي مي‌توانيم از عمومات احسان به مؤمنين، استحباب آن را نيز اثبات كنيم</w:t>
      </w:r>
      <w:r>
        <w:rPr>
          <w:rFonts w:eastAsia="IRNazanin" w:cs="IRNazanin"/>
          <w:color w:val="111111"/>
          <w:sz w:val="28"/>
          <w:szCs w:val="28"/>
          <w:rtl w:val="true"/>
          <w:lang w:bidi="fa-IR"/>
        </w:rPr>
        <w:t>.</w:t>
      </w:r>
      <w:r>
        <w:rPr>
          <w:rStyle w:val="FootnoteAnchor"/>
          <w:rtl w:val="true"/>
        </w:rPr>
        <w:footnoteReference w:id="11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مي‌توان صورتي را فرض كرد كه امر به معروف و نهي از منكر به خاطر فقدان شرايط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خوف خطر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نداشته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اين صورت مي‌توان استحباب تولّي را تصوير كرد</w:t>
      </w:r>
      <w:r>
        <w:rPr>
          <w:rFonts w:eastAsia="Amiri" w:cs="Amiri" w:ascii="Amiri" w:hAnsi="Amiri"/>
          <w:color w:val="111111"/>
          <w:sz w:val="28"/>
          <w:szCs w:val="28"/>
          <w:rtl w:val="true"/>
          <w:lang w:bidi="ar-SA"/>
        </w:rPr>
        <w:t>.</w:t>
      </w:r>
      <w:bookmarkStart w:id="244" w:name="pg2378_18224"/>
    </w:p>
    <w:p>
      <w:pPr>
        <w:pStyle w:val="Heading5"/>
        <w:numPr>
          <w:ilvl w:val="4"/>
          <w:numId w:val="1"/>
        </w:numPr>
        <w:rPr/>
      </w:pPr>
      <w:bookmarkStart w:id="245" w:name="__RefHeading___Toc2937246_3804643083"/>
      <w:bookmarkStart w:id="246" w:name="_Toc93"/>
      <w:bookmarkEnd w:id="244"/>
      <w:bookmarkEnd w:id="245"/>
      <w:r>
        <w:rPr>
          <w:rtl w:val="true"/>
        </w:rPr>
        <w:t>مسوّغ دوم</w:t>
      </w:r>
      <w:r>
        <w:rPr>
          <w:rtl w:val="true"/>
        </w:rPr>
        <w:t xml:space="preserve">: </w:t>
      </w:r>
      <w:r>
        <w:rPr>
          <w:rtl w:val="true"/>
        </w:rPr>
        <w:t>اكراه بر تولّي از قِبَل جائر</w:t>
      </w:r>
      <w:bookmarkEnd w:id="246"/>
    </w:p>
    <w:p>
      <w:pPr>
        <w:pStyle w:val="Heading6"/>
        <w:numPr>
          <w:ilvl w:val="5"/>
          <w:numId w:val="1"/>
        </w:numPr>
        <w:rPr/>
      </w:pPr>
      <w:bookmarkStart w:id="247" w:name="__RefHeading___Toc2937248_3804643083"/>
      <w:bookmarkStart w:id="248" w:name="_Toc94"/>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مسوّغ ديگري كه مرحوم شيخ</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الثاني ممّا يسوّغ الولاية الإكراه عليه بالتوعيد على تركها من الجائر بما يوجب ضرراً بدنياً أو مالياً عليه، أو على من يتعلق به بحيث يعدّ الإضرار به إضراراً به، و يكون تحمّل الضرر عليه شاقّاً على النفس كالأب و الولد و من جرى مجراهما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براي تولّي از قِبَل جائر ذكر مي‌كند إكراه بر تولّي منصب است، به اين‌كه از طرف جائري تهديد شود اگر قبول تصدّي ولايت نكند به او ضرر مي‌زند، اعم از ضرر جاني، عِرضي يا مالي، به خود يا نزديكانش مانند همسر، پدر، فرزندان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نحوي كه ضرر به آن‌ها، ضرر به او محسوب شود و تحملش بر او شاقّ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مبحث گرچه در مورد بحث إكراه بر تولّي منعقد شده، امّا انصافا‌ً داراي نكات مفيد، عميق و ريشه‌داري است كه در غير بحث إكراه بر تولّي هم كاربرد داشته و تأثير اساسي در تنظيم حقوق جزائي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اين مطلب كه إكراه مي‌تواند مسوّغ تولّي از قِبَل جائر باشد، في‌الجمله جاي هيچ شبهه نيست، كما اين‌كه مرحوم شيخ هم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مما لا اشكال في تسويغه</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 هذا ممّا لا إشكال في تسويغه ارتكاب الولاية المحرّمة في نفسها؛ لعموم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 و قد أحلّه اللّه لمن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يحصى كثرة من العمومات و ما يختصّ بالمقام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امّا با اين حال ادلّه‌اي را هم بر آن اقامه مي‌كنند</w:t>
      </w:r>
      <w:r>
        <w:rPr>
          <w:rFonts w:eastAsia="Amiri" w:cs="Amiri" w:ascii="Amiri" w:hAnsi="Amiri"/>
          <w:color w:val="111111"/>
          <w:sz w:val="28"/>
          <w:szCs w:val="28"/>
          <w:rtl w:val="true"/>
          <w:lang w:bidi="ar-SA"/>
        </w:rPr>
        <w:t>:</w:t>
      </w:r>
      <w:bookmarkStart w:id="249" w:name="pg2378_18226"/>
    </w:p>
    <w:p>
      <w:pPr>
        <w:pStyle w:val="Heading6"/>
        <w:numPr>
          <w:ilvl w:val="5"/>
          <w:numId w:val="1"/>
        </w:numPr>
        <w:rPr/>
      </w:pPr>
      <w:bookmarkStart w:id="250" w:name="__RefHeading___Toc2937250_3804643083"/>
      <w:bookmarkStart w:id="251" w:name="_Toc95"/>
      <w:bookmarkEnd w:id="249"/>
      <w:bookmarkEnd w:id="250"/>
      <w:r>
        <w:rPr>
          <w:rtl w:val="true"/>
        </w:rPr>
        <w:t>ادلّه‌ي جواز تولّي به خاطر اكراه</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آيه‌ي شريفه خداوند متعال ابتدا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يَتَّخِذِ الْمُؤْمِنُونَ الْكافِرينَ أَوْلِياءَ مِنْ دُونِ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وليّ در اين‌جا به معناي دوست يا سرپرست است و اگر به معناي دوست باشد، به طريق اولي سرپرست را هم شامل مي‌شود؛ زيرا اگر دوست گرفتن كافرين منهي باشد، به طريق اولي سرپرست گرفتن آن‌ها و رفتن تحت ولايت آنان هم جايز نيست ـ سپس استثنائي ذكر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اين‌كه از آنان پروايي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نحوه‌ي استدلال به آيه‌ي شريفه را بيان نمي‌كنند، كما اين‌كه در مسوّغات كذب هم وقتي آيه‌ي شريفه را مطرح كردند، توضيحي ذكر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توضيح دلالت آيه‌ي شريفه بيان كرديم كه في‌الجمله دلالت دارد؛ يعني در برخي موارد مانعي ندارد كسي به خاطر تقيه، از قِبَل جائر تصدي ولايت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در كجا و با چه تفصيلي بايد باشد، از آيه‌ي شريفه چيزي استفاده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تمسك به روايات مربوط به إكراه مانند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اُمّتي ما اُكْرِهُوا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الْحُسَيْنُ بْنُ مُحَمَّدٍ عَنْ مُعَلَّى بْنِ مُحَمَّدٍ عَنْ أَبِي دَاوُدَ الْمُسْتَرِقِّ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 عليه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أَرْبَعُ خِصَالٍ خَطَأُهَا وَ نِسْيَانُهَا وَ مَا أُكْرِهُوا عَلَيْهِ وَ مَا لَمْ يُطِيقُوا 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عَلَى الَّذِينَ مِنْ قَبْلِنا رَبَّنا وَ لا تُحَمِّلْنا ما لا طاقَةَ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كُلِ 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بْنِ بَزِيعٍ عَنِ ابْنِ مُسْكَانَ عَنْ مُعَمَّرِ بْنِ يَحْيَى بْنِ سَالِمٍ عَنْ أَبِي جَعْفَرٍ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كُلِ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النَّضْرُ عَنْ يَحْيَى الْحَلَبِيِّ عَنْ مَعْمَرٍ مِثْلَهُ وَ ابْنُ أَبِي عُمَيْرٍ عَنْ حَمَّادِ بْنِ عُثْمَانَ عَنِ الْحَارِثِ بْنِ الْمُغِيرَةِ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مِمَّا 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 وَ يُحَذِّرُكُمُ اللَّهُ نَفْسَهُ وَ إِلَى اللَّهِ الْمَصيرُ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المحاسن،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إِلَّا وَ قَدْ أَحَلَّهُ لِمَنِ اضْطُرَّ إِلَيْه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فِي عَيْنَيْهِ الْمَاءُ فَيَنْزِعُ الْمَاءَ مِنْهَا فَيَسْتَلْقِي عَلَى ظَهْرِهِ الْأَيَّامَ الْكَثِيرَةَ أَرْبَعِينَ يَوْماً أَقَلَّ أَوْ أَكْثَرَ فَيَمْتَنِعُ مِنَ الصَّلَاةِ الْأَيَّامَ وَ هُوَ عَلَى 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 لَيْسَ شَيْ‌ءٌ مِمَّا حَرَّمَ اللَّهُ إِلَّا وَ قَدْ أَحَلَّهُ لِمَنِ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رواياتي كه بالخصوص در مورد جواز تصدي از قِبَل جائر به خاطر اكراه وارد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 بعضي از آن‌ها را قبلاً ذكر كرده‌ايم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اصل مطلب كه عند الاكراه تصدي از قِبَل جائر مانعي ندارد و بلكه چه بسا واجب باشد، جزء واضحات و مسلّمات فقه است و احتياج به رسيدگي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بررسي تنبيهاتي است كه مرحوم شيخ در ذيل ذكر مي‌كنند كه حاوي نكات دقيقي بوده و لازم است بيشتر مورد دقت قرار بگيرد</w:t>
      </w:r>
      <w:r>
        <w:rPr>
          <w:rFonts w:eastAsia="IRNazanin" w:cs="IRNazanin"/>
          <w:color w:val="111111"/>
          <w:sz w:val="28"/>
          <w:szCs w:val="28"/>
          <w:rtl w:val="true"/>
          <w:lang w:bidi="fa-IR"/>
        </w:rPr>
        <w:t>.</w:t>
      </w:r>
      <w:bookmarkStart w:id="252" w:name="pg2378_18231"/>
    </w:p>
    <w:p>
      <w:pPr>
        <w:pStyle w:val="Heading6"/>
        <w:numPr>
          <w:ilvl w:val="5"/>
          <w:numId w:val="1"/>
        </w:numPr>
        <w:rPr/>
      </w:pPr>
      <w:bookmarkStart w:id="253" w:name="__RefHeading___Toc2937252_3804643083"/>
      <w:bookmarkStart w:id="254" w:name="_Toc96"/>
      <w:bookmarkEnd w:id="252"/>
      <w:bookmarkEnd w:id="253"/>
      <w:r>
        <w:rPr>
          <w:rtl w:val="true"/>
        </w:rPr>
        <w:t>تنبيهات جواز تصدي ولايت به خاطر اكراه</w:t>
      </w:r>
      <w:bookmarkEnd w:id="254"/>
    </w:p>
    <w:p>
      <w:pPr>
        <w:pStyle w:val="Heading6"/>
        <w:numPr>
          <w:ilvl w:val="5"/>
          <w:numId w:val="1"/>
        </w:numPr>
        <w:rPr/>
      </w:pPr>
      <w:bookmarkStart w:id="255" w:name="__RefHeading___Toc2937254_3804643083"/>
      <w:bookmarkStart w:id="256" w:name="_Toc97"/>
      <w:bookmarkEnd w:id="255"/>
      <w:r>
        <w:rPr>
          <w:rtl w:val="true"/>
        </w:rPr>
        <w:t>تنبيه اوّل</w:t>
      </w:r>
      <w:r>
        <w:rPr>
          <w:rtl w:val="true"/>
        </w:rPr>
        <w:t xml:space="preserve">: </w:t>
      </w:r>
      <w:r>
        <w:rPr>
          <w:rtl w:val="true"/>
        </w:rPr>
        <w:t>جواز ارتكاب لوازم محرّمه‌ي ولايت در صورت إكراه و ضرورت</w:t>
      </w:r>
      <w:bookmarkEnd w:id="256"/>
    </w:p>
    <w:p>
      <w:pPr>
        <w:pStyle w:val="Heading6"/>
        <w:numPr>
          <w:ilvl w:val="5"/>
          <w:numId w:val="1"/>
        </w:numPr>
        <w:rPr/>
      </w:pPr>
      <w:bookmarkStart w:id="257" w:name="__RefHeading___Toc2937256_3804643083"/>
      <w:bookmarkStart w:id="258" w:name="_Toc98"/>
      <w:bookmarkEnd w:id="257"/>
      <w:r>
        <w:rPr>
          <w:rtl w:val="true"/>
        </w:rPr>
        <w:t>اشاره</w:t>
      </w:r>
      <w:bookmarkEnd w:id="258"/>
    </w:p>
    <w:p>
      <w:pPr>
        <w:pStyle w:val="BookText"/>
        <w:rPr/>
      </w:pPr>
      <w:r>
        <w:rPr>
          <w:rFonts w:ascii="Amiri" w:hAnsi="Amiri" w:eastAsia="Amiri" w:cs="Amiri"/>
          <w:color w:val="111111"/>
          <w:sz w:val="28"/>
          <w:sz w:val="28"/>
          <w:szCs w:val="28"/>
          <w:rtl w:val="true"/>
          <w:lang w:bidi="ar-SA"/>
        </w:rPr>
        <w:t>مرحوم شيخ در اين تنبيه مي‌فرمايد</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ينبغي التنبيه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كما يباح بالإكراه نفس الولاية المحرّمة، كذلك يباح به ما يلزمها من المحرّمات الأُخر و ما يتفق في خلالها، ممّا يصدر الأمر به من السلطان الجائر، ما عدا إراقة الدم إذا لم يمكن التفصّي عنه، و لا 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في أنّ ما يرجع إلى الإضرار بالغير من نهب الأموال و هتك الأعراض، و غير ذلك من العظائم هل يباح كلّ ذلك بالإكراه و لو كان الضرر المتوعّد به على ترك المكره عليه أقلّ بمراتب من الضرر المكره عليه، كما إذا خاف على عرضه من كلمة خشنة لا تليق به، فهل يباح بذلك أعراض الناس و أموالهم و لو بلغت ما بلغت كثرة و عظمة، أم لا بدّ من ملاحظة الضررين و الترجيح بينهما؟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اصل ولايت از قِبَل جائر با إكراه جايز مي‌شود، لوازم اين تولّي ـ مانند گرفتن ماليات حرام، شلاق زدن حرام، اوامر و نواهي ظالمانه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نيز جايز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مقداري كه مورد اكراه است نه بيشتر، و مادامي كه به حدّ اراقه‌ي دماء نرسد؛ چون در ميان فقهاء مفروغٌ منه است كه اگر به حدّ قتل نفس محترمه رسيد، ديگر إكراه مبيح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جاي هيچ شبهه و بحث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بحث است كه آيا ضرر وارد كردن به ديگران به خاطر اكراه، مطلقاً جايز است يا خير؟</w:t>
      </w:r>
    </w:p>
    <w:p>
      <w:pPr>
        <w:pStyle w:val="Heading6"/>
        <w:numPr>
          <w:ilvl w:val="5"/>
          <w:numId w:val="1"/>
        </w:numPr>
        <w:rPr/>
      </w:pPr>
      <w:bookmarkStart w:id="259" w:name="__RefHeading___Toc2937258_3804643083"/>
      <w:bookmarkStart w:id="260" w:name="_Toc99"/>
      <w:bookmarkEnd w:id="259"/>
      <w:r>
        <w:rPr>
          <w:rtl w:val="true"/>
        </w:rPr>
        <w:t>آيا إضرار به ديگران به خاطر إكراه جايز است؟</w:t>
      </w:r>
      <w:bookmarkEnd w:id="26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مورد إكراه و تهديد واقع مي‌شود تا به ديگران ضرر بزند ـ ضرر مالي، عرضي و جرحي نه نفسي؛ چون گفتيم به حدّ قتل نفس محترمه نرسد ـ و اگر اين كار را نكند به خودش ضرر وارد مي‌شود، آيا جايز است در اين صورت به ديگران ضرر بزند تا ضرري به خودش نرسد، هرچند ضرري كه به ديگران مي‌زند بالاتر و شديدتر از ضرري باشد كه به خودش مي‌رسد؟ مثلاً اگر كسي از</w:t>
      </w:r>
      <w:bookmarkStart w:id="261" w:name="pg2378_18232"/>
    </w:p>
    <w:p>
      <w:pPr>
        <w:pStyle w:val="BookText"/>
        <w:rPr/>
      </w:pPr>
      <w:bookmarkEnd w:id="261"/>
      <w:r>
        <w:rPr>
          <w:rFonts w:ascii="IRNazanin" w:hAnsi="IRNazanin" w:eastAsia="IRNazanin"/>
          <w:color w:val="111111"/>
          <w:sz w:val="28"/>
          <w:sz w:val="28"/>
          <w:szCs w:val="28"/>
          <w:rtl w:val="true"/>
          <w:lang w:bidi="fa-IR"/>
        </w:rPr>
        <w:t xml:space="preserve">طرف جائري تهديد شود كه خانه‌ي زيد را خراب كند و اگر اين كار را نكند ماشينش را آتش مي‌زند، آيا صرف اين‌كه مورد إكراه و تهديد واقع شده مجوّز آن است كه بر ديگران ضرر بزند، هرچند آن ضرر بزرگ‌تر باشد و به قول مرحوم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ما بلغت كثرةً و 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اين‌كه بايد بين ضررها هر كدام را كه ضررش كمتر است انتخاب كند؛ يعني اگر ضرري كه به خودش مي‌رسد بيشتر از ضرري باشد كه به ديگري وارد مي‌كند، مي‌تواند ضرر وارد كند و الا بايد تحمل ضرر كند و به ديگري ضرر نزند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در جواب به اين سؤال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أدلّة الإكراه، و أنّ الضرورات تبيح المحظورات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المستفاد من أدلّة الإكراه تشريعه لدفع الضرر، فلا يجوز دفع الضرر بالإضرار بالغير و لو كان ضرر الغير أدون، فضلًا عن أن يكون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هر دو احتمال وجود دارد، ولي وجه سومي را هم مي‌توان از بطن كلامشان استفاده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مجموع سه احتمال وجود دارد</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2937260_3804643083"/>
      <w:bookmarkStart w:id="263" w:name="_Toc100"/>
      <w:bookmarkEnd w:id="262"/>
      <w:r>
        <w:rPr>
          <w:rtl w:val="true"/>
        </w:rPr>
        <w:t>احتمالات موجود در مسأله</w:t>
      </w:r>
      <w:bookmarkEnd w:id="263"/>
    </w:p>
    <w:p>
      <w:pPr>
        <w:pStyle w:val="Heading6"/>
        <w:numPr>
          <w:ilvl w:val="5"/>
          <w:numId w:val="1"/>
        </w:numPr>
        <w:rPr/>
      </w:pPr>
      <w:bookmarkStart w:id="264" w:name="__RefHeading___Toc2937262_3804643083"/>
      <w:bookmarkStart w:id="265" w:name="_Toc101"/>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احتمال اول آن است كه بگوييم به خاطر إكراه مي‌توان هر ضرري را بر ديگران وارد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بلغت ما بلغت كثرةً و عظمةً ما لم تبلغ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ادله‌ي نفي اكراه اطلاق دارد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الضرورات تبيح المحظورات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آن است كه بگوييم بايد كمترين ضرر را انتخاب كند؛ يعني اگر ضرر متوعدٌ عليه أشد از ضرر مكرهٌ عليه باشد مي‌تواند ضرر وارد كند، ولي اگر ضرر مكرهٌ عليه أشد از ضرر متوعدٌ عليه باشد، جايز نيست ضرر وارد كند و بايد ضرري را كه به خودش متوجه است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كه در ضمن از كلام شيخ استفاده مي‌شود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ايراد ضرر به ديگري به صرف إكراه جايز نيست؛ مگر اين‌كه به حدّ اضطرار ـ مثلاً خوف نفس خود ـ برسد كه در آن صورت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شيخ … قدس سره … بر احتمال دوم</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رفع الإكراه و رفع الاضطرار، مسوق للامتنان على جنس الأُمّة، و لا حسن في الامتنان على بعضهم بترخيصه في الإضرار بالبعض الآخر، فإذا توقّف دفع الضرر عن نفسه على الإضرار بالغير لم يجز و وجب تحمّل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در ضمن مي‌تواند دليل براي احتمال سوم هم باشد ـ و اتفاقاً بيشتر به نفع احتمال سوم است ـ اين است كه از ادلّه‌ي نفي إكراه مانند حديث رفع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كه براي دفع ضرر تشريع شده‌اند و اگر مكرَه ضرري كه به خودش متوجه شده بر ديگري وارد كند، اين در حقيقت دفع ضرر نيست بلكه جابجا كردن ضرر است و با تشريع ادلّه‌ي نفي إكراه سازگاري ندارد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ادلّه‌ي نفي إكراه، امتنان براي عموم امت است و اگر بگوييم زيد به استناد حديث رفع مي‌تواند براي دفع ضرر از خودش به عمرو ضرر بزند، اين امتنان بر امت نيست بلكه منّت بر زيد و خلاف منّت بر عمرو است، در حالي كه ادله‌ي رفع إكراه مسوق براي بيان امتنان بر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مي‌توان نتيجه گرفت حتّي اگر ضرري كه بر عمرو وارد مي‌كند كمتر از ضرري باشد كه متوجه خودش است، باز طبق ادله‌ي نفي اكراه نمي‌تواند ضرر را از خود دفع كرده و متوجه عمرو كند؛ چون ادله‌ي نفي اكراه مسوق براي بيان امتنان بر امت است، در حالي كه در اين‌جا خلاف امتنان بر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وجه مي‌تواند دليل براي احتمال سوم هم باشد</w:t>
      </w:r>
      <w:r>
        <w:rPr>
          <w:rFonts w:eastAsia="IRNazanin" w:cs="IRNazanin"/>
          <w:color w:val="111111"/>
          <w:sz w:val="28"/>
          <w:szCs w:val="28"/>
          <w:rtl w:val="true"/>
          <w:lang w:bidi="fa-IR"/>
        </w:rPr>
        <w:t>.</w:t>
      </w:r>
      <w:bookmarkStart w:id="266" w:name="pg2378_18234"/>
    </w:p>
    <w:p>
      <w:pPr>
        <w:pStyle w:val="BookText"/>
        <w:rPr/>
      </w:pPr>
      <w:bookmarkEnd w:id="266"/>
      <w:r>
        <w:rPr>
          <w:rFonts w:ascii="Amiri" w:hAnsi="Amiri" w:eastAsia="Amiri" w:cs="Amiri"/>
          <w:color w:val="111111"/>
          <w:sz w:val="28"/>
          <w:sz w:val="28"/>
          <w:szCs w:val="28"/>
          <w:rtl w:val="true"/>
          <w:lang w:bidi="ar-SA"/>
        </w:rPr>
        <w:t>مرحوم شيخ در نهايت مي‌فرمايند</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هذا، و لكن الأقوى هو الأوّل؛ لعموم دليل نفي الإكراه لجميع المحرّمات حتّى الإضرار بالغير ما لم يبلغ الدم، و عموم نفي الحرج؛ فإنّ إلزام الغير تحمّل الضرر و ترك ما اكره عليه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لتحقن بها الدماء، فإذا بلغ الدم فلا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دلّ على أنّ حدّ التقية بلوغ الدم، فتشرع لما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 من استفادة كون نفي الإكراه لدفع الضرر، فهو مسلّم، بمعنى دفع توجّه الضرر و حدوث مقتضيه، لا بمعنى دفع الضرر المتوجّه بعد حصول مقتضيه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 اين وجوه، وجه اوّل اقوي است؛ يعني به صرف إكراه مي‌تواند هر ضرري را بر ديگري وارد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بلغت ما بلغت كثرةً و 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دليل هم بر اقوائيت وجه اوّل ارائه مي‌كنند</w:t>
      </w:r>
      <w:r>
        <w:rPr>
          <w:rFonts w:eastAsia="IRNazanin" w:cs="IRNazanin"/>
          <w:color w:val="111111"/>
          <w:sz w:val="28"/>
          <w:szCs w:val="28"/>
          <w:rtl w:val="true"/>
          <w:lang w:bidi="fa-IR"/>
        </w:rPr>
        <w:t>:</w:t>
      </w:r>
    </w:p>
    <w:p>
      <w:pPr>
        <w:pStyle w:val="Heading6"/>
        <w:numPr>
          <w:ilvl w:val="5"/>
          <w:numId w:val="1"/>
        </w:numPr>
        <w:rPr/>
      </w:pPr>
      <w:bookmarkStart w:id="267" w:name="__RefHeading___Toc2937264_3804643083"/>
      <w:bookmarkStart w:id="268" w:name="_Toc102"/>
      <w:bookmarkEnd w:id="267"/>
      <w:r>
        <w:rPr>
          <w:rtl w:val="true"/>
        </w:rPr>
        <w:t xml:space="preserve">وجوه اقوي بودن احتمال اوّل </w:t>
      </w:r>
      <w:r>
        <w:rPr>
          <w:rtl w:val="true"/>
        </w:rPr>
        <w:t>(</w:t>
      </w:r>
      <w:r>
        <w:rPr>
          <w:rtl w:val="true"/>
        </w:rPr>
        <w:t>جواز اضرار مطلقاً</w:t>
      </w:r>
      <w:r>
        <w:rPr>
          <w:rtl w:val="true"/>
        </w:rPr>
        <w:t xml:space="preserve">) </w:t>
      </w:r>
      <w:r>
        <w:rPr>
          <w:rtl w:val="true"/>
        </w:rPr>
        <w:t>در نظر شيخ … قدس سره …</w:t>
      </w:r>
      <w:bookmarkEnd w:id="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ادله‌ي نفي إكراه عام است و شامل جميع محرمات از جمله حرمت اضرار به غير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حرمت اضرار به غير با ادّله‌ي نفي اكراه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برداشته شده و جايز است، البته ما لم يبلغ الدم؛ يعني مادامي كه منجر به قتل نفس محترمه نشود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ادّله‌ي نفي حرج مانند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 است و شامل حرجي كه از انجام ندادن خواسته‌ي جائر ايجاد خواهد شد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جائر مكرَه را تهديد كرده كه اگر خانه‌ي عمرو را خراب نكني ماشينت را آتش خواهم زد و از آن‌جا كه براي مكرَه فرضاً تحمّل آتش زدن</w:t>
      </w:r>
      <w:bookmarkStart w:id="269" w:name="pg2378_18235"/>
    </w:p>
    <w:p>
      <w:pPr>
        <w:pStyle w:val="BookText"/>
        <w:rPr/>
      </w:pPr>
      <w:bookmarkEnd w:id="269"/>
      <w:r>
        <w:rPr>
          <w:rFonts w:ascii="Amiri" w:hAnsi="Amiri" w:eastAsia="Amiri" w:cs="Amiri"/>
          <w:color w:val="111111"/>
          <w:sz w:val="28"/>
          <w:sz w:val="28"/>
          <w:szCs w:val="28"/>
          <w:rtl w:val="true"/>
          <w:lang w:bidi="ar-SA"/>
        </w:rPr>
        <w:t xml:space="preserve">ماشينش حرج است، بنابراين با عموم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خراب كردن خانه‌ي عمرو برداشته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علت تشريع تقيه را اين‌چنين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التَّقِيَّةُ لِيُحْقَنَ بِهَا الدِّمَاءُ فَإِذَا بَلَغَ الدَّمَ فَلَا تَقِيَّة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تقيه براي حفظ 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شده و اگر به حدّ قتل نفوس برسد و با كشتن ديگري بخواهد حفظ نفس كند، ديگر ملاك تقيه را ندارد؛ زيرا دم با دم تفاوتي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از مفهوم اين روايت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 الدَّمَ فَلَا تَقِيَّة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 مُحَمَّدِ بْنِ عِيسَى الْيَقْطِينِيِّ عَنْ صَفْوَانَ بْنِ يَحْيَى عَنْ شُعَيْبٍ الْحَدَّادِ عَنْ مُحَمَّدِ بْنِ مُسْلِمٍ عَنْ أَبِي جَعْفَرٍ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التَّقِيَّةُ لِيُحْقَنَ بِهَا الدِّمَاءُ فَإِذَا بَلَغَ الدَّمَ فَلَا 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مي‌خواهند استفاده كنند مادامي كه به حدّ دم نرسيده، ملاك تقيه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خراب كردن خانه‌ي ديگري چون به مرحله‌ي دم نرسيده، مي‌تواند تحت عنوان تقيه جايز باشد</w:t>
      </w:r>
      <w:r>
        <w:rPr>
          <w:rFonts w:eastAsia="IRNazanin" w:cs="IRNazanin"/>
          <w:color w:val="111111"/>
          <w:sz w:val="28"/>
          <w:szCs w:val="28"/>
          <w:rtl w:val="true"/>
          <w:lang w:bidi="fa-IR"/>
        </w:rPr>
        <w:t>.</w:t>
      </w:r>
    </w:p>
    <w:p>
      <w:pPr>
        <w:pStyle w:val="Heading6"/>
        <w:numPr>
          <w:ilvl w:val="5"/>
          <w:numId w:val="1"/>
        </w:numPr>
        <w:rPr/>
      </w:pPr>
      <w:bookmarkStart w:id="270" w:name="__RefHeading___Toc2937266_3804643083"/>
      <w:bookmarkStart w:id="271" w:name="_Toc103"/>
      <w:bookmarkEnd w:id="270"/>
      <w:r>
        <w:rPr>
          <w:rtl w:val="true"/>
        </w:rPr>
        <w:t>اشكالاتي بر اقوائيت احتمال اوّل و دفع آن از شيخ … قدس سره …</w:t>
      </w:r>
      <w:bookmarkEnd w:id="271"/>
    </w:p>
    <w:p>
      <w:pPr>
        <w:pStyle w:val="Heading6"/>
        <w:numPr>
          <w:ilvl w:val="5"/>
          <w:numId w:val="1"/>
        </w:numPr>
        <w:rPr/>
      </w:pPr>
      <w:bookmarkStart w:id="272" w:name="__RefHeading___Toc2937268_3804643083"/>
      <w:bookmarkStart w:id="273" w:name="_Toc104"/>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 xml:space="preserve">مرحوم شيخ بعد از ذكر وجوهي در تقويت احتمال اوّل ـ كه به صرف إكراه مي‌تواند به ديگري ضرر وارد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بلغت ما بلغت كثرةً و 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اشكالي را بر كلام خودشان مطرح مي‌كنند كه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در وجه احتمال دوم ذكر شد، مستفاد از ادلّه‌ي نفي إكراه آن است كه براي دفع ضرر تشريع شده، در حالي كه طبق احتمال اوّل، در حقيقت دفع ضرر نيست بلكه انتقال ضرر به ديگري است، خصوصاً در صورتي كه ضرر متوعدٌ عليه از ضرر مكرهٌ عليه كمتر باشد ـ كه در اين صورت اگر دليل رفع إكراه</w:t>
      </w:r>
    </w:p>
    <w:p>
      <w:pPr>
        <w:pStyle w:val="BookText"/>
        <w:rPr/>
      </w:pPr>
      <w:r>
        <w:rPr>
          <w:rFonts w:ascii="IRNazanin" w:hAnsi="IRNazanin" w:eastAsia="IRNazanin"/>
          <w:color w:val="111111"/>
          <w:sz w:val="28"/>
          <w:sz w:val="28"/>
          <w:szCs w:val="28"/>
          <w:rtl w:val="true"/>
          <w:lang w:bidi="fa-IR"/>
        </w:rPr>
        <w:t>جاري باشد، نه تنها دفع ضرر نشده بلكه ضرر بيشتر هم پديد مي‌آيد ـ پس احتمال اوّل خلاف ملاكي است كه عرفاً از ادلّه‌ي نفي إكراه استفاده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در پاسخ به اين اشكال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داريم كه نفي إكراه براي دفع ضرر است، امّا آن‌چه از ادلّه استفاده مي‌شود آن است كه نفي إكراه براي نفي توجه ضرر و حدوث مقتضي آن است؛ يعني كاري كند كه ضرر از اوّل متوجه فرد نشده و مقتضي آن حاصل نشود، به خلاف جايي كه ضرر متوجه شخص شده و مقتضي آن حاصل شده كه در آن‌جا ادلّه‌ي نفي إكراه كاربرد ندارد و ضرر توجه يافته بعد از حصول مقتضي، آن را دفع نمي‌كند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أمّا ما ذكر من استفادة كون نفي الإكراه لدفع الضرر، فهو مسلّم، بمعنى دفع توجّه الضرر و حدوث مقتضيه، لا بمعنى دفع الضرر المتوجّه بعد حصول مقتضيه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توجّه الضرر إلى شخص بمعنى حصول مقتضيه، فدفعه عنه بالإضرار بغيره غير لازم، بل غير جائز في الجملة، فإذا توجّه ضرر على المكلّف بإجباره على مال و فرض أنّ نهب مال الغير دافع له، فلا يجوز للمجبور نهب مال غيره لدفع الجبر عن نفسه، و كذلك إذا أُكره على نهب مال غيره، فلا يجب تحمّل الضرر بترك النهب لدفع الضرر المتوجّه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مطلب</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جائري زيد را مجبور به پرداخت مبلغ معيّني كند، زيد نمي‌تواند با تمسك به ادلّه‌ي نفي إكراه اين مقدار معيّن را از مال ديگري بردارد و پرداخت كند؛ زيرا اين‌جا ضرر به زيد متوجه شده و مقتضي آن حاصل شده و ديگر دليل نفي إكراه نمي‌تواند ضرري را كه متوجه زيد شده، از او صرف كرده و متوجه شخص ثالثي كند؛ چون ادلّه‌ي نفي إكراه براي دفع ضرر تشريع شده و زيد با اجراي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اكرهوا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خودش را با ايراد ضرر به مال غير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جائر زيد را مجبور كند كه براي او از عمرو فلان مبلغ پول بگيرد، در اين‌جا چون هدفِ جائر ايراد ضرر بر عمرو است، لازم نيست زيد از مال خودش اين مقدار را پرداخت كند تا ضرري را كه متوجه عمرو شده از او دفع كند؛ زيرا دليل نفي إكراه در اين‌جا جريان دارد؛ چراكه مقتضي ضرر براي زيد حادث نشده بلكه ضرر متوجه عمرو شده و زيد فقط به عنوان واسطه و وسيله است و اگر اين كار را انجام ندهد، ضرر متوعدٌ عليه متوجه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ادلّه‌ي نفي إكراه مي‌تواند از حدوث مقتضي ضرر براي خود جلوگيري كرده و ضرري كه متوجه عمرو بوده را به سوي خود متوجه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دليل نفي إكراه فقط در مثال دوم جاري بوده و در مثال اوّل جاري نيست و نمي‌تواند با تمسك به دليل نفي إكراه، ضرري را كه متوجه خودش است به ديگري وارد كند، امّا مي‌تواند با تمسك به قاعده‌ي ديگري به نام قاعده‌ي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كنار قاعده‌ي إكراه ذكر شده</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مُحَمَّدُ بْنُ عَلِيِّ بْنِ الْحُسَيْنِ فِي التَّوْحِيدِ وَ الْخِصَالِ عَنْ أَحْمَدَ بْنِ مُحَمَّدِ بْنِ يَحْيَى عَنْ سَعْدِ بْنِ عَبْدِ اللَّهِ عَنْ يَعْقُوبَ بْنِ يَزِيدَ عَنْ حَمَّادِ بْنِ عِيسَى عَنْ حَرِيزِ بْنِ عَبْدِ اللَّهِ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 أَشْيَاءَ الْخَطَأُ وَ النِّسْيَانُ وَ مَا أُكْرِهُوا عَلَيْهِ وَ مَا لَا يَعْلَمُونَ وَ مَا لَا يُطِيقُونَ وَ مَا اضْطُرُّوا إِلَيْهِ وَ الْحَسَدُ وَ الطِّيَرَةُ وَ التَّفَكُّرُ فِي الْوَسْوَسَةِ فِي الْخَلْوَةِ مَا لَمْ يَنْطِقُوا بِشَفَةٍ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اين كار را بكند و ضرري را كه متوجه خودش بوده با سوق آن به ديگري از خود دفع كند؛ چون در اين‌جا اضطرار به تصرّف و نهب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غير پيدا كرده و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نهب مال ديگري را برمي‌دارد، پس همان‌طور كه اگر اضطرار به محرمات ديگري غير از اضرار به غير ـ مانند افطار در ماه رمضان يا ترك صلاة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پيدا مي‌كرد مي‌توانست براي دفع ضرر</w:t>
      </w:r>
    </w:p>
    <w:p>
      <w:pPr>
        <w:pStyle w:val="BookText"/>
        <w:rPr/>
      </w:pPr>
      <w:r>
        <w:rPr>
          <w:rFonts w:ascii="IRNazanin" w:hAnsi="IRNazanin" w:eastAsia="IRNazanin"/>
          <w:color w:val="111111"/>
          <w:sz w:val="28"/>
          <w:sz w:val="28"/>
          <w:szCs w:val="28"/>
          <w:rtl w:val="true"/>
          <w:lang w:bidi="fa-IR"/>
        </w:rPr>
        <w:t xml:space="preserve">مرتكب اين اعمال شود، الآن هم كه اضطرار به تصرّف در مال غير پيدا كرده مي‌تواند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كرده و مرتكب اضرار به غير شود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توهّم أنّه كما يسوغ النهب في الثاني لكونه مكرهاً عليه فيرتفع حرمته، كذلك يسوغ في الأوّل لكونه مضطراً إليه، أ لا ترى أنّه لو توقّف دفع الضرر على محرّم آخر غير الإضرار بالغير كالإفطار في شهر رمضان أو ترك الصلاة أو غيرهما، ساغ له ذلك المحرّم،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الإضرار بالغير من المحرّمات، فكما يرتفع حرمته بالإكراه كذلك ترتفع بالاضطرار؛ لأنّ نسبة الرفع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سواء،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المثالين في الصغرى بعد اشتراكهما في الكبرى المتقدّمة و هي أنّ الضرر المتوجّه إلى شخص لا يجب دفعه بالإضرار بغيره بأنّ الضرر في الأوّل متوجّه إلى نفس الشخص، فدفعه عن نفسه بالإضرار بالغير غير جائز، و عموم رفع ما اضطروا إليه لا يشمل الإضرار بالغير المضطرّ إليه؛ لأنّه مسوق للامتنان على الأُمّة، فترخيص بعضهم في الإضرار بالآخر لدفع الضرر عن نفسه و صرف الضرر إلى غيره، منافٍ للامتنان، بل يشبه الترجيح بلا مرجّح، فعموم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الرفع مختصّ بغير الإضرار بالغير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فالضرر فيه أوّلًا و بالذات متوجّه إلى الغير بحسب إلزام المكرِه بالكسر و إرادته الحتميّة، و المكرَه بالفتح و إن كان مباشراً إلّا أنّه ضعيف لا ينسب إليه توجيه الضرر إلى الغير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أضرّ بالغير لئلّا يتضرّر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توهم درست نيست؛ زيرا دليل نفي إكراه و دليل نفي اضطرار، هر دو در اين جهت مشتركند كه ضررِ متوجه و بعد از ثبوت مقتضي را برنمي‌دارند؛ يعني همان‌طور كه دليل نفي إكراه در مورد مثال اوّل جاري نيست، دليل نفي اضطرار هم جاري نيست؛ زيرا بيان كرديم حديث رفع اساساً مسوق براي امتنان بر امت است و در جايي كه ضرر متوجه زيد است، اگر بخواهد با نهب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عمرو آن را جبران كند و ضرر را متوجه عمرو كند، خلاف امتنان بر عمرو است و جريان دليل اضطرار به نفع زيد، شبيه ترجيح بلا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دليل اضطرار هم اين‌جا كاربرد ندارد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مثال دوم اين محذور وجود ندارد؛ چون جائر ضرر را از ابتدا متوجه عمرو كرده و زيد كه مكرَه است، واسطه‌اي است كه نقش ضعيفي داشته و عمل</w:t>
      </w:r>
      <w:bookmarkStart w:id="274" w:name="pg2378_18239"/>
    </w:p>
    <w:p>
      <w:pPr>
        <w:pStyle w:val="BookText"/>
        <w:rPr/>
      </w:pPr>
      <w:bookmarkEnd w:id="274"/>
      <w:r>
        <w:rPr>
          <w:rFonts w:ascii="IRNazanin" w:hAnsi="IRNazanin" w:eastAsia="IRNazanin"/>
          <w:color w:val="111111"/>
          <w:sz w:val="28"/>
          <w:sz w:val="28"/>
          <w:szCs w:val="28"/>
          <w:rtl w:val="true"/>
          <w:lang w:bidi="fa-IR"/>
        </w:rPr>
        <w:t xml:space="preserve">اضرار به او نسبت داده نمي‌شود تا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أضرّ بالغير لئلا يتضرّر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اگر جائر مستقيماً به عمرو إضرار كند، بر زيد لازم نيست خودش را سپر براي عمرو قرار داده و ضرر را متوجه خودش كند، در اين‌جا هم كه زيد فقط واسطه است و نقش ضعيفي دارد، واجب نيست تحمّل ضرر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مانعي ندارد دليل نفي إكراه نسبت به زيد جاري باشد و منافاتي با اين مطلب كه ملاك نفي إكراه، دفع ضرر است ندارد، كما اين‌كه منافاتي با منّت بر امت بودن حديث رفع ندارد؛ چون چنين منّتي بر بعض امّت از آن‌جا كه خلاف منّت بر ديگران نيست، هيچ قبحي ندارد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نعم، لو تحمّل الضرر و لم يضرّ بالغير فقد صرف الضرر عن الغير إلى نفسه عرفاً، لكن الشارع لم يوجب هذا، و الامتنان بهذا على بعض الأُمّة لا قبح فيه، كما أنّه لو أراد ثالث الإضرار بالغير لم يجب على الغير تحمّل الضرر و صرفه عنه إلى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آن كه اگر بگوييم بر زيد لازم است ضرري را كه متوجه عمرو است تحمّل بكند، اين حرج بر زيد است و دليل لاحرج آن را برمي‌دارد، به خلاف مثال اوّل كه در آن‌جا حكم عدم جواز اضرار به غير بر او حرج نيست؛ زيرا عدم جواز دفع ضرر متوجه خود با اضرار به غير، موجب حرج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دليل لاحرج در آن‌جا جاري نيست و زيد نمي‌تواند با تمسك به دليل لاحرج، اضرار به غير كند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هذا كلّه، مع أنّ أدلّة نفي الحرج كافية في الفرق بين المقامين؛ فإنّه لا حرج في أن لا يرخّص الشارع دفع الضرر عن أحد بالإضرار بغيره، بخلاف ما لو ألزم الشارع الإضرار على نفسه لدفع الضرر المتوجّه إلى الغير؛ فإنّه حرج قطعاً</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2937270_3804643083"/>
      <w:bookmarkStart w:id="276" w:name="_Toc105"/>
      <w:bookmarkEnd w:id="275"/>
      <w:r>
        <w:rPr>
          <w:rtl w:val="true"/>
        </w:rPr>
        <w:t>ملاحظاتي بر كلام شيخ … قدس سره …</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فرمودند ادلّه‌ي نفي إكراه براي نفي توجّه ضرر و پيدايش مقتضي آن</w:t>
      </w:r>
    </w:p>
    <w:p>
      <w:pPr>
        <w:pStyle w:val="BookText"/>
        <w:rPr/>
      </w:pPr>
      <w:r>
        <w:rPr>
          <w:rFonts w:ascii="Amiri" w:hAnsi="Amiri" w:eastAsia="Amiri" w:cs="Amiri"/>
          <w:color w:val="111111"/>
          <w:sz w:val="28"/>
          <w:sz w:val="28"/>
          <w:szCs w:val="28"/>
          <w:rtl w:val="true"/>
          <w:lang w:bidi="ar-SA"/>
        </w:rPr>
        <w:t>كاربرد دارد؛ نه جايي كه ضرر متوجه شخص شده و مقتضي آن حاصل شده كه در آن‌جا كاربرد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مرحوم شيخ قابل پذيرش نيست و دليل نفي إكراه مي‌تواند ضرر متوجه و موجود بالفعل را هم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إكراه چطور مي‌تواند ضرري كه هنوز متوجه نشده را برداشته و مقتضي آن را بخشكاند ولي نمي‌تواند ضرري را كه حاصل است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بگوييم به طريق اولي ـ يا حداقل به نحو مساوي ـ دليل نفي إكراه مي‌تواند ضرر موجود بالفعل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اين‌كه مرحوم شيخ با اين معيار بين دو مثال فرق گذاشتند،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شيخ فرمودند اين‌كه زيد از طرف جائر مورد إكراه قرار مي‌گيرد تا از عمرو مبلغ معيّني پول بگيرد، اين اضرار به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نمي‌شود، بلكه به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مي‌شود؛ زيرا اوست كه اراده‌اش به أخذ فلان مقدار از عمرو تعلّق گرفته و مكرَه در آن نقشي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جناب شيخ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پايبنديد كه اضرار به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نمي‌شود، ديگر احتياجي به تمسك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اكرهوا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جواز اضرار از جانب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نداريد؛ چون حقيقتاً بر عملش اضرار صدق نمي‌كند تا حرمت آن به وسيله‌ي دليل نفي إكراه برداشته شود، نهايت اين‌كه نمي‌دانيم عمل حلال است يا حرام، با تمسك به ادلّه‌ي برائت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لك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آن را اثبات مي‌كنيم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 مي‌توانيم بگوييم اين‌كه مرحوم شيخ به جاي ادلّه‌ي برائت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اكرهوا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مي‌كنند، معلوم مي‌شود خودشان هم اقرار دارند كه اضرار واقعاً به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داده مي‌شود و لولا حديث رفع، اين اضرار</w:t>
      </w:r>
      <w:bookmarkStart w:id="277" w:name="pg2378_18241"/>
    </w:p>
    <w:p>
      <w:pPr>
        <w:pStyle w:val="BookText"/>
        <w:rPr/>
      </w:pPr>
      <w:bookmarkEnd w:id="277"/>
      <w:r>
        <w:rPr>
          <w:rFonts w:ascii="IRNazanin" w:hAnsi="IRNazanin" w:eastAsia="IRNazanin"/>
          <w:color w:val="111111"/>
          <w:sz w:val="28"/>
          <w:sz w:val="28"/>
          <w:szCs w:val="28"/>
          <w:rtl w:val="true"/>
          <w:lang w:bidi="fa-IR"/>
        </w:rPr>
        <w:t xml:space="preserve">حرام بود و إكراه، رافع إسناد اضرار به زيد نيست، فقط مي‌خواهند با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اكرهوا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اين اضرار را بردارند، پس موضوع را قبول دارند و الا اگر موضوع را قبول نداشتند معنا نداشت كه حكمش را بردارند؛ چون جايي كه موضوع نيست حكم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اضرار علي‌رغم إكراه، به زيد هم نسبت داده مي‌شود و از آن‌جا كه خود مرحوم شيخ قبول دارند دليل نفي إكراه براي دفع ضرر تشريع شده، پس اين‌جا نمي‌توانند براي اثبات جواز اضرار زيد به عمرو، به دليل نفي إكراه تمسك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مي‌گوييم دليل نفي إكراه در مواردي كه از جريان آن ضرري بر ديگري لازم مي‌آيد جاري نيست و حتّي در مواردي هم كه ضرر متوعدٌ عليه بيشتر از ضرر مكرهٌ عليه باشد ـ مثلاً جائر زيد را إكراه كند كه از عمرو ده ميليون بگيرد و الا از خود زيد پنجاه ميليون مي‌گيرد ـ در چنين مواردي هم بعضي قائلند از آن‌جا كه دليل نفي إكراه شُرِّع لدفع الضرر و با جريان نفي إكراه ضرري بر ديگري لازم مي‌آيد، دليل نفي إكراه جاري نيست و زيد نمي‌تواند با تمسك به دليل نفي إكراه، ده ميليون را از عمرو بگيرد، بلكه لازم است خودش ضرر را تحمّل كرده و پنجاه ميليون را به جائر بپردازد</w:t>
      </w:r>
      <w:r>
        <w:rPr>
          <w:rFonts w:eastAsia="IRNazanin" w:cs="IRNazanin"/>
          <w:color w:val="111111"/>
          <w:sz w:val="28"/>
          <w:szCs w:val="28"/>
          <w:rtl w:val="true"/>
          <w:lang w:bidi="fa-IR"/>
        </w:rPr>
        <w:t>.</w:t>
      </w:r>
    </w:p>
    <w:p>
      <w:pPr>
        <w:pStyle w:val="Heading6"/>
        <w:numPr>
          <w:ilvl w:val="5"/>
          <w:numId w:val="1"/>
        </w:numPr>
        <w:rPr/>
      </w:pPr>
      <w:bookmarkStart w:id="278" w:name="__RefHeading___Toc2937272_3804643083"/>
      <w:bookmarkStart w:id="279" w:name="_Toc106"/>
      <w:bookmarkEnd w:id="278"/>
      <w:r>
        <w:rPr>
          <w:rtl w:val="true"/>
        </w:rPr>
        <w:t>عدم جريان دليل نفي إكراه حتّي در مواردي كه ضرر متوعدٌ عليه بيشتر از مكرهٌ عليه باشد</w:t>
      </w:r>
      <w:bookmarkEnd w:id="27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مي‌رسد دليل نفي إكراه اصلاً در چنين جاهايي ـ حتّي در مواردي كه ضرر متوعدٌ عليه بيشتر از مكرهٌ عليه باشد ـ كاربرد ندارد، بلكه مربوط به جايي است كه مكرَه به هيچ وجه عرفاً راه تخلص نداشته و با تهديد مكرِه تمام راه‌ها بر او بسته باشد، مانند تهديد به قتل، زندان طولاني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كسي كه مي‌تواند پنجاه ميليون را پرداخت كرده و خود را از مخمصه نجات دهد، اصلاً دليل نفي</w:t>
      </w:r>
      <w:bookmarkStart w:id="280" w:name="pg2378_18242"/>
    </w:p>
    <w:p>
      <w:pPr>
        <w:pStyle w:val="BookText"/>
        <w:rPr/>
      </w:pPr>
      <w:bookmarkEnd w:id="280"/>
      <w:r>
        <w:rPr>
          <w:rFonts w:ascii="IRNazanin" w:hAnsi="IRNazanin" w:eastAsia="IRNazanin"/>
          <w:color w:val="111111"/>
          <w:sz w:val="28"/>
          <w:sz w:val="28"/>
          <w:szCs w:val="28"/>
          <w:rtl w:val="true"/>
          <w:lang w:bidi="fa-IR"/>
        </w:rPr>
        <w:t>إكراه شامل او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اگر مثلاً براي خوردن شراب تهديد شود كه اگر نخورد، پنجاه هزار تومان بايد بپردازد، نمي‌تواند با تمسك به ادلّه‌ي نفي إكراه، شراب را بخورد؛ چون با پرداخت پنجاه هزار تومان به حدّ إكراه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چنين مواردي مي‌تواند به دليل لاضرر تمسك كرده و مرتكب شرب خمر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مقدار ضرر نبايد به اندازه‌اي كم باشد كه دليل لاضرر از آن منصرف باشد</w:t>
      </w:r>
      <w:r>
        <w:rPr>
          <w:rFonts w:eastAsia="IRNazanin" w:cs="IRNazanin"/>
          <w:color w:val="111111"/>
          <w:sz w:val="28"/>
          <w:szCs w:val="28"/>
          <w:rtl w:val="true"/>
          <w:lang w:bidi="fa-IR"/>
        </w:rPr>
        <w:t>.</w:t>
      </w:r>
    </w:p>
    <w:p>
      <w:pPr>
        <w:pStyle w:val="Heading6"/>
        <w:numPr>
          <w:ilvl w:val="5"/>
          <w:numId w:val="1"/>
        </w:numPr>
        <w:rPr/>
      </w:pPr>
      <w:bookmarkStart w:id="281" w:name="__RefHeading___Toc2937274_3804643083"/>
      <w:bookmarkStart w:id="282" w:name="_Toc107"/>
      <w:bookmarkEnd w:id="281"/>
      <w:r>
        <w:rPr>
          <w:rtl w:val="true"/>
        </w:rPr>
        <w:t>عدم جريان دليل لاضرر به خاطر تعارض ضررين در ما نحن فيه</w:t>
      </w:r>
      <w:bookmarkEnd w:id="282"/>
    </w:p>
    <w:p>
      <w:pPr>
        <w:pStyle w:val="BookText"/>
        <w:rPr/>
      </w:pPr>
      <w:r>
        <w:rPr>
          <w:rFonts w:ascii="IRNazanin" w:hAnsi="IRNazanin" w:eastAsia="IRNazanin"/>
          <w:color w:val="111111"/>
          <w:sz w:val="28"/>
          <w:sz w:val="28"/>
          <w:szCs w:val="28"/>
          <w:rtl w:val="true"/>
          <w:lang w:bidi="fa-IR"/>
        </w:rPr>
        <w:t>در مورد ما نحن فيه ـ كه زيد از طرف جائر تهديد مي‌شود مثلاً ده ميليون از عمرو بگيرد و الا خودش بايد پنجاه ميليون به جائر بدهد ـ آيا زيد مي‌تواند با تمسك به دليل لاضرر، ضرر را از خودش دفع كند و ده ميليون از عمرو بگيرد يا نه؟ بايد بگوييم در بيشتر اين موارد چون از باب تعارض ضررين است، دليل لاضرر هم كاربرد ندارد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نحن فيه مانند اين مثال است كه در اصول فقه در بحث لاضرر ذكر شده كه اگر در اثر يك اتفاق ـ بدون اين‌كه كسي مقصر باشد ـ سر گاو كسي داخل خمره‌ي ديگري گير كند كه مجبور شوند يا سر گاو را ببرند يا خمره را بشكنند، اين‌جا تعارض ضررين است و دليل لاضرر نسبت به هيچ كدام جاري نمي‌شود؛ چون هيچ يك بر ديگري مزيّتي ندارد، پس دليل لاضرر نمي‌تواند نسبت به يكي دون ديگري جاري شود؛ چون هر دو مسلمان هستند و نبايد به هيچ يك ضرر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حلّ مشكل بايد در وهله‌ي اوّل تصالح كنند و اگر نشد، مي‌گوييم طبق قاعده‌ي عدل و انصاف و به مقتضاي سيره‌ي عقلائيه، بايد اقلّ الضررين را مرتكب شوند كه در اين مثال بايد خمره شكسته شود و هزينه‌ي آن</w:t>
      </w:r>
    </w:p>
    <w:p>
      <w:pPr>
        <w:pStyle w:val="BookText"/>
        <w:rPr/>
      </w:pPr>
      <w:r>
        <w:rPr>
          <w:rFonts w:ascii="Amiri" w:hAnsi="Amiri" w:eastAsia="Amiri" w:cs="Amiri"/>
          <w:color w:val="111111"/>
          <w:sz w:val="28"/>
          <w:sz w:val="28"/>
          <w:szCs w:val="28"/>
          <w:rtl w:val="true"/>
          <w:lang w:bidi="ar-SA"/>
        </w:rPr>
        <w:t>بالمناصفة به عهده‌ي هر دو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ما نحن فيه هم كه ضرري از طرف جائر بر زيد و عمرو علي سبيل البدل وارد شده كه يا بايد ضرر بر عمرو وارد شود و ده ميليون را بپردازد و يا بايد زيد پنجاه ميليون بدهد، دليل لاضرر نسبت به هيچ يك كاربرد ندارد؛ چون جريان لاضرر نسبت به يكي، خلاف امتنان بر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قاعده‌ي عقلائيه بايد اقلّ الضررين را مرتكب شوند؛ يعني زيد ده ميليون را از عمرو بگيرد و به جائر بدهد، بعد آن ضرر را با هم تقسيم كنند و زيد نصف ضرر را به عمرو پرداخت كند؛ زيرا اين ضرر متوجه هر دو شده و هيچ كدام بر ديگري مزيّتي كه در ما نحن فيه مؤثر باشد ندارد؛ لذا تعارض ضررين مي‌شود و روش عقلائيه در حلّ اين مسأله اين‌چنين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شيخ فرمودند همان‌طور كه هر محرّم غير اضراري ـ مانند شرب خمر، ترك صلاة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عند الاضطرار جايز مي‌شود، اضرار هم عند الاضطرار جايز مي‌شود، در حالي كه از ما ذكرنا معلوم شد اين مطلب درست نيست و تا اضطرار بقولٍ مطلق پيدا نكند، به حدّي كه جان، عرض و زندگي‌اش در خطر باشد، هيچ محرّمي از باب اضطرار جايز نمي‌شود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وسائل‌الشيعة،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كتاب النكاح، أبواب مقدمات النكاح و آدابه، 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بْنِ عِيسَى عَنْ عَلِيِّ بْنِ الْحَكَمِ عَنْ أَبِي حَمْزَةَ الثُّمَالِيِّ عَنْ أَبِي جَعْفَرٍ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الْمُسْلِمَةِ يُصِيبُهَا الْبَلَاءُ فِي جَسَدِهَا إِمَّا كَسْرٌ وَ إِمَّا جُرْحٌ فِي مَكَانٍ لَا يَصْلُحُ النَّظَرُ إِلَيْهِ يَكُونُ الرَّجُلُ أَرْفَقَ بِعِلَاجِهِ مِنَ النِّسَاءِ أَ يَصْلُحُ لَهُ النَّظَرُ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اضْطُرَّتْ إِلَيْهِ فَلْيُعَالِجْهَا إِنْ شَاءَتْ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بنابراين اگر جائري بگويد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مراد از اضطرار، اضطرار مطلق نيست؛ چون فرض كرده جايي از بدنش شكسته و اطباء مرد بهتر از اطباء زن مي‌توانند معالجه كنند؛ يعني اطباء زن هم وجود دارد ولي به مهارت مردان نيستند، بنابراين آن اضطرار بقولٍ مطلق نيست، امّا مي‌توان گفت كه اضطرّت الي طبيبي كه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نوع فقهاء گفته‌اند اگر طبيب مرد حاذق‌تر از طبيب زن باشد، زن مي‌تواند نزد طبيب نامحرمي كه ارفق و حاذق‌تر است برود به شرطي كه طبيب زن در آن مقياس حذاقت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شراب بخوري و الا پنجاه هزار تومان از تو مي‌گيرم، براي شخص متمكّن نمي‌توان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شاملش مي‌شود و مي‌تواند شراب بخورد، 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اكرهوا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شاملش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همان‌طور كه بيان كرديم، دليل لاضرر در مواردي كه ضرر در قلّت به حدّي نباشد كه از آن منصرف باشد، جاري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شيخ در دليل سومي كه بر اقوائيت احتمال اوّل ذكر كردند،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مفهوم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التَّقِيَّةُ لِيُحْقَنَ بِهَا الدِّمَاءُ فَإِذَا بَلَغَ الدَّمَ فَلَا تَقِيَّة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استفاده مي‌شود مادامي كه به مرحله‌ي دم نرسيده باشد، تقيه جايز است؛ يعني مي‌توان به خاطر تقيه به ديگري اضرار وارد كرد، ولو بلغت ما بلغت كثرةً و 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مفهوم روايت اين را بيان نمي‌كند، بلكه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نيست كه تقيه حتّي اگر به مرحله‌ي كشتن ديگري هم رسيد، كشتن جايز باشد؛ خير اين‌طور نيست و خون با خون فرقي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تَتَكَافَى دِمَاؤُهُمْ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بْنُ إِبْرَاهِيمَ بْنِ هَاشِمٍ عَنْ أَبِيهِ عَنْ حَمَّادِ بْنِ عِيسَى عَنْ بَعْضِ أَصْحَابِنَا عَنِ الْعَبْدِ الصَّالِحِ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مِنْ خَمْسَةِ أَشْيَاءَ مِنَ الْغَنَائِمِ وَ الْغَوْصِ وَ مِنَ الْكُنُوزِ وَ مِنَ الْمَعَادِنِ وَ الْمَلَّاحَةِ يُؤْخَذُ مِنْ كُلِّ هَذِهِ الصُّنُوفِ الْخُمُسُ فَيُجْعَلُ لِمَنْ جَعَلَهُ اللَّهُ تَعَالَى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الْأَنْفَالُ إِلَى الْوَالِي وَ كُلُّ أَرْضٍ فُتِحَتْ فِي أَيَّامِ النَّبِيِّ … صلي الله عليه و آله و سلم … إِلَى آخِرِ الْأَبَدِ وَ مَا كَانَ افْتِتَاحاً بِدَعْوَةِ أَهْلِ الْجَوْرِ وَ أَهْلِ الْعَدْلِ لِأَنَّ ذِمَّةَ رَسُولِ اللَّهِ فِي الْأَوَّلِينَ وَ الْآخِرِينَ ذِمَّةٌ وَاحِدَةٌ لِأَنَّ رَسُولَ اللَّهِ … صلي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إِخْوَةٌ تَتَكَافَى دِمَاؤُهُمْ وَ يَسْعَى بِذِمَّتِهِمْ أَدْنَاهُمْ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واضح</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 مُحَمَّدِ بْنِ عِيسَى الْيَقْطِينِيِّ عَنْ صَفْوَانَ بْنِ يَحْيَى عَنْ شُعَيْبٍ الْحَدَّادِ عَنْ مُحَمَّدِ بْنِ مُسْلِمٍ عَنْ أَبِي جَعْفَرٍ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التَّقِيَّةُ لِيُحْقَنَ بِهَا الدِّمَاءُ فَإِذَا بَلَغَ الدَّمَ فَلَا تَقِيَّة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الْحُجَّةِ، بَابُ الْفَيْ‌ءِ وَ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bookmarkStart w:id="283" w:name="pg2378_18245"/>
    </w:p>
    <w:p>
      <w:pPr>
        <w:pStyle w:val="BookText"/>
        <w:rPr/>
      </w:pPr>
      <w:bookmarkEnd w:id="283"/>
      <w:r>
        <w:rPr>
          <w:rFonts w:ascii="IRNazanin" w:hAnsi="IRNazanin" w:eastAsia="IRNazanin"/>
          <w:color w:val="111111"/>
          <w:sz w:val="28"/>
          <w:sz w:val="28"/>
          <w:szCs w:val="28"/>
          <w:rtl w:val="true"/>
          <w:lang w:bidi="fa-IR"/>
        </w:rPr>
        <w:t>است كه معناي روايت اين نيست كه در مقام تقيه مي‌توان حتّي براي دفع ضرر كوچك از خود، اضرار شديدي به ديگران وارد كرد</w:t>
      </w:r>
      <w:r>
        <w:rPr>
          <w:rFonts w:eastAsia="IRNazanin" w:cs="IRNazanin"/>
          <w:color w:val="111111"/>
          <w:sz w:val="28"/>
          <w:szCs w:val="28"/>
          <w:rtl w:val="true"/>
          <w:lang w:bidi="fa-IR"/>
        </w:rPr>
        <w:t>.</w:t>
      </w:r>
    </w:p>
    <w:p>
      <w:pPr>
        <w:pStyle w:val="Heading6"/>
        <w:numPr>
          <w:ilvl w:val="5"/>
          <w:numId w:val="1"/>
        </w:numPr>
        <w:rPr/>
      </w:pPr>
      <w:bookmarkStart w:id="284" w:name="__RefHeading___Toc2937276_3804643083"/>
      <w:bookmarkStart w:id="285" w:name="_Toc108"/>
      <w:bookmarkEnd w:id="284"/>
      <w:r>
        <w:rPr>
          <w:rtl w:val="true"/>
        </w:rPr>
        <w:t>مروري بر سير بحث تولّي از قِبَل جائر</w:t>
      </w:r>
      <w:bookmarkEnd w:id="285"/>
    </w:p>
    <w:p>
      <w:pPr>
        <w:pStyle w:val="BookText"/>
        <w:rPr/>
      </w:pPr>
      <w:r>
        <w:rPr>
          <w:rFonts w:ascii="IRNazanin" w:hAnsi="IRNazanin" w:eastAsia="IRNazanin"/>
          <w:color w:val="111111"/>
          <w:sz w:val="28"/>
          <w:sz w:val="28"/>
          <w:szCs w:val="28"/>
          <w:rtl w:val="true"/>
          <w:lang w:bidi="fa-IR"/>
        </w:rPr>
        <w:t>مرحوم شيخ … قدس سره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 از قِبَل جائر في نفسه حرام است، هرچند مستلزم حرام ديگري نباشد، ولي ما به اين نتيجه رسيديم كه تولّي از قِبَل جائر في نفسه حرام نيست، بلكه اگر تحت عنوان عون الظلمة قرار بگيرد حرام خواهد بود و اگر ملازم با محرمات ديگري هم باشد، به آن مقدار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شيخ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تولّي از قِبَل جائر دو مسوّغ دارد؛ يكي قيام به مصالح عباد و ديگري إكراه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مسوّغ اوّل مطالبي را فرمودند و ما هم متناسب با نظر مختار، مطالبي را ذكر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مسوّغ دوم هم بيان كرديم شكي نيست كه في‌الجمله إكراه مسوّغ تولّي از قِبَل جائر است و ادلّه‌ي مختلفي بر آن دلالت مي‌كند كه بررسي كرديم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در ادامه‌ي مسوّغ دوم، تنبيهاتي را ذكر كردند كه تنبيه اوّل در مورد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اكراهي كه مسوّغ تولّي از قِبَل جائر است، مسوّغ بعض محرماتي كه ملازم تولّي است هم مي‌باشد يا خير، و مرحوم شيخ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 ملازمات حرام تولّي نيز هست؛ چون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اكرهوا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ادلّه‌ي ديگري كه در اين زمينه كاربرد دارد، جاري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 اگر إكراه بر عملي همراه با ضرر به غير باشد، آن هم في‌الجمله جايز است و ما هم در مثل خوف بر نفس قبول كرديم، امّا مرحوم شيخ فرمودند حتّي اگر ضرري كه به مكرَه مي‌رسد نسبت به ضرري كه به مكرهٌ عليه مي‌رسد كمتر باشد، مكرَه مي‌تواند ايراد ضرر به مكرهٌ عليه كند، ولي ما اين فرمايشات را نپذيرفتيم</w:t>
      </w:r>
      <w:r>
        <w:rPr>
          <w:rFonts w:eastAsia="IRNazanin" w:cs="IRNazanin"/>
          <w:color w:val="111111"/>
          <w:sz w:val="28"/>
          <w:szCs w:val="28"/>
          <w:rtl w:val="true"/>
          <w:lang w:bidi="fa-IR"/>
        </w:rPr>
        <w:t>.</w:t>
      </w:r>
      <w:bookmarkStart w:id="286" w:name="pg2378_18247"/>
    </w:p>
    <w:p>
      <w:pPr>
        <w:pStyle w:val="Heading6"/>
        <w:numPr>
          <w:ilvl w:val="5"/>
          <w:numId w:val="1"/>
        </w:numPr>
        <w:rPr/>
      </w:pPr>
      <w:bookmarkStart w:id="287" w:name="__RefHeading___Toc2937278_3804643083"/>
      <w:bookmarkStart w:id="288" w:name="_Toc109"/>
      <w:bookmarkEnd w:id="286"/>
      <w:bookmarkEnd w:id="287"/>
      <w:r>
        <w:rPr>
          <w:rtl w:val="true"/>
        </w:rPr>
        <w:t>تنبيه دوم</w:t>
      </w:r>
      <w:r>
        <w:rPr>
          <w:rtl w:val="true"/>
        </w:rPr>
        <w:t xml:space="preserve">: </w:t>
      </w:r>
      <w:r>
        <w:rPr>
          <w:rtl w:val="true"/>
        </w:rPr>
        <w:t>معيار تحقق إكراه</w:t>
      </w:r>
      <w:bookmarkEnd w:id="288"/>
    </w:p>
    <w:p>
      <w:pPr>
        <w:pStyle w:val="Heading6"/>
        <w:numPr>
          <w:ilvl w:val="5"/>
          <w:numId w:val="1"/>
        </w:numPr>
        <w:rPr/>
      </w:pPr>
      <w:bookmarkStart w:id="289" w:name="__RefHeading___Toc2937280_3804643083"/>
      <w:bookmarkStart w:id="290" w:name="_Toc110"/>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مرحوم شيخ در تنبيه اوّل بيان كردند كه إكراه چه حرمت‌هايي را مي‌تواند بردارد و چه تكليف‌هايي را ساقط كند و مهم‌تر اين‌كه آيا مجوّز اضرار به غير مي‌باشد يا نه؟ امّا در تنبيه دوم در صدد بيان اين مطلبند كه إكراه به چه محقق مي‌شود، در كجا إكراه صادق است تا آثار آن كه رفع حرمت باشد بار شود و آيا اگر در جايي إكراه صادق نباشد، مي‌توان تحت عناوين ديگري مثل تقيه، رفع حرمت كرد؟</w:t>
      </w:r>
    </w:p>
    <w:p>
      <w:pPr>
        <w:pStyle w:val="BookText"/>
        <w:rPr/>
      </w:pPr>
      <w:r>
        <w:rPr>
          <w:rFonts w:ascii="IRNazanin" w:hAnsi="IRNazanin" w:eastAsia="IRNazanin"/>
          <w:color w:val="111111"/>
          <w:sz w:val="28"/>
          <w:sz w:val="28"/>
          <w:szCs w:val="28"/>
          <w:rtl w:val="true"/>
          <w:lang w:bidi="fa-IR"/>
        </w:rPr>
        <w:t>جناب شيخ در تنبيه دوم چون غرض‌هاي متعددي داشتند ـ كه هم اصل مطلب را مي‌خواستند بيان كنند و هم مؤيّداتي از كلمات فقهاي سابق بر مدعايشان ذكر كنند و هم تذكر دهند بعضي در فهم كلمات سابقين دچار اشتباه شده‌اند و خودشان معناي درست كلمات سابقين را توضيح دهند ـ باعث شده تنبيه دوم كمي از لحاظ تنظيم مطالب دچار آشفتگي شود، و هم‌چنين تنبيه سوم كه إن شاء الله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تنبيه، ابتدا اصل كلام و مدعاي مرحوم شيخ را ذكر مي‌كنيم، سپس آن را به روش خود مورد ارزيابي قرار مي‌دهيم و از ذكر مطالبي كه خيلي لازم نيست صرف نظر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شيخ</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الإكراه يتحقّق بالتوعّد بالضرر على ترك المكرَه عليه، ضرراً متعلّقاً بنفسه أو ماله أو عرضه أو بأهله، ممّن يكون ضرره راجعاً إلى تضرّره و تألّمه، و أمّا إذا لم يترتّب على ترك المكرَه عليه إلّا الضرر على بعض المؤمنين ممّن يعدّ أجنبياً من المكرَه بالفتح فالظاهر أنّه لا يعدّ ذلك إكراهاً عرفاً؛ إذ لا خوف له يحمله على فعل 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من اختصاص الإكراه بصورة خوف لحوق الضرر بالمكره نفسه، أو بمن يجري مجراه كالأب و الولد صرّح في الشرائع و التحرير و الروضة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خاف على بعض المؤمنين جاز له قبول الولاية المحرّمة، بل غيرها من المحرّمات الإلهية التي أعظمها التبرّي من أئمة الدين صلوات اللّه عليهم أجمعين؛ لقيام الدليل على وجوب مراعاة المؤمنين و عدم تعريضهم للضرر، مثل ما في الاحتجاج عن أمير المؤمنين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ابتدا اين مطلب را بيان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إكراه وقتي صادق است كه جائري</w:t>
      </w:r>
    </w:p>
    <w:p>
      <w:pPr>
        <w:pStyle w:val="BookText"/>
        <w:rPr/>
      </w:pPr>
      <w:r>
        <w:rPr>
          <w:rFonts w:ascii="IRNazanin" w:hAnsi="IRNazanin" w:eastAsia="IRNazanin"/>
          <w:color w:val="111111"/>
          <w:sz w:val="28"/>
          <w:sz w:val="28"/>
          <w:szCs w:val="28"/>
          <w:rtl w:val="true"/>
          <w:lang w:bidi="fa-IR"/>
        </w:rPr>
        <w:t xml:space="preserve">به كسي وعيد دهد اگر فلان عمل حرام را انجام ندهي، ضرري وارد خواهم كرد ـ اعم از ضرر جاني، مالي يا عِرضي ـ خواه آن ضرر در مورد خود مكرَه باشد و خواه در مورد يكي از اقرباء و مرتبطين مكرَه مانند فرزند، برادر، پدر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وعيد درباره‌ي يك مؤمن اجنبي و بيگانه از مكرَه باشد؛ مثلاً بگويد اگر فلان عمل حرام را انجام ندهي، شيشه‌هاي مغازه‌ي فلان بقالي را ـ كه هيچ نسبت و ارتباطي با مكرَه ندارد ـ خواهم شكاند، در اين صورت إكراه صادق نيست؛ چون ربطي به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قبول تولّي از قِبَل جائر به خاطر ضرري كه بر مؤمنين اجنبي وارد مي‌شود، از باب إكراه جايز نيست؛ چون إكراه صادق نيست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خوف ضرر بر بعض مؤمنين داشته باشد، هرچند آن‌ها اجنبي باشند؛ مثلاً جائر مي‌گويد اگر تصدّي امر قضاء نكني آب را بر روي مردم فلان محلّه كه شيعه هستند مي‌بندم، گرچه اين‌جا إكراه صادق نيست و از باب إكراه نمي‌تواند قبول تولّي كند، امّا از روايات استفاده مي‌شود چنين تهديدي مبيح تولّي از قِبَل جائر و بلكه مبيح ارتكاب ساير محرمات مي‌باشد؛ زيرا ادلّه قائم است بر اين‌كه بايد مراعات مؤمنين را كرد و آن‌ها را در معرض ضرر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روايت مفصّلي كه در كتاب شريف احتجاج ذكر شده 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شريف احتجاج</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الْمُقَدَّمِ</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حَدَّثَنِي السَّيِّدُ الْعَالِمُ الْعَابِدُ أَبُو جَعْفَرٍ مَهْدِيُّ بْنُ أَبِي حَرْبٍ الْحُسَيْنِيُّ الْمَرْعَشِيُ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الصَّدُوقُ أَبُو عَبْدِ اللَّهِ جَعْفَرُ بْنُ مُحَمَّدِ بْنِ أَحْمَدَ الدُّورْيَسْتِيُ رَحْمَةُ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السَّعِيدُ أَبُو جَعْفَرٍ مُحَمَّدُ بْنُ عَلِيِّ بْنِ الْحُسَيْنِ بْنِ بَابَوَيْهِ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الْقَاسِمِ الْمُفَسِّرُ الْأَسْتَرْآبَادِيُ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يَعْقُوبَ يُوسُفُ بْنُ مُحَمَّدِ بْنِ زِيَادٍ وَ أَبُو الْحَسَنِ عَلِيُّ بْنُ مُحَمَّدِ بْنِ سَيَّارٍ وَ كَانَا مِنَ الشِّيعَةِ الْإِمَامِيَّةِ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عَلِيٍّ الْعَسْكَرِيُّ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آبَائِهِ … عليهم السلام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ذِكْرُهُ عَنْ أَبِي مُحَمَّدٍ الْعَسْكَرِيِ عَنْ عَلِيِّ بْنِ الْحُسَيْنِ زَيْنِ الْعَابِدِينَ … عليه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 عليه السلام … قَاعِداً ذَاتَ يَوْمٍ فَأَقْبَلَ إِلَيْهِ رَجُلٌ مِنَ الْيُونَانِيِّينَ الْمُدَّعِينَ لِلْفَلْسَفَةِ وَ الطِّبِّ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بَلَغَنِي خَبَرُ صَاحِبِكَ وَ أَنَّ بِهِ جُنُوناً وَ جِئْتُ لِأُعَالِجَهُ فَلَحِقْتُهُ قَدْ مَضَى لِسَبِيلِهِ وَ فَاتَنِي مَا أَرَدْتُ مِنْ ذَلِكَ وَ قَدْ قِيلَ لِي إِنَّكَ ابْنُ عَمِّهِ وَ صِهْرُهُ وَ أَرَى بِكَ صُفَاراً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صَفْرة تعلو اللون و البشرة من داء، و صاحبه مَصْفُور أيضا، و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الأَصْفَر، و فعله اللازم الاصْفِرَار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الأَصْفَرُ الذي يُصيب البطن، و هو السِّقْيُ، و قد صُفِرَ، بتخفيف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الصُّفار، بالضم، اجتماع الماء الأَصفر في البطن، يُعالَجُ بقطع النَّائط، و هو عِرْق في الصُّلْب؛ قال العجاج يصِف ثور وحش ضرب الكلب بقرنه فخرج منه دم كدم المفصود أَو المَصْفُور الذي يخرج من بطنه الماء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صُفْرَة تعلو اللون و البشرة،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 مَصْفُورٌ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الأَصْفَر، و فعله اللازم الاصْفِرَارُ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الاصْفِيرارُ فَعَرض يعرض الإِنسان؛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يصفارُّ مرة و يحمارُّ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في الأَوَّل اصْفَرَّ يَصْفَرُّ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نَتَاج الغنم مع طلوع سهيل، و هو أَوَّل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الصُّفَار و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في أَسنان الدابة من التبن و العلف للدواب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تكون في مآخير الحوافر و المناسم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عَلَاكَ وَ سَاقَيْنِ دَقِيقَيْنِ وَ لَمَا أَرَاهُمَا</w:t>
      </w:r>
    </w:p>
    <w:p>
      <w:pPr>
        <w:pStyle w:val="BookText"/>
        <w:rPr/>
      </w:pPr>
      <w:r>
        <w:rPr>
          <w:rFonts w:ascii="Amiri" w:hAnsi="Amiri" w:eastAsia="Amiri" w:cs="Amiri"/>
          <w:color w:val="111111"/>
          <w:sz w:val="28"/>
          <w:sz w:val="28"/>
          <w:szCs w:val="28"/>
          <w:rtl w:val="true"/>
          <w:lang w:bidi="ar-SA"/>
        </w:rPr>
        <w:t>تَقِلَّانِكَ فَأَمَّا الصُّفَارُ فَعِنْدِي دَوَاؤُهُ وَ أَمَّا السَّاقَانِ الدَّقِيقَانِ فَلَا حِيلَةَ لِي لِتَغْلِيظِهِمَا وَ الْوَجْهُ أَنْ تَرْفُقَ بِنَفْسِكَ فِي الْمَشْيِ تُقَلِّلُهُ وَ لَا تُكَثِّرُهُ وَ فِيمَا تَحْمِلُهُ عَلَى ظَهْرِكَ وَ تَحْتَضِنُهُ بِصَدْرِكَ أَنْ تُقَلِّلَهُمَا وَ لَا تُكَثِّرَهُمَا فَإِنَّ سَاقَيْكَ دَقِيقَانِ لَا يُؤْمَنُ عِنْدَ حَمْلِ ثَقِيلٍ انْقِصَافُهُمَا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روزي اميرالمؤمنين … عليه السلام … نشسته بودند كه مردي يوناني كه ادعاي فلسفه و طب داشت، خدمت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جنون مصاحبت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رسول الله …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 وآمدم كه معالجه‌اش كنم، ولي وقتي رسيدم كه وفات نموده بود و آن‌چه قصد داشتم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شده كه شما پسر عمو و داماد ايشان هستي و در شما هم زردي مي‌بينم و دو ساق پاي شما را باريك مي‌بينم و فكر نمي‌كنم توان تحمّل شما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داروي مريضي صفراء را دارم، امّا در بهبودي و ضخيم شدن ساق پاي شما كاري نمي‌توانم بكنم و صلاح آن است كه در راه رفتن مدارا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كمتر از آن كار بكشي و كمتر بار بر پشت حمل بكني و بر سينه‌ات بگذاري؛ چون دو ساق پاي شما بسيار باريك است و احتمال دارد در صورت عدم رعايت و حمل بار سنگين، شكسته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الصُّفَارُ فَدَوَاؤُهُ عِنْدِي وَ هُوَ هَذَا وَ أَخْرَجَ دَوَاءَهُ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يُؤْذِيكَ وَ لَا يَخِيسُكَ وَ لَكِنَّهُ تَلْزَمُكَ حِمْيَةٌ مِنَ اللَّحْمِ أَرْبَعِينَ صَبَاحاً ثُمَّ يُزِيلُ صُفَارَكَ فَقَالَ لَهُ عَلِيُّ بْنُ أَبِي طَالِبٍ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نَفْعَ هَذَا الدَّوَاءِ لِصُفَارِي فَهَلْ تَعْرِفُ شَيْئاً يَزِيدُ فِيهِ وَ يَضُرُّهُ؟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حَبَّةٌ مِنْ هَذَا وَ أَشَارَ إِلَى دَوَاءٍ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تَنَاوَلَهُ إِنْسَانٌ وَ بِهِ صُفَارٌ أَمَاتَهُ مِنْ</w:t>
      </w:r>
    </w:p>
    <w:p>
      <w:pPr>
        <w:pStyle w:val="BookText"/>
        <w:rPr/>
      </w:pPr>
      <w:r>
        <w:rPr>
          <w:rFonts w:ascii="Amiri" w:hAnsi="Amiri" w:eastAsia="Amiri" w:cs="Amiri"/>
          <w:color w:val="111111"/>
          <w:sz w:val="28"/>
          <w:sz w:val="28"/>
          <w:szCs w:val="28"/>
          <w:rtl w:val="true"/>
          <w:lang w:bidi="ar-SA"/>
        </w:rPr>
        <w:t>سَاعَتِهِ وَ إِنْ كَانَ لَا صُفَارَ بِهِ صَارَ بِهِ صُفَارٌ حَتَّى يَمُوتَ فِي يَوْمِهِ فَقَالَ عَلِيٌّ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هَذَا الضَّارَّ فَأَعْطَاهُ إِيَّاهُ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قَدْرُ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مِثْقَالَيْنِ سَمٌّ نَاقِعٌ قَدْرُ كُلِّ حَبَّةٍ مِنْهُ يَقْتُلُ رَجُلًا فَتَنَاوَلَهُ عَلِيٌّ … عليه السلام … فَقَمَحَهُ وَ عَرِقَ عَرَقاً خَفِيفاً وَ جَعَلَ الرَّجُلُ يَرْتَعِدُ وَ يَقُولُ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أُوخَذُ بِابْنِ أَبِي طَالِبٍ وَ يُقَالُ قَتَلْتَهُ وَ لَا يُقْبَلُ مِنِّي قَوْلِي إِنَّهُ هُوَ الْجَانِي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زردي شما، دارويش نزد من است و آن اين است ـ دارو را بيرون آورد و گفت ـ اين دارو هيچ اذيت و عوارضي ندارد، فقط بايد تا چهل روز از گوشت پرهيز كني تا اين‌كه زردي زائل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 عليه السلام …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اين دارو را براي خوب شدن زردي من گفتي، آيا چيزي را مي‌شناسي كه زردي را تشديد كرده و مضر باشد؟ مرد يوناني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يك حبّه از اين ـ و اشاره كرد به دارويي كه همراه داشت و گفت ـ اگر كسي كه زردي دارد اين را بخورد، همان لحظه او را مي‌كشد و اگر زردي نداشته باشد مبتلاي به زردي مي‌شود تا اين‌كه در همان روز مي‌ميرد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داروي مضرّ را به من نشان ده، پس او آن را به حضرت داد و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مقدار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مثقال است كه سمّ كشنده است و هر حبه‌اي از آن قادر است يك مرد را از پاي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حبّه را قورت دادند و كمي عرق كردند، مرد يوناني با ديدن اين صحنه به هراس افتاد و با خود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است كه بميرد و مرا بگيرند و بگويند تو او را كشتي و هرگز حرف مرا نمي‌پذيرند كه او خود دست به اين كار زد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عَلِيُّ بْنُ أَبِي طَالِبٍ … عليه السلام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أَصَحُّ مَا كُنْتُ بَدَناً الْآنَ لَمْ يَضُرَّنِي مَا زَعَمْتَ أَنَّهُ 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فَغَمِّضْ عَيْنَيْكَ فَغَمَّضَ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عَيْنَيْكَ فَفَتَحَ وَ نَظَرَ إِلَى وَجْهِ عَلِيِّ بْنِ أَبِي طَالِبٍ … عليه السلام … فَإِذَا هُوَ أَبْيَضُ</w:t>
      </w:r>
    </w:p>
    <w:p>
      <w:pPr>
        <w:pStyle w:val="BookText"/>
        <w:rPr/>
      </w:pPr>
      <w:r>
        <w:rPr>
          <w:rFonts w:ascii="Amiri" w:hAnsi="Amiri" w:eastAsia="Amiri" w:cs="Amiri"/>
          <w:color w:val="111111"/>
          <w:sz w:val="28"/>
          <w:sz w:val="28"/>
          <w:szCs w:val="28"/>
          <w:rtl w:val="true"/>
          <w:lang w:bidi="ar-SA"/>
        </w:rPr>
        <w:t>أَحْمَرُ مُشْرَبٌ حُمْرَةً فَارْتَعَدَ الرَّجُلُ لِمَا رَآهُ وَ تَبَسَّمَ عَلِيٌّ … عليه السلام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الصُّفَارُ الَّذِي زَعَمْتَ أَنَّهُ 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لَكَأَنَّكَ لَسْتَ مَنْ رَأَيْتُ قَبْلُ كُنْتَ مضارا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الْآنَ مُوَرَّدٌ فَقَالَ عَلِيٌّ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 عَنِّي الصُّفَارُ الَّذِي تَزْعُمُ أَنَّهُ قَاتِلِي وَ أَمَّا سَاقَايَ هَاتَانِ وَ مَدَّ رِجْلَيْهِ وَ كَشَفَ عَنْ سَاقَيْهِ فَإِنَّكَ زَعَمْتَ أَنِّي أَحْتَاجُ إِلَى أَنْ أَرْفُقَ بِبَدَنِي فِي حَمْلِ مَا أَحْمِلُ عَلَيْهِ لِئَلَّا يَنْقَصِفَ السَّاقَانِ وَ أَنَا أُرِيكَ أَنَّ طِبَّ اللَّهِ عَزَّ وَ جَلَّ عَلَى خِلَافِ طِبِّكَ وَ ضَرَبَ بِيَدِهِ إِلَى أُسْطُوَانَةِ خَشَبٍ عَظِيمَةٍ عَلَى رَأْسِهَا سَطْحُ مَجْلِسِهِ الَّذِي هُوَ فِيهِ وَ فَوْقَهُ حُجْرَتَانِ إِحْدَاهُمَا فَوْقَ الْأُخْرَى وَ حَرَّكَهَا فَاحْتَمَلَهَا فَارْتَفَعَ السَّطْحُ وَ الْحِيطَانُ وَ فَوْقَهُمَا الْغُرْفَتَانِ فَغُشِيَ عَلَى الْيُونَانِيِّ فَقَالَ عَلِيّ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صُبُّوا عَلَيْهِ مَاءً فَصَبُّوا عَلَيْهِ مَاءً فَأَفَاقَ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كَالْيَوْمِ عَجَباً فَقَالَ لَهُ عَلِيٌّ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قُوَّةُ السَّاقَيْنِ الدَّقِيقَيْنِ وَ احْتِمَالُهُمَا أَ فِي طِبِّكَ هَذَا يَا يُونَانِيُّ 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مِثْلَكَ كَانَ مُحَمَّدٌ؟</w:t>
      </w:r>
    </w:p>
    <w:p>
      <w:pPr>
        <w:pStyle w:val="BookText"/>
        <w:rPr/>
      </w:pPr>
      <w:r>
        <w:rPr>
          <w:rFonts w:ascii="IRNazanin" w:hAnsi="IRNazanin" w:eastAsia="IRNazanin"/>
          <w:color w:val="111111"/>
          <w:sz w:val="28"/>
          <w:sz w:val="28"/>
          <w:szCs w:val="28"/>
          <w:rtl w:val="true"/>
          <w:lang w:bidi="fa-IR"/>
        </w:rPr>
        <w:t>حضرت تبسمي زده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بنده‌ي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سالم‌ترين حال بدني هستم و آن‌چه فكر كردي سمّ است، هيچ ضرري به من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 پس چشمانش را بست،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كن، پس باز كرد و نظر به چهره‌ي حضرت انداخت، ديد كه چهره‌ي حضرت سرخ و سفيد شده و به سرخي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ديدن اين صحنه به خود لرزيد و حضرت تبسمي زده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زردي كه فكر كردي در چهره‌ي من است، كجاست؟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كأنّ آن فردي كه من چند لحظه قبل ديدم نيستيد، شما پيش از اين زرد بوديد، الآن گلگون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زردي كه فكر كردي قاتل من است، از بين رفت و امّا اين دو ساق من ـ حضرت پايشان را دراز كرده و جامه را بالا زدند ـ تو گمان كردي كه من بايد در حمل بار با بدنم مدارا كنم تا ساق پاي من نشكند، ولي من به تو نشان مي‌دهم كه طبّ خداوند عزّ و جلّ بر خلاف طب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دستشان را بر روي استوانه‌ي چوب عظيمي زدند كه سطح محلّ نشستنشان بر سر اين چوب بود و دو اتاق كه يكي بر روي ديگري بود، بر روي اين چوب بود، حضرت اين چوب را بلند كردند كه سطح و ديوار و دو اتاق هم همراه آن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صحنه، مرد يوناني غش كرد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او بپاشيد، تا اين‌كه به هوش آمد در حالي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تا امروز چنين صحنه‌ي عجيبي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 و تحمل دو ساق باريك است، آيا در طب تو هم اين‌چنين است اي يوناني؟ مرد يوناني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شما بودند؟</w:t>
      </w:r>
    </w:p>
    <w:p>
      <w:pPr>
        <w:pStyle w:val="BookText"/>
        <w:rPr/>
      </w:pPr>
      <w:r>
        <w:rPr>
          <w:rFonts w:ascii="Amiri" w:hAnsi="Amiri" w:eastAsia="Amiri" w:cs="Amiri"/>
          <w:color w:val="111111"/>
          <w:sz w:val="28"/>
          <w:sz w:val="28"/>
          <w:szCs w:val="28"/>
          <w:rtl w:val="true"/>
          <w:lang w:bidi="ar-SA"/>
        </w:rPr>
        <w:t>فَقَالَ عَلِيٌّ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عِلْمِي إِلَّا مِنْ عِلْمِهِ وَ عَقْلِي إِلَّا مِنْ عَقْلِهِ وَ قُوَّتِي إِلَّا مِنْ قُوَّتِهِ وَ لَقَدْ أَتَاهُ ثَقَفِيٌّ وَ كَانَ أَطَبَّ الْعَرَبِ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بِكَ جُنُونٌ دَاوَيْتُكَ فَقَالَ لَهُ مُحَمَّدٌ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أُرِيَكَ آيَةً تَعْلَمُ بِهَا غِنَايَ مِنْ طِبِّكَ وَ حَاجَتَكَ إِلَى 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آيَةٍ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ذَلِكَ الْعَذْقَ وَ أَشَارَ إِلَى نَخْلَةٍ سَحُوقٍ فَدَعَاهُ فَانْقَلَعَ أَصْلُهَا مِنَ الْأَرْضِ وَ هِيَ تَخُدُّ الْأَرْضَ خَدّاً حَتَّى وَقَفَتْ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كَفَاكَ؟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تَأْمُرُهَا أَنْ تَرْجِعَ إِلَى حَيْثُ جَاءَتْ مِنْهُ وَ تَسْتَقِرَّ فِي مَقَرِّهَا الَّذِي انْقَلَعَتْ مِنْهُ فَأَمَرَهَا فَرَجَعَتْ وَ اسْتَقَرَّتْ فِي مَقَرِّهَا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علم من به جز از علم ايشان و عقل من به جز از عقل ايشان و قوّت من به جز از قوّت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يك شخص ثقفي پيش حضرت آمد كه حاذق‌ترين اطباء عرب بود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w:t>
      </w:r>
    </w:p>
    <w:p>
      <w:pPr>
        <w:pStyle w:val="BookText"/>
        <w:rPr/>
      </w:pPr>
      <w:r>
        <w:rPr>
          <w:rFonts w:ascii="IRNazanin" w:hAnsi="IRNazanin" w:eastAsia="IRNazanin"/>
          <w:color w:val="111111"/>
          <w:sz w:val="28"/>
          <w:sz w:val="28"/>
          <w:szCs w:val="28"/>
          <w:rtl w:val="true"/>
          <w:lang w:bidi="fa-IR"/>
        </w:rPr>
        <w:t>جنون داريد من مي‌توانم مداوا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 صلي الله عليه و آله و سلم …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مايلي به تو نشانه‌اي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دهم تا بداني از طب تو بي‌نيازم و تو به طب من نيازمند؟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نشانه‌اي مي‌خواهي؟</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خرما را بخوان ـ اشاره به نخلي در دور دست كرد ـ پس حضرت آن نخل را فراخواندند و آن نخل از ريشه كنده شده و كشان كشان خودش را رساند و در مقابل حضرت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كافي است؟ عرض كرد خير،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مي‌خواهي؟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بدهيد جاي خودش برگردد و داخل همان زميني شود كه از ريشه درآمده بود، پس حضرت آن را امر كرد و به جاي خود برگشت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الْيُونَانِيُّ لِأَمِيرِ الْمُؤْمِنِينَ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تَذْكُرُهُ عَنْ مُحَمَّدٍ … صلي الله عليه و آله و سلم … غَائِبٍ عَنِّي وَ أَنَا أُرِيدُ أَنْ أَقْتَصِرَ مِنْكَ عَلَى أَقَلَّ مِنْ ذَلِكَ أَتَبَاعَدُ عَنْكَ فَادْعُنِي وَ أَنَا لَا أَخْتَارُ الْإِجَابَةَ فَإِنْ جِئْتَ بِي إِلَيْكَ فَهِيَ آيَةٌ قَالَ أَمِيرُ الْمُؤْمِنِينَ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آيَةً لَكَ وَحْدَكَ لِأَنَّكَ تَعْلَمُ مِنْ نَفْسِكَ أَنَّكَ لَمْ تُرِدْهُ وَ أَنِّي أَزَلْتُ اخْتِيَارَكَ مِنْ غَيْرِ أَنْ بَاشَرْتَ مِنِّي شَيْئاً أَوْ مِمَّنْ أَمَرْتُهُ بِأَنْ يُبَاشِرَكَ أَوْ مِمَّنْ قَصَدَ إِلَى اخْتِيَارِكَ وَ إِنْ لَمْ آمُرْهُ إِلَّا مَا يَكُونُ مِنْ قُدْرَةِ اللَّهِ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يوناني به اميرالمؤمنين … عليه السلام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واقعه‌اي كه از محمد … صلي الله عليه و آله و سلم … نقل مي‌كنيد، من غائب بودم، ولي من از شما كمتر از آن را مي‌خواهم و آن اين كه من از شما دور مي‌شوم، پس مرا فرا بخوانيد ولي من با اختيار خودم اجابت نمي‌كنم، پس اگر مرا با قهر و جبر پيش خود آورديد آن نشانه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 عليه السلام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چيزي كه تو مي‌خواهي، فقط نشانه براي تو خواهد بود؛ چون تو خود مي‌داني آن را اراده نكرده‌اي و من اختيارت را زائل كردم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يَا يُونَانِيُّ يُمْكِنُكَ أَنْ تَدَّعِيَ وَ يُمْكِنُ غَيْرَكَ أَنْ يَقُولَ إِنِّي</w:t>
      </w:r>
    </w:p>
    <w:p>
      <w:pPr>
        <w:pStyle w:val="BookText"/>
        <w:rPr/>
      </w:pPr>
      <w:r>
        <w:rPr>
          <w:rFonts w:ascii="Amiri" w:hAnsi="Amiri" w:eastAsia="Amiri" w:cs="Amiri"/>
          <w:color w:val="111111"/>
          <w:sz w:val="28"/>
          <w:sz w:val="28"/>
          <w:szCs w:val="28"/>
          <w:rtl w:val="true"/>
          <w:lang w:bidi="ar-SA"/>
        </w:rPr>
        <w:t>وَاطَأْتُكَ عَلَى ذَلِكَ فَاقْتَرِحْ إِنْ كُنْتَ مُقْتَرِحاً مَا هُوَ آيَةٌ لِجَمِيعِ الْعَالَمِينَ قَالَ لَهُ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الِاقْتِرَاحَ إِلَيَّ فَأَنَا أَقْتَرِحُ أَنْ تُفَصِّلَ أَجْزَاءَ تِلْكَ النَّخْلَةِ وَ تُفَرِّقَهَا وَ تُبَاعِدَ مَا بَيْنَهَا ثُمَّ تَجْمَعَهَا وَ تُعِيدَهَا كَمَا كَانَتْ فَقَالَ عَلِيٌّ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وَ أَنْتَ رَسُولِي إِلَيْهَا يَعْنِي إِلَى النَّخْلَةِ 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 مُحَمَّدٍ رَسُولِ اللَّهِ … صلي الله عليه و آله و سلم … يَأْمُرُ أَجْزَاءَكِ أَنْ تَتَفَرَّقَ وَ تَتَبَاعَدَ فَذَهَبَ فَقَالَ لَهَا ذَلِكَ فَتَفَاصَلَتْ وَ تَهَافَتَتْ وَ تَنَثَّرَتْ وَ تَصَاغَرَتْ أَجْزَاؤُهَا حَتَّى لَمْ يُرَ لَهَا عَيْنٌ وَ لَا أَثَرٌ حَتَّى كَأَنْ لَمْ تَكُنْ هُنَاكَ نَخْلَةٌ قَطُّ فَارْتَعَدَتْ فَرَائِصُ الْيُونَانِيِّ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وَصِيَّ مُحَمَّدٍ رَسُولِ اللَّهِ … صلي الله عليه و آله و سلم … قَدْ أَعْطَيْتَنِي اقْتِرَاحِيَ الْأَوَّلَ فَأَعْطِنِي الْآخَرَ فَأْمُرْهَا أَنْ تَجْتَمِعَ وَ تَعُودَ كَمَا كَانَتْ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رَسُولِي إِلَيْهَا فَعُدْ فَقُلْ لَهَا يَا أَجْزَاءَ النَّخْلَةِ إِنَّ وَصِيَّ مُحَمَّدٍ رَسُولِ اللَّهِ … صلي الله عليه و آله و سلم … يَأْمُرُكِ أَنْ تَجْتَمِعِي كَمَا كُنْتِ وَ أَنْ تَعُودِي فَنَادَى الْيُونَانِيُّ فَقَالَ ذَلِكَ فَارْتَفَعَتْ فِي الْهَوَاءِ كَهَيْئَةِ الْهَبَاءِ الْمَنْثُورِ ثُمَّ جَعَلَتْ تَجْتَمِعُ جُزْءٌ جُزْءٌ مِنْهَا حَتَّى تَصَوَّرَ لَهَا الْقُضْبَانُ وَ الْأَوْرَاقُ وَ أُصُولُ السَّعَفِ وَ شَمَارِيخُ</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الشِّمْراخُ و الشُّمْروخ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العِثْكالُ الذي عليه البُسْرُ، و أَصله في العِذْق و قد يكون في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الشِّمْراخُ عِسْقَبَةٌ من عِذْقِ عُنْقُودٍ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دقيق رَخْصٌ يَنْبُتُ في أَعلى الغصن الغليظ خرج في سَنَتِه رَخْصاً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مستدير طويل دقيق في أَعلى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الشَّماريخُ رؤُوس الجبال و هي الشَّناخِيبُ، واحدتها شُنْخُوبة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الْأَعْذَاقِ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الكِبَاسَةُ وَ هُوَ جَامِعُ الشَّمَارِيخِ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حِمْلٍ وَ أَحْمَالٍ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فَلْسٍ النَّخْلَةُ نَفْسُهَا وَ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أَنْوَاعٍ مِنَ التَّمْرِ وَ مِنْهُ عَذْقُ ابْنِ الحُبَيْقِ و عَذْقُ ابْنُ طَابٍ و عَذْقُ ابْنِ زَيْدٍ قَالَهُ أَبُو حَاتِمٍ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العَذْق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العَرْجون بما فيه من الشماريخ، و يجمع على عِذاقٍ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 من النخل و العنقود من العنب، و جمعه أَعْذاقٌ و عُذوق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أَعْذَقَ الإِذْخِرُ إِذا أَخرج ثمره، و عَذَقَ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أَعْذق إِذخرها أَي صارت له عُذوق و شُعَب،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أَعْذق بمعنى أَزهر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تَأَلَّفَتْ وَ تَجَمَّعَتْ وَ تَرَكَّبَتْ وَ اسْتَطَالَتْ وَ عَرَضَتْ وَ اسْتَقَرَّ</w:t>
      </w:r>
    </w:p>
    <w:p>
      <w:pPr>
        <w:pStyle w:val="BookText"/>
        <w:rPr/>
      </w:pPr>
      <w:r>
        <w:rPr>
          <w:rFonts w:ascii="Amiri" w:hAnsi="Amiri" w:eastAsia="Amiri" w:cs="Amiri"/>
          <w:color w:val="111111"/>
          <w:sz w:val="28"/>
          <w:sz w:val="28"/>
          <w:szCs w:val="28"/>
          <w:rtl w:val="true"/>
          <w:lang w:bidi="ar-SA"/>
        </w:rPr>
        <w:t>أَصْلُهَا فِي مَقَرِّهَا وَ تَمَكَّنَ عَلَيْهَا سَاقُهَا وَ تَرَكَّبَ عَلَى السَّاقِ قُضْبَانُهَا وَ عَلَى الْقُضْبَانِ أَوْرَاقُهَا وَ فِي أَمْكِنَتِهَا أَعْذَاقُهَا وَ كَانَتْ فِي الِابْتِدَاءِ شَمَارِيخُهَا مُتَجَرِّدَةً لِبُعْدِهَا مِنْ أَوَانِ الرُّطَبِ وَ الْبُسْرِ وَ الْخِلَالِ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تو اي يوناني، ممكن است ادعا 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اراده‌ي خودت برگشتي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ممكن است بگويند با هم تباني كرده‌ايم، پس درخواست نشانه و معجزه‌اي كن كه آيتي براي همه‌ي جهانيان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يوناني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درخواست من است، پس من درخواست مي‌كنم اجزاء و شاخه‌هاي آن درخت خرما را از يكديگر جدا ساخته و پراكنده كنيد، سپس فرمان دهيد همه به مكان سابق خود بازگشته و به شكل سابق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 است و تو فرستاده‌ي من به سوي آن نخل هستي، پس به آن نخل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 محمد … صلي الله عليه و آله و سلم … دستور مي‌دهد اجزائت از هم گسسته و پراكنده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يوناني به طرف آن نخل رفته و دستور اميرالمؤمنين … عليه السلام … را ابلاغ كرد و آن درخت هم فرمان را اجرا كرد و از هم گسسته و تكه تكه شد و آن‌قدر كوچك شد تا حدي كه ديگر ديده نمي‌شد و اثري از آن باقي نماند، كانّ چنين درختي آن‌جا نبوده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يوناني با ديدن اين صحنه، لرزه به اندامش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وصيّ محمد … صلي الله عليه و آله و سلم … استدعاي اوّل مرا انجام داديد، پس درخواست ديگر من را هم انجام بدهيد و دستور دهيد تا دوباره جمع شده و به جاي اوّل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فرستاده‌ي من به سوي آن اجزاء هستي، پس بگو اي اجزاء نخل، وصي محمد … صلي الله عليه و آله و سلم … دستور مي‌دهد جمع شده و مثل اوّل به جاي خود باز</w:t>
      </w:r>
    </w:p>
    <w:p>
      <w:pPr>
        <w:pStyle w:val="BookText"/>
        <w:rPr/>
      </w:pPr>
      <w:r>
        <w:rPr>
          <w:rFonts w:ascii="IRNazanin" w:hAnsi="IRNazanin" w:eastAsia="IRNazanin"/>
          <w:color w:val="111111"/>
          <w:sz w:val="28"/>
          <w:sz w:val="28"/>
          <w:szCs w:val="28"/>
          <w:rtl w:val="true"/>
          <w:lang w:bidi="fa-IR"/>
        </w:rPr>
        <w:t xml:space="preserve">گرديد، آن يوناني چنين ندا داد، ناگهان آن اجزاء مانند گرد و غباري در هوا بلند شدند و هر جزئي متصل به جزء ديگر شد تا به صورت شاخ و برگ و ريشه و برگ‌هاى دراز و خوشه‌ها درآمد و به يك‌ديگر پيوست و برافراشته شد و در جاى خود قرار گرفت و تنه‌ي آن اين بار را بر خود گرفت، روى ساق درخت شاخه و روى شاخه‌ها برگ و در فواصل معينى خوشه‌ي خرما قرار گرفت، اما خوشه خالى از خرما بود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و فصل خرما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خرماى رسيده و نه خرماى رنگ گرفته و نه خرماى نارس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أُحِبُّ أَنْ تُخْرِجَ شَمَارِيخُهَا أَخْلَالَهَا وَ تَقْلِبَهَا مِنْ خُضْرَةٍ إِلَى صُفْرَةٍ وَ حُمْرَةٍ وَ تَرْطِيبٍ وَ بُلُوغٍ لِتَأْكُلَ وَ تُطْعِمَنِي وَ مَنْ حَضَرَكَ مِنْهَا فَقَالَ عَلِيٌّ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رَسُولِي إِلَيْهَا بِذَلِكَ فَمُرْهَا بِهِ فَقَالَ لَهَا الْيُونَانِيُّ مَا أَمَرَهُ أَمِيرُ الْمُؤْمِنِينَ … عليه السلام … فَأَخَلَّتْ وَ أَبْسَرَتْ وَ اصْفَرَّتْ وَ احْمَرَّتْ وَ تَرَطَّبَتْ وَ ثَقُلَتْ أَعْذَاقُهَا بِرُطَبِهَا 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أُحِبُّهَا أَنْ تُقَرِّبَ مِنْ بَيْنِ يَدَيَّ أَعْذَاقَهَا أَوْ تُطَوِّلَ يَدِي لِتَنَالَهَا وَ أَحَبُّ شَيْ‌ءٍ إِلَيَّ أَنْ تَنْزِلَ إِلَيَّ إِحْدَاهُمَا وَ تَطُولَ يَدِي إِلَى الْأُخْرَى الَّتِي هِيَ أُخْتُهَا فَقَالَ أَمِيرُ الْمُؤْمِنِينَ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الْيَدَ الَّتِي تُرِيدُ أَنْ تَنَالَهَا وَ قُلْ يَا مُقَرِّبَ الْبَعِيدِ قَرِّبْ يَدِي مِنْهَا وَ اقْبِضِ الْأُخْرَى الَّتِي تُرِيدُ أَنْ يَنْزِلَ الْعِذْقُ إِلَيْهَا وَ قُلْ يَا مُسَهِّلَ الْعَسِيرِ سَهِّلْ لِي تَنَاوُلَ مَا يَبْعُدُ عَنِّي مِنْهَا فَفَعَلَ ذَلِكَ فَقَالَهُ فَطَالَتْ يُمْنَاهُ فَوَصَلَتْ إِلَى الْعِذْقِ وَ انْحَطَّتِ الْأَعْذَاقُ الْأُخَرُ فَسَقَطَتْ عَلَى الْأَرْضِ وَ قَدْ طَالَتْ عَرَاجِينُهَا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يوناني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معجزه‌ي ديگري مي‌خواهم و آن اين‌كه اين نخل خوشه و خرماي نارس خود را خارج ساخته و رنگ آن از سبزي به زردي و سرخي شده و رطب شود تا شما و من و هر كسي كه در اين‌جا حاضر است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جانب من مأمور هستي كه به نخل چنين بگويي</w:t>
      </w:r>
    </w:p>
    <w:p>
      <w:pPr>
        <w:pStyle w:val="BookText"/>
        <w:rPr/>
      </w:pPr>
      <w:r>
        <w:rPr>
          <w:rFonts w:ascii="IRNazanin" w:hAnsi="IRNazanin" w:eastAsia="IRNazanin"/>
          <w:color w:val="111111"/>
          <w:sz w:val="28"/>
          <w:sz w:val="28"/>
          <w:szCs w:val="28"/>
          <w:rtl w:val="true"/>
          <w:lang w:bidi="fa-IR"/>
        </w:rPr>
        <w:t>و آن يوناني هم دستور حضرت را اجراء كرد و آن نخل هم خوشه‌هايش را درآورد و آن‌چنان كه دستور داده بود خرمايش به رنگ زردي و سرخي درآمد و رطب شد به گونه‌اي كه شاخه‌هاي خرما بر درخت سنگيني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ديگري دارم و آن اين‌كه شاخه‌هاي آن را نزديك من آريد يا دستم را دراز كنيد تا به آن‌ها برسد و بلكه بهتر است يك شاخه را پايين بياوريد و دستم را به سوي شاخه‌ي ديگر دراز كنيد،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دستي كه مي‌خواهي به شاخه برسد دراز كن و بگو اي كسي كه بعيد را نزديك مي‌سازي، دستم را به شاخه نزديك كن و دست ديگري كه مي‌خواهي شاخه پايين و نزد دست تو بيايد را جمع كن و بگو اي آسان كننده‌ي سختي، دسترسي مرا به آن‌چه از من دور است آسان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كار را كرد و آن‌چه را حضرت فرمودند به زبان جاري كرد، پس دست راستش دراز شد و به شاخه رسيد و شاخه هاي ديگر دراز شده، تا نزديك زمين پايين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أَمِيرُ الْمُؤْمِنِينَ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أَكَلْتَ مِنْهَا وَ لَمْ تُؤْمِنْ بِمَنْ أَظْهَرَ لَكَ مِنْ عَجَائِبِهَا عَجَّلَ اللَّهُ عَزَّ وَ جَلَّ إِلَيْكَ مِنَ الْعُقُوبَةِ الَّتِي يَبْتَلِيكَ بِهَا مَا يَعْتَبِرُ بِهِ عُقَلَاءُ خَلْقِهِ وَ جُهَّالُهُ فَقَالَ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كَفَرْتُ بَعْدَ مَا رَأَيْتُ فَقَدْ بَالَغْتُ فِي الْعِنَادِ وَ تَنَاهَيْتُ فِي التَّعَرُّضِ لِلْهَلَاكِ أَشْهَدُ أَنَّكَ مِنْ خَاصَّةِ اللَّهِ صَادِقٌ فِي جَمِيعِ أَقَاوِيلِكَ عَنِ اللَّهِ فَأْمُرْنِي بِمَا تَشَاءُ أُطِعْكَ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أَنْ تُقِرَّ لِلَّهِ بِالْوَحْدَانِيَّةِ وَ تَشْهَدَ لَهُ بِالْجُودِ وَ الْحِكْمَةِ وَ تُنَزِّهَه عَنِ الْعَبَثِ وَ الْفَسَادِ وَ عَنْ ظُلْمِ الْإِمَاءِ وَ الْعِبَادِ وَ تَشْهَدَ أَنَّ مُحَمَّداً الَّذِي أَنَا وَصِيُّهُ سَيِّدُ الْأَنَامِ وَ أَفْضَلُ رُتْبَةً فِي دَارِ السَّلَامِ وَ تَشْهَدَ أَنَّ عَلِيّاً الَّذِي أَرَاكَ مَا أَرَاكَ وَ أَوْلَاكَ مِنَ النِّعَمِ مَا أَوْلَاكَ خَيْرُ خَلْقِ اللَّهِ بَعْدَ مُحَمَّدٍ رَسُولِ اللَّهِ وَ أَحَقُّ خَلْقِ اللَّهِ بِمَقَامِ مُحَمَّدٍ … صلي الله عليه و آله و سلم … بَعْدَهُ وَ</w:t>
      </w:r>
    </w:p>
    <w:p>
      <w:pPr>
        <w:pStyle w:val="BookText"/>
        <w:rPr/>
      </w:pPr>
      <w:r>
        <w:rPr>
          <w:rFonts w:ascii="Amiri" w:hAnsi="Amiri" w:eastAsia="Amiri" w:cs="Amiri"/>
          <w:color w:val="111111"/>
          <w:sz w:val="28"/>
          <w:sz w:val="28"/>
          <w:szCs w:val="28"/>
          <w:rtl w:val="true"/>
          <w:lang w:bidi="ar-SA"/>
        </w:rPr>
        <w:t>بِالْقِيَامِ بِشَرَائِعِهِ وَ أَحْكَامِهِ وَ تَشْهَدَ أَنَّ أَوْلِيَاءَهُ أَوْلِيَاءُ اللَّهِ وَ أَعْدَاءَهُ أَعْدَاءُ اللَّهِ وَ أَنَّ الْمُؤْمِنِينَ الْمُشَارِكِينَ لَكَ فِيمَا كَلَّفْتُكَ الْمُسَاعِدِينَ لَكَ عَلَى مَا أَمَرْتُكَ بِهِ خَيْرُ أُمَّةِ مُحَمَّدٍ … صلي الله عليه و آله و سلم … وَ صَفْوَةُ شِيعَةِ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اميرالمؤمنين … عليه السلام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خرما بخوري و به كسي كه اين عجايب را براي تو اظهار كرد ايمان نياوري، خداوند متعال به زودي تو را به عقوبتي عذاب مي‌كند تا مايه‌ي عبرت عقلاء و جُهال از خلق خدا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اين چيز‌هايي كه ديدم، كفر بورزم، ره عناد پيموده و خود را در معرض هلاك و نابودي انداخته‌ام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مي‌دهم از خواص خدا هستيد و در جميع گفتارتان از جانب خدا راستگو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هرچه دوست داريد مرا امر كنيد تا اطاعت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مي‌كنم اقرار به وحدانيت خدا كني و شهادت به جود و حكمت خدا دهي و خدا را از هر عبث و فساد و ظلم به بندگان از زن و مرد، بريء و منزه بداني و شهادت دهي محمد … صلي الله عليه و آله و سلم … كه من وصيّ او هستم، آقاي مردم و داراي بالاترين رتبه در دارالسلام است و شهادت دهي كه علي ـ همان كه اين معجزات را به تو نمايان ساخت و اين نعمت‌ها را براي تو فراهم ساخت ـ بهترين خلق خدا پس از محمد رسول الله … صلي الله عليه و آله و سلم … است و اين‌كه از همه‌ي مردم پس از پيامبر به جانشيني او و قيام به شرايع و احكامش شايسته‌تر است و شهادت دهي كه دوستان او، دوستان خدا و دشمنانش دشمنان خدا هستند و مؤمنيني كه با تو شريكند در آن‌چه تكليف كردم و كمك‌كار تو هستند در آن‌چه كه امر كردم، بهترين امت پيامبر و برگزيده‌ي شيعيان علي هستند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آمُرُكَ أَنْ تُوَاسِيَ إِخْوَانَكَ الْمُطَابِقِينَ لَكَ عَلَى تَصْدِيقِ مُحَمَّدٍ … صلي الله عليه و آله و سلم … وَ تَصْدِيقِي وَ الِانْقِيَادِ لَهُ وَ لِي مِمَّا رَزَقَكَ اللَّهُ وَ فَضَّلَكَ عَلَى مَنْ فَضَّلَكَ بِهِ مِنْهُمْ تَسُدَّ فَاقَتَهُمْ وَ تَجْبُرَ كَسْرَهُمْ وَ خَلَّتَهُمْ وَ مَنْ كَانَ مِنْهُمْ فِي دَرَجَتِكَ</w:t>
      </w:r>
    </w:p>
    <w:p>
      <w:pPr>
        <w:pStyle w:val="BookText"/>
        <w:rPr/>
      </w:pPr>
      <w:r>
        <w:rPr>
          <w:rFonts w:ascii="Amiri" w:hAnsi="Amiri" w:eastAsia="Amiri" w:cs="Amiri"/>
          <w:color w:val="111111"/>
          <w:sz w:val="28"/>
          <w:sz w:val="28"/>
          <w:szCs w:val="28"/>
          <w:rtl w:val="true"/>
          <w:lang w:bidi="ar-SA"/>
        </w:rPr>
        <w:t>فِي الْإِيمَانِ سَاوَيْتَهُ مِنْ مَالِكَ بِنَفْسِكَ وَ مَنْ كَانَ مِنْهُمْ فَاضِلًا عَلَيْكَ فِي دِينِكَ آثَرْتَهُ بِمَالِكَ عَلَى نَفْسِكَ حَتَّى يَعْلَمَ اللَّهُ مِنْكَ أَنَّ دِينَهُ آثَرُ عِنْدَكَ مِنْ مَالِكَ وَ أَنَّ أَوْلِيَاءَهُ أَكْرَمُ عَلَيْكَ مِنْ أَهْلِكَ وَ عِيَالِكَ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امر مي‌كنم كه مواسات كني با برادران ديني خود كه مانند تو محمد … صلي الله عليه و آله و سلم … و مرا تصديق نموده و مطيع فرمان او و من هستند، در آن‌چه خداوند روزيت ساخته و بر آن تو را برتري داده فقرشان را مرتفع نموده و به دادشان برسي و از ميان آنان هركه با تو در ايمان برابر است، نسبت به مالت با آن مساوات داشته باشي و هر كه در دينش از تو افضل و برتر باشد، نسبت به مالت او را برتر بداري تا خدا ببيند كه دينش نزد تو از مالت عزيزتر است و اولياء خدا از اهل و عيالت گرامي‌تر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آمُرُكَ أَنْ تَصُونَ دِينَكَ وَ عِلْمَنَا الَّذِي أَوْدَعْنَاكَ وَ أَسْرَارَنَا الَّتِي حَمَّلْنَاكَ وَ لَا تُبْدِ عُلُومَنَا لِمَنْ يُقَابِلُهَا بِالْعِنَادِ وَ يُقَابِلُكَ مِنْ أَهْلِهَا بِالشَّتْمِ وَ اللَّعْنِ وَ التَّنَاوُلِ مِنَ الْعِرْضِ وَ الْبَدَنِ وَ لَا تُفْشِ سِرَّنَا إِلَى مَنْ يُشَنِّعُ عَلَيْنَا عِنْدَ الْجَاهِلِينَ بِأَحْوَالِنَا وَ لَا تَعْرِضْ أَوْلِيَاءَنَا لِبَوَادِرِ الْجُهَّالِ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را امر مي‌كنم كه حفظ كني دينت و علمي را كه به تو وديعه گذاشتيم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مي‌شود فرد قابلي بود كه حضرت علوم و اسرارشان را به او به وديعت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اسراري را كه به تو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نزد كسي كه با علوم ما با عناد برخورد مي‌كند و با تو با شتم و ضرب، لعن و تعرّض به عِرض و تنت برخورد مي‌كند، آشكار نكن و سرّ ما را بر كسي كه بر ما نزد جاهلينِ بر احوال ما تشنيع مي‌كند، افشاء نكن و دوستان ما را در معرض آزار جاهلان قرار مده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آمُرُكَ أَنْ تَسْتَعْمِلَ التَّقِيَّةَ فِي دِينِكَ فَإِنَّ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يَتَّخِذِ الْمُؤْمِنُونَ الْكافِرِينَ أَوْلِياءَ مِنْ دُونِ الْمُؤْمِنِينَ وَ مَنْ يَفْعَلْ ذلِكَ</w:t>
      </w:r>
    </w:p>
    <w:p>
      <w:pPr>
        <w:pStyle w:val="BookText"/>
        <w:rPr/>
      </w:pPr>
      <w:r>
        <w:rPr>
          <w:rFonts w:ascii="Amiri" w:hAnsi="Amiri" w:eastAsia="Amiri" w:cs="Amiri"/>
          <w:color w:val="111111"/>
          <w:sz w:val="28"/>
          <w:sz w:val="28"/>
          <w:szCs w:val="28"/>
          <w:rtl w:val="true"/>
          <w:lang w:bidi="ar-SA"/>
        </w:rPr>
        <w:t>فَلَيْسَ مِنَ اللَّهِ فِي شَيْ‌ءٍ 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أَذِنْتُ لَكَ فِي تَفْضِيلِ أَعْدَائِنَا إِنْ لَجَّأَكَ الْخَوْفُ إِلَيْهِ وَ فِي إِظْهَارِ الْبَرَاءَةِ مِنَّا إِنْ حَمَّلَكَ الْوَجَلُ عَلَيْهِ وَ فِي تَرْكِ الصَّلَوَاتِ الْمَكْتُوبَاتِ إِنْ خَشِيتَ عَلَى حُشَاشَتِكَ الْآفَاتِ وَ الْعَاهَاتِ فَإِنَّ تَفْضِيلَكَ أَعْدَاءَنَا عَلَيْنَا عِنْدَ خَوْفِكَ لَا يَنْفَعُهُمْ وَ لَا يَضُرُّنَا وَ إِنَّ إِظْهَارَكَ بَرَاءَتَكَ مِنَّا عِنْدَ تَقِيَّتِكَ لَا يَقْدَحُ فِينَا وَ لَا يَنْقُصُنَا وَ لَئِنْ تَبَرَّأْتَ مِنَّا سَاعَةً بِلِسَانِكَ وَ أَنْتَ مُوَالٍ لَنَا بِجَنَانِكَ لِتُبْقِيَ عَلَى نَفْسِكَ رُوحَهَا الَّتِي بِهَا قِوَامُهَا وَ مَالَهَا الَّذِي بِهِ قِيَامُهَا وَ جَاهَهَا الَّذِي بِهِ تَمَاسُكُهَا وَ تَصُونَ مَنْ عُرِفَ بِذَلِكَ وَ عَرَفْتَ بِهِ مِنْ أَوْلِيَائِنَا وَ إِخْوَانِنَا مِنْ بَعْدِ ذَلِكَ بِشُهُورٍ وَ سِنِينَ إِلَى أَنْ يُفَرِّجَ اللَّهُ تِلْكَ الْكُرْبَةَ وَ تَزُولَ بِهِ تِلْكَ الْغُمَّةُ فَإِنَّ ذَلِكَ أَفْضَلُ مِنْ أَنْ تَتَعَرَّضَ لِلْهَلَاكِ وَ تَنْقَطِعَ بِهِ عَنْ عَمَلِ الدِّينِ وَ صَلَاحِ إِخْوَانِكَ الْمُؤْمِنِينَ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دستور مي‌دهم كه در دين خود تقيه كني؛ زيرا خداوند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يَتَّخِذِ الْمُؤْمِنُونَ الْكافِرِينَ أَوْلِياءَ مِنْ دُونِ الْمُؤْمِنِينَ وَ مَنْ يَفْعَلْ ذلِكَ فَلَيْسَ مِنَ اللَّهِ فِي شَيْ‌ءٍ إِلَّا أَنْ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اجازه مي‌دهم در صورت خوف و ترس، دشمنان ما را بر ما تفضيل دهي و حتّي از ما برائت بجويي و نمازهاي واجب را ترك كني، در صورتي كه بر جانت بترسي گرفتار آفات و عاهات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برتري دهي دشمنان ما را بر ما به هنگام خوف، نفعي براي آن‌ها نداشته و ضرري بر ما نمي‌زند و اين‌كه به خاطر تقيه اظهار برائت از ما كني، موجب نقص در ما نمي‌شود و چيزي از ما كاسته نمي‌شود و اين‌كه لحظه‌اي از ما با زبانت تبرّي بجويي در حالي كه با قلبت ما را دوست داري تا بدين وسيله جانت را كه قوام موالات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 و مالي كه قيام موالات به آن است و آبرويي كه با آن موالات را حفظ مي‌كني و كساني را كه به موالات ما شناخته شده‌اند، ماه‌ها و سال‌ها حفظ كني تا اين‌كه خدا آن سختي</w:t>
      </w:r>
    </w:p>
    <w:p>
      <w:pPr>
        <w:pStyle w:val="BookText"/>
        <w:rPr/>
      </w:pPr>
      <w:r>
        <w:rPr>
          <w:rFonts w:ascii="IRNazanin" w:hAnsi="IRNazanin" w:eastAsia="IRNazanin"/>
          <w:color w:val="111111"/>
          <w:sz w:val="28"/>
          <w:sz w:val="28"/>
          <w:szCs w:val="28"/>
          <w:rtl w:val="true"/>
          <w:lang w:bidi="fa-IR"/>
        </w:rPr>
        <w:t>و غم را بزدايد، براي تو بهتر است از اين‌كه در معرض هلاكت قرار بدهي و از عمل به دين آن‌چه موجب صلاح برادران مؤمنت است منقطع شوي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إِيَّاكَ ثُمَّ إِيَّاكَ أَنْ تَتْرُكَ التَّقِيَّةَ الَّتِي أَمَرْتُكَ بِهَا فَإِنَّكَ شَائِطٌ بِدَمِكَ وَ دَمِ إِخْوَانِكَ مُعَرِّضٌ لِنِعْمَتِكَ وَ نِعَمِهِمْ عَلَى الزَّوَالِ مُذِلٌّ لَكَ وَ لَهُمْ فِي أَيْدِي أَعْدَاءِ دِينِ اللَّهِ وَ قَدْ أَمَرَكَ اللَّهُ بِإِعْزَازِهِمْ فَإِنَّكَ إِنْ خَالَفْتَ وَصِيَّتِي كَانَ ضَرَرُكَ عَلَى نَفْسِكَ وَ إِخْوَانِكَ أَشَدَّ مِنْ ضَرَرِ الْمُنَاصِبِ لَنَا الْكَافِرِ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بپرهيز و بپرهيز از اين‌كه تقيه‌اي را كه به آن دستور دادم ترك كني، كه در اين صورت خون خود و برادرانت را بيهوده ريخته و نعمت خود و آن‌ها را در معرض زوال قرار مي‌دهي و باعث ذلّت خود و آن‌ها به دست دشمنان دين خدا مي‌شوي، در حالي كه خدا تو را امر به عزيز كردن آن ها كرده، پس اگر اين سفارش مرا مخالفت كني، ضرري كه بر خود و برادرانت وارد مي‌كني، شديدتر از ضرر ناصبي كافر به ما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بنابراين از اين روايت استفاده مي‌شود كه ارتكاب محرمات در مقام تقيه، براي وارد نيامدن ضرر جاني، مالي يا عرضي نسبت به خود يا مؤمنين ديگر هرچند بيگانه باشند،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شيخ</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لكن لا يخفى أنّه لا يباح بهذا النحو من التقيّة الإضرار بالغير؛ لعدم شمول أدلّة الإكراه لهذا؛ لما عرفت من عدم تحقّقه مع عدم لحوق ضرر بالمُكرَه و لا بمن يتعلق به، و عدم جريان أدلّة نفي الحرج؛ إذ لا حرج على المأمور؛ لأنّ المفروض تساوي من أُمر بالإضرار به و من يتضرر بترك هذا الأمر، من حيث النسبة إلى المأمور، مثلًا لو أُمر الشخص بنهب مال مؤمنٍ، و لا يترتب على مخالفة المأمور به إلّا نهب مال مؤمنٍ آخر، فلا حرج حينئذٍ في تحريم نهب مال الأوّل، بل تسويغه لدفع النهب عن الثاني قبيح، بملاحظة ما علم من الرواية المتقدّمة من الغرض في التقيّة، خصوصاً مع كون المال المنهوب للأوّل أعظم بمراتب، فإنّه يشبه بمن فرّ من المطر إلى الميزاب، بل اللازم في هذا المقام عدم جواز الإضرار بمؤمن و لو لدفع الضرر الأعظم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لدفع ضرر النفس في وجهٍ، مع ضمان ذلك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جماعة لتسويغ ما عدا الدم من المحرّمات بترتّب ضرر مخالفة المكره عليه على نفس المكره و على أهله أو على الأجانب من المؤمنين، لا يخلو من بحثٍ، إلّا أن يريدوا الخوف على خصوص نفس بعض المؤمنين، فلا إشكال في تسويغه لما عدا الدم من المحرّمات؛ إذ لا يعادل نفس المؤمن شي‌ء،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تحرم الولاية من الجائر إلّا مع التمكن من الأمر بالمعروف و النهي عن المنكر، أو مع الإكراه بالخوف على النفس أو المال أو الأهل، أو على بعض المؤمنين، فيجوز ائتمار ما يأمره إلّا القتل،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فهنا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و دفع الضرر المخوف عن نفسه و عن غيره من المؤمنين من دون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يباح به كلّ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إن كان متعلّقاً بالنفس جاز له كلّ محرّم حتّى الإضرار المالي بالغير، لكنّ الأقوى استقرار الضمان عليه إذا تحقّق سببه؛ لعدم الإكراه المانع عن الضمان، أو استقراره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ادلّه‌ي إكراه استفاده كرديم كه وارد آوردن ضرر</w:t>
      </w:r>
    </w:p>
    <w:p>
      <w:pPr>
        <w:pStyle w:val="BookText"/>
        <w:rPr/>
      </w:pPr>
      <w:r>
        <w:rPr>
          <w:rFonts w:ascii="IRNazanin" w:hAnsi="IRNazanin" w:eastAsia="IRNazanin"/>
          <w:color w:val="111111"/>
          <w:sz w:val="28"/>
          <w:sz w:val="28"/>
          <w:szCs w:val="28"/>
          <w:rtl w:val="true"/>
          <w:lang w:bidi="fa-IR"/>
        </w:rPr>
        <w:t>به مؤمني براي دفع ضرر از خود در مقام إكراه جايز است، امّا در ما نحن فيه كه إكراه صادق نيست از ادلّه‌ي تقيه نمي‌توان چنين استفاده‌اي كرد كه اضرار به مؤمنين براي دفاع از مؤمن اجنبي ديگر جايز باشد؛ مثلاً در صورتي كه بدانيم اگر ضرري به زيد مؤمن بزنيم، جائر آب را بر محلّه‌ي شيعه نشين نمي‌بندد، از آن‌جا كه اين‌جا إكراه صادق نيست نمي‌توانيم از ادلّه‌ي إكراه، جواز اضرار به آن مؤمن را براي دفع ضرر از مؤمن ديگر استفاده كنيم؛ زيرا فرض اين است كه زيد و آن‌هايي كه در صورت بسته شدن آب متضرر مي‌شوند، نسبت‌شان به ما علي السواء است، كما اين‌كه از ادلّه‌ي تقيه هم چنين چيزي استفاده نمي‌شود كه براي دفع ضرر از مؤمني مي‌توان نسبت به مؤمن ديگر اضرار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اين‌جا كاربرد ندارد؛ چون وارد آمدن ضرر بر هر كدام كه نسبت به ما بيگانه هستند، حرجي بر ما ايجاد نمي‌كند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اگر جان مؤمني در خطر باشد، ايراد ضرر بر مؤمن ديگر براي حفظ جان آن مؤمن جايز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المؤمن لا يعادل بشيء</w:t>
      </w:r>
      <w:r>
        <w:rPr>
          <w:rFonts w:eastAsia="IRNazanin" w:cs="IRNazanin"/>
          <w:color w:val="111111"/>
          <w:sz w:val="28"/>
          <w:szCs w:val="28"/>
          <w:rtl w:val="true"/>
          <w:lang w:bidi="fa-IR"/>
        </w:rPr>
        <w:t>».</w:t>
      </w:r>
      <w:bookmarkStart w:id="291" w:name="pg2378_18264"/>
    </w:p>
    <w:p>
      <w:pPr>
        <w:pStyle w:val="Heading6"/>
        <w:numPr>
          <w:ilvl w:val="5"/>
          <w:numId w:val="1"/>
        </w:numPr>
        <w:rPr/>
      </w:pPr>
      <w:bookmarkStart w:id="292" w:name="__RefHeading___Toc2937282_3804643083"/>
      <w:bookmarkStart w:id="293" w:name="_Toc111"/>
      <w:bookmarkEnd w:id="291"/>
      <w:bookmarkEnd w:id="292"/>
      <w:r>
        <w:rPr>
          <w:rtl w:val="true"/>
        </w:rPr>
        <w:t>بررسي كلام شيخ … قدس سره … در تنبيه دوم</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شيخ در تنبيه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إكراه با توعّد بر ضرر در ترك مكرهٌ عليه محقق مي‌شود اعم از ضرر جاني، مالي يا عرضي؛ چه ضرر به خود فرد باشد و چه ضرر به اهل، به گونه‌اي كه اگر به آن‌ها ضرري برسد، عرفاً مكرَه متألّم و متضرر مي‌شود، امّا اگر مربوط به بيگانه‌اي باشد ـ هرچند مؤمن ـ كه عرفاً مكرَه متالّم و متضرر نمي‌شود، إكراه در حق او صادق نيست،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اكرهوا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فرمايش شيخ في‌الجمله درست بوده و معيار إكراه همين است، امّا بعضي</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في اللغة هي ضد الحب، و الإكراه هو حمل الرجل على ما يكرهه، و هذا المعنى يتحقق بحمل الشخص على كل ما يكرهه بحيث يترتب على تركه ضرر عليه، أو على عشيرته، أو على الأجانب من المؤمنين، و إذا انتفى التوعد بما يكرهه انتفى الإكراه، و عليه فلا نعرف وجها صحيحا لما ذكره المصنف من تخصيص الإكراه ببعض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الإكراه يتحقّق بالتوعيد بأمر يكرهه المكره بالفتح و لا يختاره لو لا قاهر خارجيّ سواء كان ذلك القاهر الخارجيّ ضرر نفسه أو ضرر الغير و سواء كان الغير قريبا أو بعيدا و سواء كان صديقا أو أجنبيّا فأمّا مع التوعيد بأمر لا يكرهه بل يحبّه فلا إكراه و لو كان الذي يحبّه هو ضرر نفسه بل هلاكه فليست القرابة و البعد ضابطة في هذا الباب بل الضّابطة كره الجزاء فربما يكون الجزاء ضرر نفسه و لا يكرهه و ربما يكون ضرر الغير و يكرهه و لا يختاره و إن ورد على نفسه ما ورد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أنّ هذا يختلف باختلاف الأشخاص فربّ شخص لا يتأثّر بالسبّ و الشّتم فلم يكن توعيده بذلك إكراها و آخر يتأثّر بأدنى كلمة خشنة بحيث يدفع في سبيل دفعها أعزّ الأموال فكان توعيده بها إكراها و أيضا قد لا يتأثّر شخص عن قتل جميع من في الأرض و هلاكهم و آخر يتألّم من تعدّي حيوان على مثله و افتراسه بل شخص واحد ربّما تختلف حالاته فهو في كلّ حال يلحقه حكم ذلك الحال و لا يخفى أنّ الجبلّة البشريّة و الفطرة الإنسانيّة تكره قتل إنسان كافر فضلا عن مؤمن فرواية الاحتجاج واردة على طبق القاعدة و على وفق دليل رفع الإكراه لا أنّها تعبّد على خلاف دليل رفع الإكراه كما ظنّه المصنّف و اعلم أنه كما يعتبر كراهة الضرر المتوعّد به كذلك يعتبر كراهة الفعل المتوعّد عليه فلو لا هذه الكراهة لا إكراه كما لو قال تزوّج و إلّا قتلتك أو قال كلّ أطيب المأكل و البس أفخر الألبسة و إلّا نهبتك و هو يحبّ جميع ذلك بحيث يختاره بصرافة طبعه لو لا القول من هذا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اشكال كرده‌اند كه إكراه و كُره، ضد حبّ بوده و به اين معناست كه انسان عملي را علي‌رغم ميلش انجام دهد، بنابراين در مورد مؤمن بيگانه هم مي تواند صدق كند؛ مثلاً ظالمي بگويد اگر فلان عمل حرام را انجام ندهي، مسلماني را مورد آزار و اذيت قرار مي‌دهم، اين فرد مي‌تواند مكرَه باشد؛ چون عملي كه انجام مي‌دهد بر خلاف ميلش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مرحوم شيخ فرمودند كه اگر ضرري بر مؤمن بيگانه‌اي وارد شود در صدق اكراه كافي نيست،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به نظر مي‌رسد لباب كلام شيخ … قدس سره … با كلام مستشكل خلافي نداشته باشد؛ زيرا مرحوم شيخ هم معيار را تألّم ذكر كرده‌اند؛ يعني مكرَه نسبت به تضرّر شخص ديگر متألّم شود، امّا از حيث مصداق مرحوم شيخ مي‌فرمايد اگر شخصي از اهلش نباشد و بيگانه باشد تألّم حاصل نمي‌شود، ولي مستشكل مي‌گويد متألّم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جوهري در معيار ندارند، بلكه در اين‌كه در كجا واقعاً تألّم پيدا مي‌شود اختلاف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گفته شد كراهت ضدّ حبّ است و بر هر عملي كه انسان علي‌رغم ميلش انجام مي‌دهد صادق است،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واژه‌ي كُره و إكراه وقتي در تركيباتي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اكرهوا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اُكرهِتْ المرأة علي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أُمُّهُ كُرْهاً وَ وَضَعَتْهُ كُرْهاً</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w:t>
      </w:r>
    </w:p>
    <w:p>
      <w:pPr>
        <w:pStyle w:val="BookText"/>
        <w:rPr/>
      </w:pPr>
      <w:r>
        <w:rPr>
          <w:rFonts w:ascii="Amiri" w:hAnsi="Amiri" w:eastAsia="Amiri" w:cs="Amiri"/>
          <w:color w:val="111111"/>
          <w:sz w:val="28"/>
          <w:sz w:val="28"/>
          <w:szCs w:val="28"/>
          <w:rtl w:val="true"/>
          <w:lang w:bidi="ar-SA"/>
        </w:rPr>
        <w:t>يُطْفِؤُا نُورَ اللَّهِ بِأَفْواهِهِمْ وَ يَأْبَى اللَّهُ إِلاَّ أَنْ يُتِمَّ نُورَهُ وَ لَوْ كَرِهَ الْكافِرُونَ</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مي‌رود، مراد از آن صرف عدم ميل نيست، بلكه همان‌طور كه بعض لغويين هم در اصل كَره و كُره تصريح كرده‌اند، خلاف ميلي است كه تحملش همراه يك نوع مشقت و ناراحتي است</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قد أَجمع كثير من أَهل اللغة أَن الكَرْهَ و الكُرْهَ لُغتانِ، فبأَيِّ لغة وقع فجائِزٌ، إلا الفراء فإنه زعم أَن الكُرْهَ ما أَكْرهْتَ نَفْسَك عليه، و الكَرْه ما أَكْرَهَكَ غيرُكَ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الكَرْهُ الإِباءُ و المشَقَّةُ تُكَلَّفُها فتَحْتَمِلُها، و الكُرْهُ، بالضم، المشقةُ تحْتَمِلُها من غير أَن تُكَلَّفها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 الشرُّ مَكْروهاً لأَنه ضدُّ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أَكْرَهَه عليه فتكارَهَه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على أَمْرٍ هو له 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الكُرْهُ، بالضم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 في اللغة،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من غَيْرِ أنْ تُكَلَّفَها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تُكَلَّفُها فتحمِلُها على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كَرِهْتُ الأمْرَ كَرَاهِيَةً و كَرَاهَةً و مَكْرَهَةً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كَرِيْهٌ مُتَكَرِّهٌ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إلَيَّ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صُيِّرَ عندي بحالٍ كَرِيهةٍ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ألفاظ القرآن، ص</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الإِكْرَاهُ يقال في حمل الإنسان على ما يكرهه،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تُكْرِهُوا فَتَياتِكُمْ عَلَى الْبِغاءِ فنهي عن حملهنّ على ما فيه كَرْهٌ و 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كسي راضي نيست مؤمن بيگانه‌اي مورد ظلم قرار بگيرد امّا دچار مشقّت نمي‌شود، در چنين جايي إكراه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ممكن است در بعضي شرايط همراه مشقّت باشد كه در اين صورت ظاهراً إكراه صادق است؛ مثلاً دوستش باشد، جلوي چشمش باشد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كه با وارد آمدن ضرر، إكراه صادق نيست چون مربوط به بيگانه بوده يا اصلاً جائر تهديد نكرده، ولي مي‌دانيم اگر فلان عمل را انجام دهيم مؤمني ـ هرچند بيگانه ـ از تنگنا نجات پيدا مي‌كند و ضرري به او وارد نمي‌شود، در چنين مواردي دليل ـ روايت احتجاج طبرسي ـ</w:t>
      </w:r>
    </w:p>
    <w:p>
      <w:pPr>
        <w:pStyle w:val="BookText"/>
        <w:rPr/>
      </w:pPr>
      <w:r>
        <w:rPr>
          <w:rFonts w:ascii="IRNazanin" w:hAnsi="IRNazanin" w:eastAsia="IRNazanin"/>
          <w:color w:val="111111"/>
          <w:sz w:val="28"/>
          <w:sz w:val="28"/>
          <w:szCs w:val="28"/>
          <w:rtl w:val="true"/>
          <w:lang w:bidi="fa-IR"/>
        </w:rPr>
        <w:t>قائم است بر اين‌كه تولّي از قِبَل جائر و بلكه ارتكاب ساير محرّمات الهيه براي دفع ضرر از آن مؤمن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براي نجات جان مؤمن باشد حتّي مي‌تواند به ديگران اضرار هم بكند؛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المؤمن لايعادل بشيءٍ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نجات جان مؤمني مرتكب اضرار به غير شد، گرچه حرمت تكليفي ندارد ولي ضامن است؛ چون همان‌طور كه گفتيم دليل إكراه شاملش نمي‌شود تا ضمان را رفع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خدمت مرحوم شيخ عرض مي‌كنيم حتّي اگر موضوع دليل إكراه هم بود،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اكرهوا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نمي‌شد؛ زيرا دليل رفع إكراه براي امتنان بر امت است و عدم ضمان خلاف امتنان بر متضرر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مثل حديث رفع كه امتناني است، شامل ما نحن فيه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شارع ـ هرچند به ادلّه اي غير از ادلّه‌ي رفع إكراه ـ چنين اجازه داده كه براي نجات جان مؤمن، به ديگري اضرار كند، بنابراين ضمان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 وجود ندارد كه شارع بدون ضمان إذن داده باشد، آن‌چه ثابت است رفع حرمت تكليفي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ضماني بر عهده‌اش نيست؛ چون او در واقع احسان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از افعال ذات تعلّق است و بايد با متعلّقش مورد حكم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مؤمني كه جانش را نجات مي‌دهد احسان است، امّا نسبت به مؤمني كه به او اضرار مي‌كند در حقيقت اسائه است، هرچند از لحاظ تكليفي عذر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نمي‌توان با تمسك به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عَلَى الْمُحْسِنينَ مِنْ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ضمان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يك صورت مي‌توانيم بگوييم ضمان نيست و آن اين‌كه اگر نجات مسلماني كه جانش در معرض تلف است مجاناً واجب باشد؛ يعني حتّي بر فرد متضرر واجب باشد مجاناً تحمّل ضرر كند و فرد مؤمن را از مهلكه نجات دهد، در چنين جايي ديگر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الغير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نمي‌شود؛ چون چيزي را بر او تلف نكرده، بلكه شارع بر او تلف كرده و اصلاً وظيفه‌ي او قرار داده كه تحمّل ضرر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مرحوم 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الأوّل يباح به كلّ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إن كان متعلّقاً بالنفس جاز له كلّ محرّم حتّى الإضرار المالي بالغير، لكنّ الأقوى استقرار الضمان عليه إذا تحقّق سببه؛ لعدم الإكراه المانع عن الضمان، أو 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الإضرار بالعِرض بالزنا و نحوه، ففيه تأمّل، و لا يبعد ترجيح النفس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متعلّقاً بالمال، فلا يسوغ معه الإضرار بالغير أصلًا حتّى في اليسير من المال، فإذا توقّف دفع السبع عن فرسه بتعريض حمار غيره للافتراس لم يجز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نجات جان مؤمني متفرع بر اضرار باشد، اضرار جايز است و حتّي ساير محرمات الهيه هم اگر مقدمه‌ي نجات جان مؤمن باشد مي‌توان مرتكب شد، هرچند در مورد جواز اضرار عِرضي بر ديگري كه مقدمه‌ي نجات جان مؤمن باشد، تأمل مي‌كنند و بعد جواز آن را ترجيح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المؤمن لايعادل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فهنا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 و دفع الضرر المخوف عن نفسه و عن غيره من المؤمنين من دون إكراه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كس به هيچ قيمتي نمي‌تواند جان مؤمني را بگيرد، ولي اين‌كه به هر قيمتي بايد جان مؤمن را حفظ كرد، چه دليلي بر آن وجود دارد؟</w:t>
      </w:r>
    </w:p>
    <w:p>
      <w:pPr>
        <w:pStyle w:val="BookText"/>
        <w:rPr/>
      </w:pPr>
      <w:r>
        <w:rPr>
          <w:rFonts w:ascii="IRNazanin" w:hAnsi="IRNazanin" w:eastAsia="IRNazanin"/>
          <w:color w:val="111111"/>
          <w:sz w:val="28"/>
          <w:sz w:val="28"/>
          <w:szCs w:val="28"/>
          <w:rtl w:val="true"/>
          <w:lang w:bidi="fa-IR"/>
        </w:rPr>
        <w:t>در مورد حرمت كشتن مؤمن، ادلّه‌ي لفظي كه اطلاق داشته باشد و دلالت كند در هر شرايطي حرام باشد فراوان وجود دارد، امّا دليلي بر اين‌كه حفظ جان مؤمن در هر شرايطي واجب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وجوب إنقاذ نفس محترمه و اهميت آن في‌الجمله روشن است، امّا اين‌كه اطلاقي وجود داشته باشد كه در هر شرايطي، هرچند به قيمت عِرض و به قيمت مال كثير بايد انقاذ نفس محترمه كرد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فكر مي‌كنند اين از قطعيات است كه به هر قيمتي و به هر نحو ممكن مثلاً پيرمرد مبتلاي به سرطان شديد را كه با دستگاه چند ساعتي يا چند روزي مي‌توان زنده نگه داشت، بايد زنده نگه داشت، البته هرچند مطابق احتياط است ولي دليلي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برداشتن دستگاهي كه به او متصل است جايز نيست و بعيد نيست در اين صورت، قتل صدق كند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معلوم مي‌شود اين‌كه مرحوم شيخ بعد از تأمل، ترجيح مي‌دهند كه حتّي جايز است زني با ارتكاب فحشاء ظالمي را از كشتن نفس محترمه منصرف كند، دليلي بر آن وجود ندارد و اطلاقي كه حفظ جان مسلمان با هر مقدمه‌اي واجب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حفظ جان مسلمان لبّي است و حتّي مي‌دانيم براي حفظ جان مسلمان ارتكاب بعض محرمات جايز است، امّا تا اين حد كه حتّي ارتكاب محرمات عِرضي جايز باشد ـ خصوصاً اگر آشكار شود و موجب ريختن آبرو شود ـ نمي‌توانيم ملتزم به آن شويم؛ چراكه ناموس آن‌قدر اهميت دارد كه اگر دفاع از آن متوقف بر به خطر افتادن جان باشد، اگر نگوييم واجب است، قطعاً جايز مي‌باشد، آن وقت چطور مي‌توانيم بگوييم جاني كه بايد فداي دفاع از ناموس شود، مي‌توان ناموس را فداي آن كرد؟</w:t>
      </w:r>
      <w:r>
        <w:rPr>
          <w:rFonts w:eastAsia="IRNazanin" w:cs="IRNazanin"/>
          <w:color w:val="111111"/>
          <w:sz w:val="28"/>
          <w:szCs w:val="28"/>
          <w:rtl w:val="true"/>
          <w:lang w:bidi="fa-IR"/>
        </w:rPr>
        <w:t>!</w:t>
      </w:r>
      <w:bookmarkStart w:id="294" w:name="pg2378_18270"/>
    </w:p>
    <w:p>
      <w:pPr>
        <w:pStyle w:val="BookText"/>
        <w:rPr/>
      </w:pPr>
      <w:bookmarkEnd w:id="294"/>
      <w:r>
        <w:rPr>
          <w:rFonts w:ascii="IRNazanin" w:hAnsi="IRNazanin" w:eastAsia="IRNazanin"/>
          <w:color w:val="111111"/>
          <w:sz w:val="28"/>
          <w:sz w:val="28"/>
          <w:szCs w:val="28"/>
          <w:rtl w:val="true"/>
          <w:lang w:bidi="fa-IR"/>
        </w:rPr>
        <w:t>و بلكه حتّي اگر چنين اطلاقي دالّ بر وجوب نجات جان مسلمان وجود داشت، در مواردي كه حفظ جان مسلمان متوقف بر ارتكاب حرام عرضي باشد، از باب تزاحم خواهد بود و أهم بودن دفاع از جان مسلمان ديگر نسبت به حفظ عرض خود واضح نيست تا مقدم باشد، بلكه با توجه به نكته‌اي كه بيان كرديم حتّي نمي‌توانيم بگوييم محتمل الاهمية است</w:t>
      </w:r>
      <w:r>
        <w:rPr>
          <w:rFonts w:eastAsia="IRNazanin" w:cs="IRNazanin"/>
          <w:color w:val="111111"/>
          <w:sz w:val="28"/>
          <w:szCs w:val="28"/>
          <w:rtl w:val="true"/>
          <w:lang w:bidi="fa-IR"/>
        </w:rPr>
        <w:t>.</w:t>
      </w:r>
    </w:p>
    <w:p>
      <w:pPr>
        <w:pStyle w:val="Heading6"/>
        <w:numPr>
          <w:ilvl w:val="5"/>
          <w:numId w:val="1"/>
        </w:numPr>
        <w:rPr/>
      </w:pPr>
      <w:bookmarkStart w:id="295" w:name="__RefHeading___Toc2937284_3804643083"/>
      <w:bookmarkStart w:id="296" w:name="_Toc112"/>
      <w:bookmarkEnd w:id="295"/>
      <w:r>
        <w:rPr>
          <w:rtl w:val="true"/>
        </w:rPr>
        <w:t>آيا براي دفع ضرر مالي از خود يا ساير مؤمنين، اضرار مالي به غير جايز است؟</w:t>
      </w:r>
      <w:bookmarkEnd w:id="296"/>
    </w:p>
    <w:p>
      <w:pPr>
        <w:pStyle w:val="BookText"/>
        <w:rPr/>
      </w:pPr>
      <w:r>
        <w:rPr>
          <w:rFonts w:ascii="IRNazanin" w:hAnsi="IRNazanin" w:eastAsia="IRNazanin"/>
          <w:color w:val="111111"/>
          <w:sz w:val="28"/>
          <w:sz w:val="28"/>
          <w:szCs w:val="28"/>
          <w:rtl w:val="true"/>
          <w:lang w:bidi="fa-IR"/>
        </w:rPr>
        <w:t>مرحوم شيخ بعد از طرح اين مسأله ـ كه اگر از غير ناحيه‌ي إكراه، خوف ضرر جاني بر خود يا ديگران داشته باشد، اضرار مالي به غير و ارتكاب محرمات الهيه جايز است و در اين‌كه آيا اضرار عِرضي به غير جايز است يا نه، بعد از تأمّلي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با جواز است ـ مي‌فرمايد</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إن كان متعلّقاً بالمال، فلا يسوغ معه الإضرار بالغير أصلًا حتّى في اليسير من المال، فإذا توقّف دفع السبع عن فرسه بتعريض حمار غيره للافتراس لم يجز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ضرر مالي بر خود يا ساير مؤمنين از غير ناحيه‌ي إكراه داشته باشد، اضرار مالي به غير ـ حتّي ضرر يسير ـ جايز نيست؛ مثلاً اگر دفع جانور درنده‌اي كه مي‌خواهد اسب گران‌قيمتش را بدرد متوقف بر اين باشد كه الاغ شخص ديگر را در معرض درنده قرار دهد تا جانور را از دريدن اسبش منصرف كند، چنين اضراري جايز نيست، هرچند قيمت اسب نسبت به الاغ قابل مقايسه نباشد؛ زيرا ضرر متوجه اوست و نمي‌تواند براي دفع ضرر از خود به ديگري ضرر ـ هرچند يسير ـ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 كان متعلّقاً بالمال، فلا يسوغ معه الإضرار بالغير أصلًا حتّى في اليسير من المال، فإذا توقّف دفع السبع عن فرسه بتعريض حمار غيره للافتراس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متعلّقاً بالعِرض، ففي جواز الإضرار بالمال مع الضمان أو العِرض الأخفّ من العِرض المدفوع عنه، تأمّل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الإضرار بالنفس، أو العرض الأعظم، فلا يجوز بلا إشكال</w:t>
      </w:r>
      <w:r>
        <w:rPr>
          <w:rFonts w:eastAsia="Amiri" w:cs="Amiri" w:ascii="Amiri" w:hAnsi="Amiri"/>
          <w:color w:val="111111"/>
          <w:sz w:val="28"/>
          <w:szCs w:val="28"/>
          <w:rtl w:val="true"/>
          <w:lang w:bidi="ar-SA"/>
        </w:rPr>
        <w:t>.</w:t>
      </w:r>
      <w:bookmarkStart w:id="297" w:name="pg2378_18271"/>
    </w:p>
    <w:p>
      <w:pPr>
        <w:pStyle w:val="BookText"/>
        <w:rPr/>
      </w:pPr>
      <w:bookmarkEnd w:id="297"/>
      <w:r>
        <w:rPr>
          <w:rFonts w:ascii="IRNazanin" w:hAnsi="IRNazanin" w:eastAsia="IRNazanin"/>
          <w:color w:val="111111"/>
          <w:sz w:val="28"/>
          <w:sz w:val="28"/>
          <w:szCs w:val="28"/>
          <w:rtl w:val="true"/>
          <w:lang w:bidi="fa-IR"/>
        </w:rPr>
        <w:t>مطالبي كه مرحوم شيخ در اين‌جا فرمود درست است، ولي بايد اين را هم اضافه كنيم كه اگر در مواردي ـ كه به ندرت ممكن است اتفاق بيفتند ـ حفظ مال واجب باشد؛ مثلاً مال مهمّ يا هنگفتي باشد كه هرچند متعلّق به خودش است ولي نمي‌تواند اتلاف كند و بايد آن را حفظ كند، در چنين صورتي از باب تزاحم خواهد بود؛ چون حفظ مالش متوقف بر اضرار به ديگري است و اگر از لحاظ ملاك، أهم يا محتمل الاهمية باشد مقدم مي‌شود؛ يعني بايد اضرار به ديگري كند و مال خودش را نجات دهد و اگر هم از حيث ملاك مساوي باشند، طبق قاعده‌ي تزاحم مختار است</w:t>
      </w:r>
      <w:r>
        <w:rPr>
          <w:rFonts w:eastAsia="IRNazanin" w:cs="IRNazanin"/>
          <w:color w:val="111111"/>
          <w:sz w:val="28"/>
          <w:szCs w:val="28"/>
          <w:rtl w:val="true"/>
          <w:lang w:bidi="fa-IR"/>
        </w:rPr>
        <w:t>.</w:t>
      </w:r>
    </w:p>
    <w:p>
      <w:pPr>
        <w:pStyle w:val="Heading6"/>
        <w:numPr>
          <w:ilvl w:val="5"/>
          <w:numId w:val="1"/>
        </w:numPr>
        <w:rPr/>
      </w:pPr>
      <w:bookmarkStart w:id="298" w:name="__RefHeading___Toc2937286_3804643083"/>
      <w:bookmarkStart w:id="299" w:name="_Toc113"/>
      <w:bookmarkEnd w:id="298"/>
      <w:r>
        <w:rPr>
          <w:rtl w:val="true"/>
        </w:rPr>
        <w:t>آيا براي دفع ضرر مالي از خود يا ساير مؤمنين، ارتكاب محرمات الهيه جايز است؟</w:t>
      </w:r>
      <w:bookmarkEnd w:id="299"/>
    </w:p>
    <w:p>
      <w:pPr>
        <w:pStyle w:val="BookText"/>
        <w:rPr/>
      </w:pPr>
      <w:r>
        <w:rPr>
          <w:rFonts w:ascii="IRNazanin" w:hAnsi="IRNazanin" w:eastAsia="IRNazanin"/>
          <w:color w:val="111111"/>
          <w:sz w:val="28"/>
          <w:sz w:val="28"/>
          <w:szCs w:val="28"/>
          <w:rtl w:val="true"/>
          <w:lang w:bidi="fa-IR"/>
        </w:rPr>
        <w:t>امّا اين‌كه آيا براي دفع ضرر مالي از خود يا ساير مؤمنين مي‌تواند مرتكب محرمات الهيه شود يا نه، گرچه مرحوم شيخ اين‌جا چيزي نمي‌فرمايند، امّا در عبارت قبل ـ آن‌جا كه روايت احتجاج را ذكر كردند ـ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ارتكاب محرمات الهيه براي دفع ضرر از خود يا ساير مؤمنين، از باب تقيه جايز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ما خدمت مرحوم شيخ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علي القاعده جواز ارتكاب محرمات الهيه به اين اطلاق را اراده نكرده‌ايد؛ زيرا در تنبيه بعدي مي‌فرماييد حتّي در مواردي كه إكراه صادق باشد هم نمي‌توان براي دفع ضرر، مرتكب هر محرّمي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جواز، آن است كه امكان تفصّي وجود نداشته باشد ـ بدون آن‌كه گرفتار حرج يا ضرر كثير گردد ـ بنابراين در اين‌جا كه إكراه هم صادق نيست، به طريق اولي بايد شرط عدم امكان تفصي وجود داشته باشد، در حالي كه از كلام شما در اين‌جا استفاده مي‌شود حتّي براي دفع ضرر يسير از مؤمنين هم مي‌توان</w:t>
      </w:r>
    </w:p>
    <w:p>
      <w:pPr>
        <w:pStyle w:val="BookText"/>
        <w:rPr/>
      </w:pPr>
      <w:r>
        <w:rPr>
          <w:rFonts w:ascii="IRNazanin" w:hAnsi="IRNazanin" w:eastAsia="IRNazanin"/>
          <w:color w:val="111111"/>
          <w:sz w:val="28"/>
          <w:sz w:val="28"/>
          <w:szCs w:val="28"/>
          <w:rtl w:val="true"/>
          <w:lang w:bidi="fa-IR"/>
        </w:rPr>
        <w:t xml:space="preserve">مرتكب محرماتي مانند نوشيدن خمر، سر برهنه كردن نواميس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براي به دست آوردن دل ظالم و دفع ضرر از اين طريق ـ شد و عمده دليلي كه بر جواز ارتكاب محرمات الهيه اقامه فرموديد، ادلّه‌ي تقيه است، در حالي كه ادلّه‌ي تقيه آن مقداري كه براي دفع ضرر از ديگران است، براي مواردي است كه در حدّ ضرورت باشد؛ مثلاً جان مسلماني در خطر باشد يا چيزي در حدّ جان مسلمان و الا براي دفع ضرر مالي ديگران، هرگز از ادلّه‌ي تقيه استفاده نمي‌شود كه مثلاً با ارتكاب محرمات عِرضي و ناموسي ـ هرچند به حدّ زنا نرسد ـ مي‌توان دفع ضرر مالي از ديگران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تقيه ارتكاب اموري جايز شده كه نه تنها ضرورتي ندارد، بلكه براي دفع شرّ هم نيست و صرفاً به جهت جلب محبّت سنّي‌ها و ايجاد حُسن ظن به شيعيان است و به اصطلاح تقيه‌ي مداراتي است، مانند نماز خواندن در مساجد آنان</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مُحَمَّدُ بْنُ عَلِيِّ بْنِ الْحُسَيْنِ بِإِسْنَادِهِ عَنْ زَيْدٍ الشَّحَّامِ عَنْ أَبِي عَبْدِ اللَّهِ … عليه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خَالِقُوا النَّاسَ بِأَخْلَاقِهِمْ صَلُّوا فِي مَسَاجِدِهِمْ وَ عُودُوا مَرْضَاهُمْ وَ اشْهَدُوا جَنَائِزَهُمْ وَ إِنِ اسْتَطَعْتُمْ أَنْ تَكُونُوا الْأَئِمَّةَ وَ الْمُؤَذِّنِينَ فَافْعَلُوا فَإِنَّكُمْ إِذَا فَعَلْتُمْ ذَلِكَ قَالُوا هَؤُلَاءِ الْجَعْفَرِيَّةُ رَحِمَ اللَّهُ جَعْفَراً مَا كَانَ أَحْسَنَ مَا يُؤَدِّبُ أَصْحَابَهُ وَ إِذَا تَرَكْتُمْ ذَلِكَ قَالُوا هَؤُلَاءِ الْجَعْفَرِيَّةُ فَعَلَ اللَّهُ بِجَعْفَرٍ مَا كَانَ أَسْوَأَ مَا يُؤَدِّبُ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پشت سر آن‌ها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حَمَّادٍ عَنِ الْحَلَبِيِّ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مَعَهُمْ فِي الصَّفِّ الْأَوَّلِ كَانَ كَمَنْ صَلَّى خَلْفَ رَسُولِ اللَّهِ … صلي الله عليه و آله و سلم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هرچند مثلاً مستلزم سجده بر چيزي باشد كه سجده بر آن جايز نيست، در حالي كه در غير مقام تقيه،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بلكه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ترك نماز صحيح و ارتكاب محرّم براي جلب محبت آنان جايز</w:t>
      </w:r>
    </w:p>
    <w:p>
      <w:pPr>
        <w:pStyle w:val="BookText"/>
        <w:rPr/>
      </w:pPr>
      <w:r>
        <w:rPr>
          <w:rFonts w:ascii="IRNazanin" w:hAnsi="IRNazanin" w:eastAsia="IRNazanin"/>
          <w:color w:val="111111"/>
          <w:sz w:val="28"/>
          <w:sz w:val="28"/>
          <w:szCs w:val="28"/>
          <w:rtl w:val="true"/>
          <w:lang w:bidi="fa-IR"/>
        </w:rPr>
        <w:t>است، چه رسد براي دفع شرّ آنان كه بايد بگوييم به طريق اولي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روايات تقيه كه در مبحث طهارت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وضوي تقيه‌اي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مفصّل مورد بررسي قرار داديم، بيان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تقيه‌ي مداراتي فقط در مقابل عامه است و اكتفاء به مواردي مي‌شود كه در روايات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تقيه‌ي مداراتي در محرماتي كه خود عامه هم آن را حرام مي‌دانند، مانند شرب خمر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هم كه در روايات ذكر شده، از ادلّه استفاده مي‌كنيم اگر كسي بتواند مثلاً در همان نماز جماعت حمد و سوره را بخواند ـ بدون آن‌كه آن‌ها متوجه شوند ـ بايد بخواند، در حالي كه در نماز جماعت واقعي نبايد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گاهي به عوام گفته مي‌شود لازم نيست حمد و سوره بخوانيد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آن‌ها نمي‌توانند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مكلّف از باب تقيه نمي‌تواند براي دفع ضرر از خود، علي الاطلاق مرتكب محرمات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مي‌تواند به اطلاق لاضرر تمسك كرده و مرتكب محرمات الهيه شود</w:t>
      </w:r>
      <w:r>
        <w:rPr>
          <w:rStyle w:val="FootnoteAnchor"/>
          <w:rtl w:val="true"/>
        </w:rPr>
        <w:footnoteReference w:id="144"/>
      </w:r>
      <w:r>
        <w:rPr>
          <w:rFonts w:ascii="IRNazanin" w:hAnsi="IRNazanin" w:eastAsia="IRNazanin"/>
          <w:color w:val="111111"/>
          <w:sz w:val="28"/>
          <w:sz w:val="28"/>
          <w:szCs w:val="28"/>
          <w:rtl w:val="true"/>
          <w:lang w:bidi="fa-IR"/>
        </w:rPr>
        <w:t xml:space="preserve">زيرا اضرار به ديگري نيست تا تعارض ضررين باشد، كما اين‌كه اگر در جايي ضرر نباشد ولي حرج صادق باشد مي‌تواند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عَلَيْكُمْ فِي الدِّينِ مِنْ حَرَجٍ</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تمسك كرده و مرتكب محرمات الهيه‌ي حرجي شود</w:t>
      </w:r>
      <w:r>
        <w:rPr>
          <w:rFonts w:eastAsia="Amiri" w:cs="Amiri" w:ascii="Amiri" w:hAnsi="Amiri"/>
          <w:color w:val="111111"/>
          <w:sz w:val="28"/>
          <w:szCs w:val="28"/>
          <w:rtl w:val="true"/>
          <w:lang w:bidi="ar-SA"/>
        </w:rPr>
        <w:t>.</w:t>
      </w:r>
      <w:bookmarkStart w:id="300" w:name="pg2378_18274"/>
    </w:p>
    <w:p>
      <w:pPr>
        <w:pStyle w:val="Heading6"/>
        <w:numPr>
          <w:ilvl w:val="5"/>
          <w:numId w:val="1"/>
        </w:numPr>
        <w:rPr/>
      </w:pPr>
      <w:bookmarkStart w:id="301" w:name="__RefHeading___Toc2937288_3804643083"/>
      <w:bookmarkStart w:id="302" w:name="_Toc114"/>
      <w:bookmarkEnd w:id="300"/>
      <w:bookmarkEnd w:id="301"/>
      <w:r>
        <w:rPr>
          <w:rtl w:val="true"/>
        </w:rPr>
        <w:t>آيا براي دفع ضرر عِرضي از خود يا ساير مؤمنين، إضرار مالي به ديگران جايز است؟</w:t>
      </w:r>
      <w:bookmarkEnd w:id="302"/>
    </w:p>
    <w:p>
      <w:pPr>
        <w:pStyle w:val="BookText"/>
        <w:rPr/>
      </w:pPr>
      <w:r>
        <w:rPr>
          <w:rFonts w:ascii="IRNazanin" w:hAnsi="IRNazanin" w:eastAsia="IRNazanin"/>
          <w:color w:val="111111"/>
          <w:sz w:val="28"/>
          <w:sz w:val="28"/>
          <w:szCs w:val="28"/>
          <w:rtl w:val="true"/>
          <w:lang w:bidi="fa-IR"/>
        </w:rPr>
        <w:t>اگر خوف ضرر عِرضي نسبت به خود يا ساير مؤمنين داشته باشد، آيا مي‌تواند براي دفع آن ضرر، إضرار مالي يا حتّي إضرار عِرضي أخف به ديگران كند؟</w:t>
      </w:r>
    </w:p>
    <w:p>
      <w:pPr>
        <w:pStyle w:val="BookText"/>
        <w:rPr/>
      </w:pPr>
      <w:r>
        <w:rPr>
          <w:rFonts w:ascii="IRNazanin" w:hAnsi="IRNazanin" w:eastAsia="IRNazanin"/>
          <w:color w:val="111111"/>
          <w:sz w:val="28"/>
          <w:sz w:val="28"/>
          <w:szCs w:val="28"/>
          <w:rtl w:val="true"/>
          <w:lang w:bidi="fa-IR"/>
        </w:rPr>
        <w:t>مرحوم شيخ در اين فرض تأمل مي‌كنند و هيچ يك از جواز يا عدم جواز را ترجيح نمي‌دهند، ولي واقع امر اين است كه بايد به ضرس قاطع بگوييم جايز نيست؛ به چه مجوّزي مي‌توان مثلاً براي جلوگيري از فحش دادن شخص بي‌حيا و دريده‌اي كه سر راه ايستاده و به مؤمني فحش مي‌دهد، مال مؤمن ديگري را برداشته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عِرضي هم مانند ضرر مالي است و همان‌طور كه در تضرّر مالي نمي‌توان به ديگري اضرار كرد، در تضرّر عِرضي هم اين‌چنين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در حدّي باشد كه حفظ عِرض خود يا ساير مؤمنين واجب باشد ـ به عنوان مثال خوف دزديده شدن ناموسش باشد ـ و اهميت يا احتمال اهميت آن در برابر تصرّف در مال غير بيشتر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براي حفظ عِرض، اضرار به غير كند ولي همان‌طور كه در خوف ضرر مالي بيان كرديم، ضامن است</w:t>
      </w:r>
      <w:r>
        <w:rPr>
          <w:rFonts w:eastAsia="IRNazanin" w:cs="IRNazanin"/>
          <w:color w:val="111111"/>
          <w:sz w:val="28"/>
          <w:szCs w:val="28"/>
          <w:rtl w:val="true"/>
          <w:lang w:bidi="fa-IR"/>
        </w:rPr>
        <w:t>.</w:t>
      </w:r>
      <w:r>
        <w:rPr>
          <w:rStyle w:val="FootnoteAnchor"/>
          <w:rtl w:val="true"/>
        </w:rPr>
        <w:footnoteReference w:id="146"/>
      </w:r>
    </w:p>
    <w:p>
      <w:pPr>
        <w:pStyle w:val="Heading6"/>
        <w:numPr>
          <w:ilvl w:val="5"/>
          <w:numId w:val="1"/>
        </w:numPr>
        <w:rPr/>
      </w:pPr>
      <w:bookmarkStart w:id="303" w:name="__RefHeading___Toc2937290_3804643083"/>
      <w:bookmarkStart w:id="304" w:name="_Toc115"/>
      <w:bookmarkEnd w:id="303"/>
      <w:r>
        <w:rPr>
          <w:rtl w:val="true"/>
        </w:rPr>
        <w:t>آيا براي دفع ضرر عِرضي از خود يا ساير مؤمنين، اضرار عِرضي أخف به ديگران جايز است؟</w:t>
      </w:r>
      <w:bookmarkEnd w:id="30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ايراد ضرر عِرضي أخف بر ديگري براي حفظ عِرض خود يا ساير مؤمنين در حالات معمولي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حفظ عِرض خود يا ساير</w:t>
      </w:r>
      <w:bookmarkStart w:id="305" w:name="pg2378_18275"/>
    </w:p>
    <w:p>
      <w:pPr>
        <w:pStyle w:val="BookText"/>
        <w:rPr/>
      </w:pPr>
      <w:bookmarkEnd w:id="305"/>
      <w:r>
        <w:rPr>
          <w:rFonts w:ascii="IRNazanin" w:hAnsi="IRNazanin" w:eastAsia="IRNazanin"/>
          <w:color w:val="111111"/>
          <w:sz w:val="28"/>
          <w:sz w:val="28"/>
          <w:szCs w:val="28"/>
          <w:rtl w:val="true"/>
          <w:lang w:bidi="fa-IR"/>
        </w:rPr>
        <w:t>مؤمنين در حدّ وجوب باشد و اهم يا محتمل الاهمية از عِرض ديگري باشد كه مورد تعرّض قرار مي‌دهد، جايز بلكه واجب است عِرض اخفّ ديگري را مورد تعرّض قرار دهد تا عِرض خود يا ساير مؤمنين را كه اهم و واجب است،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صورتي كه هر دو ملاك مساوي باشند، جايز خواهد بود</w:t>
      </w:r>
      <w:r>
        <w:rPr>
          <w:rFonts w:eastAsia="IRNazanin" w:cs="IRNazanin"/>
          <w:color w:val="111111"/>
          <w:sz w:val="28"/>
          <w:szCs w:val="28"/>
          <w:rtl w:val="true"/>
          <w:lang w:bidi="fa-IR"/>
        </w:rPr>
        <w:t>.</w:t>
      </w:r>
    </w:p>
    <w:p>
      <w:pPr>
        <w:pStyle w:val="Heading6"/>
        <w:numPr>
          <w:ilvl w:val="5"/>
          <w:numId w:val="1"/>
        </w:numPr>
        <w:rPr/>
      </w:pPr>
      <w:bookmarkStart w:id="306" w:name="__RefHeading___Toc2937292_3804643083"/>
      <w:bookmarkStart w:id="307" w:name="_Toc116"/>
      <w:bookmarkEnd w:id="306"/>
      <w:r>
        <w:rPr>
          <w:rtl w:val="true"/>
        </w:rPr>
        <w:t>آيا براي دفع ضرر عِرضي از خود يا ساير مؤمنين، ارتكاب محرمات الهيه جايز است؟</w:t>
      </w:r>
      <w:bookmarkEnd w:id="30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اين‌كه براي دفع ضرر عِرضي از خود يا ساير مؤمنين، ارتكاب محرمات الهيه جايز است يا نه، مي‌گوييم از آن‌جا كه دليل لاضرر اختصاص به ضرر مالي ندارد، پس مي‌توان به اطلاق لاضرر تمسك كرده و مرتكب محرمات الهيه شد</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ضرر نباشد ولي حرج باشد، اطلاق لاحرج شاملش مي‌شود، كما اين‌كه اگر نه ضرر باشد و نه حرج، امّا شارع حفظ آن را واجب كرده باشد و اهم يا محتمل الاهمية نسبت به محرمات ديگر باشد، مي‌توان از باب تزاحم مرتكب آن محرمات شد</w:t>
      </w:r>
      <w:r>
        <w:rPr>
          <w:rFonts w:eastAsia="IRNazanin" w:cs="IRNazanin"/>
          <w:color w:val="111111"/>
          <w:sz w:val="28"/>
          <w:szCs w:val="28"/>
          <w:rtl w:val="true"/>
          <w:lang w:bidi="fa-IR"/>
        </w:rPr>
        <w:t>.</w:t>
      </w:r>
      <w:bookmarkStart w:id="308" w:name="pg2378_18276"/>
    </w:p>
    <w:p>
      <w:pPr>
        <w:pStyle w:val="Heading6"/>
        <w:numPr>
          <w:ilvl w:val="5"/>
          <w:numId w:val="1"/>
        </w:numPr>
        <w:rPr/>
      </w:pPr>
      <w:bookmarkStart w:id="309" w:name="__RefHeading___Toc2937294_3804643083"/>
      <w:bookmarkStart w:id="310" w:name="_Toc117"/>
      <w:bookmarkEnd w:id="308"/>
      <w:bookmarkEnd w:id="309"/>
      <w:r>
        <w:rPr>
          <w:rtl w:val="true"/>
        </w:rPr>
        <w:t>تنبيه سوم</w:t>
      </w:r>
      <w:r>
        <w:rPr>
          <w:rtl w:val="true"/>
        </w:rPr>
        <w:t xml:space="preserve">: </w:t>
      </w:r>
      <w:r>
        <w:rPr>
          <w:rtl w:val="true"/>
        </w:rPr>
        <w:t>اعتبار عجز از تفصّي براي جواز تولّي به خاطر إكراه</w:t>
      </w:r>
      <w:bookmarkEnd w:id="310"/>
    </w:p>
    <w:p>
      <w:pPr>
        <w:pStyle w:val="Heading6"/>
        <w:numPr>
          <w:ilvl w:val="5"/>
          <w:numId w:val="1"/>
        </w:numPr>
        <w:rPr/>
      </w:pPr>
      <w:bookmarkStart w:id="311" w:name="__RefHeading___Toc2937296_3804643083"/>
      <w:bookmarkStart w:id="312" w:name="_Toc118"/>
      <w:bookmarkEnd w:id="311"/>
      <w:r>
        <w:rPr>
          <w:rtl w:val="true"/>
        </w:rPr>
        <w:t>اشاره</w:t>
      </w:r>
      <w:bookmarkEnd w:id="312"/>
    </w:p>
    <w:p>
      <w:p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كسي كه از قِبَل جائر و ظالمي بر عمل حرامي مورد إكراه قرار مي‌گيرد، اگر راه برون‌رفت داشته و بتواند تفصّي كند، نمي‌تواند مرتكب حرام شود؛ مثلاً اگر جائري او را مجبور كند تا اموال مؤمني را به ظلم أخذ كند، در صورتي كه مكرَه بتواند در ظاهر نشان دهد كه اموال را از او مي‌گيرد ولي في الواقع نگيرد، يا از يك انبارش بگيرد و به انبار ديگر همان فرد برگرداند، يا جهراً از او بگيرد ولي سرّاً برگرداند؛ مثلاً روز مأمورين ظالم را براي أخذ اموال شيعه مي‌فرستد امّا شب خودش يا غلامش آن اموال را برمي‌گردانند ـ همان‌طور كه علي بن يقطين انجام مي‌داد</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مُحَمَّدُ بْنُ يَعْقُوبَ عَنْ مُحَمَّدِ بْنِ يَحْيَى عَمَّنْ ذَكَرَهُ عَنْ عَلِيِّ بْنِ أَسْبَاطٍ عَنْ إِبْرَاهِيمَ بْنِ أَبِي مَحْمُودٍ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 عليه السلام … مَا تَقُولُ فِي أَعْمَالِ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بُدَّ فَاعِلًا فَاتَّقِ أَمْوَالَ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عَلِيٌّ أَنَّهُ كَانَ يَجْبِيهَا مِنَ الشِّيعَةِ عَلَانِيَةً وَ يَرُدُّهَا عَلَيْهِمْ فِي السِّرِّ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كتاب التجارة، ابواب ما يكتسب به، باب</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يا اگر ظالم فردي را مجبور كند مؤمني را حبس كند، ولي فرد مكرَه بتواند آن مؤمن را در خانه‌ي وسيعي بدون قيد و بند ضيافت و پذيرايي كند، بايد چنين كند، البته در صورتي كه متوقف بر حرج يا ضرر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مسأله‌ي اعتبار عجز از تفصّي را چه در مورد اصل قبول ولايت و چه در مورد اعمال حرام، لاخلاف مي‌دانند، كما اين‌كه عدم اعتبار تفصّي در صورتي كه همراه ضرر كثير باشد را هم لاخلاف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شيخ گله‌اي از بعض مشايخشان</w:t>
      </w:r>
      <w:r>
        <w:rPr>
          <w:rStyle w:val="FootnoteAnchor"/>
          <w:rtl w:val="true"/>
        </w:rPr>
        <w:footnoteReference w:id="1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أكرهه الجائر على الولاية جاز له الدخول و العمل بما يأمره من المحرمات، كظلم الغير و نحوه مقتصرا على مقدار ما تندفع به الضرورة، مقدما للاسهل فالأسهل، مع عدم القدرة شرعا على التفصي و التخلص من ذلك، إلا في الدماء المحرمة فإنه لا تقية فيها بخلاف ما إذا كان مختارا في الولاية ابتداء أو استدامة، فإنه لا يجوز له العمل حينئذ بما يأمره من المحرمات لأنه قادر حينئذ على التفصي، بل لو كان مختارا في الابتداء عالما باشتمالها على المحرمات التي لا بد له من اعتمادها بعد قبولها لم يجز له أيضا، و إن أكرهه الجائر بل يجب عليه تحمل ضرر التخلف عن أمره في وجه قوي، اقتصادا في أدلة المكره على المتيقن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ما في شرح الأستاد مازجا به عبارة القواعد من أنه لو خاف ضررا يسيرا بترك الولاية الخالية عن النفع و الضرر كره له الولاية حينئذ و دفع اليسير لتسلطه على ماله، و أما العمل بما يأمره في ضرر الخلق فلا يجوز إلا مع الضرر المعتبر دون غيره، لا بد من حمله على إرادة الولاية المحللة، و إلا فلا فرق في المحرم منها و العمل بما يأمره في الضرر المبيح لهما كما عرفته و تعرفه، و بذلك كله تعرف حينئذ سقوط ما أطنب به في المسالك من المناقشة في عبارة المصنف، كما ظهر لك أيضا أنه لا فرق في الإكراه المسوغ للدخول في الولاية المحرمة، و الإكراه المسوغ للعمل بما يأمره من فعل المحرمات في ولاية كان أو غيره، إن ليس هو إلا الإلزام و الإلجاء من المتسلط الذي يخشى منه على النفس و المال و العرض أو أحدها على وجه لا يتحمل عادة، فمجرد الخوف على النفس مثلا، لا يجدي في جواز ظلم الغير مثلا للدفع عن النفس من دون إلزام و إلجاء إلى ذلك، ضرورة حرمة الضرار في الإسلام، و حرمة دفع الظلم عنك بظلم غيرك، بل هو كذلك لو ألزمه الجائر بشي‌ء مخصوص من المال مثلا منه أو من غيره ممن هو غير محصور فإنه لم يلجئه إلى ظلم غيره ليكون مكرها بذلك، فيرتفع عنه التكليف كما رفع من المخطئ و الناسي، بل قد يقال بعد تحقق الإكراه لو خيره في ذلك بينه و بين شخص مخصوص، بل إنما يتحقق الإكراه في ذلك و نحوه بأمره بظلم الشخص المخصوص و إلجائه إلى ذلك، فإنه حينئذ بعد صدق الإكراه عليه بسبب خوفه لو تخلف عن الأمر من الضرر و الذي لا يتحمل، يجوز له العمل بما يأمر، للأصل و رفع القلم عن المكره و اخبار التقية، و انها في كل شي‌ء يضطر إليه الإنسان، و الإجماع بقسميه، و النصوص الخاصة في المقام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البته در برخي موارد مرحوم شيخ درباره‌ي سيد محمد مجاهد تعبير به بعض مشايخنا نمي‌كند، بلكه چون سيد بوده،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مشايخنا كه اگر در همين مكاسب با نرم افزار جستجو شود، آن‌جا كه از صاحب مناهل نام مي‌برد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سيد مشايخنا في المناهل، ولي درباره‌ي صاحب جواهر چون سيد نبوده،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مشايخنا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عبارتي كه از صاحب مناهل نقل شده تا اندازه‌اي با اين مطلب سازگار است و احتمالاً مراد شيخ همان صاحب مناهل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المناهل، ص</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اذا امكن التفصى من اكراه الجائر على المحرم من قبول التولية و ارتكاب المعاصى فهل يجب التفصى ح و لا يجوز ارتكاب المحرم تقية ح فيكون حد الاكراه المسوغ للدخول في ولاية الجابر و فعل ما يأمر به من المحرمات هو الالجاء و الاضطرار بحيث لا يتمكن منه معه التفصى من دون مشقة لا يتحمل عادة او لا بل يجوز التقية بمجرد الاكراه مط و لو تمكن عن التفصى فيه 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ارتكاب المحرم بالاكراه و التقية مع القدرة على التفصى سواء كان المحرم المكره عليه قبول التولية او محرم اخر غيره كتصرف مؤمن غصب مال محترم و هو للشرائع و المنتهى و ظ السرائر و غيره و اختاره السيد الاستاد ق ره في المصابيح محتجا عليه بوجوه منها ان الاكراه لا يصدق لغة و عرفا مع القدرة على التفصى و ان المفهوم من لفظه عرفا و لغة عدم امكان التفصى و منها انه متى امكن التفصى عن الحرام من غير مشقة وجب اجتنابه لتحقق القدرة على الترك و اختصاص الترخص بحال الاضطرار 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 ما استظهره في المصابيح من كلام بعض الاصحاب من التفرقة بين التولية و فعل الحرام حيث اشترط في الثانى عدم القدرة على التفصى و جوز الاول دفعا للضرر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ما حكاه في المصابيح عن لك من ان الضابط في الاكراه الخوف على النفس او المال او العرض عليه او على بعض المؤمنين على وجه لا ينبغى تحمله عادة و ان لم يبلغ حد الالجاء من غير فرق في ذلك بين التولية و غيرها من المحرمات و صرح في لك بان العمل بما يأمره من الامور المحرمة مشروط بالاكراه خاصة ما لم يبلغ الدماء و لا يشترط فيه الالجاء اليه بحيث لا يقدر على خلافه و قد صرح الاصحاب بذلك في 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المشروط هو ردّه إلى المشتري مع عدم التصريح ببدله، فامتنع ردّه إليه عقلًا لغيبةٍ و نحوها، أو شرعاً لجنونٍ و نحوه، ففي حصول الشرط بردّه إلى الحاكم، كما اختاره المحقّق القمّي في بعض أجوبة مسائله و عدمه، كما اختاره سيّد مشايخنا في مناهله، قولان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 هذه الروايات الظاهرة بل الصريحة في التحريم المعتضدة بدعوى عدم الخلاف في الحكم ممّن تقدّم فقد استظهر بعض مشايخنا المعاصرين اختصاص الحرمة بما كان بالآلات المعدّة للقِمار </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مي‌كنند كه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قول</w:t>
      </w:r>
    </w:p>
    <w:p>
      <w:pPr>
        <w:pStyle w:val="BookText"/>
        <w:rPr/>
      </w:pPr>
      <w:r>
        <w:rPr>
          <w:rFonts w:ascii="Amiri" w:hAnsi="Amiri" w:eastAsia="Amiri" w:cs="Amiri"/>
          <w:color w:val="111111"/>
          <w:sz w:val="28"/>
          <w:sz w:val="28"/>
          <w:szCs w:val="28"/>
          <w:rtl w:val="true"/>
          <w:lang w:bidi="ar-SA"/>
        </w:rPr>
        <w:t>در اين‌جا وجود دارد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إكراه در جواز قبول تولّي از قِبَل ظالم و انجام امرهاي محرمش كفايت مي‌كند، هرچند قادر بر تفصّي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صرف إكراه مجوّز تولّي از قِبَل ظالم و انجام امرهاي محرّمش نيست، بلكه</w:t>
      </w:r>
    </w:p>
    <w:p>
      <w:pPr>
        <w:pStyle w:val="BookText"/>
        <w:rPr/>
      </w:pPr>
      <w:r>
        <w:rPr>
          <w:rFonts w:ascii="IRNazanin" w:hAnsi="IRNazanin" w:eastAsia="IRNazanin"/>
          <w:color w:val="111111"/>
          <w:sz w:val="28"/>
          <w:sz w:val="28"/>
          <w:szCs w:val="28"/>
          <w:rtl w:val="true"/>
          <w:lang w:bidi="fa-IR"/>
        </w:rPr>
        <w:t>بايد عجز از تفصّي داشته باشد و حتّي اگر تفصّي متوقف بر ضرر كثير هم باشد، باز جايز نيست و بايد ضرر كثير را تحمل كند و از متلبس شدن به ولايت يا عمل محرّم اجتناب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جواز تصدي اصل ولايت، صرف إكراه كافي است و عجز از تفصّي معتبر نيست، امّا در انجام اعمال محرّمي كه جائر دستور مي‌دهد، عجز از تفصّي معتبر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بعض مشايخنا فرموده سه قول در اين‌جا وجود دارد درست نيست، بلكه لاخلاف در اين‌كه عجز از تفصّي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شده بعض مشايخ ما گمان كنند سه قول در مسأله وجود دارد، عبارت شهيد ثاني … قدس سره … در مسالك در شرح عبارت شرايع</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أكرهه الجائر على الولاية جاز له الدخول و العمل بما يأمره مع عدم القدرة على التفصي إلا في الدماء المحرمة فإنه لا تقية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جناب محقق در شرايع، خلاف كلام مشهور نيست و بين ولايت محرّم و عمل محرّم تفكيك نكرده، فقط در جايي هر دو را ضميمه كرده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و عمل محرّم با إكراه و عجز از تفصّي در صورتي كه ضرر كثير باشد، مانعي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شهيد ثاني … قدس سره … بين اين دو تفكيك كرده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جناب محقق، ولايت و عمل محرّم را با دو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إكراه و عجز از 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كرده، اين دو شرط مال هر دو نيست، بلكه إكراه شرط اصل ولايت و عجز از تفصّي شرط عمل محرّم است</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الإكراه،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قدرة المأمور على التفصيّ، و هما متغايران، فإنّ الإكراه يجوز أن يجامع القدرة ـ كما عرفت من تعريفه ـ فالثاني أخصّ من الأوّل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مشروطهما مختلف، فالأول شرط لأصل قبول الولاية، و الثاني شرط للعمل بما يأمره من المظالم، و هما متغايران أيضا، لأنّ التولية لا يستلزم الأمر بالمظالم، بل يجوز أن يولّيه شيئا من الأحوال و يرد أمره إلى رأيه، كما قد علم في المسألة السابقة من جواز قبول الولاية بل استحبابها إذا تمكن من إقامة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أمره بشي‌ء من المحرمات فقد يكون مع الولاية، و قد ينفك عنها كما إذا ألزم الظالم شخصا بأخذ شي‌ء من الأموال المحرّمة أو الأعمال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شيخ</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المتأمّل أنّ المحقّق رحمه اللّه لم يعتبر شرطاً زائداً على الإكراه، إلّا أنّ الجائر إذا أمر الوالي بأعمال محرّمة في ولايته كما هو الغالب و أمكن في بعضها المخالفة واقعاً و دعوى الامتثال ظاهراً كما مثّلنا لك سابقاً، قيّد امتثال ما يؤمر به بصورة العجز عن التفصّي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فعبارة الشرائع واقعة على طبق المتعارف من تولية الولاة و أمرهم في ولايتهم بأوامر كثيرة يمكنهم التفصّي عن بعضها، و ليس المراد بالتفصّي المخالفة مع تحمّل الضرر،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صاحب شرايع آن‌طور كه جناب شهيد برداشت كرده‌اند نيست بلكه اين دو، شرط براي هر دو است؛ يعني جواز اصل تولّي و اعمال محرّم هر دو مشروط به إكراه و عجز از تفصّي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شرايع قبل از ذكر مطلب اخير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تولّي به خاطر دفع ضرر يسير باشد، مكروه است و اگر به خاطر دفع ضرر كثير باشد مكروه هم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من قبل السلطان العادل 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تحرم من قبل الجائر إذا لم يأمن اعتماد ما يحرم و لو أمن ذلك و قدر على الأمر بالمعروف و النهي عن المنكر استحبت و لو أكره جاز له الدخول دفعا للضرر اليسير على كراهية و تزول الكراهية لدفع الضرر الكثير كالنفس أو المال أو الخوف على بعض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حقيقت چون اگر دفع ضرر كثير با حيله‌اي ممكن باشد در حقيقت ضرر كثير نيست، پس معلوم مي‌شود عدم قدرت بر تفصّي در إكراه بر اصل تولّي نيز شرط جواز تولّي است، چنان‌كه صاحب جواهر … قدس سره … نيز به اين مطلب تصريح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اين‌كه جناب شهيد در تفسير مراد محقق … قدس سرهما … بين اصل تولّي و عمل</w:t>
      </w:r>
    </w:p>
    <w:p>
      <w:pPr>
        <w:pStyle w:val="BookText"/>
        <w:rPr/>
      </w:pPr>
      <w:r>
        <w:rPr>
          <w:rFonts w:ascii="IRNazanin" w:hAnsi="IRNazanin" w:eastAsia="IRNazanin"/>
          <w:color w:val="111111"/>
          <w:sz w:val="28"/>
          <w:sz w:val="28"/>
          <w:szCs w:val="28"/>
          <w:rtl w:val="true"/>
          <w:lang w:bidi="fa-IR"/>
        </w:rPr>
        <w:t>محرّم تفكيك كرده و إكراه را شرط جواز اصل ولايت و عجز از تفصّي را شرط عمل محرّم گرفته‌اند، چنين چيزي از عبارت محقق استفاده نمي‌شود و ظاهراً حقّ با جناب شيخ … قدس سره …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اعلي الله مقامه خودشان قائلند اصل تولّي بدون إكراه هم مانعي ندارد، البته در صورتي كه همراه عمل محرّمي نباشد</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 الولاية منفكّة عن الأمر فجواز قبولها لا يتوقف على الإكراه مطلقا كما ذكره هنا، بل قد يجوز، و قد يكره، و قد يستحب، بل قد يجب ـ كما تقدّم ـ فجعل الإكراه شرطا في قبول الولاية مطلقا 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العمل بما يأمره به من الأمور المحرمة فإنّه مشروط بالإكراه خاصة ـ كما سلف في باب الأمر بالمعروف ـ ما لم يبلغ الدماء، و لا يشترط فيه الإلجاء إليه بحيث لا يقدر على خلافه، و قد صرّح الأصحاب بذلك في كتبهم، فاشتراطه عدم القدرة على التفصي غير واضح، إلّا أن يريد به أصل الإكراه، فيكون التعبير عنه بذلك غير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كل واحد من الشرطين غير جيد لمشروطه، إن جعلنا المشروط متعدّدا و إن جعلناه متحدا مركبا من الأمرين ـ بمعنى جواز الولاية و العمل بما يأمره مع الإكراه و عدم القدرة على التفصي ـ حسن قيد الإكراه، و غاير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الكلام في الشرط الثاني، فإنّ الإكراه مسوّغ لامتثال الأمر و إن قدر على المخالفة مع خوف الضرر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همراه عمل حرام باشد، إكراه به تنهايي مجوّز آن است و عجز از تفصّي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إكراه را به گونه‌اي معنا كرده‌اند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 تقدّم في باب الأمر بالمعروف أنّ ضابط الإكراه المسوغ للولاية، الخوف على النفس أو المال أو العرض، عليه أو على بعض المؤمنين، على وجه لا ينبغي تحمّله عادة، بحسب حال المكره في الرفعة و الضعة، بالنسبة إلى 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هنا من الضرر اليسير و الكثير في الحكم بالكراهة و عدمها، فيمكن الرجوع فيه إلى العرف، فما عدّ يسيرا منه ينبغي تحمّله، دون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المراد مع عدم تمكنه من الأمر بالمعروف، و عدم أمنه من الدخول في المحرّم، و إلّا لم يكره و إن لم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الدخول مع الإكراه، و إن علم الدخول في المحرم،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در لباب با كلام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لزوم عجز از تفصّي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تفاوتي ندارد كه ديگر چون اين مطالب را شيخ هم دنبال نكرده، ما هم دنبال نمي‌كنيم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اين‌كه بعض مشايخ ما گفته‌اند در</w:t>
      </w:r>
      <w:bookmarkStart w:id="313" w:name="pg2378_18282"/>
    </w:p>
    <w:p>
      <w:pPr>
        <w:pStyle w:val="BookText"/>
        <w:rPr/>
      </w:pPr>
      <w:bookmarkEnd w:id="313"/>
      <w:r>
        <w:rPr>
          <w:rFonts w:ascii="IRNazanin" w:hAnsi="IRNazanin" w:eastAsia="IRNazanin"/>
          <w:color w:val="111111"/>
          <w:sz w:val="28"/>
          <w:sz w:val="28"/>
          <w:szCs w:val="28"/>
          <w:rtl w:val="true"/>
          <w:lang w:bidi="fa-IR"/>
        </w:rPr>
        <w:t>مسأله سه قول وجود دارد، كلام شهيد ثاني است، آن هم نه اعتقاد خود شهيد بلكه تفسير ايشان از عبارت محقق، البته آن هم يكي از دو تفسير شهيد ثاني است؛ زيرا تفسير ديگري نيز در مسالك از عبارت محقق ارائه كرده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إن أخذت الولاية منفكّة عن الأمر فجواز قبولها لا يتوقف على الإكراه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العمل بما يأمره به من الأمور المحرمة فإنّه مشروط بالإكراه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فاشتراطه عدم القدرة على التفصي غير واضح، إلّا أن يريد به أصل الإكراه، فيكون التعبير عنه بذلك غير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مرحوم شيخ</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ممّا ذكرنا يظهر فساد ما ذكره من نسبة الخلاف المتقدم إلى الأصحاب من أنّه على القول باعتبار العجز عن التفصّي لو توقف المخالفة على بذل مال كثير لزم على هذا القول،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أحوط، بل و 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كه بعضي گفته‌اند حتّي اگر ضرر كثير هم باشد بايد تحمّل كند ولي اقرب و احوط است كه قبول تولّي نكند و عمل حرام انجام ندهد، درست نيست؛ زيرا هم با دليل سازگار نيست و هم با لاخلاف دوم؛ چون لاخلاف دوم اين بود كه اگر تفصّي همراه ضرر كثير باشد، عجز از تفصّي معتبر نيست؛ بنابراين اگر تفصّي همراه ضرر كثير باشد، تحمل ضرر كثير لازم نيست و مي‌تواند متصدّي ولايت شده و عمل حرام را انجام دهد</w:t>
      </w:r>
      <w:r>
        <w:rPr>
          <w:rFonts w:eastAsia="IRNazanin" w:cs="IRNazanin"/>
          <w:color w:val="111111"/>
          <w:sz w:val="28"/>
          <w:szCs w:val="28"/>
          <w:rtl w:val="true"/>
          <w:lang w:bidi="fa-IR"/>
        </w:rPr>
        <w:t>.</w:t>
      </w:r>
    </w:p>
    <w:p>
      <w:pPr>
        <w:pStyle w:val="Heading6"/>
        <w:numPr>
          <w:ilvl w:val="5"/>
          <w:numId w:val="1"/>
        </w:numPr>
        <w:rPr/>
      </w:pPr>
      <w:bookmarkStart w:id="314" w:name="__RefHeading___Toc2937298_3804643083"/>
      <w:bookmarkStart w:id="315" w:name="_Toc119"/>
      <w:bookmarkEnd w:id="314"/>
      <w:r>
        <w:rPr>
          <w:rtl w:val="true"/>
        </w:rPr>
        <w:t>نظر مختار در اعتبار يا عدم اعتبار عجز از تفصّي</w:t>
      </w:r>
      <w:bookmarkEnd w:id="31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مختار در اعتبار يا عدم اعتبار عجز از تفصّي از ما سبق روشن مي‌شود و آن اين‌كه اگر تفصّي بدون ضرر و حرج ممكن باشد، بايد تفصّي كند ـ چه در مورد اصل تولّي و چه در مورد اعمال حرام ـ و اصلاً إكراه را اين‌چنين معنا كرديم كه بر خلاف ميلش انجام دهد، در حدّي كه او را به مشقّت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به راحتي مي‌تواند وانمود كند شراب مي‌خورد در حالي كه در حقيقت سركه مي‌خورد، روايات رفع إكراه شامل چنين كسي نمي‌شود؛ چون</w:t>
      </w:r>
    </w:p>
    <w:p>
      <w:pPr>
        <w:pStyle w:val="BookText"/>
        <w:rPr/>
      </w:pPr>
      <w:r>
        <w:rPr>
          <w:rFonts w:ascii="IRNazanin" w:hAnsi="IRNazanin" w:eastAsia="IRNazanin"/>
          <w:color w:val="111111"/>
          <w:sz w:val="28"/>
          <w:sz w:val="28"/>
          <w:szCs w:val="28"/>
          <w:rtl w:val="true"/>
          <w:lang w:bidi="fa-IR"/>
        </w:rPr>
        <w:t>اصلاً إكراه به خوردن شراب ندارد و يا اين‌كه از چنين صورتي منصرف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إكراه همراه ضرر يا حرج باشد، از آن‌جا كه قيد كثير يا يسير در روايات وجود ندارد، چنين تعبيري را فنيّ نمي‌دانيم بلكه مي‌گوييم اگر ضرر يا حرج به حدّي قليل باشد كه دليل لاضرر و لاحرج از آن منصرف باشد، نه تولّي و نه هيچ فعل حرام ديگري جايز نمي‌شود، ولي اگر ضرر و حرج به حدّي نباشد كه دليل از آن منصرف باشد، اطلاق لاضرر و لاحرج شامل آن مي‌شود و موجب رفع حرمت مي‌شود و اين نسبت به افراد، شرايط و امر مكرهٌ عليه متفاوت است؛ به عنوان مثال اگر جائري بگويد بايد اين جام شراب را بخوري و الا پنجاه هزار تومان به تو ضرر مي‌زنم، نسبت به كسي كه پنجاه هزار تومان در مقابل اموالش چيزي نيست، هيچ يك از ادله‌ي لاإكراه، لاضرر و لاحرج شاملش نمي‌شود، امّا نسبت به كسي كه به نان شبش محتاج است، شمول اين ادلّه واضح است</w:t>
      </w:r>
      <w:r>
        <w:rPr>
          <w:rFonts w:eastAsia="IRNazanin" w:cs="IRNazanin"/>
          <w:color w:val="111111"/>
          <w:sz w:val="28"/>
          <w:szCs w:val="28"/>
          <w:rtl w:val="true"/>
          <w:lang w:bidi="fa-IR"/>
        </w:rPr>
        <w:t>.</w:t>
      </w:r>
      <w:bookmarkStart w:id="316" w:name="pg2378_18284"/>
    </w:p>
    <w:p>
      <w:pPr>
        <w:pStyle w:val="Heading6"/>
        <w:numPr>
          <w:ilvl w:val="5"/>
          <w:numId w:val="1"/>
        </w:numPr>
        <w:rPr/>
      </w:pPr>
      <w:bookmarkStart w:id="317" w:name="__RefHeading___Toc2937300_3804643083"/>
      <w:bookmarkStart w:id="318" w:name="_Toc120"/>
      <w:bookmarkEnd w:id="316"/>
      <w:bookmarkEnd w:id="317"/>
      <w:r>
        <w:rPr>
          <w:rtl w:val="true"/>
        </w:rPr>
        <w:t>تنبيه چهارم</w:t>
      </w:r>
      <w:r>
        <w:rPr>
          <w:rtl w:val="true"/>
        </w:rPr>
        <w:t xml:space="preserve">: </w:t>
      </w:r>
      <w:r>
        <w:rPr>
          <w:rtl w:val="true"/>
        </w:rPr>
        <w:t>قبول ولايت در صورت ضرر مالي، رخصت است نه عزيمت</w:t>
      </w:r>
      <w:bookmarkEnd w:id="318"/>
    </w:p>
    <w:p>
      <w:pPr>
        <w:pStyle w:val="BookText"/>
        <w:rPr/>
      </w:pPr>
      <w:r>
        <w:rPr>
          <w:rFonts w:ascii="IRNazanin" w:hAnsi="IRNazanin" w:eastAsia="IRNazanin"/>
          <w:color w:val="111111"/>
          <w:sz w:val="28"/>
          <w:sz w:val="28"/>
          <w:szCs w:val="28"/>
          <w:rtl w:val="true"/>
          <w:lang w:bidi="fa-IR"/>
        </w:rPr>
        <w:t>مرحوم شيخ در تنبيه چهارم</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قبول الولاية مع الضرر المالي الذي لا يضرّ بالحال رخصة، لا عزيمة، فيجوز تحمّل الضرر المذكور؛ لأنّ الناس مسلّطون على أموالهم، بل ربما يستحبّ تحمّل ذلك الضرر للفرار عن تقوية شوكتهم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گفتيم در صورت ضرر مالي، قبول ولايت و ارتكاب اعمال محرّم ـ به دستور جائر ـ جايز است، اين جواز رخصت است نه عزيمت؛ يعني جواز بالمعني الاخص است كه هم مي‌تواند متحمل ضرر نشده و قبول تولّي و ارتكاب اعمال محرّم كند و هم مي‌تواند متحمل ضرر شده و از قبول تولّي و ارتكاب اعمال محرّم خودداري كند و بلكه چه بسا تحمّل ضرر، مستحب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 باشد؛ چون به هر حال قبول تولّي باعث تقويت شوكت ظلمه مي‌شود، پس ترك تولّي ارجح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فرمايش مرحوم شيخ در اين تنبيه طبق قاعده و درست است؛ زيرا هر كسي حق دارد مال خودش را در طريق منافع خود خرج كند و چه نفعي بالاتر از اين‌كه مبتلاي به تولّي از قِبَل جائر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ولايت رخصت باشد نه عزيمت، و مكرَه بتواند با پرداخت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پانصد ميليون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ضرر، از قبول تولّي سر باز زند، اين پول دادن به جائر مصداق إعانت بر إثم است</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بذل المال للجائر دفعا للولاية المحرمة 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صغرى و كبرى، أما الاولى فلأن ذلك من قبيل مسير الحاج و الزوار و تجارة التجار مع إعطاء المكوس و الكمارك و الضرائب، و لا يصدق على شي‌ء منها عنوان الإعانة على الإثم، و اما الثانية فقد تقدم في البحث عن بيع العنب ممن يجعله خمرا أنه لا دليل على حرمة على الإعانة على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هذا فيما إذا كان البذل بطيب نفسه و إلّا كان البذل محرّما إذا كان إعانة على الأخذ المحرّم مدفوعة بعدم صدق الإعانة على ذلك و قد تقدّم أن تجارة التاجر ليس إعانة لأخذ العشور و لا مسير الحاجّ و القوافل لسرقة السّارقين و ظلم الظّالمين و لا يلتزم أحد بحرمة ترك التحفّظ للمال من السّراق لكونه إعانة على الإثم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حداقل آن است كه جائر اين پول</w:t>
      </w:r>
    </w:p>
    <w:p>
      <w:pPr>
        <w:pStyle w:val="BookText"/>
        <w:rPr/>
      </w:pPr>
      <w:r>
        <w:rPr>
          <w:rFonts w:ascii="IRNazanin" w:hAnsi="IRNazanin" w:eastAsia="IRNazanin"/>
          <w:color w:val="111111"/>
          <w:sz w:val="28"/>
          <w:sz w:val="28"/>
          <w:szCs w:val="28"/>
          <w:rtl w:val="true"/>
          <w:lang w:bidi="fa-IR"/>
        </w:rPr>
        <w:t>را غصب مي‌كند و مكرَه كه طيب نفس به پرداخت پول ندارد، با پرداخت پول به اين غصب إعانت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جائر غالباً پول را در راه حرام مصرف مي‌كند، بنابراين اين عمل مكرَه مصداق إعانت بر إثم بوده 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قبول تولّي كند كه يا اقلّ محذوراً است و يا اين‌كه اصلاً محذوري ندارد؛ چون حرمت آن با حديث رفع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در پاسخ به اين اشكال از لحاظ صغروي جواب داده اند كه إعانت بر إثم در اين‌جا صادق نيست، امّا ما فعلاً از لحاظ صغروي بحث نمي‌كنيم و در بحث إعانت بر إثم به طور مفصّل بيان كرده‌ايم در چه صورتي إعانت صادق است، در چه صورتي صادق نيست و در چه مواردي محلّ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بررسي كبراي قضيه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همان مبحث إعانت بر إثم در ذيل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العنب ممن يعلم انه يعمله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كرديم دليلي كه داراي اطلاق باشد و دلالت كند إعانت بر إثم بقولٍ مطلق حرام است، وجود ندارد و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تَعاوَنُوا عَلَى الْإِثْمِ وَ الْعُدْوانِ</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هم تنها تعاون بر إثم را حرام كرده، در حالي كه تعاون، غير از إعانت است</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إعانه‌ي بر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كمك كردن در انجام گناه، بدون اين‌كه در انجام آن گناه مباشرت داشته باشد؛ مثلاً فروشنده انگور را مي‌فروشد، امّا شرط مي‌كند مشتري از اين انگور براي ساختن خمر استفاده كند كه در اين صورت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أعانَه علي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علي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آن‌كه در روايات، بعضي از مصاديق إعانت بر إثم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العنب ممن يعمله خمراً</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مُحَمَّدُ بْنُ يَعْقُوبَ عَنْ عِدَّةٍ مِنْ أَصْحَابِنَا عَنْ سَهْلِ بْنِ زِيَادٍ وَ أَحْمَدَ بْنِ مُحَمَّدِ بْنِ عِيسَى جَمِيعاً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 … عليه السلام … عَنْ بَيْعِ الْعَصِيرِ فَيَصِيرُ خَمْراً قَبْلَ أَنْ يُقْبَضَ الثَّمَنُ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ثَمَرَتَهُ مِمَّنْ يَعْلَمُ أَنَّهُ يَجْعَلُهُ حَرَاماً لَمْ يَكُنْ بِذَلِكَ بَأْسٌ فَأَمَّا إِذَا كَانَ عَصِيراً فَلَا يُبَاعُ إِلَّا بِالنَّقْدِ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أَبِي عَلِيٍّ الْأَشْعَرِيِّ عَنْ مُحَمَّدِ بْنِ عَبْدِ الْجَبَّارِ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 عليه السلام … عَنْ بَيْعِ عَصِيرِ الْعِنَبِ مِمَّنْ يَجْعَلُهُ حَرَاماً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تَبِيعُهُ حَلَالًا لِيَجْعَلَهُ حَرَاماً فَأَبْعَدَهُ اللَّهُ وَ أَسْحَقَهُ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الْحُسَيْنِ بْنِ سَعِيدٍ عَنْ صَفْوَانَ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عَبْدِ اللَّهِ … عليه السلام … أَسْأَلُهُ عَنْ رَجُلٍ لَهُ كَرْمٌ أَ يَبِيعُ الْعِنَبَ وَ التَّمْرَ مِمَّنْ يَعْلَمُ أَنَّهُ يَجْعَلُهُ خَمْراً أَوْ سَكَراً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بَاعَهُ حَلَالًا فِي الْإِبَّانِ الَّذِي يَحِلُّ شُرْبُهُ أَوْ أَكْلُهُ فَلَا بَأْسَ بِبَيْعِهِ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جايز شمرده شده و حرام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دليلي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تعينوا علي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اعان علي الاثم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مطلق إعانت بر إثم را حرام كند،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طور صحيح وارد شده، يكي در مورد إعانت ظالم در ظلمش</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عِقَابِ الْأَعْمَالِ عَنْ مُحَمَّدِ بْنِ الْحَسَنِ عَنِ‌الصَّفَّارِ عَنِ الْعَبَّاسِ بْنِ مَعْرُوفٍ عَنِ ابْنِ الْمُغِيرَةِ عَنِ السَّكُونِيِّ عَنْ جَعْفَرِ بْنِ مُحَمَّدٍ عَنْ آبَائِهِ … عليهم السلام … قَالَ قَالَ رَسُولُ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 أَيْنَ أَعْوَانُ الظَّلَمَةِ وَ مَنْ لَاقَ لَهُمْ دَوَاةً أَوْ رَبَطَ كِيساً أَوْ مَدَّ لَهُمْ مَدَّةَ قَلَمٍ فَاحْشُرُوهُمْ مَعَهُمْ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در امور مباحه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ـ كه</w:t>
      </w:r>
    </w:p>
    <w:p>
      <w:pPr>
        <w:pStyle w:val="BookText"/>
        <w:rPr/>
      </w:pPr>
      <w:r>
        <w:rPr>
          <w:rFonts w:ascii="IRNazanin" w:hAnsi="IRNazanin" w:eastAsia="IRNazanin"/>
          <w:color w:val="111111"/>
          <w:sz w:val="28"/>
          <w:sz w:val="28"/>
          <w:szCs w:val="28"/>
          <w:rtl w:val="true"/>
          <w:lang w:bidi="fa-IR"/>
        </w:rPr>
        <w:t>اخيراً آن را بحث كرديم ـ و ديگر اين‌كه در مبحث إعانت بر إثم بيان كرديم اگر شرايط نهي از منكر وجود داشته باشد، از آن‌جا كه بر مكلّف واجب است نهي و منع از منكر كند، استفاده مي‌شود به طريق اولي نبايد خود إعانت بر وقوع منكر كند و اين مطلب واضحي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مواردي كه شرايط نهي از منكر موجود باشد، إعانت بر إثم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ما نحن فيه پول دادن به جائر براي سر باز زدن از قبول تولّي، نه مصداق إعانت ظالم در ظلمش است ـ چون مقصود از ظلم، ظلم به ديگران است و در اين‌جا كه براي كم كردن شرّ ظالم از سرش پول پرداخت مي‌كند، مصداق إعانت ظالم در ظلمش نيست ـ و نه از حيث نهي از منكر حرام است؛ زيرا يكي از شرايط نهي از منكر اين است كه مفسده نداشته و ناهي دچار مشكل نشود، در حالي كه در ما نحن فيه با پول ندادن به جائر، مفسده‌ي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تولّي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ما نحن فيه چون مفسده دارد، منع از منكر واجب نيست تا بگوييم به طريق اولي إعانت بر منكر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حتّي اگر اطلاقاتي وجود داشت كه دالّ بر حرمت إعانه‌ي بر اثم بود، از مثل چنين پول دادني كه به جائر مي‌دهد تا گرفتار گناه نشود، منصرف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در اين تنبيه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ضرري كه متوجه مكرَه مي‌شود اگر ضرر مالي باشد، قبول ولايت و ارتكاب محرمات رخصت است نه عزيمت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نكته‌ي اين‌كه چرا فقط ضرر مالي را فرمودند اين است كه حفظ مال واجب نيست، ولي در ضرر جاني معلوم است كه حفظ جان واجب است و در ضرر عِرضي هم به اين سادگي نمي‌توان گفت رخصت است؛ زيرا بعض مراتب حفظ عِرض واجب است، به عنوان مثال در روايتي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أَحْمَدَ بْنِ يَحْيَى عَنْ بُنَانِ بْنِ مُحَمَّدٍ عَنْ أَبِيهِ عَنِ ابْنِ الْمُغِيرَةِ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عَنْ أَبِيهِ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لَيَمْقُتُ الْعَبْدَ يُدْخَلُ عَلَيْهِ فِي بَيْتِهِ فَلَا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عَنْ عَلِيِّ بْنِ إِبْرَاهِيمَ عَنْ أَبِيهِ عَنِ النَّوْفَلِيِّ عَنِ السَّكُونِيِّ وَ كَذَا الَّذِي قَبْلَهُ إِلَّا أَنَّهُ قَالَ فِي الثَّانِي وَ لَا يُحَارِبُ</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امام صادق … عليه السلام … از پدر بزرگوارشان نقل مي‌كنند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عبدي را كه داخل بيتش شوند و قتال نكند، مبغوض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لحاظ سند هرچند به خاطر بنان بن محمد ـ كه برادر احمد بن محمد بن عيسي الاشعري القمي است و توثيق ندارد ـ ناتمام است، ولي چون ظاهراً مورد اجماع و مؤيّد به روايت ديگر و قرائني است، قابل اعتماد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مُحَمَّدِ بْنِ أَحْمَدَ بْنِ يَحْيَى عَنْ أَبِي جَعْفَرٍ عَنْ أَبِيهِ عَنْ وَهْبٍ</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وهب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وهب بن عبد الله بن زمعة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الأسود بن المطلب بن أسد بن عبد العزى، أبو البختري، روى عن أبي عبد الله … عليه السلام … و كان كذابا و له أحاديث مع الرشيد في الكذب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أبو عبد الله … عليه السلام … بأمة، له كتاب يرويه جماعة أخبرنا العباس بن عمر الكلوذاني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السندي بن محمد، عن أبي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وهب أبو البختري، عامي المذهب، ضعيف، له كتاب، أخبرنا به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أبان بن محمد البجلي، و هو المعروف بسندي البزاز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سندي بن محمد و اسمه أبان، يكنى أبا بشر صليب من جهينة، و يقال من بجيلة، و هو الأشهر و هو ابن أخت صفوان بن يحيى، كان ثقة وجها في أصحابنا الكوفيين، له كتاب نوادر، رواه عنه محمد بن علي بن محبوب، أخبرنا محمد بن محمد، عن الحسن بن حمزة، عن محمد بن جعفر بن بطة، عن محمد بن علي بن محبوب عنه و رواه عنه جماعة غير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عَنْ أَبِيهِ … عليهما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عَلَيْكَ رَجُلٌ</w:t>
      </w:r>
    </w:p>
    <w:p>
      <w:pPr>
        <w:pStyle w:val="BookText"/>
        <w:rPr/>
      </w:pPr>
      <w:r>
        <w:rPr>
          <w:rFonts w:ascii="Amiri" w:hAnsi="Amiri" w:eastAsia="Amiri" w:cs="Amiri"/>
          <w:color w:val="111111"/>
          <w:sz w:val="28"/>
          <w:sz w:val="28"/>
          <w:szCs w:val="28"/>
          <w:rtl w:val="true"/>
          <w:lang w:bidi="ar-SA"/>
        </w:rPr>
        <w:t>يُرِيدُ أَهْلَكَ وَ مَالَكَ فَابْدُرْهُ بِالضَّرْبَةِ إِنِ اسْتَطَعْتَ فَإِنَّ اللِّصَّ مُحَارِبٌ لِلَّهِ وَ لِرَسُولِهِ … صلي الله عليه و آله و سلم … فَمَا تَبِعَكَ مِنْهُ مِنْ شَيْ‌ءٍ فَهُوَ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الْحِمْيَرِيُّ فِي قُرْبِ الْإِسْنَادِ عَنِ السِّنْدِيِّ بْنِ مُحَمَّدٍ عَنْ أَبِي الْبَخْتَرِيِّ عَنْ جَعْفَرٍ عَنْ أَبِيهِ … عليهما السلام …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فَاقْتُلْهُ فَمَا تَبِعَكَ مِنْهُ مِنْ شَيْ‌ءٍ فَهُوَ عَلَيَّ</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ابوالبختري از امام صادق … عليه السلام … نقل مي‌كند كه پدر بزرگوارشان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مردي بر تو وارد شد كه اراده‌ي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 و اهلت را داشت، اگر مي‌تواني بدون مهلت او را بزن، همانا دزد محارب با خدا و رسولش … صلي الله عليه و آله و سلم …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عواقب آن بر عهده‌ي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دفاع از خصوص مال، روايت بر عدم وجوب بلكه اولويت ترك دفاع در شرايطي وارد شده است</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مُحَمَّدُ بْنُ عَلِيِّ بْنِ الْحُسَيْنِ بِإِسْنَادِهِ عَنِ الْعَلَاءِ عَنْ مُحَمَّدِ بْنِ مُسْلِمٍ عَنْ أَحَدِهِمَا …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شَهِيدٌ وَ قَالَ لَوْ كُنْتُ أَنَا لَتَرَكْتُ الْمَالَ وَ لَمْ أُقَاتِلْ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 عليهما السلام … عَنِ الرَّجُلِ يُقَاتِلُ عَنْ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 صلي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بِمَنْزِلَةِ شَهِيدٍ فَقُلْنَا لَهُ أَ فَيُقَاتِلُ أَفْضَلُ فَقَالَ إِنْ لَمْ يُقَاتِلْ فَلَا بَأْسَ أَمَّا أَنَا لَوْ كُنْتُ لَتَرَكْتُهُ وَ لَمْ أُقَاتِلْ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الشَّيْخُ بِإِسْنَادِهِ عَنْ أَحْمَدَ بْنِ مُحَمَّد</w:t>
      </w:r>
      <w:r>
        <w:rPr>
          <w:rFonts w:eastAsia="Amiri" w:cs="Amiri" w:ascii="Amiri" w:hAnsi="Amiri"/>
          <w:color w:val="111111"/>
          <w:sz w:val="28"/>
          <w:szCs w:val="28"/>
          <w:rtl w:val="true"/>
          <w:lang w:bidi="ar-SA"/>
        </w:rPr>
        <w:t>.</w:t>
      </w:r>
      <w:bookmarkStart w:id="319" w:name="pg2378_18290"/>
    </w:p>
    <w:p>
      <w:pPr>
        <w:pStyle w:val="Heading6"/>
        <w:numPr>
          <w:ilvl w:val="5"/>
          <w:numId w:val="1"/>
        </w:numPr>
        <w:rPr/>
      </w:pPr>
      <w:bookmarkStart w:id="320" w:name="__RefHeading___Toc2937302_3804643083"/>
      <w:bookmarkStart w:id="321" w:name="_Toc121"/>
      <w:bookmarkEnd w:id="319"/>
      <w:bookmarkEnd w:id="320"/>
      <w:r>
        <w:rPr>
          <w:rtl w:val="true"/>
        </w:rPr>
        <w:t>تنبيه پنجم</w:t>
      </w:r>
      <w:r>
        <w:rPr>
          <w:rtl w:val="true"/>
        </w:rPr>
        <w:t xml:space="preserve">: </w:t>
      </w:r>
      <w:r>
        <w:rPr>
          <w:rtl w:val="true"/>
        </w:rPr>
        <w:t>عدم جواز قتل نفس به خاطر إكراه</w:t>
      </w:r>
      <w:bookmarkEnd w:id="321"/>
    </w:p>
    <w:p>
      <w:pPr>
        <w:pStyle w:val="Heading6"/>
        <w:numPr>
          <w:ilvl w:val="5"/>
          <w:numId w:val="1"/>
        </w:numPr>
        <w:rPr/>
      </w:pPr>
      <w:bookmarkStart w:id="322" w:name="__RefHeading___Toc2937304_3804643083"/>
      <w:bookmarkStart w:id="323" w:name="_Toc122"/>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 xml:space="preserve">اين مسأله هم بارها در ضمن مطالب گذشته تكرار شده كه هر يك از ادلّه‌ي مبيح محرمات مانند إكراه، لاضرر، تقيه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جايي كاربرد دارد كه به حدّ دم نرسد و اگر به مرحله‌ي دم رسيد، هيچ يك از اين ادلّه كاربرد ندارد؛ زيرا كشش اين ادلّه داراي محدوديت است و في‌الجمله همه‌ي اين ادلّه براي امتنان بر امّت است و جايي را كه در اين مقياس مخالف امتنان باشد شامل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در روايات متعددي در مورد تقيه تصريح شده كه تقيه براي محقون ماندن دماء تشريع شده و اگر به مرحله‌ي دم رسيد، ديگر تقيه نيست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الخامس لا يباح بالإكراه قتل المؤمن و لو توعّد على تركه بالقتل إجماعاً، على الظاهر المصرّح به في بعض الكتب، و إن كان مقتضى عموم نفي الإكراه و الحرج الجواز، إلّا أنّه قد صحّ عن الصادقين صلوات اللّه عليهما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شُرّعت التقيّة ليحقن بها الدم، فإذا بلغت الدم فلا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العموم أنّه لا فرق بين أفراد المؤمنين من حيث الصغر و الكبر، و الذكورة و الأُنوثة، و العلم و الجهل، و الحرّ و العبد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ابي حمزه‌ي ثمالي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الطُّوسِيُّ بِإِسْنَادِهِ عَنْ مُحَمَّدِ بْنِ الْحَسَنِ الصَّفَّارِ عَنْ يَعْقُوبَ يَعْنِي ابْنَ يَزِيدَ عَنِ الْحَسَنِ بْنِ عَلِيِّ بْنِ فَضَّالٍ عَنْ شُعَيْبٍ الْعَقَرْقُوفِيِّ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الْأَرْضُ إِلَّا وَ فِيهَا مِنَّا عَالِمٌ يَعْرِفُ الْحَقَّ مِنَ الْبَاطِلِ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التَّقِيَّةُ لِيُحْقَنَ بِهَا الدَّمُ فَإِذَا بَلَغَتِ التَّقِيَّةُ الدَّمَ فَلَا تَقِيَّةَ وَ ايْمُ اللَّهِ لَوْ دُعِيتُمْ لِتَنْصُرُونَا لَقُلْتُمْ لَا نَفْعَلُ إِنَّمَا نَتَّقِي وَ لَكَانَتِ التَّقِيَّةُ أَحَبَّ إِلَيْكُمْ مِنْ آبَائِكُمْ وَ أُمَّهَاتِكُمْ وَ لَوْ قَدْ قَامَ الْقَائِمُ مَا احْتَاجَ إِلَى مُسَاءَلَتِكُمْ عَنْ ذَلِكَ وَ لَأَقَامَ</w:t>
      </w:r>
    </w:p>
    <w:p>
      <w:pPr>
        <w:pStyle w:val="BookText"/>
        <w:rPr/>
      </w:pPr>
      <w:r>
        <w:rPr>
          <w:rFonts w:ascii="Amiri" w:hAnsi="Amiri" w:eastAsia="Amiri" w:cs="Amiri"/>
          <w:color w:val="111111"/>
          <w:sz w:val="28"/>
          <w:sz w:val="28"/>
          <w:szCs w:val="28"/>
          <w:rtl w:val="true"/>
          <w:lang w:bidi="ar-SA"/>
        </w:rPr>
        <w:t>فِي كَثِيرٍ مِنْكُمْ مِنْ أَهْلِ النِّفَاقِ حَدَّ اللَّهِ</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بررسي سند روايت</w:t>
      </w:r>
    </w:p>
    <w:p>
      <w:pPr>
        <w:pStyle w:val="BookText"/>
        <w:rPr/>
      </w:pPr>
      <w:r>
        <w:rPr>
          <w:rFonts w:ascii="Amiri" w:hAnsi="Amiri" w:eastAsia="Amiri" w:cs="Amiri"/>
          <w:color w:val="111111"/>
          <w:sz w:val="28"/>
          <w:sz w:val="28"/>
          <w:szCs w:val="28"/>
          <w:rtl w:val="true"/>
          <w:lang w:bidi="ar-SA"/>
        </w:rPr>
        <w:t>اين روايت را جناب شيخ طوسي … قدس سره … با سندشان از محمد بن الحسن الصفار نقل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بارها گفته‌ايم كه جناب شيخ … قدس سره … در كتب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كساني ابتداء سند كرده‌اند كه چند نسل با آن‌ها فاصله داشته‌اند ـ مثلاً محمد بن الحسن الصفار كه شيخ در اين روايت به ايشان ابتداء سند كرده،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كرده، در حالي كه شيخ طوسي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 ـ و اين بدين معنا نيست كه سند شيخ تا كسي كه به ايشان ابتداي سند كرده مرسل است، بلكه در آخر كتاب تحت عنوان مشيخه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داراي اصل يا مصنف بوده و روايات را از آن اصل يا مصنف نقل كرده‌ام، سند به آن اصل يا مصنف را به خاطر عدم تكرار و حجيم نشدن كتاب، از ابتداي روايت حذف كرده و يك‌جا در مشيخه ذكر كرده‌ام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كنا شرطنا في اول هذا الكتاب ان نقتصر على ايراد شرح ما تضمنته الرسالة المقنعة و ان نذكر مسألة مسألة و نورد فيها الاحتجاج من الظواهر و الادلة المفضية الى العلم و نذكر مع ذلك طرفا من الاخبار التي رواها مخالفونا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رأينا بعد ذلك ان استيفاء ما يتعلق بهذا المنهاج اولى من الاطناب في غيره فرجعنا و اوردنا من الزيادات ما كنا أخللنا به و اقتصرنا من ايراد الخبر على الابتداء بذكر المصنف الذى اخذنا الخبر من كتابه او صاحب الاصل الذي اخذنا الحديث من اصله، و استوفينا غاية جهدنا ما يتعلق باحاديث اصحابنا … قدس سرهم … المختلف فيه و المتفق و بينا عن وجه التأويل فيما اختلف فيه على ما شرطناه في اول الكتاب و اسندنا التأويل الى خبر يقضي على الخبرين و اوردنا المتفق منها ليكون ذخرا و ملجأ لمن يريد طلب الفتيا من الحديث</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فحيث وفق اللّه تعالى للفراغ من هذا الكتاب نحن نذكر الطرق التي يتوصل بها الى رواية هذه الاصول و المصنفات و نذكرها على غاية ما يمكن من الاختصار لتخرج الاخبار بذلك عن حد المراسيل و تلحق بباب المسندات، و لعل اللّه ان يسهل لنا الفراغ ان نقصد بشرح ما كنا بدأنا به على المنهاج الذي سلكناه و نذكره على الاستيفاء و الاستقصاء بمشيئة اللّه و عونه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وسائل … قدس سره … هم در وسائل همين رويه را پيش گرفته و در آخر كتاب، مشيخه‌ي تهذيب، استبصار و من لايحضره الفقيه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مشيخه‌ي صدوق را طبق حروف الفبا مبوّب كرده، امّا مشيخه‌ي تهذيب را دست‌كاري نكرده؛ چون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مختصر است و ثانياً يك نوع ارتباط و به هم پيوستگي دارد كه اگر مرتب مي‌كردم، اين ارتباط به هم مي‌ريخت و مستلزم تكرار مي‌شد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وسائل در خاتمه‌ي كتاب، فوائدي را ذكر كرده كه فايده‌ي دوم در مورد مشيخه‌ي تهذيب و استبصار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فايده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حذفتها أنا أيضا للاختصار، و الإشعار بمأخذ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بأنه ابتدأ كل حديث باسم المصنف الذي أخذ الحديث من كتابه </w:t>
      </w:r>
      <w:r>
        <w:rPr>
          <w:rFonts w:eastAsia="Amiri" w:cs="Amiri" w:ascii="Amiri" w:hAnsi="Amiri"/>
          <w:color w:val="111111"/>
          <w:sz w:val="28"/>
          <w:szCs w:val="28"/>
          <w:rtl w:val="true"/>
          <w:lang w:bidi="ar-SA"/>
        </w:rPr>
        <w:t>...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طرق الشيخ، أبي جعفر، محمد بن الحسن الطوسي، رضى الله عنه، و أسانيده التي حذفها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أوردها في آخر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حذفتها انا أيضا للاختصار، و الإشعار بمأخذ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بأنه ابتدأ كل حديث باسم المصنف الذي أخذ الحديث من كتابه، أو صاحب الأصل الذي نقل الحديث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الطرق بغير ترتيب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أوردتها كما أوردها لقلتها، و ارتباط بعضها ببعض و استلزام ترتيبها للتغيير و التكرار، فأقول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أبو جعفر، محمد بن الحسن، الطوسي، قدس سره،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أنه اقتصر من إيراد الأخبار على الابتداء بذكر المصنف الذي أخذ الخبر من كتابه، أو صاحب الأصل الذي أخذ الحديث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الطرق التي يتوصل بها إلى رواية هذه الأصول و المصنفات، و نذكرها على غاية مايمكن من الاختصار، لتخرج الأخبار بذلك عن حد المراسيل، و تلحق بباب المسندات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بررسي سند شيخ به محمد بن الحسن الصفار</w:t>
      </w:r>
    </w:p>
    <w:p>
      <w:pPr>
        <w:pStyle w:val="BookText"/>
        <w:rPr/>
      </w:pPr>
      <w:r>
        <w:rPr>
          <w:rFonts w:ascii="Amiri" w:hAnsi="Amiri" w:eastAsia="Amiri" w:cs="Amiri"/>
          <w:color w:val="111111"/>
          <w:sz w:val="28"/>
          <w:sz w:val="28"/>
          <w:szCs w:val="28"/>
          <w:rtl w:val="true"/>
          <w:lang w:bidi="ar-SA"/>
        </w:rPr>
        <w:t>شيخ طوسي … قدس سره …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ذكرته في هذا الكتاب عن محمد بن الحسن الصفار فقد اخبرني به الشيخ ابو عبد اللّه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احمد بن عبدون</w:t>
      </w:r>
      <w:r>
        <w:rPr>
          <w:rStyle w:val="FootnoteAnchor"/>
          <w:rtl w:val="true"/>
        </w:rPr>
        <w:footnoteReference w:id="170"/>
      </w:r>
      <w:r>
        <w:rPr>
          <w:rFonts w:ascii="Amiri" w:hAnsi="Amiri" w:eastAsia="Amiri" w:cs="Amiri"/>
          <w:color w:val="111111"/>
          <w:sz w:val="28"/>
          <w:sz w:val="28"/>
          <w:szCs w:val="28"/>
          <w:rtl w:val="true"/>
          <w:lang w:bidi="ar-SA"/>
        </w:rPr>
        <w:t>كلهم عن احمد بن محمد بن الحسن بن الوليد عن ابيه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اين طريق شيخ طوسي به خاطر احمد بن محمد بن الحسن بن الوليد</w:t>
      </w:r>
      <w:r>
        <w:rPr>
          <w:rStyle w:val="FootnoteAnchor"/>
          <w:rtl w:val="true"/>
        </w:rPr>
        <w:footnoteReference w:id="1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الحسن بن الوليد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مشايخ الشيخ المفيد و قد صحح العلامة كثيرا من الروايات التي هو في طريقها، و كذلك الشيخ حسن صاحب المعالم، فيما حكى عنه، بل وثقه الشهيد الثاني في الدراية، و الشيخ البهائي في حاشية 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الميرزا في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إلى الآن، و لم أسمع من أحد يتأمل في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مع ذلك لا يمكننا الحكم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تصحيح العلامة أو غيره للطريق فهو اجتهاد منه، و لعله من جهة أصالة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جهة كونه من مشايخ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توثيق الشهيد الثاني، و الشيخ البهائي، فهو أيضا مبني على الاجتهاد و الحدس، إذ لا يحتمل أن يكون مثل هذا التوثيق منتهيا إلى الحس و السماع من الثقات، كما هو الحال في توثيق غيرهما من المتأخرين لمن يكون الفصل بينه و بينهم مئات من السنين، و لا سيما أنه لا يوجد لأحمد هذا ذكر في كتب الرجال، حتى أن العلامة … قدس سره … أيضا أغفل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الفاضل التفريشي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الثاني في درايته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الثقات، و لا أعرف مأخذه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تثبت وثاقة الرجل بوجه، و كيف كان، فلا ينقضي تعجبي من عدم تعرض الشيخ لحاله في رجاله، مع أنه من المعاريف، و كثير الرواية، و قد وقع في طريقه إلى محمد بن الحسن بن الوليد،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توثيق ندارد ـ هرچند عالم و عالم‌زاده است و ظنّ قوي بر وثاقتش وجود دارد، ولي به هر حال احراز وثاقت نمي شود ـ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ديگري كه جناب شيخ ارائه مي‌دهد به اين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اخبرني به أيضا ابو الحسين بن ابى جيد عن محمد بن الحسن بن الوليد عن محمد بن الحسن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طريق هم به خاطر ابن ابي جِيد</w:t>
      </w:r>
      <w:r>
        <w:rPr>
          <w:rStyle w:val="FootnoteAnchor"/>
          <w:rtl w:val="true"/>
        </w:rPr>
        <w:footnoteReference w:id="173"/>
      </w:r>
      <w:r>
        <w:rPr>
          <w:rFonts w:ascii="IRNazanin" w:hAnsi="IRNazanin" w:eastAsia="IRNazanin"/>
          <w:color w:val="111111"/>
          <w:sz w:val="28"/>
          <w:sz w:val="28"/>
          <w:szCs w:val="28"/>
          <w:rtl w:val="true"/>
          <w:lang w:bidi="fa-IR"/>
        </w:rPr>
        <w:t>كه توثيق ندارد ناتمام است، البته بعضي مثل سيد خويي … قدس سره … ايشان را توثيق مي‌كنند؛ چون استاد نجاشي بوده</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علي بن أحمد بن محمد بن أبي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لأنه من مشايخ النجاشي و 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به ضميمه‌ي اين كبري كه از كلام نجاشي استفاده كرده‌اند اساتيد بلاواسطه‌ي نجاشي همه ثقه‌اند، در حالي كه ما اين كبري را قبول نداريم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عبيد الله بن الحسن بن عياش بن إبراهيم بن أيوب الجوهري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سمع الحديث و أكثر و اضطرب في آخر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هذا الشيخ، و كان صديقا لي و لوالدي، و سمعت منه شيئا كثيرا، و رأيت شيوخنا يضعفونه، فلم أرو عنه شيئا و تجنبته، و كان من أهل العلم و الأدب القوي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محمد بن عبيد الله بن البهلول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أول أمره ثبتا ثم خلط، و رأيت جل أصحابنا يغمزونه و يضعفونه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الشيخ و سمعت منه كثيرا، ثم توقفت عن الرواية عنه إلا بواسطة بيني و بينه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ص</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خويي … قدس سره … از كلام ايشان كه مي‌فرمايد چون جلّ اصحاب اين‌ها را تضعيف كرده‌اند، من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نمي‌كنم، مي‌خواهد استفاده كند كه مشايخ بلا واسطه‌ي نجاشي ثقه هستند و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يظهر منه توثيق جميع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في ظهور ذلك في أنه لا يروي عن ضعيف بلا واسطة فيحكم بوثاقة جميع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يظهر من كلامه إلا أنه لا يروي بلا واسطة عمن غمز فيه أصحابنا أو ضعفوه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فيه على أنه لا يروي عمن لم يثبت ضعفه و لا وثاقته، إذا لا يمكن الحكم بوثاقة جميع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رأيت جل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أخذت طريقا إلى ثبوت الضعف، و معناه أنه لا يروي عن الضعيف بلا واسطة، فكل من روى عنه فهو ليس بضعيف، فيكون ثقة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واضحة أنه فرع عدم روايته عن شخص برؤيته أن شيوخه يضعفونه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ذلك أن عدم روايته عنه مترتب على ضعفه، لا على التضعيف من الشيوخ، و لعل هذا 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رجال الحديث،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مختار حضرت استاد</w:t>
      </w:r>
    </w:p>
    <w:p>
      <w:pPr>
        <w:pStyle w:val="BookText"/>
        <w:rPr/>
      </w:pPr>
      <w:r>
        <w:rPr>
          <w:rFonts w:ascii="IRNazanin" w:hAnsi="IRNazanin" w:eastAsia="IRNazanin"/>
          <w:color w:val="111111"/>
          <w:sz w:val="28"/>
          <w:sz w:val="28"/>
          <w:szCs w:val="28"/>
          <w:rtl w:val="true"/>
          <w:lang w:bidi="fa-IR"/>
        </w:rPr>
        <w:t>حضرت استاد دام ظله در ردّ استدلال مرحوم خويي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 نجاشي استفاده نمي‌شود كه او فقط از ثقات نقل مي‌كند و در صورتي كه ضعيف باشند با واسطه از آن‌ها نقل مي‌كند، بلكه استفاده مي‌شود چون كوس رسوايي اين افراد بلند شده بود و جلّ اصحاب آن‌ها را تضعيف كرده بودند، از آن‌ها نقل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منظور نجاشي اين باشد كه از ضعيف نقل نمي‌كند، امّا چه دليلي وجود دارد كه از مجهول يا كسي كه حسن ظن به او دارد ولي اطمينان به وثاقتش ندارد، نقل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عبارت نجاشي استفاده نمي‌شود كه او فقط از ثقات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احمدي</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بحث طهارات به طور مفصّل درباره‌ي</w:t>
      </w:r>
    </w:p>
    <w:p>
      <w:pPr>
        <w:pStyle w:val="BookText"/>
        <w:rPr/>
      </w:pPr>
      <w:r>
        <w:rPr>
          <w:rFonts w:ascii="IRNazanin" w:hAnsi="IRNazanin" w:eastAsia="IRNazanin"/>
          <w:color w:val="111111"/>
          <w:sz w:val="28"/>
          <w:sz w:val="28"/>
          <w:szCs w:val="28"/>
          <w:rtl w:val="true"/>
          <w:lang w:bidi="fa-IR"/>
        </w:rPr>
        <w:t>آن توضيح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دو طريقي كه شيخ در مشيخه‌ي تهذيب ارائه كرده ناتمام است؛ به همين خاطر سراغ طريق شيخ در الفهرست مي‌رويم كه اگر آن طريق تمام باشد مي‌توانيم با تعويض اسانيد، طريق شيخ به محمد بن الحسن الصفار را تصحيح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در الفهرست در ذيل ترجمه‌ي محمد بن الحسن الصفار، سه طريق به جميع كتب و روايات ايشان بيان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بجميع كتبه و رواياته ابن أبي جيد عن ابن الوليد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همان طريق در تهذيب است كه به خاطر ابن ابي جيد ناتمام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بذلك أيضا جماعة عن ابن بابويه عن محمد بن الحسن عن محمد</w:t>
      </w:r>
    </w:p>
    <w:p>
      <w:pPr>
        <w:pStyle w:val="BookText"/>
        <w:rPr/>
      </w:pPr>
      <w:r>
        <w:rPr>
          <w:rFonts w:ascii="Amiri" w:hAnsi="Amiri" w:eastAsia="Amiri" w:cs="Amiri"/>
          <w:color w:val="111111"/>
          <w:sz w:val="28"/>
          <w:sz w:val="28"/>
          <w:szCs w:val="28"/>
          <w:rtl w:val="true"/>
          <w:lang w:bidi="ar-SA"/>
        </w:rPr>
        <w:t>بن الحسن الصفار عن رجاله إلا كتاب بصائر الدرجات فإنه لم يروه عنه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در اين طريق، جماعتي از جناب صدوق نقل مي‌كنند و صدوق هم از استادشان محمد بن الحسن بن وليد و ايشان هم از محمد بن الحسن الصفار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به الحسين بن عبيد الله عن أحمد بن محمد بن يحيى عن أبيه عن الصفار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بنابراين مرحوم شيخ به كتب محمد بن الحسن الصفار طرق متعدده‌اي داشته كه در يكي از اين طرق، جماعتي از جناب صدوق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هم از استاد مورد اعتمادشان محمد بن الحسن بن الوليد و ايشان هم از محمد بن الحسن الصفار نقل مي‌كند، پس از مجموع اين طرق و صحّت طريق صدوق به صفار، اطمينان به صحت انتساب روايت به صفار حاصل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اين‌كه در طريق صدوق، بصائر الدرجات استثناء شده، ضربه‌اي نمي‌زند؛ چون بصائر الدرجات كتاب شناخته شده و معروفي بوده و سندهاي ديگري به آن وجود دارد، مضاف به اين‌كه اين روايت در بصائر الدرجات نيست و معلوم مي‌شود در كتب ديگر محمد بن الحسن الصفار بوده كه مي‌توان اعتبار طريق شيخ به آن‌ها را في‌الجمله اثبات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سند روايت از محمد بن الحسن الصفار تا ابي حمزه ثمالي</w:t>
      </w:r>
    </w:p>
    <w:p>
      <w:pPr>
        <w:pStyle w:val="BookText"/>
        <w:rPr/>
      </w:pPr>
      <w:r>
        <w:rPr>
          <w:rFonts w:ascii="Amiri" w:hAnsi="Amiri" w:eastAsia="Amiri" w:cs="Amiri"/>
          <w:color w:val="111111"/>
          <w:sz w:val="28"/>
          <w:sz w:val="28"/>
          <w:szCs w:val="28"/>
          <w:rtl w:val="true"/>
          <w:lang w:bidi="ar-SA"/>
        </w:rPr>
        <w:t>محمد بن الحسن الصفار اين روايت را از يعقوب بن يزيد</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يعقوب بن يزيد الكاتب الأنباري كثير الرواية، ثقة، له كتب، منها كتاب النوادر، أخبرنا به ابن أبي جيد عن محمد بن الحسن عن سعد، و الحميري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يزيد بن حماد الأنباري السلمي، أبو يوسف، من كتاب المنتصر، روى عن أبي جعفر الثاني … عليه السلام …، و انتقل إلى بغداد، و كان ثقة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البداء، و كتاب المسائل، و كتاب نوادر الحج، كتاب الطعن على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محمد بن الحسن، عن يعقوب بن يزيد بكتبه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مي‌كند كه ثقه</w:t>
      </w:r>
    </w:p>
    <w:p>
      <w:pPr>
        <w:pStyle w:val="BookText"/>
        <w:rPr/>
      </w:pPr>
      <w:r>
        <w:rPr>
          <w:rFonts w:ascii="IRNazanin" w:hAnsi="IRNazanin" w:eastAsia="IRNazanin"/>
          <w:color w:val="111111"/>
          <w:sz w:val="28"/>
          <w:sz w:val="28"/>
          <w:szCs w:val="28"/>
          <w:rtl w:val="true"/>
          <w:lang w:bidi="fa-IR"/>
        </w:rPr>
        <w:t>است و ايشان از الحسن بن علي بن فضال نقل مي‌كند كه هرچند مشهور است فطحي بوده، ولي ثقه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فطحيا يقول بإمامة عبد الله بن جعفر ثم رجع إلى إمامة أبي الحسن … عليه السلام … عند موته و مات سنة أربع و عشرين و مائتين و هو ابن التيملي بن ربيعة بن بكر مولى تيم الله بن تغلبه، روى عن الرضا … عليه السلام … و كان خصيصا به، كان جليل القدر، عظيم المنزلة، زاهدا ورعا ثقة في الحديث و في رواياته، له كتب منها، كتاب الصلاة، كتاب الديات، و زاد ابن النديم، كتاب التفسير، كتاب الابتداء و المبتدأ، كتاب الطب، ذكر محمد بن الحسن بن الوليد، كتاب البشارات، كتاب الرد على الغالية، أخبرنا بكتبه و رواياته عدة من أصحابنا عن محمد بن علي بن الحسين 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أبيه عن سعد بن عبد الله، و الحميري عن أحمد بن محمد، و محمد بن الحسين عن الحسن بن علي بن فضال، و أخبرنا ابن أبي جيد عن محمد بن الحسن بن الوليد عن الصفار عن محمد بن عبد الجبار عن 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هم از شعيب العقرقوفي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شعيب بن يعقوب العقرقوفي ابن أخت أبي بصير، له أصل، أخبرنا به الحسين بن عبيد الله عن الحسن بن حمزة العلوي عن علي بن إبراهيم عن أبيه عن حماد بن عيسى، و محمد بن أبي عمير عنه، و أخبرنا به ابن أبي جيد عن ابن الوليد عن الصفار عن يعقوب بن يزيد، و علي بن السندي عن ابن أبي عمير، و حماد بن عيسى عن شعيب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شعيب العقرقوفي أبو يعقوب ابن أخت أبي بصير يحيى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 أبي الحسن … عليهما السلام … 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حماد بن عيسى و غيره، أخبرنا عدة من أصحابنا عن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بن سعيد، عن حماد، عن شعيب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مي‌كند كه ثقه است و ايشان از ابي حمزه‌ي ثمالي ثقه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ثابت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حمزة الثمالي، و كنية دينار أبو صفية ثقة، له كتاب، أخبرنا به عدة من أصحابنا عن محمد بن علي بن الحسين عن أبيه، و محمد بن الحسن و موسى بن المتوكل عن سعد بن عبد الله، و الحميري عن أحمد بن محمد عن الحسن بن محبوب عن أبي حمزة، و أخبرنا أحمد بن عبدون عن أبي طالب الأنباري عن حميد بن زياد عن يونس بن علي العطار عن أبي حمزة، و له كتاب النوادر، و كتاب الزهد، رواهما حميد بن زياد عن محمد بن عياش بن عيسى أبي جعفر عن أبي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بن دينار يكنى دينار أبا صفية و كنيته ثابت أبو حمزة الثمالي، روى عن علي بن الحسين … عليهما السلام … و من بعده، و اختلف في بقائه إلى وقت أبي الحسن موسى … عليه السلام … و كان ثقة، و كان عربيا أزديا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بن أبي صفية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صفية دينار، مولى، كوفي، ثقة، و كان آل المهلب يدعون ولاءه و ليس من قبيلهم، لأنهم من العتيك قال محمد بن عمر الجعابي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أبي صفية مولى المهلب بن أبي صفرة، و أولاده نوح و منصور و حمزة قتلوا مع زيد، لقي علي بن الحسين و أبا جعفر و أبا عبد الله أبا الحسن … عليهم السلام … و روى عنهم، و كان من خيار أصحابنا و ثقاتهم و معتمديهم في الرواية و الحدي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مي‌كند كه راوي همان دعاي معروف</w:t>
      </w:r>
    </w:p>
    <w:p>
      <w:pPr>
        <w:pStyle w:val="BookText"/>
        <w:rPr/>
      </w:pPr>
      <w:r>
        <w:rPr>
          <w:rFonts w:ascii="Amiri" w:hAnsi="Amiri" w:eastAsia="Amiri" w:cs="Amiri"/>
          <w:color w:val="111111"/>
          <w:sz w:val="28"/>
          <w:sz w:val="28"/>
          <w:szCs w:val="28"/>
          <w:rtl w:val="true"/>
          <w:lang w:bidi="ar-SA"/>
        </w:rPr>
        <w:t>ابي حمزه و از ياران امام سجاد، امام باقر و امام صادق … عليهم السلام …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اين روايت از لحاظ سند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براي محقون ماندن دماء تشريع شده است، پس اگر تقيه به حدّ دم برسد؛ يعني كسي با كشتن مؤمني تقيه كند، ديگر تقيه معنا ندارد و فلسفه‌ي خودش را كه محقون ماندن دماء است از دست مي‌دهد، پس اگر جائري حتّي تهديد كند و بگويد زيد را بكش و الا خودت را مي‌كشم، شخص تهديد شده نمي‌تواند از باب تقيه زيد را بكشد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 ي محمد بن مسلم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أَبِي عَلِيٍّ الْأَشْعَرِيِّ عَنْ مُحَمَّدِ بْنِ عَبْدِ الْجَبَّارِ عَنْ صَفْوَانَ عَنْ شُعَيْبٍ الْحَدَّادِ عَنْ مُحَمَّدِ بْنِ مُسْلِمٍ عَنْ أَبِي جَعْفَرٍ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التَّقِيَّةُ لِيُحْقَنَ بِهَا الدَّمُ فَإِذَا بَلَغَ الدَّمَ فَلَيْسَ تَقِيَّةٌ</w:t>
      </w:r>
      <w:r>
        <w:rPr>
          <w:rFonts w:eastAsia="Amiri" w:cs="Amiri" w:ascii="Amiri" w:hAnsi="Amiri"/>
          <w:color w:val="111111"/>
          <w:sz w:val="28"/>
          <w:szCs w:val="28"/>
          <w:rtl w:val="true"/>
          <w:lang w:bidi="ar-SA"/>
        </w:rPr>
        <w:t>.</w:t>
      </w:r>
      <w:bookmarkStart w:id="324" w:name="pg2378_18299"/>
    </w:p>
    <w:p>
      <w:pPr>
        <w:pStyle w:val="BookText"/>
        <w:rPr/>
      </w:pPr>
      <w:bookmarkEnd w:id="324"/>
      <w:r>
        <w:rPr>
          <w:rFonts w:ascii="Amiri" w:hAnsi="Amiri" w:eastAsia="Amiri" w:cs="Amiri"/>
          <w:color w:val="111111"/>
          <w:sz w:val="28"/>
          <w:sz w:val="28"/>
          <w:szCs w:val="28"/>
          <w:rtl w:val="true"/>
          <w:lang w:bidi="ar-SA"/>
        </w:rPr>
        <w:t>وَ رَوَاهُ الْبَرْقِيُّ فِي الْمَحَاسِنِ عَنْ أَبِيهِ وَ مُحَمَّدِ بْنِ عِيسَى الْيَقْطِينِيِّ عَنْ صَفْوَانَ بْنِ يَحْيَى نَحْوَهُ</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اين روايت هم از لحاظ سند تمام است و دلالتش مانند روايت سابق است</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2937306_3804643083"/>
      <w:bookmarkStart w:id="326" w:name="_Toc123"/>
      <w:bookmarkEnd w:id="325"/>
      <w:r>
        <w:rPr>
          <w:rtl w:val="true"/>
        </w:rPr>
        <w:t>عدم تفاوت بين افراد مؤمنين در عدم مشروعيت تقيه اذا بلغ الدم</w:t>
      </w:r>
      <w:bookmarkEnd w:id="326"/>
    </w:p>
    <w:p>
      <w:pPr>
        <w:pStyle w:val="BookText"/>
        <w:rPr/>
      </w:pPr>
      <w:r>
        <w:rPr>
          <w:rFonts w:ascii="Amiri" w:hAnsi="Amiri" w:eastAsia="Amiri" w:cs="Amiri"/>
          <w:color w:val="111111"/>
          <w:sz w:val="28"/>
          <w:sz w:val="28"/>
          <w:szCs w:val="28"/>
          <w:rtl w:val="true"/>
          <w:lang w:bidi="ar-SA"/>
        </w:rPr>
        <w:t>جناب شيخ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العموم أنّه لا فرق بين أفراد المؤمنين من حيث الصغر و الكبر، و الذكورة و الأُنوثة، و العلم و الجهل، و الحرّ و العبد و غير ذلك</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مقتضاي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الدم فلا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فرقي نيست بين افراد مؤمنين از حيث كوچكي و بزرگي، مرد و زن، عالم و جاهل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نمي‌توان به عنوان تقيه كسي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كلام مرحوم شيخ كه برگرفته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الدم فلا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صحيح است و فرقي بين افراد مؤمنين نيست و هيچ كس حتّي عالم نمي‌تواند به خاطر تقيه و براي حفظ جان خود، مؤمن جاهلي را بكشد</w:t>
      </w:r>
      <w:r>
        <w:rPr>
          <w:rFonts w:eastAsia="IRNazanin" w:cs="IRNazanin"/>
          <w:color w:val="111111"/>
          <w:sz w:val="28"/>
          <w:szCs w:val="28"/>
          <w:rtl w:val="true"/>
          <w:lang w:bidi="fa-IR"/>
        </w:rPr>
        <w:t>.</w:t>
      </w:r>
    </w:p>
    <w:p>
      <w:pPr>
        <w:pStyle w:val="Heading6"/>
        <w:numPr>
          <w:ilvl w:val="5"/>
          <w:numId w:val="1"/>
        </w:numPr>
        <w:rPr/>
      </w:pPr>
      <w:bookmarkStart w:id="327" w:name="__RefHeading___Toc2937308_3804643083"/>
      <w:bookmarkStart w:id="328" w:name="_Toc124"/>
      <w:bookmarkEnd w:id="327"/>
      <w:r>
        <w:rPr>
          <w:rtl w:val="true"/>
        </w:rPr>
        <w:t>عدم فرق بين افراد مؤمنين در دوران امر بين نجات يكي از دو مؤمن</w:t>
      </w:r>
      <w:bookmarkEnd w:id="32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ممكن است اين‌جا سؤالي مطرح شود كه آيا در همه جا بين نفوس مؤمنين فرق نيست؛ مثلاً اگر امر دائر باشد بين نجات دادن يكي از دو مؤمني كه در حال غرق شدن هستند، آيا باز مي‌توان گفت كه فرقي بين مؤمنين از حيث صغر و كبر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علم و جهل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سؤال مي‌گوييم علي‌رغم اين‌كه بعض بزرگان گفته‌اند در چنين جايي بين نفوس مؤمنين فرق وجود دارد، ولي فرقي نيست؛ زيرا در صحيحه‌ي عبدالله بن أبي يعفور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إِخْوَةٌ تَتَكَافَأُ دِمَاؤُهُمْ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أَبِي عَبْدِ اللَّهِ الْبَرْقِيِّ عَنْ أَحْمَدَ بْنِ مُحَمَّدِ بْنِ أَبِي نَصْرٍ الْبَزَنْطِيِّ عَنْ حَمَّادِ بْنِ عُثْمَانَ عَنْ عَبْدِ اللَّهِ بْنِ أَبِي يَعْفُورٍ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 صلي الله عليه و آله و سلم … النَّاسَ بِمِنًى فِي حِجَّةِ الْوَدَاعِ فِي مَسْجِدِ الْخَيْفِ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مَقَالَتِي فَوَعَاهَا ثُمَّ بَلَّغَهَا إِلَى مَنْ لَمْ يَسْمَعْهَا فَرُبَّ حَامِلِ فِقْهٍ غَيْرُ فَقِيهٍ وَ رُبَّ حَامِلِ فِقْهٍ إِلَى مَنْ هُوَ أَفْقَهُ مِنْهُ ثَلَاثٌ لَا يُغِلُّ عَلَيْهِنَّ قَلْبُ امْرِئٍ مُسْلِمٍ إِخْلَاصُ الْعَمَلِ لِلَّهِ وَ النَّصِيحَةُ لِأَئِمَّةِ الْمُسْلِمِينَ وَ اللُّزُومُ لِجَمَاعَتِهِمْ فَإِنَّ دَعْوَتَهُمْ مُحِيطَةٌ مِنْ وَرَائِهِمْ الْمُسْلِمُونَ إِخْوَةٌ تَتَكَافَأُ دِمَاؤُهُمْ يَسْعَى بِذِمَّتِهِمْ أَدْنَاهُمْ</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يسعى بذمتهم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بالذمة عهد الامان الّذي يجعله بعض المسلمين للعدو، يعنى اذا أعطى أحد من المسلمين و ان كان أدناهم العدو أمانا جاز ذلك على جميع المسلمين و ليس لهم أن يخفروا و لا أن ينقضوا عليه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يد على 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هم متناصرون على أعدائهم و مجتمعون عليهم و على عداوتهم، و هو خبر بمعنى الامر يعنى لا يجوز لهم التخاذل بل يجب عليهم أن يعاون بعضهم بعضا على جميع الاديان و الملل بحيث يكون أيديهم كيد واحدة و فعلهم كفعل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رسول اللّه … صلي الله عليه و آله و سلم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اخوة تتكافى دماؤهم و يسعى بذمتهم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 أظهر فى هذا المقام يعنى أن المسلمين اخوة تتساوى دماؤهم فى القصاص و الديات لا فضل لشريف على وضيع و اذا أعطى أدنى رجل أو آخرهم مرتبة أمانا للعدو فليس للباقين نقضه و جاز ذلك على جميع المسلمين و ان كانوا أعلى منه منزلة و ليس لهم أن يخفروه و لا أن ينقضوا عليه عهده و قد سئل أبو عبد اللّه … عليه السلام … ما معنى قول النبي … صلي الله عليه و آله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بذمتهم أدناهم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جيشا من المسلمين حاصروا قوما من المشركين فأشرف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اعطونى الامان حتى ألقى صباحكم و اناظره فأعطاه أدناهم الامان وجب على أفضلهم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 عليه السلام … أن عليا … عليه السلام … أجاز أمان عبد مملوك لاهل حصن من الحصون، و قال هو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هذا الكلام يدل على أن ذمة رسول اللّه … صلي الله عليه و آله و سلم … فى الاولين و الآخرين واحدة الا ما أخرجه الدليل و ليس هنا دليل على التفاوت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في شرح أخبار آل الرسول،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الإسلام و الإيمان لا يعتبر في الأحكام الظاهرة الجارية عليهم سوى ذلك، فلذلك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تتكافأ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و قد تخفف أي تساوي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 شريف وضيعا أو جرحه يقتص منه، 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تتكافأ دماؤهم أي تتساوى في القصاص و الديات، و الكفو النظير و المساوي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بذمتهم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بناء المعلوم أي يسعى أدنى المسلمين في عقد الأمان من قبلهم و إمضائه عليهم، و كان يقرأ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على بناء المجهول، بأن يكون أدناهم بدلا من الضمير، أي يجب أن يسعى في إمضاء ذمة أدنى المسلمين، أو يكون أدناهم مفعولا مكان الفاعل أي يسعى الأدنى بسبب ذمة المسلمين الصادرة عن هذا الأدنى و لا يخفى ما فيهما من التكلف و الأصوب ما ذكرنا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في الحديث ذكر الذمة و الذمام، و هما بمعنى العهد و الأمان و الضمان و الحرمة و الحق، و سمى أهل الذمة لدخولهم في عهد المسلمين و أمانهم، و منه الحديث يسعى بذمتهم أدناهم، أي إذا أعطى أحد الجيش لعدو أمانا جاز ذلك على جميع المسلمين، و ليس لهم أن يخفروا و لا أن ينقضوا عليه عهده،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يد على من سواهم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هم مجتمعون على أعدائهم لا يسعهم التخاذل، بل يعاون بعضهم بعضا على جميع الأديان و الملل، كأنه جعل أيديهم يدا واحدا، و فعلهم فعلا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يَدٌ عَلَى مَنْ سِوَاهُمْ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صدوق … قدس سره … اين روايت را با سند ديگري در امالي آورده است كه به خاطر علي بن الحسين السعدآبادي ناتمام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للصدوق، 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مُوسَى بْنِ الْمُتَوَكِّلِ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أَحْمَدَ بْنِ مُحَمَّدِ بْنِ أَبِي نَصْرٍ الْبَزَنْطِيِّ عَنْ حَمَّادِ بْنِ عُثْمَانَ عَنْ عَبْدِ اللَّهِ بْنِ أَبِي يَعْفُورٍ عَنِ الصَّادِقِ جَعْفَرِ بْنِ مُحَمَّدٍ … عليهما السلام … قَال</w:t>
      </w:r>
      <w:r>
        <w:rPr>
          <w:rFonts w:eastAsia="Amiri" w:cs="Amiri" w:ascii="Amiri" w:hAnsi="Amiri"/>
          <w:color w:val="111111"/>
          <w:sz w:val="28"/>
          <w:szCs w:val="28"/>
          <w:rtl w:val="true"/>
          <w:lang w:bidi="ar-SA"/>
        </w:rPr>
        <w:t>: ...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مسلمان‌ها از لحاظ خون هم‌سنگ و همتراز هستند و كمترين آن‌ها</w:t>
      </w:r>
    </w:p>
    <w:p>
      <w:pPr>
        <w:pStyle w:val="BookText"/>
        <w:rPr/>
      </w:pPr>
      <w:r>
        <w:rPr>
          <w:rFonts w:ascii="IRNazanin" w:hAnsi="IRNazanin" w:eastAsia="IRNazanin"/>
          <w:color w:val="111111"/>
          <w:sz w:val="28"/>
          <w:sz w:val="28"/>
          <w:szCs w:val="28"/>
          <w:rtl w:val="true"/>
          <w:lang w:bidi="fa-IR"/>
        </w:rPr>
        <w:t>مي‌تواند در عقد امان از طرف مسلمانان اقدام كند و بر ديگر مسلمانان لازم است رعايت كنند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كتاب الجهاد، أبواب جهاد العدو و ما يناسبه، 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النَّوْفَلِيِّ عَنِ السَّكُونِيِّ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مَعْنَى قَوْلِ النَّبِيِّ … صلي الله عليه و آله و سلم … يَسْعَى بِذِمَّتِهِمْ أَدْنَاهُمْ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جَيْشاً مِنَ الْمُسْلِمِينَ حَاصَرُوا قَوْماً مِنَ الْمُشْرِكِينَ فَأَشْرَفَ رَجُلٌ فَقَالَ أَعْطُونِيَ الْأَمَانَ حَتَّى أَلْقَى صَاحِبَكُمْ وَ أُنَاظِرَهُ فَأَعْطَاهُ أَدْنَاهُمُ الْأَمَانَ وَجَبَ عَلَى أَفْضَلِهِمُ الْوَفَاءُ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دعائم الاسلام در ادامه‌ي روايت، به اين تفسير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إِخْوَةٌ تَكَافَأُ دِمَاؤُهُمْ وَ يَسْعَى بِذِمَّتِهِمْ أَدْنَاهُمْ فَإِذَا أَمَّنَ أَحَدٌ مِنَ الْمُسْلِمِينَ أَحَداً مِنَ الْمُشْرِكِينَ لَمْ يَجِبْ أَنْ تُخْفَرَ ذِمَّتُهُ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بعضي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تَتَكَافَأُ دِمَاؤُهُمْ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قصاص و ديات دارد، در حالي كه دليلي بر آن وجود ندارد و روايت اطلاق دارد و بيان مي‌كند مسلمان از حيث اين‌كه جان دارد نسبت به مسلمان ديگري كه جان دارد، مزيتي ندارد و احكامي كه براي انسان زنده است هر دو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جاهايي كه مي‌دانيم استثناء شده يا دليل از آن منصرف است، به جاي خود محفوظ است، امّا اين‌كه روايت را به باب ديات و قصاص محدود كنيم وجهي ندارد؛ خصوصاً با توجه به اين‌كه قبل 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يَسْعَى بِذِمَّتِهِمْ 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احكام اطلاق دارد، پس تكافؤ در دم هم نسبت به مؤمنين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بعضي هم در اين مسأله ـ كه امر دائر است بين نجات يكي از دو مؤمن ـ فرموده‌اند از باب تزاحم است و اگر يكي أهم يا محتمل الاهمية باشد بايد مقدم شود، بنابراين لازم است عالم را مقدم بر جاهل كند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وجود اين روايت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تَتَكَافَأُ دِمَاؤُهُمْ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 حتّي احتمال</w:t>
      </w:r>
    </w:p>
    <w:p>
      <w:pPr>
        <w:pStyle w:val="BookText"/>
        <w:rPr/>
      </w:pPr>
      <w:r>
        <w:rPr>
          <w:rFonts w:ascii="IRNazanin" w:hAnsi="IRNazanin" w:eastAsia="IRNazanin"/>
          <w:color w:val="111111"/>
          <w:sz w:val="28"/>
          <w:sz w:val="28"/>
          <w:szCs w:val="28"/>
          <w:rtl w:val="true"/>
          <w:lang w:bidi="fa-IR"/>
        </w:rPr>
        <w:t xml:space="preserve">اهميت عالم نسبت به جاهل از حيث جان داده نمي شود و در اين‌كه كدام را بايد نجات دهد مخيّر است، اعلم بودن، اتقي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وجوبي ايجاد نمي‌كند، فقط مي‌توانيم بگوييم اولويت استحبابي دارد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خود اين بزرگوار هم در ذيل مسأله‌اي شبيه اين، كه مرحوم سيد در عروة</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الجنين في بطن الحامل و خيف عليها من بقائه وجب التوصل إلى إخراجه بالأرفق فالأرفق و لو بتقطيعه قطعة قطعة و يجب أن يكون المباشر النساء أو زوجها و مع عدمهما فالمحارم من الرجال فإن تعذر فالأجانب حفظا لنفسها المحترمة و لو ماتت الحامل و كان الجنين حيا وجب إخراجه و لو بشق بطنها فيشق جنبها الأيسر و يخرج الطفل ثمَّ يخاط و تدفن و لا فرق في ذلك بين رجاء حياة الطفل بعد الإخراج و عدمه و لو خيف مع حياتهما على كل منهما انتظر حتى يقضى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تبع صاحب جواهر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الرابعة إذا علم أنه قد مات ولد الحامل في بطنها و لما يخرج صحيحا أدخل اليد في الفرج و قطع و أخرج إجماعا كما في الخلاف، و مذهب الأصحاب كما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ان مات و هي حية، و أما ان ماتت هي دونه أي و قد علم أنه حي بحركة و نحوها و لم يخرج أيضا شق جوفها و انتزع إذا لم يمكن خروجه بدون الشق بلا خلاف أجده فيه عندنا كما اعترف به في الخلاف، بل ظاهره فيه بين العلماء، و في التذكرة نسبته إلى علمائنا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إنما ذلك مع القطع بكونه حيا في بطنها بعد موتها، أما مع عدمه فالظاهر الحرمة، محافظة على حرمة الميت، و لما يفهم من التأمل في أخبار المقام، و لا يثمر استصحابها قبل موتها و إن قلنا بوجوب الانتظار حتى يقطع بموته لو كان حيا، لعدم التلازم بين الأمرين، و أما لو كانا معا حيين و خشي على كل منهما فالظاهر الصبر إلى أن يقضي الله، و لا ترجيح شرعا، و الأمور الاعتبارية من غير دليل شرعي لا يلتفت إليها، و الله و رسوله أعلم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كرده ـ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بر حيات مادر يا جنيني كه در شكم مادر است وجود داشته باشد، كسي نمي‌تواند اقدام به نجات يكي ـ كه با موت ديگري همراه است ـ كند، بلكه بايد منتظر قضاء الهي باشد ـ</w:t>
      </w:r>
    </w:p>
    <w:p>
      <w:pPr>
        <w:pStyle w:val="BookText"/>
        <w:rPr/>
      </w:pPr>
      <w:r>
        <w:rPr>
          <w:rFonts w:ascii="Amiri" w:hAnsi="Amiri" w:eastAsia="Amiri" w:cs="Amiri"/>
          <w:color w:val="111111"/>
          <w:sz w:val="28"/>
          <w:sz w:val="28"/>
          <w:szCs w:val="28"/>
          <w:rtl w:val="true"/>
          <w:lang w:bidi="ar-SA"/>
        </w:rPr>
        <w:t>مثل مرحوم سيد و بقيه‌ي فقهاء فتوا داده</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لو خيف على حياتهما بأن علم أن كليهما لا يبقيان على قيد الحياة بل يموت أحدهما لا محالة إلّا أنه لو أُخرج الولد خيف عليه من الموت و لو لم يخرج الولد خيف على امه، فلا يمكن ترجيح إحدى النفسين المحترمتين على الأُخرى فلا بدّ من انتظار أمر اللّه سبحانه، فاذا مات أحدهما وجب التحفظ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إلى الثالث الذي يريد إخراج الولد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 المقدّمة إذا كانت محرمة لم يمكن تقديم الوجوب في ذي المقدّمة على الحرمة في المقدّمة فإنّ حفظ النفس الواجب في أحدهما يتوقف على المقدّمة المحرمة و هي إتلاف الآخر، و هذا ليس بجائز إلّا فيما إذا كان الوجوب في ذي المقدّمة من الأهمية بمرتبة أزال الحرمة عن المقدّمة الحرام، كما هو كذلك في توقف إنقاذ النفس المحترمة على التصرّف في أرض الغير من 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أمثال المقام ممّا لم تثبت الأهمية في ذي المقدّمة لتساوي الحكمين أو عدم كون الوجوب أهم، كما إذا توقّف حفظ المال المحترم على إتلاف مال محترم آخر فلا مرخص في ارتكاب المقدّمة المحرمة لأجل امتثال الأمر بذي المقدّمة، بل لا بدّ من انتظار قضاء اللّه سبحانه و أن الام تموت حتى يتحفّظ على الولد بإخراجه من بطنها أو أن الولد يموت حتى يتحفّظ على الأُم بإخراجه كما تقدّم، هذا كله بالإضافة إلى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جان يكي را بر ديگري ترجيح نداده، در حالي كه ممكن است كسي در اين‌جا بگويد جان مادري كه جوان است و مادر چند فرزند صغير است و شوهر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جنين چهار ماهه‌اي كه هنوز متولد نشده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كسي را نمي‌شناسم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ينتظر حتّي يقضي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داده باشد و جان يكي را بر ديگري ترجيح داده باشد، و دليل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إِخْوَةٌ تَتَكَافَأُ دِمَاؤُهُمْ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خويي … قدس سره … سپس فرعي را مطرح كرده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كسي در كتب فتوائيه متعرّض اين مسأله شده باشد، چه رسد به كتب استدلالي، و آن اين‌كه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مادر مي‌تواند براي نجات جان خود، جنين در شكمش را بكشد؟ هرچند چنين عملي براي شخص ثالث جايز نمي‌باشد</w:t>
      </w:r>
      <w:r>
        <w:rPr>
          <w:rFonts w:eastAsia="IRNazanin" w:cs="IRNazanin"/>
          <w:color w:val="111111"/>
          <w:sz w:val="28"/>
          <w:szCs w:val="28"/>
          <w:rtl w:val="true"/>
          <w:lang w:bidi="fa-IR"/>
        </w:rPr>
        <w:t>.</w:t>
      </w:r>
      <w:bookmarkStart w:id="329" w:name="pg2378_18305"/>
    </w:p>
    <w:p>
      <w:pPr>
        <w:pStyle w:val="Heading6"/>
        <w:numPr>
          <w:ilvl w:val="5"/>
          <w:numId w:val="1"/>
        </w:numPr>
        <w:rPr/>
      </w:pPr>
      <w:bookmarkStart w:id="330" w:name="__RefHeading___Toc2937310_3804643083"/>
      <w:bookmarkStart w:id="331" w:name="_Toc125"/>
      <w:bookmarkEnd w:id="329"/>
      <w:bookmarkEnd w:id="330"/>
      <w:r>
        <w:rPr>
          <w:rtl w:val="true"/>
        </w:rPr>
        <w:t>آيا مادر مي‌تواند براي نجات جان خود، جنين در شكمش را بكشد؟</w:t>
      </w:r>
      <w:bookmarkEnd w:id="331"/>
    </w:p>
    <w:p>
      <w:pPr>
        <w:pStyle w:val="Heading6"/>
        <w:numPr>
          <w:ilvl w:val="5"/>
          <w:numId w:val="1"/>
        </w:numPr>
        <w:rPr/>
      </w:pPr>
      <w:bookmarkStart w:id="332" w:name="__RefHeading___Toc2937312_3804643083"/>
      <w:bookmarkStart w:id="333" w:name="_Toc126"/>
      <w:bookmarkEnd w:id="332"/>
      <w:r>
        <w:rPr>
          <w:rtl w:val="true"/>
        </w:rPr>
        <w:t>اشاره</w:t>
      </w:r>
      <w:bookmarkEnd w:id="333"/>
    </w:p>
    <w:p>
      <w:pPr>
        <w:pStyle w:val="BookText"/>
        <w:rPr/>
      </w:pPr>
      <w:r>
        <w:rPr>
          <w:rFonts w:ascii="Amiri" w:hAnsi="Amiri" w:eastAsia="Amiri" w:cs="Amiri"/>
          <w:color w:val="111111"/>
          <w:sz w:val="28"/>
          <w:sz w:val="28"/>
          <w:szCs w:val="28"/>
          <w:rtl w:val="true"/>
          <w:lang w:bidi="ar-SA"/>
        </w:rPr>
        <w:t>آيا مادر مي‌تواند براي نجات جان خود، جنين در شكمش را بكشد</w:t>
      </w:r>
      <w:r>
        <w:rPr>
          <w:rStyle w:val="FootnoteAnchor"/>
          <w:rtl w:val="true"/>
        </w:rPr>
        <w:footnoteReference w:id="184"/>
      </w:r>
      <w:r>
        <w:rPr>
          <w:rFonts w:ascii="IRNazanin" w:hAnsi="IRNazanin" w:eastAsia="IRNazanin"/>
          <w:color w:val="111111"/>
          <w:sz w:val="28"/>
          <w:sz w:val="28"/>
          <w:szCs w:val="28"/>
          <w:rtl w:val="true"/>
          <w:lang w:bidi="fa-IR"/>
        </w:rPr>
        <w:t>؟</w:t>
      </w:r>
    </w:p>
    <w:p>
      <w:pPr>
        <w:pStyle w:val="Heading6"/>
        <w:numPr>
          <w:ilvl w:val="5"/>
          <w:numId w:val="1"/>
        </w:numPr>
        <w:rPr/>
      </w:pPr>
      <w:bookmarkStart w:id="334" w:name="__RefHeading___Toc2937314_3804643083"/>
      <w:bookmarkStart w:id="335" w:name="_Toc127"/>
      <w:bookmarkEnd w:id="334"/>
      <w:r>
        <w:rPr>
          <w:rtl w:val="true"/>
        </w:rPr>
        <w:t>راه حل سيد خويي … قدس سره … براي جواز قتل جنين توسط مادر</w:t>
      </w:r>
      <w:bookmarkEnd w:id="335"/>
    </w:p>
    <w:p>
      <w:pPr>
        <w:pStyle w:val="Heading6"/>
        <w:numPr>
          <w:ilvl w:val="5"/>
          <w:numId w:val="1"/>
        </w:numPr>
        <w:rPr/>
      </w:pPr>
      <w:bookmarkStart w:id="336" w:name="__RefHeading___Toc2937316_3804643083"/>
      <w:bookmarkStart w:id="337" w:name="_Toc128"/>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سيد خويي … قدس سره …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مرحوم سيد به تبع صاحب جواهر … قدس سرهما … فرمود اگر خوف بر حيات احدهما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ينتظر حتّي يقضي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حكم نسبت به شخص ثالث است كه نمي‌تواند براي نجات مادر، فرزند را بكشد يا براي نجات فرزند، مادر را بكشد، امّا خود مادر مي‌تواند براي نجات جان خود، جنين در شكمش را بكشد؛ زيرا بر او واجب است كه هم حفظ نفس كند و هم حفظ جان ولد، و از آن‌جا كه امتثال هر دو امر بر او امكان ندارد، به ناچار داخل باب تزاحم مي‌شود و چون صبر بر موت خود و حفظ جان جنين عسر و حرج بر مادر است، به جهت عسر و حرج مي‌تواند جنين را بكشد و جان خودش را حفظ كند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أما الام فهل يجوز لها أن تقتل ولدها في بطنها تحفظاً على حياتها أو لا يجوز؟</w:t>
      </w:r>
    </w:p>
    <w:p>
      <w:pPr>
        <w:pStyle w:val="BookText"/>
        <w:rPr/>
      </w:pPr>
      <w:r>
        <w:rPr>
          <w:rFonts w:ascii="Amiri" w:hAnsi="Amiri" w:eastAsia="Amiri" w:cs="Amiri"/>
          <w:color w:val="111111"/>
          <w:sz w:val="28"/>
          <w:sz w:val="28"/>
          <w:szCs w:val="28"/>
          <w:rtl w:val="true"/>
          <w:lang w:bidi="ar-SA"/>
        </w:rPr>
        <w:t>التحقيق أن المقام يدخل تحت كبرى التزاحم، لوجوب حفظ النفس المحترمة على الام، فيجب عليها أن تتحفظ على نفسها كما يجب عليها أن تحفظ ولدها، و حيث لا تتمكّن الام من امتثال كلا الأمرين فيدخل بذلك تحت كبرى المتزاحمين، و بما أن التحفّظ على ولدها و صبرها لموتها أمر عسري حرجي في حقها فيرتفع الأمر بالتحفّظ على حياة ولدها، و بذلك لا يبعد أن يقال بجواز قتلها ولدها تحفّظاً على حياتها، غاية الأمر أن امتثال هذا الواجب يتوقف على مقدّمة محرمة و هي قتلها لولدها، فالمقام من التزاحم بين وجوب ذيها و حرمة المقدّمة فيتقدّم الوجوب في ذي المقدّمة على الحرمة في المقدّمة كما هو الحال في جملة من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المسألة لم أر مَن تعرّض لها في الرسائل العملية فضلًا عن الكتب الاستدلالية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لو خيف مع حياتهما على كل منهما انتظر حتى يقضى، و ذلك لأن تركه ترجيح لأحدهما على الآخر مع حرمة كل منهما لكونهما مسلمين أو مؤمنين، فلا يجوز لثالث أن يتحفظ على أحدهما بإتلاف الآخر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وظيفة الأُم في نفسها و أنه هل يجوز لها أن تقتل ولدها تحفظاً على حياتها أو لا يجوز لها ذلك؟ الظاهر أنه لا مانع للُام من التحفظ على حياتها بأن تقتل ولدها و السر في ذلك ما ذكرناه في محلِّه من أن الضرر إذا توجّه إلى أحد شخصين لا يجب على أحدهما تحمّل الضّرر حتى لا يتضرّر الآخر، لأن التحمّل عسر و حرج فلا يكون مأموراً به، و في المقام لا يجب على الام أن تتحمّل الضرر بأن تصبر حتى تموت تحفّظاً على حياة ولدها، لأنه عسر فلا يجب ذلك على الام، و لعلّه من فروع قاعدة دفع المفسدة أولى من جلب المصلحة، فلا بأس في أن تتحفّظ الام على حياتها و لو بقتل ولدها، هذا كلّه في الاستدراك</w:t>
      </w:r>
      <w:r>
        <w:rPr>
          <w:rFonts w:eastAsia="Amiri" w:cs="Amiri" w:ascii="Amiri" w:hAnsi="Amiri"/>
          <w:color w:val="111111"/>
          <w:sz w:val="28"/>
          <w:szCs w:val="28"/>
          <w:rtl w:val="true"/>
          <w:lang w:bidi="ar-SA"/>
        </w:rPr>
        <w:t>.</w:t>
      </w:r>
      <w:bookmarkStart w:id="338" w:name="pg2378_18306"/>
    </w:p>
    <w:p>
      <w:pPr>
        <w:pStyle w:val="Heading6"/>
        <w:numPr>
          <w:ilvl w:val="5"/>
          <w:numId w:val="1"/>
        </w:numPr>
        <w:rPr/>
      </w:pPr>
      <w:bookmarkStart w:id="339" w:name="__RefHeading___Toc2937318_3804643083"/>
      <w:bookmarkStart w:id="340" w:name="_Toc129"/>
      <w:bookmarkEnd w:id="338"/>
      <w:bookmarkEnd w:id="339"/>
      <w:r>
        <w:rPr>
          <w:rtl w:val="true"/>
        </w:rPr>
        <w:t>نقد كلام سيد خويي … قدس سره …</w:t>
      </w:r>
      <w:bookmarkEnd w:id="340"/>
    </w:p>
    <w:p>
      <w:pPr>
        <w:pStyle w:val="BookText"/>
        <w:rPr/>
      </w:pPr>
      <w:r>
        <w:rPr>
          <w:rFonts w:ascii="IRNazanin" w:hAnsi="IRNazanin" w:eastAsia="IRNazanin"/>
          <w:color w:val="111111"/>
          <w:sz w:val="28"/>
          <w:sz w:val="28"/>
          <w:szCs w:val="28"/>
          <w:rtl w:val="true"/>
          <w:lang w:bidi="fa-IR"/>
        </w:rPr>
        <w:t>خدمت اين سيد بزرگوار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بارها فرموده‌ايد قاعده‌ي لاحرج امتناني است و اگر جريان قاعده باعث ضرر و حرج بر ديگري باشد، جاري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اين‌جا كه جريان قاعده‌ي لاحرج به نفع مادر باعث ضرر و حرج بر ولد خواهد بود، جاري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قاعده‌ي نفي ضرر هم به همين روش است و قاعده‌ي ديگري هم كه از اين سنخ باشد و در اين‌جا جاري باشد، نمي‌شناسيم</w:t>
      </w:r>
      <w:r>
        <w:rPr>
          <w:rFonts w:eastAsia="IRNazanin" w:cs="IRNazanin"/>
          <w:color w:val="111111"/>
          <w:sz w:val="28"/>
          <w:szCs w:val="28"/>
          <w:rtl w:val="true"/>
          <w:lang w:bidi="fa-IR"/>
        </w:rPr>
        <w:t>.</w:t>
      </w:r>
    </w:p>
    <w:p>
      <w:pPr>
        <w:pStyle w:val="Heading6"/>
        <w:numPr>
          <w:ilvl w:val="5"/>
          <w:numId w:val="1"/>
        </w:numPr>
        <w:rPr/>
      </w:pPr>
      <w:bookmarkStart w:id="341" w:name="__RefHeading___Toc2937320_3804643083"/>
      <w:bookmarkStart w:id="342" w:name="_Toc130"/>
      <w:bookmarkEnd w:id="341"/>
      <w:r>
        <w:rPr>
          <w:rtl w:val="true"/>
        </w:rPr>
        <w:t>راه حل بعض مشايخ ما … قدس سره … براي جواز قتل جنين توسط مادر</w:t>
      </w:r>
      <w:bookmarkEnd w:id="342"/>
    </w:p>
    <w:p>
      <w:pPr>
        <w:pStyle w:val="Heading6"/>
        <w:numPr>
          <w:ilvl w:val="5"/>
          <w:numId w:val="1"/>
        </w:numPr>
        <w:rPr/>
      </w:pPr>
      <w:bookmarkStart w:id="343" w:name="__RefHeading___Toc2937322_3804643083"/>
      <w:bookmarkStart w:id="344" w:name="_Toc131"/>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بعض مشايخ ما</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إذا دار الأمر بين حياة الام أو حياة الجنين جاز للُام دفع الخطر الواقع على حياتها من قبل الجنين بإسقاطه، و يثبت على المباشر الدية لولي الجنين، و 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بسمه تعالى لا يجوز أسقاط الجنين و في إسقاطه الدية على مسقطه و هي تختلف حسب مراتب عمره الا إذا كان الجنين خطراً على حياة الأم فيجوز لها دون غيرها إسقاطه دفاعاً عن نفسها و اللّه العالم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ديگري براي جواز قتل جنين در مثل اين شرايط توسط مادر ارائه داده‌اند و آن اين‌كه بر مادر جايز است از باب دفاع از نفس، جنين را بكشد؛ چون دفاع براي كسي كه مورد ظلم و تهاجم قرار گرفته، هرچند منجر به</w:t>
      </w:r>
      <w:bookmarkStart w:id="345" w:name="pg2378_18307"/>
    </w:p>
    <w:p>
      <w:pPr>
        <w:pStyle w:val="BookText"/>
        <w:rPr/>
      </w:pPr>
      <w:bookmarkEnd w:id="345"/>
      <w:r>
        <w:rPr>
          <w:rFonts w:ascii="Amiri" w:hAnsi="Amiri" w:eastAsia="Amiri" w:cs="Amiri"/>
          <w:color w:val="111111"/>
          <w:sz w:val="28"/>
          <w:sz w:val="28"/>
          <w:szCs w:val="28"/>
          <w:rtl w:val="true"/>
          <w:lang w:bidi="ar-SA"/>
        </w:rPr>
        <w:t>كشته شدن مهاجم شود مانعي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صحيحه‌ي عبدالله بن سنان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عَبْدِ الرَّحْمَنِ بْنِ أَبِي نَجْرَانَ عَنْ عَبْدِ اللَّهِ بْنِ سِنَانٍ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مَظْلِمَتِهِ فَهُوَ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أَحْمَدَ بْنِ مُحَمَّدِ بْنِ عِيسَى مِثْلَهُ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كسي كه به خاطر ظلمي كه بر او مي‌شود كشته شود، شهيد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دفاع در مقابل ظلم جايز است و حتّي اگر در اين راه كشته شود، شهيد محسوب مي‌شود</w:t>
      </w:r>
      <w:r>
        <w:rPr>
          <w:rFonts w:eastAsia="IRNazanin" w:cs="IRNazanin"/>
          <w:color w:val="111111"/>
          <w:sz w:val="28"/>
          <w:szCs w:val="28"/>
          <w:rtl w:val="true"/>
          <w:lang w:bidi="fa-IR"/>
        </w:rPr>
        <w:t>.</w:t>
      </w:r>
    </w:p>
    <w:p>
      <w:pPr>
        <w:pStyle w:val="Heading6"/>
        <w:numPr>
          <w:ilvl w:val="5"/>
          <w:numId w:val="1"/>
        </w:numPr>
        <w:rPr/>
      </w:pPr>
      <w:bookmarkStart w:id="346" w:name="__RefHeading___Toc2937324_3804643083"/>
      <w:bookmarkStart w:id="347" w:name="_Toc132"/>
      <w:bookmarkEnd w:id="346"/>
      <w:r>
        <w:rPr>
          <w:rtl w:val="true"/>
        </w:rPr>
        <w:t>نقد كلام بعض مشايخ ما … قدس سره …</w:t>
      </w:r>
      <w:bookmarkEnd w:id="347"/>
    </w:p>
    <w:p>
      <w:pPr>
        <w:pStyle w:val="BookText"/>
        <w:rPr/>
      </w:pPr>
      <w:r>
        <w:rPr>
          <w:rFonts w:ascii="IRNazanin" w:hAnsi="IRNazanin" w:eastAsia="IRNazanin"/>
          <w:color w:val="111111"/>
          <w:sz w:val="28"/>
          <w:sz w:val="28"/>
          <w:szCs w:val="28"/>
          <w:rtl w:val="true"/>
          <w:lang w:bidi="fa-IR"/>
        </w:rPr>
        <w:t xml:space="preserve">اين كلام استاد ما گرچه بهتر از كلام سيد خويي … قدس سره … است، امّا باز قابل قبول نيست؛ زيرا نمي‌توان گفت جنيني كه در شكم مادر است ظالم به مادر است، خصوصاً اگر اين مشكلات به خاطر ضعف خود مادر يا به خاطر ورود يك ويروس، ميكروب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جنين دخالتي نداشته باشد، در چنين مواردي ظلم و تجاوز صدق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نمي‌توانيم بگوييم به عنوان دفاع، كشتن طفل توسط مادر براي زنده ماندن خود جايز است</w:t>
      </w:r>
      <w:r>
        <w:rPr>
          <w:rFonts w:eastAsia="IRNazanin" w:cs="IRNazanin"/>
          <w:color w:val="111111"/>
          <w:sz w:val="28"/>
          <w:szCs w:val="28"/>
          <w:rtl w:val="true"/>
          <w:lang w:bidi="fa-IR"/>
        </w:rPr>
        <w:t>.</w:t>
      </w:r>
    </w:p>
    <w:p>
      <w:pPr>
        <w:pStyle w:val="Heading6"/>
        <w:numPr>
          <w:ilvl w:val="5"/>
          <w:numId w:val="1"/>
        </w:numPr>
        <w:rPr/>
      </w:pPr>
      <w:bookmarkStart w:id="348" w:name="__RefHeading___Toc2937326_3804643083"/>
      <w:bookmarkStart w:id="349" w:name="_Toc133"/>
      <w:bookmarkEnd w:id="348"/>
      <w:r>
        <w:rPr>
          <w:rtl w:val="true"/>
        </w:rPr>
        <w:t>راه حلّي ديگر براي اثبات جواز قتل جنين در شرايط مذكور توسط مادر</w:t>
      </w:r>
      <w:bookmarkEnd w:id="34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نحن فيه را مي‌توانيم بگوييم از باب تزاحم است؛ زيرا دو تكليف الزامي بر عهده‌ي مادر است؛ يكي وجوب حفظ نفس خود و ديگري حرمت قتل ولد، و از آن‌جا كه قدرت بر امتثال هر دو تكليف ندارد و ملاك حرمت قتل و ملاك وجوب حفظ نفس هم‌سنگ مي‌باشد و از طرف ديگر اثبات كرديم نفوس متكافئ</w:t>
      </w:r>
    </w:p>
    <w:p>
      <w:pPr>
        <w:pStyle w:val="BookText"/>
        <w:rPr/>
      </w:pPr>
      <w:r>
        <w:rPr>
          <w:rFonts w:ascii="IRNazanin" w:hAnsi="IRNazanin" w:eastAsia="IRNazanin"/>
          <w:color w:val="111111"/>
          <w:sz w:val="28"/>
          <w:sz w:val="28"/>
          <w:szCs w:val="28"/>
          <w:rtl w:val="true"/>
          <w:lang w:bidi="fa-IR"/>
        </w:rPr>
        <w:t>هستند و نفس مادر با نفس</w:t>
      </w:r>
      <w:r>
        <w:rPr>
          <w:rStyle w:val="FootnoteAnchor"/>
          <w:rtl w:val="true"/>
        </w:rPr>
        <w:footnoteReference w:id="188"/>
      </w:r>
      <w:r>
        <w:rPr>
          <w:rFonts w:ascii="IRNazanin" w:hAnsi="IRNazanin" w:eastAsia="IRNazanin"/>
          <w:color w:val="111111"/>
          <w:sz w:val="28"/>
          <w:sz w:val="28"/>
          <w:szCs w:val="28"/>
          <w:rtl w:val="true"/>
          <w:lang w:bidi="fa-IR"/>
        </w:rPr>
        <w:t xml:space="preserve">جنين فرقي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إِخْوَةٌ تَتَكَافَأُ دِمَاؤُهُمْ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مخيّر است بين اين‌كه جنين را بكشد و خودش را نجات دهد يا اين‌كه خود بميرد و جنين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انما الكلام در اين‌كه بتوانيم وجوب حفظ نفس را علي الاطلاق اثبات كنيم و نيز اثبات كنيم اين وجوب هم‌سنگ با حرمت قتل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از مجموع ادلّه استفاده مي‌شود حفظ نفس واجب است، ولي با طرح سؤالي از جناب محقق در شرايع و تأمّل بعضي در پاسخ به آن، معلوم مي‌شود وجوب حفظ نفس به روشنيِ حرمت قتل نفس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محقق در بحث اطعمه و اشربه بعد از بيان اين‌كه عند الاضطرار خوردن ميته جايز است، اين سؤال را مطرح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يجب التناول للحفظ؟</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أما المضطر فهو الذي يخاف التلف لو لم يتناول و كذا لو خاف المرض بالترك و كذا لو خشي الضعف المؤدي إلى التخلف عن الرفقة مع ظهور أمارة العطب أو ضعف الركوب المؤدي إلى خوف التلف فحينئذ يحل له تناول ما يزيل تلك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يختص ذلك نوعا من المحرمات إلا ما سنذكره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فالمأذون فيه حفظ الرمق و التجاوز حرام لأن القصد حفظ النفس و هل يجب التناول للحفظ قيل نعم و هو الحق ف لو أراد التنزه و الحال حالة خوف التلف لم يجز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خوردن ميته واجب است و به عبارت ديگر اين‌كه گفتيم اكل الميتة عند الاضطرار جايز است، آيا به نحو رخصت است يا عزيمت؟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پاسخ به اين سؤال گفته‌اند خوردن ميته بر مضطر واجب است، ولي بعضي نيز اين احتمال را داده‌اند كه اگر از خوردن امتناع كرده و حفظ نفس نكند، مرتكب خلاف شرعي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نفس در چنين جايي واجب نباشد،</w:t>
      </w:r>
    </w:p>
    <w:p>
      <w:pPr>
        <w:pStyle w:val="BookText"/>
        <w:rPr/>
      </w:pPr>
      <w:r>
        <w:rPr>
          <w:rFonts w:ascii="IRNazanin" w:hAnsi="IRNazanin" w:eastAsia="IRNazanin"/>
          <w:color w:val="111111"/>
          <w:sz w:val="28"/>
          <w:sz w:val="28"/>
          <w:szCs w:val="28"/>
          <w:rtl w:val="true"/>
          <w:lang w:bidi="fa-IR"/>
        </w:rPr>
        <w:t>در ما نحن فيه هم به طريق اولي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بعضي روايات استفاده مي‌شود كه خوردن ميته عند الاضطرار واجب است، ولي چون از لحاظ سند ناتمام است، بعضي در وجوب آن تأمل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مرسله‌ي محمد بن احمد بن يحيي</w:t>
      </w:r>
    </w:p>
    <w:p>
      <w:pPr>
        <w:pStyle w:val="BookText"/>
        <w:rPr/>
      </w:pPr>
      <w:r>
        <w:rPr>
          <w:rFonts w:ascii="Amiri" w:hAnsi="Amiri" w:eastAsia="Amiri" w:cs="Amiri"/>
          <w:color w:val="111111"/>
          <w:sz w:val="28"/>
          <w:sz w:val="28"/>
          <w:szCs w:val="28"/>
          <w:rtl w:val="true"/>
          <w:lang w:bidi="ar-SA"/>
        </w:rPr>
        <w:t>مُحَمَّدُ بْنُ عَلِيِّ بْنِ الْحُسَيْنِ بِإِسْنَادِهِ عَنْ مُحَمَّدِ بْنِ أَحْمَدَ بْنِ يَحْيَى فِي كِتَابِ نَوَادِرِ الْحِكْمَةِ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اضْطُرَّ إِلَى الْمَيْتَةِ وَ الدَّمِ وَ لَحْمِ الْخِنْزِيرِ فَلَمْ يَأْكُلْ شَيْئاً مِنْ ذَلِكَ حَتَّى يَمُوتَ فَهُوَ كَافِرٌ</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هرچند سند جناب صدوق … قدس سره … به محمد بن احمد بن يحيي صاحب نوادر الحكمة كه قميين به آن دبة الشبيب</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لمحمد بن أحمد بن يحيى،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نوادر الحكمة و هو كتاب حسن كبير، يعرفه القميون بدبة شبيب، قال و شبيب فامي، كان بقم له دبة ذات بيوت يعطى منها ما يطلب منه من دهن، فشبهوا هذا الكتاب بذلك و له كتاب الملاحم و كتاب الطب و كتاب مقتل الحسين … عليه السلام …، كتاب الإمامة، كتاب المزار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مي‌گفتند تمام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كان فيه عن محمّد بن أحمد بن يحيى بن عمران الأشعريّ فقد رويته عن أبي؛ و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العطّار؛ و أحمد بن إدريس جميعا عن محمّد بن أحمد بن يحيى بن عمران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ولي محمد بن احمد بن يحيي مرسلاً از امام صادق … عليه السلام … نقل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 اين روايت بر وجوب اكل ميته عند الاضطرار روشن است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بتوانيم از مثل اين روايت و تتبّع در كلمات فقهاء يقين پيدا كنيم وجوب حفظ نفس به همان ميزان و ملاك حرمت قتل نفس است، مي‌توانيم بگوييم از باب تزاحم مادر مخيّر است؛ يعني مي‌تواند جنين را بكشد و خود را</w:t>
      </w:r>
      <w:bookmarkStart w:id="350" w:name="pg2378_18310"/>
    </w:p>
    <w:p>
      <w:pPr>
        <w:pStyle w:val="BookText"/>
        <w:rPr/>
      </w:pPr>
      <w:bookmarkEnd w:id="350"/>
      <w:r>
        <w:rPr>
          <w:rFonts w:ascii="IRNazanin" w:hAnsi="IRNazanin" w:eastAsia="IRNazanin"/>
          <w:color w:val="111111"/>
          <w:sz w:val="28"/>
          <w:sz w:val="28"/>
          <w:szCs w:val="28"/>
          <w:rtl w:val="true"/>
          <w:lang w:bidi="fa-IR"/>
        </w:rPr>
        <w:t>نجات دهد و يا صبر بر مرگ خود كند و جنين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نتوانستيم چنين اطلاقي در وجوب حفظ نفس به دست بياوريم، اطلاقات حرمت قتل نفس بدون مزاحم خواهد بود كه اظهر اين است و وظيفه‌ي مادر مانند وظيفه‌ي شخص ثالث خواهد بود در اين‌كه ينتظر حتّي يقضي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حتّي اگر احتمال اهميت حرمت قتل نفس ـ هرچند جنين ـ را بدهيم حكم همين است، گرچه بر فرض تحقق تزاحم، احتمال اهميت مورد اشكال است، بلكه حداقل در برخي موارد، عكس آن اولي است با غمض عين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إِخْوَةٌ تَتَكَافَأُ دِمَاؤُهُمْ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بعيد هم نيست كساني كه متعرّض اين مسأله ـ كه وظيفه‌ي مادر چيست ـ نشده‌اند، نكته‌اش اين باشد كه فرقي بين وظيفه‌ي شخص ثالث و مادر 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ينتظر حتّي يقضي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نديده‌اند</w:t>
      </w:r>
      <w:r>
        <w:rPr>
          <w:rFonts w:eastAsia="IRNazanin" w:cs="IRNazanin"/>
          <w:color w:val="111111"/>
          <w:sz w:val="28"/>
          <w:szCs w:val="28"/>
          <w:rtl w:val="true"/>
          <w:lang w:bidi="fa-IR"/>
        </w:rPr>
        <w:t>.</w:t>
      </w:r>
    </w:p>
    <w:p>
      <w:pPr>
        <w:pStyle w:val="Heading6"/>
        <w:numPr>
          <w:ilvl w:val="5"/>
          <w:numId w:val="1"/>
        </w:numPr>
        <w:rPr/>
      </w:pPr>
      <w:bookmarkStart w:id="351" w:name="__RefHeading___Toc2937328_3804643083"/>
      <w:bookmarkStart w:id="352" w:name="_Toc134"/>
      <w:bookmarkEnd w:id="351"/>
      <w:r>
        <w:rPr>
          <w:rtl w:val="true"/>
        </w:rPr>
        <w:t>عدم جواز اسقاط جنين حتّي قبل از ولوج روح</w:t>
      </w:r>
      <w:bookmarkEnd w:id="352"/>
    </w:p>
    <w:p>
      <w:pPr>
        <w:pStyle w:val="BookText"/>
        <w:rPr/>
      </w:pPr>
      <w:r>
        <w:rPr>
          <w:rFonts w:ascii="Amiri" w:hAnsi="Amiri" w:eastAsia="Amiri" w:cs="Amiri"/>
          <w:color w:val="111111"/>
          <w:sz w:val="28"/>
          <w:sz w:val="28"/>
          <w:szCs w:val="28"/>
          <w:rtl w:val="true"/>
          <w:lang w:bidi="ar-SA"/>
        </w:rPr>
        <w:t>حرمت اسقاط جنين بعد از ولوج روح، مقتضاي ادلّه‌ي متعددي است ولي قبل از ولوج روح</w:t>
      </w:r>
      <w:r>
        <w:rPr>
          <w:rStyle w:val="FootnoteAnchor"/>
          <w:rtl w:val="true"/>
        </w:rPr>
        <w:footnoteReference w:id="1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أقل الحمل أربعون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أقله لخروج الولد حيا ستة أشهر و ذلك أن النطفة تبقى في الرحم أربعين يوما ثم تصير علقة أربعين يوما ثم تصير مضغة أربعين يوما ثم تصير عظما أربعين يوما ثم تكتسي لحما و تتصور و تلجها الروح في عشرين يوما فذلك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حلّى، يحيى بن سعيد، الجامع للشرائع، ص</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دية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خمسة 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النطفة، عشرون دينارا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تم خلقه، فمأة دينار فاذا صار فيه روح، فدية الذكر الف دينار، و الأنثى خمس 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النطفة أربعين يوما، ثم علقة أربعين، ثم مضغة أربعين، ثم عظما أربعين، ثم يكسى اللحم و يصور، و يلجه الروح في عشرين يوما، فذلك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 في شرح 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المراد بروح الغذاء الروح الحيواني أو النباتي و على المهملتين معناه غير النفس الناطقة التي خلقها الله تعالى قبل خلق الأجساد بألفي عام و لهذا أطلق عليها القديم و تقدم أنه يطلق على من مضى عليه ستة أشهر، القديم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كَالْعُرْجُونِ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 في تحقيق المذهب،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نعرف خلافا في أنّ غسل الطفل كغسل البالغ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الجمهور عن النبيّ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إذا بقي في بطن أمّه أربعة أشهر نفخ اللّه فيه الروح، فحينئذ يتحقّق الموت في طرفه فيجب تغسيله، عملا بالعمومات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صيمرى، مفلح بن حسن، كشف الالتباس عن موجز أبي العباس، 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الغسل الفاسد كلا 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بمسّ السقط لأربعة أشهر، لولوج الروح، و صدق الموت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في شرح القواعد،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عدم الصّلاة عليه إذا ولد ميّتا، بين أن تلجه الرّوح ببلوغ أربعة أشهر كما ورد انّه تنفخ فيه الرّوح بعد الأربعة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 في شرح عبادات شرائع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الشارح … قدس سره … أنّ المراد بمن لم تلجه الروح من نقص سنّه عن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المصنف هنا و في النافع و صريح المعتبر، فإنه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للسقط أقل من أربعة أشهر لم يغسل و لم يكفن و لم يصل عليه بل يلف في خرقة و يدفن، ذكر ذلك الشيخان، و هو مذهب العلماء خلا ابن سيرين و لا عبرة في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 في شرح أخبار آل الرسول،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الْحَسَنِ الرِّضَا … عليه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النُّطْفَةَ تَكُونُ فِي الرَّحِمِ أَرْبَعِينَ يَوْماً ثُمَّ تَصِيرُ عَلَقَةً أَرْبَعِينَ يَوْماً ثُمَّ تَصِيرُ مُضْغَةً أَرْبَعِينَ يَوْماً فَإِذَا كَمَلَ أَرْبَعَةُ أَشْهُرٍ بَعَثَ اللَّهُ مَلَكَيْنِ خَلَّاقَيْنِ فَيَقُولَانِ يَا رَبِّ مَا تَخْلُقُ ذَكَراً أَوْ أُنْثَى فَيُؤْمَرَانِ فَيَقُولَانِ يَا رَبِّ شَقِيّاً أَوْ سَعِيداً فَيُؤْمَرَانِ فَيَقُولَانِ يَا رَبِّ مَا أَجَلُهُ وَ مَا رِزْقُهُ وَ كُلُّ شَيْ‌ءٍ مِنْ حَالِهِ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كمل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الأطباء موافقا لما ظهر من التجارب أن التصوير في الأربعين الثالثة، و نفخ الروح قد يكون فيها، و قد يكون بعدها، و ربما يحمل على تحقق ذلك نادرا، و أما كتابة الميثاق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مفطوريته على خلقة قابلة للتوحيد و سائر المعارف، و نسيان الميثاق كناية عن دخوله في عالم الأسباب المشتمل على موانع تعقل ما فطر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ـ كتاب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لكاشف الغطاء،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الميت هو ما كان فيه روح ففارقته أو ما كان من شأنه ذلك و التجربة شاهدة على أنّ بلوغ أربعة أشهر موجب لولوج الروح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السقط إذا لم تلجه الروح بأن يكون لدون أربعة أشهر فلا يغسل و لا يكفن و لا يصلى عليه بلا خلاف أجده في شي‌ء من ذلك، بل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السقط أقل من أربعة أشهر لم يغسل و لم يكفن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با اسقاط جنين قتل نفس صدق نمي‌كند، باز هم دليل بر</w:t>
      </w:r>
    </w:p>
    <w:p>
      <w:pPr>
        <w:pStyle w:val="BookText"/>
        <w:rPr/>
      </w:pPr>
      <w:r>
        <w:rPr>
          <w:rFonts w:ascii="IRNazanin" w:hAnsi="IRNazanin" w:eastAsia="IRNazanin"/>
          <w:color w:val="111111"/>
          <w:sz w:val="28"/>
          <w:sz w:val="28"/>
          <w:szCs w:val="28"/>
          <w:rtl w:val="true"/>
          <w:lang w:bidi="fa-IR"/>
        </w:rPr>
        <w:t>حرمت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الْحُسَيْنِ بِإِسْنَادِهِ</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ما كان فيه عن الحسين بن سعيد فقد رويته عن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الحسن بن أبان،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رويته عن أبي … قدس سره … عن سعد بن عبد اللّه، عن أحمد بن محمّد بن عيسى، عن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الْحُسَيْنِ بْنِ سَعِيدٍ عَنِ ابْنِ أَبِي عُمَيْرٍ عَنْ مُحَمَّدِ بْنِ أَبِي حَمْزَةَ وَ حُسَيْنٍ الرَّوَّاسِيِّ جَمِيعاً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تَخَافُ الْحَبَلَ فَتَشْرَبُ الدَّوَاءَ فَتُلْقِي مَا فِي بَطْنِهَا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يُخْلَقُ نُطْفَةٌ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جناب صدوق اين روايت را با سند صحيح از حسين بن سعيد</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الحسين بن سعيد بن حماد بن سعيد بن مهران الأهوازي من موالي علي بن الحسين … عليهما السلام … ثقة روى عن الرضا و أبي جعفر الثاني و أبي الحسن الثالث … عليهم السلام … و أصله كوفي و انتقل مع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الأهواز، ثم تحول إلى قم فنزل على الحسن بن أبان و توفي بقم، و له ثلاثون كتابا، و هي كتاب الوضوء، و كتاب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ثقه نقل مي‌كند و ايشان از ابن ابي عمير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أبي عمير زياد بن عيسى أبو أحمد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 المهلب بن أبي صفرة و قيل مولى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بغدادي الأصل و المقام، لقي أبا الحسن موسى … عليه السلام … و سمع منه أحاديث كناه في بعضها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أحمد، و روى عن الرضا … عليه السلام …، جليل القدر عظيم المنزلة فينا و عند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يحكي عنه في كتبه و قد ذكره في المفاخرة بين العدنانية و القحطانية، و قال في 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داحة عن ابن أبي عمير، و كان وجها من وجوه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حبس في أيام الرشيد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أحمد، من موالي الأزد، و اسم أبي عمير زياد، و كان من أوثق الناس عند الخاصة و العامة، و أنسكهم نسكا، و أورعهم و أعبدهم </w:t>
      </w:r>
      <w:r>
        <w:rPr>
          <w:rFonts w:eastAsia="Amiri" w:cs="Amiri" w:ascii="Amiri" w:hAnsi="Amiri"/>
          <w:color w:val="111111"/>
          <w:sz w:val="28"/>
          <w:szCs w:val="28"/>
          <w:rtl w:val="true"/>
          <w:lang w:bidi="ar-SA"/>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مي‌كند كه جلالتش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هم</w:t>
      </w:r>
    </w:p>
    <w:p>
      <w:pPr>
        <w:pStyle w:val="BookText"/>
        <w:rPr/>
      </w:pPr>
      <w:r>
        <w:rPr>
          <w:rFonts w:ascii="Amiri" w:hAnsi="Amiri" w:eastAsia="Amiri" w:cs="Amiri"/>
          <w:color w:val="111111"/>
          <w:sz w:val="28"/>
          <w:sz w:val="28"/>
          <w:szCs w:val="28"/>
          <w:rtl w:val="true"/>
          <w:lang w:bidi="ar-SA"/>
        </w:rPr>
        <w:t>از محمد بن ابي حمزه و حسين الرواسي نقل مي‌كند كه محمد بن ابي حمزه</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محمد بن أبي حمزة ثابت بن أبي صفية الثمالي له كتاب، أخبرنا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محمد بن أبي عمير، عن محمد بن أبي حمزة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توثيق ندارد، ولي حسين الرواسي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عثمان الأحمسي البجلي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ذكره أبو العباس في رجال أبي عبد الله … عليه السلام … كتابه رواية محمد بن أبي عمير أخبرناه محمد بن محمد، عن الحسن بن حمزة، عن ابن بطة، عن الصفار، عن أحمد بن محمد بن عيسى، عن ابن أبي عمير، عن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توثيق دارد و اين دو هم از اسحاق بن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إسحاق بن عمار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الساباطي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بن حيان، مولى بني تغلب، أبو يعقوب الصيرفي، شيخ من أصحابنا، ثقة و إخوته يونس و يوسف و قيس و إسماعيل و هو في بيت كبير من الشيعة و ابنا أخيه، علي بن إسماعيل و بشير بن إسماعيل، كانا من وجوه من روى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الساباطي، له أصل، و كان فطحيا، إلا أنه ثقة، و أصله معتمد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المفيد … قدس سره … و الحسين بن عبيد الله، عن أبي جعفر محمد بن علي بن الحسين بن بابويه، عن محمد بن الحسن بن الوليد، عن محمد بن الحسن الصفار، عن محمد بن الحسين بن أبي الخطاب، عن ابن أبي عمير، عن إسحاق،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في رجاله من غير توصيف، في أصحاب الكاظم … عليه السلام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هاشم </w:t>
      </w:r>
      <w:r>
        <w:rPr>
          <w:rFonts w:eastAsia="Amiri" w:cs="Amiri" w:ascii="Amiri" w:hAnsi="Amiri"/>
          <w:color w:val="111111"/>
          <w:sz w:val="28"/>
          <w:szCs w:val="28"/>
          <w:rtl w:val="true"/>
          <w:lang w:bidi="ar-SA"/>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مي‌كنند كه توثيق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از لحاظ سند قابل اعتماد است</w:t>
      </w:r>
      <w:r>
        <w:rPr>
          <w:rFonts w:eastAsia="Amiri" w:cs="Amiri" w:ascii="Amiri" w:hAnsi="Amiri"/>
          <w:color w:val="111111"/>
          <w:sz w:val="28"/>
          <w:szCs w:val="28"/>
          <w:rtl w:val="true"/>
          <w:lang w:bidi="ar-SA"/>
        </w:rPr>
        <w:t>.</w:t>
      </w:r>
      <w:bookmarkStart w:id="353" w:name="pg2378_18314"/>
    </w:p>
    <w:p>
      <w:pPr>
        <w:pStyle w:val="BookText"/>
        <w:rPr/>
      </w:pPr>
      <w:bookmarkEnd w:id="353"/>
      <w:r>
        <w:rPr>
          <w:rFonts w:ascii="IRNazanin" w:hAnsi="IRNazanin" w:eastAsia="IRNazanin"/>
          <w:color w:val="111111"/>
          <w:sz w:val="28"/>
          <w:sz w:val="28"/>
          <w:szCs w:val="28"/>
          <w:rtl w:val="true"/>
          <w:lang w:bidi="fa-IR"/>
        </w:rPr>
        <w:t>اسحاق بن عمار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كاظم … عليه السلام …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از حاملگي مي‌ترسد، به همين خاطر دارويي مي‌خورد و هرچه در شكم دارد مي‌اندازد،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چيزي كه خلق مي‌شود نطفه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ابتداي تكوّن انسان است</w:t>
      </w:r>
      <w:r>
        <w:rPr>
          <w:rFonts w:eastAsia="IRNazanin" w:cs="IRNazanin"/>
          <w:color w:val="111111"/>
          <w:sz w:val="28"/>
          <w:szCs w:val="28"/>
          <w:rtl w:val="true"/>
          <w:lang w:bidi="fa-IR"/>
        </w:rPr>
        <w:t>].</w:t>
      </w:r>
    </w:p>
    <w:p>
      <w:pPr>
        <w:pStyle w:val="Heading6"/>
        <w:numPr>
          <w:ilvl w:val="5"/>
          <w:numId w:val="1"/>
        </w:numPr>
        <w:rPr/>
      </w:pPr>
      <w:bookmarkStart w:id="354" w:name="__RefHeading___Toc2937330_3804643083"/>
      <w:bookmarkStart w:id="355" w:name="_Toc135"/>
      <w:bookmarkEnd w:id="354"/>
      <w:r>
        <w:rPr>
          <w:rtl w:val="true"/>
        </w:rPr>
        <w:t>آيا قتل جنين بعد از ولوج روح، قصاص دارد؟</w:t>
      </w:r>
      <w:bookmarkEnd w:id="355"/>
    </w:p>
    <w:p>
      <w:pPr>
        <w:pStyle w:val="Heading6"/>
        <w:numPr>
          <w:ilvl w:val="5"/>
          <w:numId w:val="1"/>
        </w:numPr>
        <w:rPr/>
      </w:pPr>
      <w:bookmarkStart w:id="356" w:name="__RefHeading___Toc2937332_3804643083"/>
      <w:bookmarkStart w:id="357" w:name="_Toc136"/>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مشهور قائلند كشتن عمدي جنين بعد از ولوج روح قصاص دارد و ديه‌اش هم ديه‌ي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بعضي مثل سيد خويي … قدس سره … در اين‌كه قصاص داشته باشد مناقشه كرده و گفته‌اند حتّي قتل صبي تا به سن بلوغ نرسد قصاص ندارد، چه رسد به جنين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مشهور، عمومات ادلّه‌ي قصاص و مرسله‌ي ابن فضال است كه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ابْنِ فَضَّالٍ عَنْ بَعْضِ أَصْحَابِهِ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قَتَلَ شَيْئاً صَغِيراً أَوْ كَبِيراً بَعْدَ أَنْ يَتَعَمَّدَ فَعَلَيْهِ الْقَوَدُ</w:t>
      </w:r>
      <w:r>
        <w:rPr>
          <w:rFonts w:eastAsia="Amiri" w:cs="Amiri" w:ascii="Amiri" w:hAnsi="Amiri"/>
          <w:color w:val="111111"/>
          <w:sz w:val="28"/>
          <w:szCs w:val="28"/>
          <w:rtl w:val="true"/>
          <w:lang w:bidi="ar-SA"/>
        </w:rPr>
        <w:t>.</w:t>
      </w:r>
      <w:r>
        <w:rPr>
          <w:rStyle w:val="FootnoteAnchor"/>
          <w:rtl w:val="true"/>
        </w:rPr>
        <w:footnoteReference w:id="196"/>
      </w:r>
    </w:p>
    <w:p>
      <w:pPr>
        <w:pStyle w:val="Heading6"/>
        <w:numPr>
          <w:ilvl w:val="5"/>
          <w:numId w:val="1"/>
        </w:numPr>
        <w:rPr/>
      </w:pPr>
      <w:bookmarkStart w:id="358" w:name="__RefHeading___Toc2937334_3804643083"/>
      <w:bookmarkStart w:id="359" w:name="_Toc137"/>
      <w:bookmarkEnd w:id="358"/>
      <w:r>
        <w:rPr>
          <w:rtl w:val="true"/>
        </w:rPr>
        <w:t>دليل سيد خويي … قدس سره … بر عدم قصاص قاتل صبي</w:t>
      </w:r>
      <w:bookmarkEnd w:id="359"/>
    </w:p>
    <w:p>
      <w:pPr>
        <w:pStyle w:val="Heading6"/>
        <w:numPr>
          <w:ilvl w:val="5"/>
          <w:numId w:val="1"/>
        </w:numPr>
        <w:rPr/>
      </w:pPr>
      <w:bookmarkStart w:id="360" w:name="__RefHeading___Toc2937336_3804643083"/>
      <w:bookmarkStart w:id="361" w:name="_Toc138"/>
      <w:bookmarkEnd w:id="360"/>
      <w:r>
        <w:rPr>
          <w:rtl w:val="true"/>
        </w:rPr>
        <w:t>اشاره</w:t>
      </w:r>
      <w:bookmarkEnd w:id="361"/>
    </w:p>
    <w:p>
      <w:pPr>
        <w:pStyle w:val="BookText"/>
        <w:rPr/>
      </w:pPr>
      <w:r>
        <w:rPr>
          <w:rFonts w:ascii="Amiri" w:hAnsi="Amiri" w:eastAsia="Amiri" w:cs="Amiri"/>
          <w:color w:val="111111"/>
          <w:sz w:val="28"/>
          <w:sz w:val="28"/>
          <w:szCs w:val="28"/>
          <w:rtl w:val="true"/>
          <w:lang w:bidi="ar-SA"/>
        </w:rPr>
        <w:t>سيد خويي … قدس سره … در ردّ ادلّه‌ي مشهور مي‌فرمايد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مرسله‌ي ابن فضال از لحاظ سند ناتمام است و نمي‌تواند به عنوان مستند حكم باشد، بله اين روايت با كمي تفاوت از طريق صحيح هم نقل شده كه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ابْنِ بُكَيْرٍ</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ما كان فيه عن عبد اللّه بن بكير فقد رويته عن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الحميريّ، عن أحمد بن محمّد بن عيسى، عن الحسن بن عليّ بن فضّال، عن عبد اللّه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قَتَلَ بِشَيْ‌ءٍ صَغِيرٍ أَوْ كَبِيرٍ بَعْدَ أَنْ يَتَعَمَّدَ فَعَلَيْهِ الْقَوَد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ولي اين نقل ديگر دلالتي بر مدعا ندارد؛ زيرا ظاهر اين است كه صغير و كبير، صفت شيء يا همان وسيله‌ي قتل است نه مقتول؛ يعني اگر كسي با هر وسيله‌اي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يا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متعمداً كسي را بكشد، قصاص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عمومات ادلّه‌ي قصاص هم به وسيله‌ي صحيحه‌ي ابي بصير كه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وَ عَنْ عِدَّةٍ مِنْ أَصْحَابِنَا عَنْ سَهْلِ بْنِ زِيَادٍ جَمِيعاً عَنِ ابْنِ مَحْبُوبٍ عَنْ عَلِيِّ بْنِ رِئَابٍ عَنْ أَبِي بَصِيرٍ يَعْنِي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 عليهما السلام … عَنْ رَجُلٍ قَتَلَ رَجُلًا مَجْنُوناً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الْمَجْنُونُ أَرَادَهُ فَدَفَعَهُ عَنْ نَفْسِهِ فَلَا شَيْ‌ءَ عَلَيْهِ مِنْ قَوَدٍ وَ لَا دِيَةٍ وَ يُعْطَى وَرَثَتُهُ دِيَتَهُ مِنْ بَيْتِ مَالِ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قَتَلَهُ مِنْ غَيْرِ أَنْ يَكُونَ الْمَجْنُونُ أَرَادَهُ فَلَا قَوَدَ لِمَنْ لَا يُقَادُ مِنْهُ وَ أَرَى أَنَّ عَلَى قَاتِلِهِ الدِّيَةَ فِي مَالِهِ يَدْفَعُهَا إِلَى وَرَثَةِ الْمَجْنُونِ وَ يَسْتَغْفِرُ اللَّهَ وَ يَتُوبُ إِلَيْهِ</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تخصيص مي‌خورد؛ زيرا گرچه اين روايت در مورد مجنون است ولي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قَوَدَ لِمَنْ لَا يُقَادُ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قاعده‌ي كلّي است كه در غير مورد مجنون، از جمله صغير</w:t>
      </w:r>
      <w:bookmarkStart w:id="362" w:name="pg2378_18316"/>
    </w:p>
    <w:p>
      <w:pPr>
        <w:pStyle w:val="BookText"/>
        <w:rPr/>
      </w:pPr>
      <w:bookmarkEnd w:id="362"/>
      <w:r>
        <w:rPr>
          <w:rFonts w:ascii="IRNazanin" w:hAnsi="IRNazanin" w:eastAsia="IRNazanin"/>
          <w:color w:val="111111"/>
          <w:sz w:val="28"/>
          <w:sz w:val="28"/>
          <w:szCs w:val="28"/>
          <w:rtl w:val="true"/>
          <w:lang w:bidi="fa-IR"/>
        </w:rPr>
        <w:t xml:space="preserve">هم كاربرد دارد؛ زيرا صغير هم جزء كساني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له</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 فيه إشكال، بل منع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العمومات قابلة للتخصيص بصحيحة أبي بصير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المرسل فهو و إن كان لا بأس بدلالته إلّا أنّه ضعيف سنداً من جهة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رواه الصدوق بسنده الصحيح عن ابن بكير عن أبي عبد اللّه … عليه السلام …،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قتل بشي‌ء صغر أو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ضعيف دلالة، نظراً إلى أنّ الظاهر من قوله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صغر أو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الصغر و الكبر صفة للشي‌ء الذي يقع به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فالرواية أجنبيّة عن كون المقتول صغيراً أو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إن تمّ إجماع فهو، و لكنّه غير تامّ، كما يظهر من عبارة الشرائع، حيث عبّر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الخلاف إلى الحلبي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عدم القود صحيحة أبي بصير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 عليه السلام … عن رجل قتل رجلًا مجنوناً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المجنون أراده فدفعه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 من قود و لا دية، و يعطى ورثته ديته من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قتله من غير أن يكون المجنون أراده فلا قود لمن لا يقاد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الصحيحة و إن كان موردها المجنون إلّا أنّ قوله …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قود لمن لا يقاد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للكبرى على الصغرى، فتدلّ على عدم القود في الصغير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ص</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ضرب حاملًا فأسقطت حملها فمات حين سقوطه فالضارب قاتل، و المشهور أنّ عليه القود إن كان متعمّداً و قاصداً لقتله، و فيه إشكال، و الأقرب عدمه، و عليه الدية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ما تقدّم ضمن المسائل السابقة بشكل موسّع من عدم ثبوت القصاص و القود على من قتل صغيراً، بل عليه الدية، فلاحظ</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2937338_3804643083"/>
      <w:bookmarkStart w:id="364" w:name="_Toc139"/>
      <w:bookmarkEnd w:id="363"/>
      <w:r>
        <w:rPr>
          <w:rtl w:val="true"/>
        </w:rPr>
        <w:t>نقد كلام سيد خويي … قدس سره …</w:t>
      </w:r>
      <w:bookmarkEnd w:id="36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قَوَدَ لِمَنْ لَا يُقَادُ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اگر شامل غير مجنون شود مبتلاي به كثرت تخصيص مي‌شود، نمي‌توانيم بگوييم يك قاعده‌ي كلّي است كه شامل غير مجنون مي‌شود؛ زيرا در مثل نائم، أب، مسلمان در مقابل كافر، حرّ در مقابل عبد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لايقاد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اين‌طور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اگر</w:t>
      </w:r>
    </w:p>
    <w:p>
      <w:pPr>
        <w:pStyle w:val="BookText"/>
        <w:rPr/>
      </w:pPr>
      <w:r>
        <w:rPr>
          <w:rFonts w:ascii="IRNazanin" w:hAnsi="IRNazanin" w:eastAsia="IRNazanin"/>
          <w:color w:val="111111"/>
          <w:sz w:val="28"/>
          <w:sz w:val="28"/>
          <w:szCs w:val="28"/>
          <w:rtl w:val="true"/>
          <w:lang w:bidi="fa-IR"/>
        </w:rPr>
        <w:t>كسي نائمي را بكشد، يا فرزندي پدرش را بكشد، كافري مسلماني را بكشد، عبدي حرّي را بكشد، قصاص مي‌شود با اين‌كه اگر به عكس باشد قصاص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إِخْوَةٌ تَتَكَافَأُ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قَوَدَ لِمَنْ لَا يُقَادُ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 است؛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إِخْوَةٌ تَتَكَافَأُ دِمَاؤُهُمْ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حيثي أخص است؛ چون مربوط به خصوص مسلمين است و از حيثي اعمّ است؛ چون هم شامل قصاص و هم شامل ديه مي‌شود؛ يعني تتكافأ دماء المسلمين حرمةً و قصاصاً و 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لِمَنْ لَا يُقَادُ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است؛ يعني از حيثي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لِمَنْ لَا يُقَادُ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است؛ چون مربوط به خصوص قصاص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حيثي أعم مي‌باشد؛ چون شامل مسلمان و غير مسلمان مي‌شود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وسائل‌الشيعة، ج</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كتاب القصاص، أبواب القصاص في النفس، باب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يحضره الفقيه،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 إِلَى كِتَابِ ظَرِيفٍ عَنْ أَمِيرِ الْمُؤْمِنِينَ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أَنَّهُ لَا قَوَدَ لِرَجُلٍ أَصَابَهُ وَالِدُهُ فِي أَمْرٍ يَعِيبُ عَلَيْهِ فِيهِ فَأَصَابَهُ عَيْبٌ مِنْ قَطْعٍ وَ غَيْرِهِ وَ يَكُونُ لَهُ الدِّيَةُ وَ لَا يُقَادُ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وَ الشَّيْخُ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ابواب قصاص الطرف، باب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الْحُسَيْنِ بْنِ سَعِيدٍ عَنِ النَّضْرِ بْنِ سُوَيْدٍ عَنْ عَاصِمِ بْنِ حُمَيْدٍ عَنْ أَبِي بَصِيرٍ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السِّنِّ وَ الذِّرَاعِ يُكْسَرَانِ عَمْداً لَهُمَا أَرْشٌ أَوْ قَوَدٌ؟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أَضْعَفُوا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أَرْضَوْهُ بِمَا شَاءَ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عَاصِمِ بْنِ حُمَيْدٍ وَ رَوَاهُ الشَّيْخُ بِإِسْنَادِهِ عَنْ أَحْمَدَ بْنِ مُحَمَّدٍ وَ الَّذِي قَبْلَهُ بِإِسْنَادِهِ عَنْ عَلِيِّ بْنِ إِبْرَاهِيمَ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ابواب موجب الضمان، باب</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 الْآتِيَةِ إِلَى كِتَابِ ظَرِيفٍ عَنْ أَمِيرِ الْمُؤْمِنِينَ … عليه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قَوَدَ لِامْرَأَةٍ أَصَابَهَا زَوْجُهَا فَعِيبَتْ وَ غُرْمُ الْعَيْبِ عَلَى زَوْجِهَا وَ لَا قِصَاصَ عَلَيْهِ وَ قَضَى فِي امْرَأَةٍ رَكِبَهَا زَوْجُهَا فَأَعْفَلَهَا أَنَّ لَهَا نِصْفَ دِيَتِهَا مِائَتَانِ وَ 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كَمَا يَأْتِي وَ الَّذِي قَبْلَهُ بِإِسْنَادِهِ عَنِ الْحَسَنِ بْنِ مَحْبُوبٍ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جماعة في جرح يوجب القود على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اشترك جماعة في جرح يوجب القود على الواحد كقلع العين و قطع اليد و نحو ذلك فعليهم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الشافعي، و ربيعة، و مالك،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اللحم المقطوع من موضع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جرح غيره، ثم أن المجروح قطع من موضع الجرح لحما، فان كان ميتا فلا بأس و القود على الجاني بلا خلاف، و ان كان لحما حيا ثم سرى الى نفسه كان على الجاني القود و على أولياء المقتول أن يردوا نصف الدية على أولياء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شارك السبع في قتل غيره، أو جرحه غيره فجرح هو نفسه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أصحاب الشافعي على طريقين فيمن قطع لحما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القود، و على شريك السبع و الجارح نفسه بعد جراحة غيره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قود عليه، و يلزمه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أصحابه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قود على الجاني قولا واحدا، و عليه نصف الدية، و لم يختلفوا في شريك السبع و الجارح نفسه بعد جراحة غيره أنها على قولين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عن دية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إصبع غيره، فقال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 عقلها و قودها، ثم اندملت صح العفو عن العقل و القود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أبو حنيفة، و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العفو عن دية الإصبع، لأنه عفو عما لم يجب، بدليل أن المجني عليه لو أراد المطالبة بدية الإصبع لم يكن له، و لأنه عفا عن مجهول لأنه لا يدري هل يندمل فيستقر دية إصبع، أو يسري الى النفس فيختلف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 اشترك جماعة في جرح يوجب القود على الواحد كقلع العين و قطع اليد، فعليهم القود عندنا و عند جماعة و فيه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هذا فانا نقطع الجماعة بالواحد إذا اشتركوا في الجراح معا و لم ينفرد أحدهم ببعضه، و معناه أن يضعوا السكين على موضع واحد واحد و يمرها الكل على المكان حتى لا يتميز فعل أحدهم عن فعل الثاني، فههنا نقطعهم لأن كل واحد منهم قاطع غير أن عندنا أنه إذا قطعهم رد فاضل الدية كما قلناه في النفس سواء، و إن اختار قطع واحد قطعه و رد الباقون على المقطوع قود ما لزمهم من ذلك، و أما إن قطع واحد البعض و الآخر ما بقي أو وضع أحدهما سكينا من فوق و الآخر سكينا من أسفل و غمزا حتى التقيا السكينان، فلا قود ههنا، لأن كل واحد منهما جارح يد، و ليس بقاطع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يمينا فبذل شمالا، فقطعها المجنيّ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علم،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مذهبنا سقوط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تردّد، لأنّ المتعيّن قطع اليمنى، فلا تجزي اليسرى مع وجودها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ماده‌ي افتراق اوّل اين است كه مسلمان بالغ عاقلي، مسلمان بالغ عاقل ديگر را بكشد و ماده‌ي افتراق دوم اين است كه بالغ عاقلي، نابالغ كافر يا نائم كافري را بكشد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ماده‌ي اجتماع آن، اين است كه بالغ مسلماني، صبيّ مراهق مسلماني را بكشد كه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تَتَكَافَأُ دِمَاؤُهُمْ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قصاص شود؛ چون بر مراهق مسلمان حقيقةً مسلمان صدق مي‌كند، به ويژه اگر با استدلال مسلمان شده باشد و طبق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لِمَنْ لَا يُقَادُ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نمي‌شود، پس هر يك از دو دليل در مثل چنين موردي تساقط مي‌كنند و بايد رجوع به عمومات فوق، مانند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شود و از آن‌جا كه احتمال فرق بين مراتب صغر نيست، همه‌ي مراتب صغر تحت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مي‌گيرد، حتّي نفسي كه هنوز جنين است و احتياط تصالح مي‌باشد؛ چون احتمال قابل اعتنا وجود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لِمَنْ لَا يُقَادُ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داشته باشد و با حكومت، نسبت سنجي صحيح نيست</w:t>
      </w:r>
      <w:r>
        <w:rPr>
          <w:rFonts w:eastAsia="IRNazanin" w:cs="IRNazanin"/>
          <w:color w:val="111111"/>
          <w:sz w:val="28"/>
          <w:szCs w:val="28"/>
          <w:rtl w:val="true"/>
          <w:lang w:bidi="fa-IR"/>
        </w:rPr>
        <w:t>.</w:t>
      </w:r>
      <w:bookmarkStart w:id="365" w:name="pg2378_18320"/>
    </w:p>
    <w:p>
      <w:pPr>
        <w:pStyle w:val="Heading6"/>
        <w:numPr>
          <w:ilvl w:val="5"/>
          <w:numId w:val="1"/>
        </w:numPr>
        <w:rPr/>
      </w:pPr>
      <w:bookmarkStart w:id="366" w:name="__RefHeading___Toc2937340_3804643083"/>
      <w:bookmarkStart w:id="367" w:name="_Toc140"/>
      <w:bookmarkEnd w:id="365"/>
      <w:bookmarkEnd w:id="366"/>
      <w:r>
        <w:rPr>
          <w:rtl w:val="true"/>
        </w:rPr>
        <w:t>عدم جواز اسقاط جنين به صرف معلول بودن</w:t>
      </w:r>
      <w:bookmarkEnd w:id="367"/>
    </w:p>
    <w:p>
      <w:pPr>
        <w:pStyle w:val="BookText"/>
        <w:rPr/>
      </w:pPr>
      <w:r>
        <w:rPr>
          <w:rFonts w:ascii="IRNazanin" w:hAnsi="IRNazanin" w:eastAsia="IRNazanin"/>
          <w:color w:val="111111"/>
          <w:sz w:val="28"/>
          <w:sz w:val="28"/>
          <w:szCs w:val="28"/>
          <w:rtl w:val="true"/>
          <w:lang w:bidi="fa-IR"/>
        </w:rPr>
        <w:t>اگر از طريق سونوگرافي</w:t>
      </w:r>
      <w:r>
        <w:rPr>
          <w:rStyle w:val="FootnoteAnchor"/>
          <w:rtl w:val="true"/>
        </w:rPr>
        <w:footnoteReference w:id="202"/>
      </w:r>
      <w:r>
        <w:rPr>
          <w:rFonts w:ascii="IRNazanin" w:hAnsi="IRNazanin" w:eastAsia="IRNazanin"/>
          <w:color w:val="111111"/>
          <w:sz w:val="28"/>
          <w:sz w:val="28"/>
          <w:szCs w:val="28"/>
          <w:rtl w:val="true"/>
          <w:lang w:bidi="fa-IR"/>
        </w:rPr>
        <w:t>يا بررسي‌هاي ديگر معلوم شد جنيني معلول و ناقص الخلقة است سقط آن جنين نيز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به اين دليل كه پدر و مادر اين فرزند گرفتار حرج مي‌شوند، از باب لاحرج مي‌خواهند راهي براي جواز بگشايند، در حالي كه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ولوج روح، از آن‌جا كه دليل لاحرج امتناني است و اين جنين داراي روح و نفس بوده و انسان بر او صادق است و جريان لاحرج خلاف امتنان بر اوست، پس دليل لاحرج بالكل جاري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ولوج روح نيز گرچه چون روح ندارد خلاف امتنان نيست و جريان لاحرج از اين حيث مانعي ندارد، امّا بايد ببينيم موضوع حرج چيست؟ آيا ماندن جنين در شكم مادر حرجي است تا مجوّز اسقاط جنين شود يا اين‌كه نگه‌داري بچه بعد از تولد حرجي خواهد بود؟</w:t>
      </w:r>
    </w:p>
    <w:p>
      <w:pPr>
        <w:pStyle w:val="BookText"/>
        <w:rPr/>
      </w:pPr>
      <w:r>
        <w:rPr>
          <w:rFonts w:ascii="IRNazanin" w:hAnsi="IRNazanin" w:eastAsia="IRNazanin"/>
          <w:color w:val="111111"/>
          <w:sz w:val="28"/>
          <w:sz w:val="28"/>
          <w:szCs w:val="28"/>
          <w:rtl w:val="true"/>
          <w:lang w:bidi="fa-IR"/>
        </w:rPr>
        <w:t>ماندن جنين معلول در شكم مادر چون هيچ فرقي با جنين غير معلول ندارد، نمي‌تواند حرجي باشد، پس مجوّز اسقاط جنين هم نمي‌شود و امّا اگر نگه‌داري جنين بعد از تولد حرجي باشد،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منجر به حرج شد، وجوب نگه‌داري فرزند از پدر و مادر برداشته مي‌شود، نه اين‌كه مجوّز اسقاط جنين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همان زماني كه در شكم مادر است ـ قبل از ولوج روح ـ طوري باشد كه مادر به خاطر ترس و نگراني از داشتن چنين فرزندي گرفتار سختي شود كه لايتحمل عادتاً يا اين‌كه مي‌داند در آينده براي او قهراً حرجي خواهد شد</w:t>
      </w:r>
      <w:bookmarkStart w:id="368" w:name="pg2378_18321"/>
    </w:p>
    <w:p>
      <w:pPr>
        <w:pStyle w:val="BookText"/>
        <w:rPr/>
      </w:pPr>
      <w:bookmarkEnd w:id="368"/>
      <w:r>
        <w:rPr>
          <w:rFonts w:ascii="IRNazanin" w:hAnsi="IRNazanin" w:eastAsia="IRNazanin"/>
          <w:color w:val="111111"/>
          <w:sz w:val="28"/>
          <w:sz w:val="28"/>
          <w:szCs w:val="28"/>
          <w:rtl w:val="true"/>
          <w:lang w:bidi="fa-IR"/>
        </w:rPr>
        <w:t xml:space="preserve">و موجب مشكلات فراواني خواهد شد، مثل سركوفت زدن مداوم شوهر كه منجر به طلاق شود در حالي كه هيچ سرپناهي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در چنين فرضي بگويد مي‌توان به دليل لاحرج و لاضرر براي جواز سقط تمسك كرد، او را ملامت نمي‌كنيم، امّا بيش از اين ديگر نمي‌توانيم اطلاقات را تقييد كنيم</w:t>
      </w:r>
      <w:r>
        <w:rPr>
          <w:rFonts w:eastAsia="IRNazanin" w:cs="IRNazanin"/>
          <w:color w:val="111111"/>
          <w:sz w:val="28"/>
          <w:szCs w:val="28"/>
          <w:rtl w:val="true"/>
          <w:lang w:bidi="fa-IR"/>
        </w:rPr>
        <w:t>.</w:t>
      </w:r>
    </w:p>
    <w:p>
      <w:pPr>
        <w:pStyle w:val="Heading6"/>
        <w:numPr>
          <w:ilvl w:val="5"/>
          <w:numId w:val="1"/>
        </w:numPr>
        <w:rPr/>
      </w:pPr>
      <w:bookmarkStart w:id="369" w:name="__RefHeading___Toc2937342_3804643083"/>
      <w:bookmarkStart w:id="370" w:name="_Toc141"/>
      <w:bookmarkEnd w:id="369"/>
      <w:r>
        <w:rPr>
          <w:rtl w:val="true"/>
        </w:rPr>
        <w:t>اگر اطمينان به حمل نباشد، آيا مي‌توان با شرب دواء يقين به عدم حمل پيدا كرد؟</w:t>
      </w:r>
      <w:bookmarkEnd w:id="370"/>
    </w:p>
    <w:p>
      <w:pPr>
        <w:pStyle w:val="BookText"/>
        <w:rPr/>
      </w:pPr>
      <w:r>
        <w:rPr>
          <w:rFonts w:ascii="IRNazanin" w:hAnsi="IRNazanin" w:eastAsia="IRNazanin"/>
          <w:color w:val="111111"/>
          <w:sz w:val="28"/>
          <w:sz w:val="28"/>
          <w:szCs w:val="28"/>
          <w:rtl w:val="true"/>
          <w:lang w:bidi="fa-IR"/>
        </w:rPr>
        <w:t>در پاسخ به اين سؤال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صحيحه‌ي اسحاق بن عمار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الْحَسَنِ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تَخَافُ الْحَبَلَ فَتَشْرَبُ الدَّوَاءَ فَتُلْقِي مَا فِي بَطْنِهَا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نُطْفَةٌ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يُخْلَقُ نُطْفَةٌ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معنا باشد كه ترس دارد از اين‌كه آبستن شده باشد، طبق اين روايت شرب دواء يا هر كاري كه موجب اسقاط حملي كه حتّي اطمينان به آن ندارد شود، جايز نخواهد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باشد كه از حبلي كه موجود است ترس دارد ـ و اظهر اين معناست ـ ديگر اين روايت دالّ بر حرمت شرب دواء يا هر كاري كه موجب اسقاط حمل محتمل شود،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لك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به جهت ديگري بدون قصد اسقاط حمل، مرتكب چنين عملي شود؛ زيرا موضوع حرمت احراز نشده و از جاهايي هم نيست كه احتمال تكليف منجّز باشد ـ چون قتل نفس نيست ـ بنابراين مي‌تواند مرتكب شود، ولي نبايد به رجاء اسقاط، عملي را انجام دهد؛ زيرا در اين صورت حتّي در نبود حمل، تجري كرده كه حرام است</w:t>
      </w:r>
      <w:r>
        <w:rPr>
          <w:rFonts w:eastAsia="IRNazanin" w:cs="IRNazanin"/>
          <w:color w:val="111111"/>
          <w:sz w:val="28"/>
          <w:szCs w:val="28"/>
          <w:rtl w:val="true"/>
          <w:lang w:bidi="fa-IR"/>
        </w:rPr>
        <w:t>.</w:t>
      </w:r>
      <w:bookmarkStart w:id="371" w:name="pg2378_18322"/>
    </w:p>
    <w:p>
      <w:pPr>
        <w:pStyle w:val="Heading6"/>
        <w:numPr>
          <w:ilvl w:val="5"/>
          <w:numId w:val="1"/>
        </w:numPr>
        <w:rPr/>
      </w:pPr>
      <w:bookmarkStart w:id="372" w:name="__RefHeading___Toc2937344_3804643083"/>
      <w:bookmarkStart w:id="373" w:name="_Toc142"/>
      <w:bookmarkEnd w:id="371"/>
      <w:bookmarkEnd w:id="372"/>
      <w:r>
        <w:rPr>
          <w:rtl w:val="true"/>
        </w:rPr>
        <w:t>آيا در إكراه و إضطرار، قتل مؤمنِ مستحقّ حدّ قتل براي حفظ جان خود يا ساير مؤمنين جايز است؟</w:t>
      </w:r>
      <w:bookmarkEnd w:id="373"/>
    </w:p>
    <w:p>
      <w:p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المؤمن مستحقاً للقتل لحدٍّ ففي العموم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تقيّة في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أنّ المستفاد من قوله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ليحقن بها الدم فإذا بلغ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الدم المحقون دون المأمور بإهراقه، و ظاهر المشهور الأوّل و أمّا المستحقّ للقتل قصاصاً فهو محقون الدم بالنسبة إلى غير وليّ الدم</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اگر كسي در شرايطي قرار گرفت كه يا بايد خودش كشته شود يا فردي را كه مستحق حدِّ قتلي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نعوذ بالله مرتكب زناي محصنه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بكشد، در چنين فرضي بعضي گفته‌اند چون آن شخص مستحق قتل است ـ و اگر كسي او را بكشد، طبق فتواي اكثر فقهاء قصاص نمي‌شود</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يشترط في القصاص كون المقتول محقون الدّم، فلا يقتل المسلم بالمرتدّ، و كذا كلّ من أباح الشرع قتله أو هلك بسراية القصاص أو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يشترط التّفاوت في تأبّد العصمة، فيقتل الذّمّي بالمعاهد لا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 في مسائل الحلال و الحرام،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الشرائط المعتبرة في القصاص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الخامس أن يكون المقتول محقون الدم؛ احترازا من المرتد بالنظر إلى المسلم فإن المسلم لو قتله لم يثبت القود و كذا كل من أباح الشرع قتله و مثله من هلك بسراية القصاص أو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حائرى، سيد على بن محمد طباطبايى، رياض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المقتول محقون الدم شرعاً، أي غير مباح القتل شرعاً، فمن أباح الشرع قتله لزناء أو لواط أو كفر لم يقتل به قاتله و إن كان بغير إذن الإمام؛ لأنّه مباح الدم في الجملة، و إن توقّفت المباشرة على إذن الحاكم، فيأثم بدونه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قتل من وجب عليه القصاص غير الوليّ قتل به؛ لأنّه محقون الدم بالنسبة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المقتول محقون الدم احترازا عن المرتد بالنظر إلى المسلم، فان المسلم لو قتله لم يثبت القود و إن أثم بعدم الاستئذان ممن إليه القتل، بل و إن تاب و كان مرتدا عن فطرة و قلنا بقبول توبته و بقي القتل عليه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الزاني و اللائط و غيرهما من كل من أباح الشرع</w:t>
      </w:r>
    </w:p>
    <w:p>
      <w:pPr>
        <w:pStyle w:val="BookText"/>
        <w:rPr/>
      </w:pPr>
      <w:r>
        <w:rPr>
          <w:rFonts w:ascii="Amiri" w:hAnsi="Amiri" w:eastAsia="Amiri" w:cs="Amiri"/>
          <w:color w:val="111111"/>
          <w:sz w:val="28"/>
          <w:sz w:val="28"/>
          <w:szCs w:val="28"/>
          <w:rtl w:val="true"/>
          <w:lang w:bidi="ar-SA"/>
        </w:rPr>
        <w:t>قتله حدا، لكن قد عرفت البحث في ذلك و في غيره ممن حده القتل بالنسبة للمسلم و الكافر و إن كان ظاهر المصنف هنا اختصاص ذلك بالمسلم دون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حلّى، شمس الدين محمد بن شجاع القطّان، معالم الدين في فقه آل ياسين،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المقتول محقون الدم فلا يقتل الحربيّ بالحربيّ، و لا المسلم بمن أباح الشرع قتله، و لا دية أيضا، و كذا من هلك بسراية الحدّ أو القصاص أو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قتل من وجب عليه القصاص غير مستحقّ اقتصّ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فقعانى، على بن على بن محمد بن طى، الدر المنضود في معرفة صيغ النيات و الإيقاعات و العقود، ص</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شرط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المقتول محقون الدم، فلو قتل من أباح الشرع دمه، فلا قود، و إن لم يكن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ثانى، زين الدين بن على عاملي، حاشية المختصر النافع، 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المقتول محقون الدم فلا يُقتل المسلم بالمرتدّ و الزاني المحصن و اللائط و إن وجب عليه الإثم؛ لأنّ قتلَه موقوف على إذن الإمام أو مَنْ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القاتل الذي يتوجّه عليه القِصاص فإنّه معصوم بالنسبة إلى غير المستحق، فيقتصّ له منه لو 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المقتول محقون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المقتول محقون الدم احترازا من المرتدّ بالنظر إلى المسلم، فإنّ المسلم لو قتله لم يثبت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كلّ من أباح الشرع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من هلك بسراية القصاص أو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كاشانى، فيض، محمد محسن، مفاتيح الشرائع،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يقتص من المسلم للمرتد و كل من أباح الشرع قتله، و لا المجنون بلا خلاف للصحيح و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رجلا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المجنون أراده فدفعه عن نفسه فقتله فلا شي‌ء عليه من قود و لا دية، و يعطى ورثته الدية من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قتله من غير أن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عاملى، شهيد اول، محمد بن مكى، اللمعة الدمشقية في فقه الإمامية، 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يَكُونَ الْمَقْتُولُ مَحْقُونَ الدَّمِ، فَمَنْ أَبَاحَ الشَّرْعُ قَتْلَهُ لَمْ يُقْتَلْ بِهِ، وَ لَوْ قَتَلَ مَنْ وَجَبَ عَلَيْهِ قِصَاصٌ غَيْرُ الْوَلِيِّ قُتِلَ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سبزوارى، سيد عبد الأعلى، مهذب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يهدر الشارع دمه و إلا فلا دية له و إن قتل خطأ؛ لعدم احترام دمه، إذ لا معنى لاهداره إلا ذلك، ففي عمده لا قود و لا دية، فكيف بخطئه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يجري ذلك في من هو مستحق للقتل واقعا و لم يحكم الحاكم الشرعي بعد بالقصاص، كما مر في كتاب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سيد ابو القاسم، تكملة المنهاج،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المقتول محقون الدم، فلا قود في القتل السائغ شرعا، كقتل ساب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الطاهرين عليهم السلام، و قتل المرتد الفطري و لو بعد توبته و المحارب و المهاجم القاصد للنفس أو العرض أو المال، و كذا من يقتل بقصاص أو حد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في جميع ذلك هو كون القتل سائغا للقاتل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التقيّة الدم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أفراد المؤمنين من حيث الصغر و الكبر، و العلم و الجهل، و الذكورة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المؤمن المستحقّ للقتل حدّا كالزاني محصنا و اللاطي، فالظاهر أنّه غير محقون، كما تسالم عليه الفقهاء في كتاب القصاص و ادّعي عليه الإجماع، بل عن الرياض دعوى تظافر النصوص عليه، و لعلّه أراد بها ما دلّت على أنّه يقتل و نحو ذلك، تأمّل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فقط تعزير مي‌شود ـ پس مشمول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 التَّقِيَّةُ الدَّمَ فَلَا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چون مراد محقون الدم است، در حالي كه آن شخص مهدور الدم است، بنابراين مانعي براي جريان ادلّه‌ي تقيّه نيست و مي‌تواند براي حفظ جان خود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طرف ديگر برخي گفته‌اند گرچه اين شخص مستحق قتل است ولي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 عليه السلام … يا منصوب از قِبَل امام … عليه السلام … است مي‌تواند او را بكشد و كسي ديگر چنين حقّي ندارد، بنابراين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 التَّقِيَّةُ الدَّمَ فَلَا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مي‌شود و كشتن او جايز نيست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ما مي‌گوييم حتّي اگر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 التَّقِيَّةُ الدَّمَ فَلَا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ادلّه‌ي تقيّه در اين‌جا كاربرد نداشته باشد، باز كشتن او جايز است؛ زيرا معناي</w:t>
      </w:r>
    </w:p>
    <w:p>
      <w:pPr>
        <w:pStyle w:val="BookText"/>
        <w:rPr/>
      </w:pPr>
      <w:r>
        <w:rPr>
          <w:rFonts w:ascii="IRNazanin" w:hAnsi="IRNazanin" w:eastAsia="IRNazanin"/>
          <w:color w:val="111111"/>
          <w:sz w:val="28"/>
          <w:sz w:val="28"/>
          <w:szCs w:val="28"/>
          <w:rtl w:val="true"/>
          <w:lang w:bidi="fa-IR"/>
        </w:rPr>
        <w:t>روايت اين نيست كه وقتي به مرحله‌ي دم رسيد قتل جايز نيست، بلكه به اين معناست كه تقيّه نمي‌تواند مجوّز قتل باشد و كاربرد تقيّه تا مرحله‌ي دم است، امّا ديگر بيان نمي‌كند كه مجوّز ديگري هم نمي‌تواند داشته باشد و مطلقاً حرام است، بلكه اين روايت ساكت است و بايد طبق قاعده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اين‌كه چنين معنايي از روايت استفاده نمي‌شود آن است كه اگر نجات جان عدّه‌ي كثيري از مؤمنين متوقف بر قتل مؤمني باشد، نمي‌توان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تقية في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 و كسي نمي‌تواند ملتزم شود كه قتل اين يك مؤمن براي نجات جان عدّه‌ي كثيري مطلقاً حرام است و مجوّزي براي آن نيست، بلكه فقط بيان مي‌كند كه از باب تقيّه جايز نيست و تقيّه در اين‌جا كاربرد ندارد</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بنابراين بايد طبق قاعده عمل كرد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در ما نحن فيه تزاحم است و از آن‌جا كه حداقل احتمال اولويت ملاك وجوب حفظ جان خود نسبت به حرمت كشتن كسي كه مستحق قتل است داده مي‌شود، لازم است حفظ نفس كند و او را بكشد، حتّي اين احتمال در جايي كه كسي قصاصاً مستحق قتل باشد مي‌آيد، در صورتي كه احتمال عفو او از طرف وليّ دم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همه‌ي اين‌ها چون اطلاقي كه دالّ بر وجوب حفظ نفس در همه حال باشد نداريم، نمي‌توان بين وجوب حفظ نفس و حرمت قتل مستحقّ قتل، قواعد تزاحم برقرار كرد، فتأمّل</w:t>
      </w:r>
      <w:r>
        <w:rPr>
          <w:rFonts w:eastAsia="IRNazanin" w:cs="IRNazanin"/>
          <w:color w:val="111111"/>
          <w:sz w:val="28"/>
          <w:szCs w:val="28"/>
          <w:rtl w:val="true"/>
          <w:lang w:bidi="fa-IR"/>
        </w:rPr>
        <w:t>.</w:t>
      </w:r>
      <w:bookmarkStart w:id="374" w:name="pg2378_18326"/>
    </w:p>
    <w:p>
      <w:pPr>
        <w:pStyle w:val="Heading6"/>
        <w:numPr>
          <w:ilvl w:val="5"/>
          <w:numId w:val="1"/>
        </w:numPr>
        <w:rPr/>
      </w:pPr>
      <w:bookmarkStart w:id="375" w:name="__RefHeading___Toc2937346_3804643083"/>
      <w:bookmarkStart w:id="376" w:name="_Toc143"/>
      <w:bookmarkEnd w:id="374"/>
      <w:bookmarkEnd w:id="375"/>
      <w:r>
        <w:rPr>
          <w:rtl w:val="true"/>
        </w:rPr>
        <w:t>آيا در إكراه و إضطرار، قتل غير مؤمن براي حفظ جان خود يا ساير مؤمنين جايز است؟</w:t>
      </w:r>
      <w:bookmarkEnd w:id="376"/>
    </w:p>
    <w:p>
      <w:pPr>
        <w:pStyle w:val="BookText"/>
        <w:rPr/>
      </w:pPr>
      <w:r>
        <w:rPr>
          <w:rFonts w:ascii="IRNazanin" w:hAnsi="IRNazanin" w:eastAsia="IRNazanin"/>
          <w:color w:val="111111"/>
          <w:sz w:val="28"/>
          <w:sz w:val="28"/>
          <w:szCs w:val="28"/>
          <w:rtl w:val="true"/>
          <w:lang w:bidi="fa-IR"/>
        </w:rPr>
        <w:t>اگر غير مؤمن ناصبي باشد، معلوم است كه كشتن او حتّي اگر از باب تزاحم هم نباشد جايز است</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ممّا ذكرنا يظهر سكوت الروايتين عن حكم دماء أهل الخلاف؛ لأنّ التقيّة إنما شرّعت لحقن دماء الشيعة، فحدّها بلوغ دمهم، لا دم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الرواية لزوم نقض الغرض من تشريع التقيّة في إهراق الدماء؛ لأنّها شرّعت لحقنها فلا يشرّع لأجلها إهراقها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إذا أُكره المؤمن على قتل مخالف فلا يلزم من شرعيّة التقيّة في قتله إهراق ما شرّع التقيّة لحقنه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الناصب، و أمّا الناصب فليس محقون الدم، و إنّما منع منه حدوث الفتنة، فلا إشكال في مشروعيّة قتله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حكم دم الذمّي و شرعيّة التقيّة في إهراقه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فكلّ دم غير محترم بالذات عند الشارع خارج عن مورد الروايتين، فحكم إهراقه حكم سائر المحرّمات التي شرّعت التقيّة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بَلَغَتِ التَّقِيَّةُ الدَّمَ فَلَا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مقصود از دم، دم محترم است در حالي كه ناصبي مهدور الدم و بلكه كافر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كتاب النكاح، أبواب ما يحرم بالكفر، باب</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ابْنِ مَحْبُوبٍ عَنْ جَمِيلِ بْنِ صَالِحٍ عَنْ فُضَيْلِ بْنِ يَسَارٍ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الْمُؤْمِنُ النَّاصِبَةَ الْمَعْرُوفَةَ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عَنِ الْفَضْلِ بْنِ شَاذَانَ عَنِ ابْنِ أَبِي عُمَيْرٍ عَنْ رِبْعِيٍّ عَنِ الْفُضَيْلِ بْنِ يَسَارٍ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 النَّاصِبَ؟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اللَّهِ إِنِّي لَأَقُولُ لَكَ هَذَا وَ لَوْ جَاءَنِي بِبَيْتٍ مَلْآنَ دَرَاهِمَ مَا 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عَبْدِ الرَّحْمَنِ بْنِ أَبِي نَجْرَانَ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 عليه السلام … عَنِ النَّاصِبِ الَّذِي قَدْ عُرِفَ نَصْبُهُ وَ عَدَاوَتُهُ هَلْ يُزَوِّجُهُ الْمُؤْمِنُ وَ هُوَ قَادِرٌ عَلَى رَدِّهِ وَ هُوَ لَا يَعْلَمُ بِرَدِّهِ؟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الْمُؤْمِنُ النَّاصِبَةَ وَ لَا يَتَزَوَّجُ النَّاصِبُ الْمُؤْمِنَةَ وَ لَا يَتَزَوَّجُ الْمُسْتَضْعَفُ 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يحضره 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الْحَسَنِ بْنِ مَحْبُوبٍ عَنْ سُلَيْمَانَ الْحَمَّارِ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الْمُسْلِمِ مِنْكُمْ أَنْ يَتَزَوَّجَ النَّاصِبِيَّةَ وَ لَا يُزَوِّجَ ابْنَتَهُ نَاصِبِيّاً وَ لَا يَطْرَحَهَا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عَلِيِّ بْنِ الْحَسَنِ بْنِ فَضَّالٍ عَنْ مُحَمَّدِ بْنِ عَلِيٍّ عَنْ أَبِي جَمِيلَةَ عَنْ سِنْدِيٍّ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 عليهما السلام … عَنِ الْمَرْأَةِ الْعَارِفَةِ هَلْ أُزَوِّجُهَا النَّاصِبَ؟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النَّاصِبَ كَافِرٌ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تعبير روايت، أنجس من الكلب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فِي الْعِلَلِ عَنْ مُحَمَّدِ بْنِ الْحَسَنِ عَنْ سَعْدِ بْنِ عَبْدِ اللَّهِ عَنْ أَحْمَدَ بْنِ الْحَسَنِ بْنِ عَلِيِّ بْنِ فَضَّالٍ</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أحمد بن الحسن بن علي بن محمد بن علي بن فضال بن عمر بن أيمن مولى عكرمة بن ربعي الفياض أبو الحسين، و قيل أبو عبد الله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فطحيا، و كان ثقة في الحديث، روى عنه أخوه علي بن الحسن و غيره من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من كتبه كتاب الصلاة، كتاب الوضوء، أخبرنا بهما قراءة عليه أبو عبد الله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أخيه بكتبه، و مات أحمد بن الحسن سنة ستين و مائتين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الحسن بن علي بن محمد بن فضال بن عمر بن أيمن مولى عكرمة بن ربعي الفياض أبو عبد الله، و قيل أبو الحسين، كان فطيحا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ثقة في الحديث و روى عنه أخوه علي بن الحسن و غيره من الكوفيين و القميين، و له كتب منها، كتاب الصلاة، و كتاب الوضوء، أخبرنا بهما أبو الحسين بن أبي جيد، قال حدثنا ابن الوليد قال أخبرنا الصفار، قال أخبرنا أحمد بن الحسن، و أخبرنا أحمد بن عبدون، قال أخبرنا ابن الزبير، قال حدثنا علي بن الحسن عن أخيه و مات أحمد بن الحسن هذا سنة ستين و مائتين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عَلِيٍّ عَنْ عَبْدِ اللَّهِ بْنِ بُكَيْرٍ عَنْ عَبْدِ اللَّهِ بْنِ أَبِي يَعْفُورٍ عَنْ أَبِي عَبْدِ اللَّهِ … عليه السلام …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أَنْ تَغْتَسِلَ مِنْ غُسَالَةِ الْحَمَّامِ فَفِيهَا تَجْتَمِعُ غُسَالَةُ الْيَهُودِيِّ وَ النَّصْرَانِيِّ وَ الْمَجُوسِيِّ وَ النَّاصِبِ لَنَا أَهْلَ الْبَيْتِ وَ هُوَ شَرُّهُمْ فَإِنَّ اللَّهَ تَبَارَكَ وَ تَعَالَى لَمْ يَخْلُقْ خَلْقاً أَنْجَسَ مِنَ الْكَلْبِ وَ إِنَّ النَّاصِبَ</w:t>
      </w:r>
      <w:bookmarkStart w:id="377" w:name="pg2378_18328"/>
    </w:p>
    <w:p>
      <w:pPr>
        <w:pStyle w:val="BookText"/>
        <w:rPr/>
      </w:pPr>
      <w:bookmarkEnd w:id="377"/>
      <w:r>
        <w:rPr>
          <w:rFonts w:ascii="Amiri" w:hAnsi="Amiri" w:eastAsia="Amiri" w:cs="Amiri"/>
          <w:color w:val="111111"/>
          <w:sz w:val="28"/>
          <w:sz w:val="28"/>
          <w:szCs w:val="28"/>
          <w:rtl w:val="true"/>
          <w:lang w:bidi="ar-SA"/>
        </w:rPr>
        <w:t>لَنَا أَهْلَ الْبَيْتِ لَأَنْجَسُ مِنْهُ</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ابْنِ جُمْهُورٍ عَنْ مُحَمَّدِ بْنِ الْقَاسِمِ عَنِ ابْنِ أَبِي يَعْفُورٍ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 مِنَ الْبِئْرِ الَّتِي تَجْتَمِعُ فِيهَا غُسَالَةُ الْحَمَّامِ فَإِنَّ فِيهَا غُسَالَةَ وَلَدِ الزِّنَا وَ هُوَ لَا يَطْهُرُ إِلَى سَبْعَةِ آبَاءٍ وَ فِيهَا غُسَالَةُ النَّاصِبِ وَ هُوَ شَرُّهُمَا إِنَّ اللَّهَ لَمْ يَخْلُقْ خَلْقاً شَرّاً مِنَ الْكَلْبِ وَ إِنَّ النَّاصِبَ أَهْوَنُ عَلَى اللَّهِ مِنَ الْكَلْب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اگر ناصبي نباشد مي‌گوييم تقيّه براي حفظ دماء مؤمنين تشريع شده و اگر هم از باب تزاحم باشد معلوم است كه ايمان از مرجّحات است و از اين‌جا حكم كفّار حتّي كفار ذمّي هم معلوم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قاعده‌ي كلّي در دوران امر بين كشتن ديگري يا حفظ نفس،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توانستيم احراز كنيم ملاك هر دو مساوي است، نتيجه تخيير مي‌شود و اگر يكي از ملاك‌ها اهم يا محتمل الاهمية بود ـ كه معمولاً نسبت به حرمت كشتن مؤمن ديگر احتمال اهميت داده مي‌شود ـ بايد آن را مقدم بدارد</w:t>
      </w:r>
      <w:r>
        <w:rPr>
          <w:rFonts w:eastAsia="IRNazanin" w:cs="IRNazanin"/>
          <w:color w:val="111111"/>
          <w:sz w:val="28"/>
          <w:szCs w:val="28"/>
          <w:rtl w:val="true"/>
          <w:lang w:bidi="fa-IR"/>
        </w:rPr>
        <w:t>.</w:t>
      </w:r>
    </w:p>
    <w:p>
      <w:pPr>
        <w:pStyle w:val="Heading6"/>
        <w:numPr>
          <w:ilvl w:val="5"/>
          <w:numId w:val="1"/>
        </w:numPr>
        <w:rPr/>
      </w:pPr>
      <w:bookmarkStart w:id="378" w:name="__RefHeading___Toc2937348_3804643083"/>
      <w:bookmarkStart w:id="379" w:name="_Toc144"/>
      <w:bookmarkEnd w:id="378"/>
      <w:r>
        <w:rPr>
          <w:rtl w:val="true"/>
        </w:rPr>
        <w:t xml:space="preserve">مراد از دم در </w:t>
      </w:r>
      <w:r>
        <w:rPr>
          <w:rtl w:val="true"/>
        </w:rPr>
        <w:t>«</w:t>
      </w:r>
      <w:r>
        <w:rPr>
          <w:rtl w:val="true"/>
        </w:rPr>
        <w:t>فَإِذَا بَلَغَتِ التَّقِيَّةُ الدَّمَ فَلَا تَقِيَّةَ</w:t>
      </w:r>
      <w:r>
        <w:rPr>
          <w:rtl w:val="true"/>
        </w:rPr>
        <w:t xml:space="preserve">» </w:t>
      </w:r>
      <w:r>
        <w:rPr>
          <w:rtl w:val="true"/>
        </w:rPr>
        <w:t>فقط جان است يا شامل جرح هم مي‌شود؟</w:t>
      </w:r>
      <w:bookmarkEnd w:id="379"/>
    </w:p>
    <w:p>
      <w:pPr>
        <w:pStyle w:val="BookText"/>
        <w:rPr/>
      </w:pPr>
      <w:r>
        <w:rPr>
          <w:rFonts w:ascii="IRNazanin" w:hAnsi="IRNazanin" w:eastAsia="IRNazanin"/>
          <w:color w:val="111111"/>
          <w:sz w:val="28"/>
          <w:sz w:val="28"/>
          <w:szCs w:val="28"/>
          <w:rtl w:val="true"/>
          <w:lang w:bidi="fa-IR"/>
        </w:rPr>
        <w:t>معلوم است كه مراد از دم در روايت، جان است؛ يعني اگر تقيّه به مرحله‌ي كشتن ديگري رسيد ديگر تقيّه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مورد جرح و قطع اعضاء، طبق قاعده مي‌توان تقيّه كرد؛ مثلاً اگر جائري تهديد كرد دست زيد را قطع كن و الا تو را مي‌كشم، در اين‌جا مي‌تواند از باب تقيّه دست زيد را قطع كند و جان خود را نجات دهد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بقي الكلام في أنّ الدم يشمل الجرح و قطع الأعضاء، أو يختص بالقتل؟ وجهان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إطلاق الدم، و هو المحكيّ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عمومات التقيّة و نفي الحرج و الإكراه، و ظهور الدم المتّصف بالحَقن في الدم المبقي للروح، و هو المحكيّ عن الروضة و المصابيح و الرياض، و لا يخلو عن قوّة</w:t>
      </w:r>
      <w:r>
        <w:rPr>
          <w:rFonts w:eastAsia="Amiri" w:cs="Amiri" w:ascii="Amiri" w:hAnsi="Amiri"/>
          <w:color w:val="111111"/>
          <w:sz w:val="28"/>
          <w:szCs w:val="28"/>
          <w:rtl w:val="true"/>
          <w:lang w:bidi="ar-SA"/>
        </w:rPr>
        <w:t>.</w:t>
      </w:r>
      <w:bookmarkStart w:id="380" w:name="pg2378_18329"/>
    </w:p>
    <w:p>
      <w:pPr>
        <w:pStyle w:val="BookText"/>
        <w:rPr/>
      </w:pPr>
      <w:bookmarkEnd w:id="380"/>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ادلّه‌ي تقيّه هم مانند حديث رفع و لاحرج امتناني است، بنابراين نمي‌تواند براي قطع دست زيد به جهت حفظ جان خود، به ادلّه‌ي تقيّه تمسك كند</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قوله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 ليحقن بها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الدم الذي كان علة لبقاء الحياة، إلا أنه مع ذلك لا يمكن الحكم بجواز جرح الغير أو قطع أعضائه للتقية، فإن دليل جواز التقية كدليل رفع المستكره عليه إنما ورد في مقام الامتنان فلا يشمل ما إذا كان شموله منافيا له، و عليه فيجري في موردها ما ذكرناه في مورد الإكراه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ادلّه‌ي تقيّه هم به نوعي امتناني است، ولي بعيد نيست از خود ادلّه‌ي تقيّه و عملكرد ائمه … عليهم السلام … در موارد تقيّه استفاده شود هر كجا تقيّه جاري باشد، مي‌توان موازنه‌ي ضرر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ضرري كه بر خود شخص از ناحيه‌ي جائر وارد مي‌شود به مراتب بيشتر از ضرري باشد كه به ديگري وارد مي‌كند، مي‌تواند از باب تقيّه آن ضرر أشد را از خود دفع كرده و ضرر أخف را به ديگري وارد كند، ولي مسأله نيازمند بررسي بيشتر است</w:t>
      </w:r>
      <w:r>
        <w:rPr>
          <w:rFonts w:eastAsia="IRNazanin" w:cs="IRNazanin"/>
          <w:color w:val="111111"/>
          <w:sz w:val="28"/>
          <w:szCs w:val="28"/>
          <w:rtl w:val="true"/>
          <w:lang w:bidi="fa-IR"/>
        </w:rPr>
        <w:t>.</w:t>
      </w:r>
    </w:p>
    <w:p>
      <w:pPr>
        <w:pStyle w:val="Heading6"/>
        <w:numPr>
          <w:ilvl w:val="5"/>
          <w:numId w:val="1"/>
        </w:numPr>
        <w:rPr/>
      </w:pPr>
      <w:bookmarkStart w:id="381" w:name="__RefHeading___Toc2937350_3804643083"/>
      <w:bookmarkStart w:id="382" w:name="_Toc145"/>
      <w:bookmarkEnd w:id="381"/>
      <w:r>
        <w:rPr>
          <w:rtl w:val="true"/>
        </w:rPr>
        <w:t>سفارشات ناب امام صادق … عليه السلام … به واليان در مكاتبه‌ي عبدالله نجاشي</w:t>
      </w:r>
      <w:bookmarkEnd w:id="382"/>
    </w:p>
    <w:p>
      <w:pPr>
        <w:pStyle w:val="BookText"/>
        <w:rPr/>
      </w:pPr>
      <w:r>
        <w:rPr>
          <w:rFonts w:ascii="Amiri" w:hAnsi="Amiri" w:eastAsia="Amiri" w:cs="Amiri"/>
          <w:color w:val="111111"/>
          <w:sz w:val="28"/>
          <w:sz w:val="28"/>
          <w:szCs w:val="28"/>
          <w:rtl w:val="true"/>
          <w:lang w:bidi="ar-SA"/>
        </w:rPr>
        <w:t>مرحوم شيخ</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خاتمة في ما ينبغي للوالي العمل به في نفسه و في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شيخنا الشهيد الثاني … قدس سره … في رسالته المسمّاة بكشف الريبة عن أحكام الغيبة، بإسناده عن شيخ الطائفة، عن مفيدها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سليمان النوفلي،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أبي عبد اللّه … عليه السلام … فإذا بمولى لعبد اللّه النجاشي قد ورد عليه فسلّم و أوصل إليه كتاباً، ففضّه و قرأه، فإذا أوّل سطر فيه </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 در خاتمه‌ي بحث حرمت تولّي از قِبَل جائر، مكاتبه‌ي عبدالله</w:t>
      </w:r>
    </w:p>
    <w:p>
      <w:pPr>
        <w:pStyle w:val="BookText"/>
        <w:rPr/>
      </w:pPr>
      <w:r>
        <w:rPr>
          <w:rFonts w:ascii="Amiri" w:hAnsi="Amiri" w:eastAsia="Amiri" w:cs="Amiri"/>
          <w:color w:val="111111"/>
          <w:sz w:val="28"/>
          <w:sz w:val="28"/>
          <w:szCs w:val="28"/>
          <w:rtl w:val="true"/>
          <w:lang w:bidi="ar-SA"/>
        </w:rPr>
        <w:t>نجاشي</w:t>
      </w:r>
      <w:r>
        <w:rPr>
          <w:rStyle w:val="FootnoteAnchor"/>
          <w:rtl w:val="true"/>
        </w:rPr>
        <w:footnoteReference w:id="2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بن النجاشي بن غنيم بن سمعان أبو بجير الأسدي النصري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 يروي عن أبي عبد الله … عليه السلام … رسالة منه إليه، و قد ولي الأهواز من قبل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أجداده، ذكره في ترجمة نفسه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الأهواز و كتب إلى أبي عبد الله … عليه السلام … يسأله و كتب إليه رسالة عبد الله بن النجاشي المعروفة و لم ير لأبي عبد الله … عليه السلام … مصنف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البرقي من أصحاب الصادق … عليه السلام …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النجاشي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الكشي، أبو بجير عبد الله بن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شهرآشوب عن عمار السجستاني قصة إصابة الميزاب، عبد الله النجاشي و إخبار الإمام … عليه السلام … إياه بذلك و رجوعه عن الزيدية إلى القول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في باب إمامة أبي عبد الله جعفر بن محمد …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العلامة ذكر في القسم الثاني من الخلاصة، من الباب الثاني من حرف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النجاشي،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أصحاب الكاظم … عليه السلام …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داود في القسم الثاني من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نسختنا، و في نسخة الميرزا و السيد التفريشي و المولى القهبائي من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تقدير صحة ما ذكره العلامة و ابن داود فمن المحتمل أن من ذكراه غير عبد الله بن النجاشي الأسدي الذي ذكره العلامة و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نسبه ابن داود إلى الكشي من أن عبد الله النجاشي واقفي لا أساس له، و هو سهو منه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مما ذكرناه أن عبد الله بن النجاشي و إن رجع إلى الحق بعد قوله بإمامة زيد، إلا أنه لم تثبت وثاقته، نعم في رسالة الصادق … عليه السلام … إليه المعروفة دلالة على مدحه لكنها ضعيفة، فإن في سندها عبد الله بن سليمان النوفلي، و 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ما ذكره المجلسي في الوجيزة من أنه ضعيف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ذكر العلامة و ابن داود إياه في القسم الأول، فلعله مبني على أصالة العدالة، و هذا الأصل غير ثابت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ذكر أنه لم ير لأبي عبد الله … عليه السلام … مصنف غير رسالته إلى عبد الله النجاشي، و هذا الذي ذكره لا يتم، فقد روى محمد بن يعقوب رسالته … عليه السلام … إلى جماعة الشيعة، و هي رسالة مبسوطة إلى سعد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يعقوب روى عن بعض أصحابنا، عن محمد بن علي، عن معاوية بن حكيم،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بعد صاحبك؟ فأشتهي أن تسأله حتى أعلم، فدخلت على الرضا … عليه السلام … 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ابني،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يتجرأ أحد أن يقول ابني و ليس له 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باب الإشارة و النص على أبي جعفر الثاني … عليه السلام …،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مرسلة لا اعتماد عليها، و لو صحت فابن النجاشي المذكور فيها غير عبد الله بن النجاشي المتقدم، و لعله هو عبد الله النجاشي الذي ذكره العلامة و ابن داود، و هو واقفي لا يقول بإمامة الرضا … عليه السلام …، كما يدل عليه قوله من الإمام بعد صاحبك؟ و أما ما في آخر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يتجرأ أحد أن يقول ابني و ليس له ولد، فالظاهر أنه من كلام الإمام … عليه السلام … و معناه أن الإمام أخبر عن أن الإمام بعده ابنه، مع أنه لم يكن له ابن في زمان الإخبار فقد أخبر عن الغيب، و لا يتجرأ أحد أن يخبر عن الغيب إلا من أطلعه الله على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 عليه السلام …، و روى عنه ابن أذينة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 و احمدي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نقل مي‌كند كه در آن امام صادق … عليه السلام … سفارشات نابي را به واليان در آن‌چه</w:t>
      </w:r>
    </w:p>
    <w:p>
      <w:pPr>
        <w:pStyle w:val="BookText"/>
        <w:rPr/>
      </w:pPr>
      <w:r>
        <w:rPr>
          <w:rFonts w:ascii="Amiri" w:hAnsi="Amiri" w:eastAsia="Amiri" w:cs="Amiri"/>
          <w:color w:val="111111"/>
          <w:sz w:val="28"/>
          <w:sz w:val="28"/>
          <w:szCs w:val="28"/>
          <w:rtl w:val="true"/>
          <w:lang w:bidi="ar-SA"/>
        </w:rPr>
        <w:t>سزاوار است نسبت به خودشان و نسبت به رعيتشان انجام دهند،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مكاتبه را شهيد ثاني … قدس سره … در رساله‌ي كشف الريبة عن احكام الغيبة نقل كرده‌اند كه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رَوَينَاه بِأسَانِيد مُتعدّدَة أحَدهَا الاسْنَادُ المُتقدِم فِي الحَدِيثِ السَابِع</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شهيد ثاني … قدس سره … در حديث هفتم مي‌فرمايد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بِالْإِسْنَادِ الْمُتَقَدِّمِ إِلَى شَيْخِ الْمَذْهَبِ وَ مُحْيِيهِ وَ مُحَقِّقِهِ جَمَالِ الدِّينِ الْحَسَنِ بْنِ يُوسُفَ بْنِ الْمُطَهَّرِ عَنْ وَالِدِهِ السَّعِيدِ سَدِيدِ الدِّينِ يُوسُفَ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مراد از اين اسناد، سندي است كه شهيد ثاني به علامه‌ي حلي … قدس سره … در روايت اول ارائه مي‌دهد كه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السَّعِيدُ الْمَبْرُورُ نُورُ الدِّينِ عَلِيُّ بْنُ عَبْدِ الْعَالِي الْمَيْسِيُّ قُدِّسَ سِرُّهُ وَ نُوِّرَ قَبْرُهُ إِجَازَةً عَنْ شَيْخِهِ الْمَرْحُومِ الْمَغْفُورِ شَمْسِ الدِّينِ مُحَمَّدِ بْنِ الْمُؤَذِّنِ الْجَزِّينِيِّ عَنِ الشَّيْخِ ضِيَاءِ الدِّينِ عَلِيٍّ وَلَدِ الْإِمَامِ الْعَلَّامَةِ الْمُحَقِّقِ السَّعِيدِ شَمْسِ الدِّينِ أَبِي عَبْدِ اللَّهِ الشَّهِيدِ مُحَمَّدِ بْنِ مَكِّيٍّ عَنْ وَالِدِهِ الْمَذْكُورِ عَنِ السَّيِّدِ عَمِيدِ الدِّينِ عَبْدِ الْمُطَّلِبِ وَ الشَّيْخِ فَخْرِ الدِّينِ وَلَدِ الشَّيْخِ الْإِمَامِ الْفَاضِلِ الْعَلَّامَةِ مُحْيِي الْمَذْهَبِ جَمَالِ الدِّينِ الْحَسَنِ بْنِ يُوسُفَ بْنِ الْمُطَهَّرِ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الْعَلَّامَةُ النَّسَّابَةُ فَخَّارُ بْنُ الْمُعَدِّ الْمُوسَوِيُّ عَنْ الْفَقِيهِ سَدِيدِ الدِّينِ شَاذَانَ بْنِ جَبْرَئِيلَ الْقُمِّيِّ عَنْ عِمَادِ الدِّينِ الطَّبَرِيِّ عَنِ الشَّيْخِ أَبِي عَلِيٍّ الْحَسَنِ بْنِ الشَّيْخِ أَبِي جَعْفَرٍ مُحَمَّدِ بْنِ الْحَسَنِ الطُّوسِيِّ عَنْ وَالِدِهِ الشَّيْخِ قَدَّسَ اللَّهُ رُوحَهُ عَنْ الشَّيْخِ الْمُفِيدِ مُحَمَّدِ بْنِ مُحَمَّدِ بْنِ النُّعْمَانِ عَنِ الشَّيْخِ الصَّدُوقِ مُحَمَّدِ بْنِ عَلِيِّ بْنِ الْحُسَيْنِ بْنِ بَابَوَيْهِ الْقُمِّيِّ عَنِ الشَّيْخِ أَبِي عَبْدِ اللَّهِ جَعْفَرِ بْنِ قُولَوَيْه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الَى الشَّيْخِ أبي القَاسِم جَعْفَرِ بْنِ مُحَمَّدِ بْنِ قُولَوَيْهِ عَنْ أَبِيهِ عَنْ سَعْدِ بْنِ عَبْدِ اللَّهِ عَنْ أَحْمَدَ بْنِ مُحَمَّدِ بْنِ عِيسَى عَنْ أَبِيهِ مُحَمَّدِ بن عِيسَى الأشعَرِي عَنْ عَبْدِ اللَّهِ بْنِ سُلَيْمَانَ النَّوْفَلِيِّ</w:t>
      </w:r>
      <w:r>
        <w:rPr>
          <w:rStyle w:val="FootnoteAnchor"/>
          <w:rtl w:val="true"/>
        </w:rPr>
        <w:footnoteReference w:id="2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جَعْفَرِ بْنِ مُحَمَّدٍ الصَّادِقِ … عليهما السلام … فَإِذَا بِمَوْلًى لِعَبْدِ اللَّهِ النَّجَاشِيِّ قَدْ وَرَدَ عَلَيْهِ فَسَلَّمَ عَلَيْهِ وَ أَوْصَلَ إِلَيْهِ كِتَابَهُ فَفَضَّهُ وَ قَرَأَهُ فَإِذَا أَوَّلُ سَطْرٍ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 سَيِّدِي وَ مَوْلَايَ وَ جَعَلَنِي مِنْ كُلِّ سُوءٍ فِدَاهُ وَ لَا أَرَانِي فِيهِ مَكْرُوهاً فَإِنَّهُ وَلِيُّ ذَلِكَ وَ الْقَادِرُ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سليمان النوفلى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 عليه السلام … بودم كه شخصي از موالي عبدالله نجاشى وارد بر حضرت شد و سلام كرد و نامه ي عبدالله نجاشي را به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را باز كردند و خواندند كه متن آن اين‌چنين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آقا و مولايم را طولاني كند و مرا از هر گزندي فداي ايشان نمايد و در ايشان هيچ ناخوشايندي نبينم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وليّ و قادر بر آن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سَيِّدِي وَ مَوْلَايَ أَنِّي بُلِيتُ بِوِلَايَةِ الْأَهْوَازِ فَإِنْ رَأَى سَيِّدِي أَنْ يَحُدَّ لِيَ حَدّاً أَوْ يُمَثِّلَ لِي مِثَالًا لِأَسْتَدِلَّ بِهِ عَلَى مَا يُقَرِّبُنِي إِلَى اللَّهِ عَزَّ وَ جَلَّ وَ إِلَى رَسُولِهِ وَ يُلَخِّصَ فِي كِتَابِهِ مَا يَرَى لِيَ الْعَمَلَ بِهِ وَ فِيمَا أَبْذُلُهُ وَ أَبْتَذِلُهُ وَ أَيْنَ أَضَعُ زَكَاتِي وَ فِيمَنْ أَصْرِفُهَا وَ بِمَنْ آنَسُ وَ إِلَى مَنْ أَسْتَرِيحُ وَ بِمَنْ أَثِقُ وَ آمَنُ وَ أَلْجَأُ إِلَيْهِ فِي سِرِّي فَعَسَى أَنْ يُخَلِّصَنِي اللَّهُ بِهِدَايَتِكَ وَ دَلَالَتِكَ فَإِنَّكَ حُجَّةُ اللَّهِ عَلَى خَلْقِهِ وَ أَمِينُهُ فِي بِلَادِهِ لَا زَالَتْ نِعْمَتُهُ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 سيد و مولاي من، به عرضتان مي‌رسانم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ولايت اهواز شده‌ام و اگر مولايم صلاح بدانند، حدّ و مرزى برايم معين كنند و الگويي قرار دهند كه راهنمايم باشد به آن‌چه مرا به خداوند عزّ و جلّ و به رسولش … صلي الله عليه و آله و سلم … نزديك مي‌كند و در نامه برايم به طور خلاصه بيان كنند آن كارى را كه برايم صلاح مي‌دانند، و چه چيزي بخشش كنم و چه چيزي براي خود خرج كنم و زكاتم را كجا قرار دهم و براي چه كسي مصرف كنم و با چه كسي انس بگيرم و با چه كسي راحت باشم و به چه كسي اعتماد كنم و در اسرارم به چه كسي پناه ببرم؟ اميد است به سبب راهنمايي شما، خداوند مرا رهائى بخشد؛ همانا شما حجت خداوند بر خلقش و امين او در بلادش هستيد، و نعمت خداوند بر شما مستمر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أَبُو عَبْدِ اللَّهِ …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حَاطَكَ اللَّهُ بِصُنْعِهِ وَ لَطَفَ بِكَ بِمَنِّهِ وَ كَلَأَكَ بِرِعَايَتِهِ فَإِنَّهُ وَلِيُّ ذَلِكَ أَمَّا بَعْدُ فَقَدْ جَاءَ إِلَيَّ رَسُولُكَ بِكِتَابِكَ فَقَرَأْتُهُ وَ فَهِمْتُ جَمِيعَ مَا ذَكَرْتَهُ وَ سَأَلْتَ عَنْهُ وَ زَعَمْتَ أَنَّكَ بُلِيتَ بِوِلَايَةِ الْأَهْوَازِ فَسَرَّنِي ذَلِكَ وَ سَاءَنِي وَ سَأُخْبِرُكَ بِمَا سَاءَنِي مِنْ ذَلِكَ وَ مَا سَرَّنِي إِنْ شَاءَ اللَّهُ تَعَالَى فَأَمَّا سُرُورِي بِوِلَايَتِكَ فَقُلْتُ عَسَى أَنْ يُغِيثَ اللَّهُ بِكَ مَلْهُوفاً خَائِفاً مِنْ أَوْلِيَاءِ آلِ مُحَمَّدٍ وَ يُعِزَّ بِكَ ذَلِيلَهُمْ وَ يَكْسُوَ بِكَ عَارِيَهُمْ وَ يُقَوِّيَ بِكَ ضَعِيفَهُمْ وَ يُطْفِئَ بِكَ نَارَ الْمُخَالِفِينَ عَنْهُمْ وَ أَمَّا الَّذِي سَاءَنِي مِنْ ذَلِكَ فَإِنَّ أَدْنَى مَا أَخَافُ عَلَيْكَ تَغَيُّرُكَ بِوَلِيٍّ لَنَا فَلَا تَشِيمُ حَظِيرَةَ الْقُدْسِ فَإِنِّي مُخَلِّصٌ لَكَ جَمِيعَ مَا سَأَلْتَ عَنْهُ إِنْ أَنْتَ عَمِلْتَ بِهِ وَ لَمْ تُجَاوِزْهُ رَجَوْتُ أَنْ تَسْلَمَ إِنْ شَاءَ اللَّهُ تَعَالَى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سليمان نوفلى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 عليه السلام …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نامه‌ي عبدالله</w:t>
      </w:r>
    </w:p>
    <w:p>
      <w:pPr>
        <w:pStyle w:val="BookText"/>
        <w:rPr/>
      </w:pPr>
      <w:r>
        <w:rPr>
          <w:rFonts w:ascii="IRNazanin" w:hAnsi="IRNazanin" w:eastAsia="IRNazanin"/>
          <w:color w:val="111111"/>
          <w:sz w:val="28"/>
          <w:sz w:val="28"/>
          <w:szCs w:val="28"/>
          <w:rtl w:val="true"/>
          <w:lang w:bidi="fa-IR"/>
        </w:rPr>
        <w:t>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قدرتش تو را حفظ كند و با كرمش به تو مهر ورزد و تو را با رعايت خود نگه دارد كه او ولىّ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فرستاده‌ي تو نامه‌ات را به من رساند و آن را خواندم و هر چه در آن ذكر كرده بودي و درخواست كرده بودي متوجه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 به حكمرانى اهواز گرفتار شده‌اى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شادم كرد و هم ناراحتم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 از آن‌چه خوشحالم كرد و آن‌چه ناراحتم كرد، إن شاء الله خبر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خوشحالي من به سبب حكمرانى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خداوند به وسيله‌ي تو درمانده و ترسانى از دوستان آل محمد … صلي الله عليه و آله و سلم … را دستگيري كند، و به وسيله‌ي تو خوارشان را عزيز كند و برهنه‌شان را بپوشاند و ناتوانشان را نيرو دهد و آتش مخالفان را از آن‌ها خاموش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نگراني 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چيزي كه بر تو مي‌ترسم آن است كه از وليّ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بگرداني و بوي بهشت را استشمام نكني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تمام آن‌چه را كه سؤال كرده‌اي به طور خلاصه پاسخ مي‌دهم كه اگر به آن‌ها عمل كني و سرپيچي نكني، اميدوارم كه إن شاء الله سالم بماني</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أَبِي يَا عَبْدَ اللَّهِ عَنْ آبَائِهِ عَنْ عَلِيِّ بْنِ أَبِي طَالِبٍ … عليه السلام … عَنْ رَسُولِ اللَّهِ … صلي الله عليه و آله و سلم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اسْتَشَارَهُ أَخُوهُ الْمُؤْمِنُ فَلَمْ يَمْحَضْهُ النَّصِيحَةَ سَلَبَهُ اللَّهُ لُبَّهُ وَ اعْلَمْ أَنِّي سَأُشِيرُ عَلَيْكَ بِرَأْيٍ إِنْ أَنْتَ عَمِلْتَ بِهِ تَخَلَّصْتَ مِمَّا أَنْتَ مُتَخَوِّفُهُ وَ اعْلَمْ أَنَّ خَلَاصَكَ وَ نَجَاتَكَ مِنْ حَقْنِ الدِّمَاءِ وَ كَفِّ الْأَذَى عَنْ أَوْلِيَاءِ اللَّهِ وَ الرِّفْقِ بِالرَّعِيَّةِ وَ التَّأَنِّي وَ حُسْنِ الْمُعَاشَرَةِ مَعَ لِينٍ فِي غَيْرِ ضَعْفٍ وَ شِدَّةٍ فِي غَيْرِ عُنْفٍ وَ مُدَارَاةِ صَاحِبِكَ وَ مَنْ يَرِدُ عَلَيْكَ مِنْ رُسُلِهِ وَ ارْتُقْ فَتْقَ رَعِيَّتِكَ بِأَنْ تُوقِفَهُمْ عَلَى مَا وَافَقَ الْحَقَّ وَ الْعَدْلَ إِنْ شَاءَ اللَّهُ إِيَّاكَ وَ السُّعَاةَ وَ أَهْلَ النَّمَائِمِ فَلَا يَلْتَزِقَنَّ مِنْهُمْ بِكَ أَحَدٌ وَ لَا</w:t>
      </w:r>
    </w:p>
    <w:p>
      <w:pPr>
        <w:pStyle w:val="BookText"/>
        <w:rPr/>
      </w:pPr>
      <w:r>
        <w:rPr>
          <w:rFonts w:ascii="Amiri" w:hAnsi="Amiri" w:eastAsia="Amiri" w:cs="Amiri"/>
          <w:color w:val="111111"/>
          <w:sz w:val="28"/>
          <w:sz w:val="28"/>
          <w:szCs w:val="28"/>
          <w:rtl w:val="true"/>
          <w:lang w:bidi="ar-SA"/>
        </w:rPr>
        <w:t>يَرَاكَ اللَّهُ يَوْماً وَ لَا لَيْلَةً وَ أَنْتَ تَقْبَلُ مِنْهُمْ صَرْفاً وَ لَا عَدْلًا فَيَسْخَطَ اللَّهُ عَلَيْكَ وَ يَهْتِكَ سِتْرَكَ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از پدران بزرگوارشان از اميرالمؤمنين … عليه السلام … كه رسول خدا … صلي الله عليه و آله و سلم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كه با برادر مؤمنش مشورت كند و او به طور خالص خيرخواهي نكند، خداوند عقلش را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من تو را به رأي و نظرى راهنمايي مي‌كنم كه اگر به آن عمل كني از آن‌چه نگراني رها مي‌شوي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رهايي و نجات تو در حفظ دماء، دفع آزار از دوستان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نرمي با رعيت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شيعه و غير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آرامش، خوش رفتارى همراه با نرمى در غير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نرم‌خويي بدون ضعف نشان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شدت و صلابتِ بدون زورگويي است و مدارا كن با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مبادا عليه تو سعايت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رعيتت را فتق و رتق كن به اين‌كه آن‌ها را به آن‌چه موافق حق و عدل است، واقف كني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بپرهيز از سعايت كنندگان و خبرچين‌ها كه مبادا يكي از آن‌ها ملازم تو شود، و نبيند خداوند روزى و نه شبى را كه تو از آن‌ها سخنى بپذيري كه موجب روي‌گرداني و عدول تو از مسير شود، كه خداوند بر تو خشم مي‌كند و سترت را از بين مي‌برد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احْذَرْ مَا لِخُوزِ الْأَهْوَازِ فَإِنَّ أَبِي أَخْبَرَنِي عَنْ آبَائِهِ عَنْ أَمِيرِ الْمُؤْمِنِينَ … عليه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لَا يَثْبُتُ فِي قَلْبِ يَهُودِيٍّ وَ لَا خُوزِيٍّ أَبَداً فَأَمَّا مَنْ تَأْنَسُ بِهِ وَ تَسْتَرِيحُ إِلَيْهِ وَ تُلْجِئُ أُمُورَكَ إِلَيْهِ فَذَلِكَ الرَّجُلُ الْمُمْتَحَنُ الْمُسْتَبْصِرُ الْأَمِينُ الْمُوَافِقُ لَكَ عَلَى دِينِكَ وَ مَيِّزْ أعَوَانكَ وَ جَرِّبِ الْفَرِيقَيْنِ فَإِنْ رَأَيْتَ هُنَالِكَ رُشْداً فَشَأْنَكَ وَ إِيَّاهُ وَ إِيَّاكَ أَنْ تُعْطِيَ دِرْهَماً أَوْ تَخْلَعَ ثَوْباً أَوْ تَحْمِلَ عَلَى دَابَّةٍ فِي غَيْرِ ذَاتِ اللَّهِ تَعَالَى لِشَاعِرٍ</w:t>
      </w:r>
    </w:p>
    <w:p>
      <w:pPr>
        <w:pStyle w:val="BookText"/>
        <w:rPr/>
      </w:pPr>
      <w:r>
        <w:rPr>
          <w:rFonts w:ascii="Amiri" w:hAnsi="Amiri" w:eastAsia="Amiri" w:cs="Amiri"/>
          <w:color w:val="111111"/>
          <w:sz w:val="28"/>
          <w:sz w:val="28"/>
          <w:szCs w:val="28"/>
          <w:rtl w:val="true"/>
          <w:lang w:bidi="ar-SA"/>
        </w:rPr>
        <w:t>أَوْ مُضْحِكٍ أَوْ مُتَمَزِّحٍ إِلَّا أَعْطَيْتَ مِثْلَهُ فِي ذَاتِ اللَّهِ وَ لْتَكُنْ جَوَائِزُكَ وَ عَطَايَاكَ وَ خِلَعُكَ لِلْقُوَّادِ وَ الرُّسُلِ وَ الْأَجْنَادِ وَ أَصْحَابِ الرَّسَائِلِ وَ أَصْحَابِ الشُّرَطِ وَ الْأَخْمَاسِ وَ مَا أَرَدْتَ أَنْ تَصْرِفَهُ فِي وُجُوهِ الْبِرِّ وَ النَّجَاحِ وَ الْفُتُوَّةِ وَ الصَّدَقَةِ وَ الْحَجِّ وَ الْمَشْرَبِ وَ الْكِسْوَةِ الَّتِي تُصَلِّي فِيهَا وَ تَصِلُ بِهَا وَ الْهَدِيَّةِ الَّتِي تُهْدِيهَا إِلَى اللَّهِ تَعَالَى وَ إِلَى رَسُولِهِ … صلي الله عليه و آله و سلم … مِنْ أَطْيَبِ كَسْبِكَ وَ مِنْ طُرَفِ الْهَدَايَا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خوزي‌هاي</w:t>
      </w:r>
      <w:r>
        <w:rPr>
          <w:rStyle w:val="FootnoteAnchor"/>
          <w:rtl w:val="true"/>
        </w:rPr>
        <w:footnoteReference w:id="2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 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المعاداة، وبالضم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 من الناس، واسم لجميع بلاد خوزستان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وسكة الخوز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بأصبهان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الخُوزُ،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 من الناسِ في العَجَم، و هم من ولَدِ خُوزان بن عيْلَم بنِ سَامِ بنِ نُوح … عليه السلام … و الخُوزُ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لجَميع بِلادِ خُوزِسْتَانَ بَيْن الأَهْوَاز و فارسَ، و إِليها يُنْسَب أَحمدُ بنُ عليّ بنِ سَعِيد الصُّوفِيّ الخُوزِيّ، عن أَبي عليّ الفَارِقيّ، و في الحديث ذكْر خُوز كِرْمَانَ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خُوز و كِرْمَان، و خُوزا و كِرْمان، و يُرْوَى بالرَّاءِ و هو من أَرْض فَارِس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خَزاهُ خَزْواً و خازَه خَوْزاً إِذا ساسَهُ،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الخَوْزُ المعاداة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 من الناس معروف، أَعجمي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ذكر خُوزِ كِرْمانَ و روي خُوز و كِرْمان و خُوزا و كِرْمان،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الخُوز جبل معروف في العجم، و يروى بالراء، و هو من أَرض فارس،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صوّبه الدارقطني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اهواز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از اجداد طاهرينشان از امير المؤمنين … عليهم السلام … خبر دادند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ايمان در دل يهودى و خوزى پايدار نمي‌ماند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كسى كه با او انس بگيري و نسبت به او آرامش داشته باشي و امورت را به او واگذاري، فرد امتحان ديده، بصير و اميني است كه هم دين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أعوان خود را شناسايي كن و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موافقين و مخالفين نظر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تجربه و آزمايش كن، اگر آن‌جا رشد و هدايتي ديدي، به دنبال او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بپرهيز از اين‌كه درهمي يا لباسي يا سواري بر مركبي در غير رضاي خدا به شاعر يا دلقكي يا شوخي كننده‌اي بدهي، مگر اين‌كه مانند آن را در راه خدا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جوايز، بخشش‌ها و خلعت خود را به فرماندهان لشكر، پيك‌ها، لشكريان، نامه رسان‌ها و پاسبانان و سرگروهان‌ها بده، و آن‌چه را كه مي‌خواهي در راه خير، احسان و كاميابى، جوانمردي، صدقه، حج، نوشيدني، و پوشاكي كه با آن نماز خوانده مي‌شود، يا صله و هديه‌اى كه در راه خدا و رسول خدا … صلي الله عليه و آله و سلم … مي‌دهي، بايد از حلال‌ترين درآمدت و از بهترين هدايا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پولي كه در راه خدا مي‌دهي از أطيب كسبت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عَبْدَ اللَّهِ اجْهَدْ أَنْ لَا تَكْنِزَ ذَهَباً وَ لَا فِضَّةً فَتَكُونَ مِنْ أَهْلِ هَذِهِ الْآيَةِ الَّتِي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يَكْنِزُونَ الذَّهَبَ وَ الْفِضَّةَ وَ لا يُنْفِقُونَها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تَسْتَصْغِرَنَّ شَيْئاً مِنْ حُلْوٍ أَوْ فَضْلِ طَعَامٍ تَصْرِفُهُ فِي بُطُونٍ خَالِيَةٍ تُسَكِّنُ بِهَا غَضَبَ اللَّهِ تَبَارَكَ وَ تَعَالَى وَ اعْلَمْ أَنِّي سَمِعْتُ أَبِي يُحَدِّثُ عَنْ آبَائِهِ عَنْ أَمِيرِ الْمُؤْمِنِينَ … عليهم السلام … أَنَّهُ سَمِعَ النَّبِيَّ رَسُولَ اللَّهِ … صلي الله عليه و آله و سلم … يَقُولُ لِأَصْحَابِهِ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بِاللَّهِ وَ الْيَوْمِ الْآخِرِ مَنْ بَاتَ شَبْعَانَ وَ جَارُهُ جَائِعٌ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طَعَامِكُمْ وَ مِنْ فَضْلِ تَمْرِكُمْ وَ رِزْقِكُمْ وَ خِرَقِكُمْ تُطْفِئُونَ بِهَا غَضَبَ الرَّبِّ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كن كه گنجي از طلا و نقره ذخيره نكني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تو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طلا و نقره را گنج قرار دهند و در راه خدا انفاق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آن‌ها عذابي اليم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كم نگذار در اين‌كه حلوا يا غذاي اضافي به شكم‌هاى گرسنه و خالي برسانى تا خشم خداوند متعال را بدين وسيله خاموش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از پدرم شنيدم كه از آباء طاهرينشان از اميرالمؤمنين … عليه السلام … نقل كردند كه حضرت از</w:t>
      </w:r>
    </w:p>
    <w:p>
      <w:pPr>
        <w:pStyle w:val="BookText"/>
        <w:rPr/>
      </w:pPr>
      <w:r>
        <w:rPr>
          <w:rFonts w:ascii="IRNazanin" w:hAnsi="IRNazanin" w:eastAsia="IRNazanin"/>
          <w:color w:val="111111"/>
          <w:sz w:val="28"/>
          <w:sz w:val="28"/>
          <w:szCs w:val="28"/>
          <w:rtl w:val="true"/>
          <w:lang w:bidi="fa-IR"/>
        </w:rPr>
        <w:t>رسول گرامي اسلام … صلي الله عليه و آله و سلم … شنيدند كه روزي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روز قيامت ندارد كسي كه شب سير بخوابد و همسايه‌اش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هلاك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زيادى خوراك، خرما، روزى و جامه‌هاى خود بدهيد و خشم پروردگار را خاموش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سَأُنَبِّئُكَ بِهَوَانِ الدُّنْيَا وَ هَوَانِ شَرَفِهَا عَلَى مَا مَضَى مِنَ السَّلَفِ وَ التَّابِعِينَ فَقَدْ حَدَّثَنِي أَبِي 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تَجَهَّزَ الْحُسَيْنُ … عليه السلام … إِلَى الْكُوفَةِ أَتَاهُ ابْنُ عَبَّاسٍ فَنَاشَدَهُ اللَّهَ وَ الرَّحِمَ أَنْ يَكُونَ هُوَ الْمَقْتُولَ بِالطَّفِّ فَقَالَ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بِمَصْرَعِي مِنْكَ وَ مَا وُكْدِي</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وَكَّدَ العَقْدَ 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أَوثَقَه، و الهمز فيه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أَوْكَدْتُه و أَكَّدْتُه و آكَدْتُه إِيكاداً، و بالواو أَفصح، أَي شَدَدْتُه، و تَوَكَّدَ الأْمر و تأَكَّدَ بمعنًى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وَكَدَ يَكِدُ وَكْداً أَي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وَكَدَ وَكْدَه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قَصْدَه و فَعَلَ مثلَ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ذاكَ وَكْدي أَي مُرادي و 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وكَدَ فلان أَمراً يَكِدُه وَكْداً إِذا مارَسَه و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ذلك وُكْدي، بضم الواو، أَي فِعْلي و دَأْبي و قَصْدي، فكأَنّ الوُكْدَ اسم، و الوَكْد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 الأثر،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عليّ …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لا يَفِرُهُ المنع، و لا يَكِدُهُ 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يزيده المنع و لا ينقصه 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وَكَدَهُ يَكِدُهُ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أَوْكَدْتُ الشّى‌ء، و وَكَّدْتُهُ، و أَكَّدْتُهُ، إِيكَاداً و تَوْكِيداً و تَأْكِيداً، إذا شددته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 فلان أمرا يَكِدُهُ وَكْداً، إذا قصده و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ذلك وُكْدِي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دأبى و قصدى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الدُّنْيَا إِلَّا فِرَاقَهَا أَ لَا أُخْبِرُكَ يَا ابْنَ عَبَّاسٍ بِحَدِيثِ أَمِيرِ الْمُؤْمِنِينَ … عليه السلام … وَ الدُّنْيَا؟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لَعَمْرِي إِنِّي لَأُحِبُّ أَنْ تُحَدِّثَنِي بِأَمْرِهَا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 عليهما السلام … سَمِعْتُ أَبَا عَبْدِ اللَّهِ الْحُسَيْنَ … عليه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أَمِيرُ الْمُؤْمِنِينَ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بِفَدَكَ فِي بَعْضِ حِيطَانِهَا وَ قَدْ</w:t>
      </w:r>
    </w:p>
    <w:p>
      <w:pPr>
        <w:pStyle w:val="BookText"/>
        <w:rPr/>
      </w:pPr>
      <w:r>
        <w:rPr>
          <w:rFonts w:ascii="Amiri" w:hAnsi="Amiri" w:eastAsia="Amiri" w:cs="Amiri"/>
          <w:color w:val="111111"/>
          <w:sz w:val="28"/>
          <w:sz w:val="28"/>
          <w:szCs w:val="28"/>
          <w:rtl w:val="true"/>
          <w:lang w:bidi="ar-SA"/>
        </w:rPr>
        <w:t>صَارَتْ لِفَاطِمَةَ … عليها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بِامْرَأَةٍ قَدْ قَحَمَتْ عَلَيَّ وَ فِي يَدِي مِسْحَاةٌ وَ أَنَا أَعْمَلُ بِهَا فَلَمَّا نَظَرْتُ إِلَيْهَا طَارَ قَلْبِي مِمَّا تَدَاخَلَنِي مِنْ جَمَالِهَا فَشَبَّهْتُهَا بِبُثَيْنَةَ بِنْتِ عَامِرٍ الْجُمَحِيِّ وَ كَانَتْ مِنْ أَجْمَلِ نِسَاءِ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تو خبر خواهم داد از خوارى دنيا و خواري شرفش بر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على بن حسين … عليهم السلام …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امام حسين … عليه السلام … آماده‌ي حركت به كوفه شد، ابن عباس نزد حضرت آمد و او را به خدا و رحم سوگند داد كه كشته‌ي طف نباشد،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آگاه‌تر به قتلگاهم هستم و قصد من از دنيا به جز جدا شدن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ابن عباس، مي‌خواهي حديث امير مؤمنان … عليه السلام … با دنيا را برايت بگويم؟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جانم سوگند دوست دارم برايم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 عليه السلام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پدرشان امام سجاد … عليه السلام … و ايشان از امام حسين … عليه السلام … و ايشان از اميرالمؤمنين … عليه السلام … نقل مي‌كنند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نخلستان‌هاى فدك بودم كه مال حضرت فاطمه … عليها السلام … بود، ناگهان زنى خودش را به سوي من انداخت، در حالي كه بيلى به دستم بود و با آن كار مي‌كردم، وقتي به او نگاه كردم، دلم از زيبائيش پريد و او را به بُثَينه، دختر عامر جُمَحِى تشبيه كردم كه زيباترين زنان قريش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هَلْ لَكَ أَنْ تَتَزَوَّجَ بِي فَأُغْنِيَكَ عَنْ هَذِهِ الْمِسْحَاةِ وَ أَدُلَّكَ عَلَى خَزَائِنِ الْأَرْضِ فَيَكُونَ لَكَ الْمُلْكُ مَا بَقِيتَ وَ لِعَقِبِكَ مِنْ بَعْدِكَ؟ فَقَالَ … عليه السلام …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حَتَّى أَخْطُبَكِ مِنْ أَهْلِكِ؟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فَارْجِعِي وَ اطْلُبِي زَوْجاً غَيْرِي وَ أَقْبَلْتُ عَلَى مِسْحَاتِي وَ أَنْشَأْتُ أَقُولُ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من ازدواج مي‌كني تا تو را از اين بيل زدن بي‌نياز كنم و گنجينه‌هاى زمين را به تو نشان دهم، پس تا زنده‌اى پادشاهى از آن تو و فرزندان بعد تو باشد؟</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هستي تا از خاندانت تو را خواستگارى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دنيا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دنبال شوهر ديگرى باش و رو به بيلم كردم و اين‌چنين سرودم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خَـابَ مَنْ غَرَّتْهُ دُنْيَا دَنِيَّـةٌ</w:t>
      </w:r>
    </w:p>
    <w:p>
      <w:pPr>
        <w:pStyle w:val="BookText"/>
        <w:rPr/>
      </w:pPr>
      <w:r>
        <w:rPr>
          <w:rFonts w:ascii="Amiri" w:hAnsi="Amiri" w:eastAsia="Amiri" w:cs="Amiri"/>
          <w:color w:val="111111"/>
          <w:sz w:val="28"/>
          <w:sz w:val="28"/>
          <w:szCs w:val="28"/>
          <w:rtl w:val="true"/>
          <w:lang w:bidi="ar-SA"/>
        </w:rPr>
        <w:t>وَ مَا هِيَ إِنْ غَرَّتْ قُرُونـاً بِنَائـلٍ</w:t>
      </w:r>
    </w:p>
    <w:p>
      <w:pPr>
        <w:pStyle w:val="BookText"/>
        <w:rPr/>
      </w:pPr>
      <w:r>
        <w:rPr>
          <w:rFonts w:ascii="Amiri" w:hAnsi="Amiri" w:eastAsia="Amiri" w:cs="Amiri"/>
          <w:color w:val="111111"/>
          <w:sz w:val="28"/>
          <w:sz w:val="28"/>
          <w:szCs w:val="28"/>
          <w:rtl w:val="true"/>
          <w:lang w:bidi="ar-SA"/>
        </w:rPr>
        <w:t>أَتَتْنَـا عَلَـى زِيِّ الْعَـزِيزِ بُثَيْنَـةَ</w:t>
      </w:r>
    </w:p>
    <w:p>
      <w:pPr>
        <w:pStyle w:val="BookText"/>
        <w:rPr/>
      </w:pPr>
      <w:r>
        <w:rPr>
          <w:rFonts w:ascii="Amiri" w:hAnsi="Amiri" w:eastAsia="Amiri" w:cs="Amiri"/>
          <w:color w:val="111111"/>
          <w:sz w:val="28"/>
          <w:sz w:val="28"/>
          <w:szCs w:val="28"/>
          <w:rtl w:val="true"/>
          <w:lang w:bidi="ar-SA"/>
        </w:rPr>
        <w:t>وَ زِينَتُهَا فِي مِثْلِ تِلْكَ الشَّمَائِلِ</w:t>
      </w:r>
    </w:p>
    <w:p>
      <w:pPr>
        <w:pStyle w:val="BookText"/>
        <w:rPr/>
      </w:pPr>
      <w:r>
        <w:rPr>
          <w:rFonts w:ascii="Amiri" w:hAnsi="Amiri" w:eastAsia="Amiri" w:cs="Amiri"/>
          <w:color w:val="111111"/>
          <w:sz w:val="28"/>
          <w:sz w:val="28"/>
          <w:szCs w:val="28"/>
          <w:rtl w:val="true"/>
          <w:lang w:bidi="ar-SA"/>
        </w:rPr>
        <w:t>فَقُلْتُ لَهَـا غُـرِّي سِوَايَ فَإِنَّنِـي</w:t>
      </w:r>
    </w:p>
    <w:p>
      <w:pPr>
        <w:pStyle w:val="BookText"/>
        <w:rPr/>
      </w:pPr>
      <w:r>
        <w:rPr>
          <w:rFonts w:ascii="Amiri" w:hAnsi="Amiri" w:eastAsia="Amiri" w:cs="Amiri"/>
          <w:color w:val="111111"/>
          <w:sz w:val="28"/>
          <w:sz w:val="28"/>
          <w:szCs w:val="28"/>
          <w:rtl w:val="true"/>
          <w:lang w:bidi="ar-SA"/>
        </w:rPr>
        <w:t>عَزُوفٌ عَنِ الدُّنْيَا وَ لَسْتُ بِجَاهِلٍ</w:t>
      </w:r>
    </w:p>
    <w:p>
      <w:pPr>
        <w:pStyle w:val="BookText"/>
        <w:rPr/>
      </w:pPr>
      <w:r>
        <w:rPr>
          <w:rFonts w:ascii="Amiri" w:hAnsi="Amiri" w:eastAsia="Amiri" w:cs="Amiri"/>
          <w:color w:val="111111"/>
          <w:sz w:val="28"/>
          <w:sz w:val="28"/>
          <w:szCs w:val="28"/>
          <w:rtl w:val="true"/>
          <w:lang w:bidi="ar-SA"/>
        </w:rPr>
        <w:t>وَ مَـا أَنَـا وَ الدُّنْيَـا فَإِنَّ مُحَمَّداً</w:t>
      </w:r>
    </w:p>
    <w:p>
      <w:pPr>
        <w:pStyle w:val="BookText"/>
        <w:rPr/>
      </w:pPr>
      <w:r>
        <w:rPr>
          <w:rFonts w:ascii="Amiri" w:hAnsi="Amiri" w:eastAsia="Amiri" w:cs="Amiri"/>
          <w:color w:val="111111"/>
          <w:sz w:val="28"/>
          <w:sz w:val="28"/>
          <w:szCs w:val="28"/>
          <w:rtl w:val="true"/>
          <w:lang w:bidi="ar-SA"/>
        </w:rPr>
        <w:t>أَحَـلَّ صَرِيعاً بَيْنَ تِلْكَ الْجَنَـادِلِ</w:t>
      </w:r>
    </w:p>
    <w:p>
      <w:pPr>
        <w:pStyle w:val="BookText"/>
        <w:rPr/>
      </w:pPr>
      <w:r>
        <w:rPr>
          <w:rFonts w:ascii="Amiri" w:hAnsi="Amiri" w:eastAsia="Amiri" w:cs="Amiri"/>
          <w:color w:val="111111"/>
          <w:sz w:val="28"/>
          <w:sz w:val="28"/>
          <w:szCs w:val="28"/>
          <w:rtl w:val="true"/>
          <w:lang w:bidi="ar-SA"/>
        </w:rPr>
        <w:t>وَ هَبْهَا أَتَتْنِي بِالْكُنُوزِ وَ دُرِّهَـا</w:t>
      </w:r>
    </w:p>
    <w:p>
      <w:pPr>
        <w:pStyle w:val="BookText"/>
        <w:rPr/>
      </w:pPr>
      <w:r>
        <w:rPr>
          <w:rFonts w:ascii="Amiri" w:hAnsi="Amiri" w:eastAsia="Amiri" w:cs="Amiri"/>
          <w:color w:val="111111"/>
          <w:sz w:val="28"/>
          <w:sz w:val="28"/>
          <w:szCs w:val="28"/>
          <w:rtl w:val="true"/>
          <w:lang w:bidi="ar-SA"/>
        </w:rPr>
        <w:t>وَ أَمْوَالِ قَارُونَ وَ مُلْكِ القَبَائِـلِ</w:t>
      </w:r>
    </w:p>
    <w:p>
      <w:pPr>
        <w:pStyle w:val="BookText"/>
        <w:rPr/>
      </w:pPr>
      <w:r>
        <w:rPr>
          <w:rFonts w:ascii="Amiri" w:hAnsi="Amiri" w:eastAsia="Amiri" w:cs="Amiri"/>
          <w:color w:val="111111"/>
          <w:sz w:val="28"/>
          <w:sz w:val="28"/>
          <w:szCs w:val="28"/>
          <w:rtl w:val="true"/>
          <w:lang w:bidi="ar-SA"/>
        </w:rPr>
        <w:t>أَ لَيْسَ جَمِيعـاً لِلْفَنَـاءِ مَصِيرُهَـا</w:t>
      </w:r>
    </w:p>
    <w:p>
      <w:pPr>
        <w:pStyle w:val="BookText"/>
        <w:rPr/>
      </w:pPr>
      <w:r>
        <w:rPr>
          <w:rFonts w:ascii="Amiri" w:hAnsi="Amiri" w:eastAsia="Amiri" w:cs="Amiri"/>
          <w:color w:val="111111"/>
          <w:sz w:val="28"/>
          <w:sz w:val="28"/>
          <w:szCs w:val="28"/>
          <w:rtl w:val="true"/>
          <w:lang w:bidi="ar-SA"/>
        </w:rPr>
        <w:t>وَ يَطْلُبُ مِـنْ خُزَّانِهَـا بِالطَّوَائِـلِ</w:t>
      </w:r>
    </w:p>
    <w:p>
      <w:pPr>
        <w:pStyle w:val="BookText"/>
        <w:rPr/>
      </w:pPr>
      <w:r>
        <w:rPr>
          <w:rFonts w:ascii="Amiri" w:hAnsi="Amiri" w:eastAsia="Amiri" w:cs="Amiri"/>
          <w:color w:val="111111"/>
          <w:sz w:val="28"/>
          <w:sz w:val="28"/>
          <w:szCs w:val="28"/>
          <w:rtl w:val="true"/>
          <w:lang w:bidi="ar-SA"/>
        </w:rPr>
        <w:t>فَغُرِّي سِوَايَ إِنَّنِي غَيْرُ رَاغِـبٍ</w:t>
      </w:r>
    </w:p>
    <w:p>
      <w:pPr>
        <w:pStyle w:val="BookText"/>
        <w:rPr/>
      </w:pPr>
      <w:r>
        <w:rPr>
          <w:rFonts w:ascii="Amiri" w:hAnsi="Amiri" w:eastAsia="Amiri" w:cs="Amiri"/>
          <w:color w:val="111111"/>
          <w:sz w:val="28"/>
          <w:sz w:val="28"/>
          <w:szCs w:val="28"/>
          <w:rtl w:val="true"/>
          <w:lang w:bidi="ar-SA"/>
        </w:rPr>
        <w:t>بِمَا فِيكِ مِنْ مُلْكٍ وَ عِزٍّ وَ نَائِلٍ</w:t>
      </w:r>
    </w:p>
    <w:p>
      <w:pPr>
        <w:pStyle w:val="BookText"/>
        <w:rPr/>
      </w:pPr>
      <w:r>
        <w:rPr>
          <w:rFonts w:ascii="Amiri" w:hAnsi="Amiri" w:eastAsia="Amiri" w:cs="Amiri"/>
          <w:color w:val="111111"/>
          <w:sz w:val="28"/>
          <w:sz w:val="28"/>
          <w:szCs w:val="28"/>
          <w:rtl w:val="true"/>
          <w:lang w:bidi="ar-SA"/>
        </w:rPr>
        <w:t>فَقَدْ قَنِعَتْ نَفْسِي بِمَا قَدْ رُزِقْتُهُ</w:t>
      </w:r>
    </w:p>
    <w:p>
      <w:pPr>
        <w:pStyle w:val="BookText"/>
        <w:rPr/>
      </w:pPr>
      <w:r>
        <w:rPr>
          <w:rFonts w:ascii="Amiri" w:hAnsi="Amiri" w:eastAsia="Amiri" w:cs="Amiri"/>
          <w:color w:val="111111"/>
          <w:sz w:val="28"/>
          <w:sz w:val="28"/>
          <w:szCs w:val="28"/>
          <w:rtl w:val="true"/>
          <w:lang w:bidi="ar-SA"/>
        </w:rPr>
        <w:t>فَشَأْنَكِ يَا دُنْيَا وَ أَهْـلَ الْغَوَائِـلِ</w:t>
      </w:r>
    </w:p>
    <w:p>
      <w:pPr>
        <w:pStyle w:val="BookText"/>
        <w:rPr/>
      </w:pPr>
      <w:r>
        <w:rPr>
          <w:rFonts w:ascii="Amiri" w:hAnsi="Amiri" w:eastAsia="Amiri" w:cs="Amiri"/>
          <w:color w:val="111111"/>
          <w:sz w:val="28"/>
          <w:sz w:val="28"/>
          <w:szCs w:val="28"/>
          <w:rtl w:val="true"/>
          <w:lang w:bidi="ar-SA"/>
        </w:rPr>
        <w:t>فَإِنِّـي أَخَـافُ اللَّهَ يَوْمَ لِقَـائِـهِ</w:t>
      </w:r>
    </w:p>
    <w:p>
      <w:pPr>
        <w:pStyle w:val="BookText"/>
        <w:rPr/>
      </w:pPr>
      <w:r>
        <w:rPr>
          <w:rFonts w:ascii="Amiri" w:hAnsi="Amiri" w:eastAsia="Amiri" w:cs="Amiri"/>
          <w:color w:val="111111"/>
          <w:sz w:val="28"/>
          <w:sz w:val="28"/>
          <w:szCs w:val="28"/>
          <w:rtl w:val="true"/>
          <w:lang w:bidi="ar-SA"/>
        </w:rPr>
        <w:t>وَ أَخْشَى عَذَاباً دَائِمـاً غَيْرَ زَائِـلٍ</w:t>
      </w:r>
    </w:p>
    <w:p>
      <w:pPr>
        <w:pStyle w:val="BookText"/>
        <w:rPr/>
      </w:pPr>
      <w:r>
        <w:rPr>
          <w:rFonts w:ascii="Amiri" w:hAnsi="Amiri" w:eastAsia="Amiri" w:cs="Amiri"/>
          <w:color w:val="111111"/>
          <w:sz w:val="28"/>
          <w:sz w:val="28"/>
          <w:szCs w:val="28"/>
          <w:rtl w:val="true"/>
          <w:lang w:bidi="ar-SA"/>
        </w:rPr>
        <w:t>فَخَرَجَ مِنَ الدُّنْيَـا وَ لَيْسَ فِي عُنُقِهِ تَبِعَةٌ لِأَحَدٍ حَتَّى لَقِيَ اللَّهَ مَحْمُوداً غَيْرَ مَلُومٍ وَ لَا مَذْمُومٍ ثُمَّ اقْتَدَتْ بِهِ الْأَئِمَّةُ مِنْ بَعْدِهِ بِمَا قَدْ بَلَغَكُمْ لَمْ يَتَلَطَّخُوا بِشَيْ‌ءٍ مِنْ بَوَائِقِهَا عَلَيْهِمُ السَّلَامُ أَجْمَعِينَ وَ أَحْسَنَ مَثْوَاهُمْ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دنيا رفت در حالي كه از كسى چيزى به عهده نداشت تا خدا را ملاقات كرد، پسنديده، بى‌ملامت و مذمت، و امامان پس از حضرت هم از ايشان پيروي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رسيده است و به چيزي از بدي‌هاي دنيا آلوده نشدند، درود خدا بر آن‌ها و جايگاهشان را نيكو قرار دهد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وَجَّهْتُ إِلَيْكَ بِمَكَارِمِ الدُّنْيَا وَ الْآخِرَةِ عَنِ الصَّادِقِ الْمُصَدَّقِ</w:t>
      </w:r>
    </w:p>
    <w:p>
      <w:pPr>
        <w:pStyle w:val="BookText"/>
        <w:rPr/>
      </w:pPr>
      <w:r>
        <w:rPr>
          <w:rFonts w:ascii="Amiri" w:hAnsi="Amiri" w:eastAsia="Amiri" w:cs="Amiri"/>
          <w:color w:val="111111"/>
          <w:sz w:val="28"/>
          <w:sz w:val="28"/>
          <w:szCs w:val="28"/>
          <w:rtl w:val="true"/>
          <w:lang w:bidi="ar-SA"/>
        </w:rPr>
        <w:t>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عَمِلْتَ بِمَا نَصَحْتُ لَكَ فِي كِتَابِي هَذَا ثُمَّ كَانَتْ عَلَيْكَ مِنَ الذُّنُوبِ وَ الْخَطَايَا كَمِثْلِ أَوْزَانِ الْجِبَالِ وَ أَمْوَاجِ الْبِحَارِ رَجَوْتُ اللَّهَ أَنْ يَتَجَافَى عَنْكَ جَلَّ وَ عَزَّ بِقُدْرَتِهِ يَا عَبْدَ اللَّهِ إِيَّاكَ أَنْ تُخِيفَ مُؤْمِناً فَإِنَّ أَبِي مُحَمَّدَ بْنَ عَلِيٍّ حَدَّثَنِي عَنْ أَبِيهِ عَنْ جَدِّهِ عَلِيِّ بْنِ أَبِي طَالِبٍ … عليه السلام …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مُؤْمِنٍ نَظْرَةً لِيُخِيفَهُ بِهَا أَخَافَهُ اللَّهُ يَوْمَ لَا ظِلِّ إِلَّا ظِلُّهُ وَ حَشَرَهُ فِي صُورَةِ الذَّرِّ لَحْمَهُ وَ جَسَدَهُ وَ جَمِيعَ أَعْضَائِهِ حَتَّى يُورِدَهُ مَوْرِدَهُ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همه‌ي مكارم دنيا و آخرت را از قول صادقِ مصدَّق رسول الله … صلي الله عليه و آله و سلم … براي تو بيان كردم و اگر به اندرزهاى من در اين نامه عمل كني، اگر گناهان و خطاهاي تو مانند سنگينى كوه‌ها و امواج درياها باشد، اميد دارم خداوند عزّ و جلّ با قدرتش بار گناهانت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مؤمنى را بترسانى، همانا پدرم از اجداد طاهرينشان از اميرالمؤمنين … عليه السلام … نقل كردند كه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مؤمنى نگاهى كند كه او را بترساند، خداوند او را در روزى كه سايه اي جز سايه‌اش نيست مي‌ترساند و او را به صورت مورچه با همان گوشت، بدن و جميع اعضاء محشور كند تا به جايگاهش برساند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أَبِي عَنْ آبَائِهِ عَنْ عَلِيٍّ … عليهم السلام … عَنِ النَّبِيِّ … صلي الله عليه و آله و سلم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أَغَاثَ لَهْفَاناً مِنَ الْمُؤْمِنِينَ أَغَاثَهُ اللَّهُ يَوْمَ لَا ظِلَّ إِلَّا ظِلُّهُ وَ آمَنَهُ يَوْمَ الْفَزَعِ الْأَكْبَرِ وَ آمَنَهُ مِنْ سُوءِ الْمُنْقَلَبِ وَ مَنْ قَضَى لِأَخِيهِ الْمُؤْمِنِ حَاجَةً قَضَى اللَّهُ لَهُ حَوَائِجَ كَثِيرَةً إِحْدَاهَا الْجَنَّةُ وَ مَنْ كَسَا أَخَاهُ الْمُؤْمِنَ مِنْ عُرًى كَسَاهُ اللَّهُ مِنْ سُنْدُسِ الْجَنَّةِ وَ إِسْتَبْرَقِهَا وَ حَرِيرِهَا وَ لَمْ يَزَلْ يَخُوضُ فِي رِضْوَانِ اللَّهِ مَا دَامَ عَلَى الْمَكْسُوِّ مِنْهَا سِلْكٌ وَ مَنْ أَطْعَمَ أَخَاهُ مِنْ جُوعٍ أَطْعَمَهُ اللَّهُ مِنْ</w:t>
      </w:r>
    </w:p>
    <w:p>
      <w:pPr>
        <w:pStyle w:val="BookText"/>
        <w:rPr/>
      </w:pPr>
      <w:r>
        <w:rPr>
          <w:rFonts w:ascii="Amiri" w:hAnsi="Amiri" w:eastAsia="Amiri" w:cs="Amiri"/>
          <w:color w:val="111111"/>
          <w:sz w:val="28"/>
          <w:sz w:val="28"/>
          <w:szCs w:val="28"/>
          <w:rtl w:val="true"/>
          <w:lang w:bidi="ar-SA"/>
        </w:rPr>
        <w:t>طَيِّبَاتِ الْجَنَّةِ وَ مَنْ سَقَاهُ مِنْ ظَمَإٍ سَقَاهُ اللَّهُ مِنَ الرَّحِيقِ الْمَخْتُومِ وَ مَنْ أَخْدَمَ أَخَاهُ الْمُؤْمِنَ أَخْدَمَهُ اللَّهُ مِنَ الْوِلْدَانِ الْمُخَلَّدِينَ وَ أَسْكَنَهُ مَعَ أَوْلِيَائِهِ الطَّاهِرِينَ وَ مَنْ حَمَلَ أَخَاهُ الْمُؤْمِنَ عَلَى رَاحِلَةٍ حَمَلَهُ عَلَى نَاقَةٍ مِنْ نُوقِ الْجَنَّةِ وَ بَاهَى بِهِ الْمَلَائِكَةُ الْمُقَرَّبِينَ يَوْمَ الْقِيَامَةِ وَ مَنْ زَوَّجَ أَخَاهُ الْمُؤْمِنَ امْرَأَةً يَأْنَسُ بِهَا وَ تَشُدُّ عَضُدَهُ وَ يَسْتَرِيحُ إِلَيْهَا زَوَّجَهُ اللَّهُ مِنَ الْحُورِ الْعِينِ وَ آنَسَهُ بِمَنْ أَحَبَّ مِنَ الصِّدِّيقِينَ مِنْ أَهْلِ بَيْتِ نَبِيِّهِ وَ إِخْوَانِهِ وَ آنَسَهُمْ بِهِ وَ مَنْ أَعَانَ أَخَاهُ الْمُؤْمِنَ عَلَى سُلْطَانٍ جَائِرٍ أَعَانَهُ عَلَى إِجَازَةِ الصِّرَاطِ عِنْدَ زَلْزَلَةِ الْأَقْدَامِ وَ مَنْ زَارَ أَخَاهُ الْمُؤْمِنَ إِلَى مَنْزِلِهِ لَا لِحَاجَةٍ مِنْهُ إِلَيْهِ كُتِبَ مِنْ زُوَّارِ اللَّهِ وَ كَانَ حَقِيقاً عَلَى اللَّهِ أَنْ يُكْرِمَ زَائِرَهُ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پدرم از اجداد طاهرينشان از اميرالمؤمنين … عليهم السلام … نقل كردند كه رسول گرامي اسلام … صلي الله عليه و آله و سلم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كه به داد مؤمن بي‌چاره‌اى برسد، خداوند متعال در روزى كه سايه‌اى جز سايه‌اش نيست، به داد او مي‌رسد و او را در روز فزع اكبر و از سرانجام بد ايمن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كسي حاجتى از برادر مؤمنش برآورده كند، خداوند متعال حوائج بسيارى را از او برآورده مي‌كند كه يكي از آن‌ها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كسي برادر مؤمن برهنه‌ي خود را بپوشاند، خداوند متعال از سُندس و استبرق و حرير بهشت او را مي‌پوشاند و پيوسته داخل در رضوان خداوند است، مادامي كه نخى از آن بر تن پوشنده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كسي برادر گرسنه‌اش را اطعام كند، خداوند متعال او را از طعام پاكيزه‌ي بهشت اطعام كند، و هر كسي تشنگى او را برطرف كند، خداوند به او شراب مختوم بهشتي بنوشاند، و هر كسي به برادرش خدمتي كند، خداوند از ولدان مخلدون براي او خدمتكار قرار مي‌دهد و او را با اولياء طاهرينش محشور مي‌كند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 كسى كه برادر مؤمنش را بر محملي سوار كند، خداوند او را بر</w:t>
      </w:r>
    </w:p>
    <w:p>
      <w:pPr>
        <w:pStyle w:val="BookText"/>
        <w:rPr/>
      </w:pPr>
      <w:r>
        <w:rPr>
          <w:rFonts w:ascii="IRNazanin" w:hAnsi="IRNazanin" w:eastAsia="IRNazanin"/>
          <w:color w:val="111111"/>
          <w:sz w:val="28"/>
          <w:sz w:val="28"/>
          <w:szCs w:val="28"/>
          <w:rtl w:val="true"/>
          <w:lang w:bidi="fa-IR"/>
        </w:rPr>
        <w:t>شتري از شتران بهشت سوار كند و در روز قيامت ملائكه‌ي مقربين به او مي‌بالند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براي برادر مؤمنش زنى را تزويج كند كه همدم و پشتوانه‌ي او و مايه‌ي آسايش او باشد، خداوند از حور العين به تزويج او درآورد و او را همدم صديقان از خاندان پيامبر و برادرانش كند و با آن‌ها مانوس نمايد، و هر كسي برادر مؤمنش را در مقابل سلطان جائر يارى دهد، خداوند او را در هنگام عبور از صراط، در زماني كه قدم‌ها مي‌لرزد ياري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كسي براي زيارت برادر مؤمنش به خانه او برود بدون اين‌كه حاجتى داشته باشد، از زائران خدا نوشته مي‌شود و بر خداوند است كه زائرش را گرامى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عَبْدَ اللَّهِ وَ حَدَّثَنِي أَبِي عَنْ آبَائِهِ عَنْ عَلِيٍّ … عليهم السلام … أَنَّهُ سَمِعَ رَسُولَ اللَّهِ … صلي الله عليه و آله و سلم … وَ هُوَ يَقُولُ لِأَصْحَابِهِ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 لَيْسَ بِمُؤْمِنٍ مَنْ آمَنَ بِلِسَانِهِ وَ لَمْ يُؤْمِنْ بِقَلْبِهِ فَلَا تَتَبَّعُوا عَثَرَاتِ الْمُؤْمِنِينَ فَإِنَّهُ مَنِ اتَّبَعَ مَنْ آمَنَ اتَّبَعَ اللَّهُ عَثَرَاتِهِ يَوْمَ الْقِيَامَةِ وَ فَضَحَهُ فِي جَوْفِ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اجداد طاهرينشان از اميرالمؤمنين … عليهم السلام … نقل كردند كه از رسول گرامي اسلام … صلي الله عليه و آله و سلم … شنيدند كه روزي به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با زبانش ايمان بياورد و با قلبش ايمان نياورد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لغزش‌هاي مؤمنين را پي‌گيري نكنيد، همانا كسي كه دنبال لغزش مؤمني باشد خداوند در روز قيامت لغزش‌هايش را پي‌گيري مي‌كند و او را درون خانه‌اش رسوا مي‌كند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أَبِي عَنْ آبَائِهِ عَنْ عَلِيٍّ … عليهم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مِيثَاقَ الْمُؤْمِنِ أَنْ لَا يُصَدَّقَ فِي مَقَالَتِهِ وَ لَا يَنْتَصِفَ مِنْ عَدُوِّهِ وَ عَلَى أَنْ لَا يَشْفِيَ غَيْظَهُ إِلَّا بِفَضِيحَةِ نَفْسِهِ لِأَنَّ كُلَّ مُؤْمِنٍ مُلْجَمٌ وَ ذَلِكَ لِغَايَةٍ قَصِيرَةٍ وَ رَاحَةٍ طَوِيلَةٍ أَخَذَ اللَّهُ مِيثَاقَ الْمُؤْمِنِ عَلَى أَشْيَاءَ أَيْسَرُهَا مُؤْمِنٌ مِثْلُهُ يَقُولُ بِمَقَالَتِهِ يَبْغِيهِ وَ يَحْسُدُهُ وَ الشَّيْطَانُ يُغْوِيهِ وَ يَمْقُتُهُ وَ السُّلْطَانُ يَقْفُو أَثَرَهُ وَ يَتَبّعُ عَثَرَاتِهِ وَ كَافِرٌ بِالَّذِي هُوَ بِهِ مُؤْمِنٌ يَرَى سَفْكَ دَمِهِ دِيناً وَ إِبَاحَةَ</w:t>
      </w:r>
    </w:p>
    <w:p>
      <w:pPr>
        <w:pStyle w:val="BookText"/>
        <w:rPr/>
      </w:pPr>
      <w:r>
        <w:rPr>
          <w:rFonts w:ascii="Amiri" w:hAnsi="Amiri" w:eastAsia="Amiri" w:cs="Amiri"/>
          <w:color w:val="111111"/>
          <w:sz w:val="28"/>
          <w:sz w:val="28"/>
          <w:szCs w:val="28"/>
          <w:rtl w:val="true"/>
          <w:lang w:bidi="ar-SA"/>
        </w:rPr>
        <w:t>حَرِيمِهِ غُنْماً فَمَا بَقَاءُ الْمُؤْمِنِ بَعْدَ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پدرم از اجداد طاهرينشان از اميرالمؤمنين … عليهم السلام … نقل كردند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 پيمان گرفته كه حرفش را تصديق نكنند و از دشمنش انتقام نگيرند و خشم و ناراحتى او تسلّى نيابد، مگر با رسوايي خود؛ زيرا هر مؤمنى موظف است خوددار باشد و اين محدوديت در يك زندگى زودگذر است كه پس از آن آسايش بلند 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مؤمن درباره‌ي چيزهايى پيمان گرفته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آن‌ها، مؤمن ديگرى است كه هم‌عقيده با او است، نسبت به او ستم مي‌كند و حسد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شيطان است كه گمراهش مي‌كند و به او كينه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ديگري سلطان است كه در پى گرفتن اوست و لغزش‌هاي او را دنبال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بتواند بهانه‌اي عليه او به 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كافر به آن‌چه او ايمان دارد است كه ريختن خون او را دين مي‌داند و اباحه‌ي حريم او را غنيمت مي‌داند، ديگر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براي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باشد؟</w:t>
      </w:r>
    </w:p>
    <w:p>
      <w:pPr>
        <w:pStyle w:val="BookText"/>
        <w:rPr/>
      </w:pPr>
      <w:r>
        <w:rPr>
          <w:rFonts w:ascii="Amiri" w:hAnsi="Amiri" w:eastAsia="Amiri" w:cs="Amiri"/>
          <w:color w:val="111111"/>
          <w:sz w:val="28"/>
          <w:sz w:val="28"/>
          <w:szCs w:val="28"/>
          <w:rtl w:val="true"/>
          <w:lang w:bidi="ar-SA"/>
        </w:rPr>
        <w:t>يَا عَبْدَ اللَّهِ وَ حَدَّثَنِي أَبِي عَنْ آبَائِهِ عَنْ عَلِيٍّ … عليهم السلام … عَنِ النَّبِيِّ … صلي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 عليه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اشْتَقَقْتُ لِلْمُؤْمِنِ أَسْمَاءً مِنْ أَسْمَائِي سَمَّيْتُهُ مُؤْمِناً فَالْمُؤْمِنُ مِنِّي وَ أَنَا مِنْهُ مَنِ اسْتَهَانَ بِمُؤْمِنٍ فَقَدِ اسْتَقْبَلَنِي بِالْمُحَارَبَةِ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آباء طاهرينشن از اميرالمؤمنين … عليه السلام … از پيامبر اكرم … صلي الله عليه و آله و سلم … نقل كردند كه جبرئيل نازل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سلامت مى‌رساند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اسم‌هاى خودم را براي مؤمن جدا كرده‌ام و او را مؤمن ناميدم، پس مؤمن از من است و من از مؤمنم، هر كس مؤمنى را تحقير كند، براي جنگ با من روبرو شده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 اللَّهِ وَ حَدَّثَنِي أَبِي عَنْ آبَائِهِ عَنْ عَلِيٍّ … عليهم السلام … عَنِ النَّبِيِّ … صلي الله عليه و آله و سلم … أَنَّهُ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تُنَاظِرْ رَجُلًا حَتَّى تَنْظُرَ فِي سَرِيرَتِهِ فَإِنْ كَانَتْ</w:t>
      </w:r>
    </w:p>
    <w:p>
      <w:pPr>
        <w:pStyle w:val="BookText"/>
        <w:rPr/>
      </w:pPr>
      <w:r>
        <w:rPr>
          <w:rFonts w:ascii="Amiri" w:hAnsi="Amiri" w:eastAsia="Amiri" w:cs="Amiri"/>
          <w:color w:val="111111"/>
          <w:sz w:val="28"/>
          <w:sz w:val="28"/>
          <w:szCs w:val="28"/>
          <w:rtl w:val="true"/>
          <w:lang w:bidi="ar-SA"/>
        </w:rPr>
        <w:t>سَرِيرَتُهُ حَسَنَةً فَإِنَّ اللَّهَ عَزَّ وَ جَلَّ لَمْ يَكُنْ لِيَخْذُلَ وَلِيَّهُ وَ إِنْ كَانَتْ سَرِيرَتُهُ رَدِيئَةً فَقَدْ يَكْفِيهِ مَسَاوِيهِ فَلَوْ جَهَدْتَ أَنْ تَعْمَلَ بِهِ أَكْثَرَ مِمَّا عَمِلَهُ مِنْ مَعَاصِي اللَّهِ عَزَّ وَ جَلَّ مَا قَدَرْتَ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آباء طاهرينشن از اميرالمؤمنين … عليهم السلام … از پيامبر اكرم … صلي الله عليه و آله و سلم … نقل كردند كه حضرت روزى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كسي مناظره نكن مگر اين‌كه از دلش آگاه باشى، اگر دلش پاك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نيّت خوب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ولىّ خود را خوار نخواهد كرد و اگر دل و ضمير بدى داشته باشد، گناهانش او را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تو بيشتر از گناهانى كه مرتكب شده در او اثر بگذارى، نمي‌توانى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عَبْدَ اللَّهِ وَ حَدَّثَنِي أَبِي عَنْ آبَائِهِ عَنْ عَلِيٍّ … عليهم السلام … عَنِ النَّبِيِّ … صلي الله عليه و آله و سلم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الْكُفْرِ أَنْ يَسْمَعَ الرَّجُلُ عَنْ أَخِيهِ الْكَلِمَةَ فَيَحْفَظَهَا عَلَيْهِ يُرِيدُ أَنْ يَفْضَحَهُ بِهَا أُولَئِكَ لَا خَلَاقَ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آباء طاهرينشن از اميرالمؤمنين … عليهم السلام … نقل كردند كه پيامبر اكرم … صلي الله عليه و آله و سلم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مرتبه‌ي كفر آن است كه شخصي از برادر مؤمن خود كلمه‌اى را بشنود و آن را نگه دارد تا يك روز رسوايش نمايد، براي آن‌ها بهره‌اى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عَبْدَ اللَّهِ وَ حَدَّثَنِي أَبِي عَنْ آبَائِهِ عَنْ عَلِيٍّ … عليهم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مُؤْمِنٍ مَا رَأَتْ عَيْنَاهُ وَ سَمِعَتْ أُذُنَاهُ مَا يَشِينُهُ وَ يَهْدِمُ مُرُوَّتَهُ فَهُوَ مِنَ الَّذِينَ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آباء طاهرينش از اميرالمؤمنين … عليهم السلام … نقل كردند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درباره‌ي مؤمنى مطلبى را كه باعث آشكار شدن عيب او و</w:t>
      </w:r>
    </w:p>
    <w:p>
      <w:pPr>
        <w:pStyle w:val="BookText"/>
        <w:rPr/>
      </w:pPr>
      <w:r>
        <w:rPr>
          <w:rFonts w:ascii="IRNazanin" w:hAnsi="IRNazanin" w:eastAsia="IRNazanin"/>
          <w:color w:val="111111"/>
          <w:sz w:val="28"/>
          <w:sz w:val="28"/>
          <w:szCs w:val="28"/>
          <w:rtl w:val="true"/>
          <w:lang w:bidi="fa-IR"/>
        </w:rPr>
        <w:t>خراب شدن شخصيتش مي‌شود بگويد كه با چشم ديده يا با گوش خود شنيده، چنين شخصى جزو كساني است كه خداوند متعال درباره‌ي آن‌ها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يُحِبُّونَ أَنْ تَشِيعَ الْفاحِشَةُ فِي الَّذِينَ آمَنُوا لَهُمْ عَذابٌ أَلِيمٌ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عَبْدَ اللَّهِ وَ حَدَّثَنِي أَبِي عَنْ آبَائِهِ عَنْ عَلِيٍّ … عليهم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 أَخِيهِ الْمُؤْمِنِ رِوَايَةً يُرِيدُ بِهَا هَدْمَ مُرُوَّتِهِ وَ ثَلْبِهِ أَوْبَقَهُ اللَّهُ بِخَطِيئَتِهِ حَتَّى يَأْتِيَ بِمَخْرَجٍ مِمَّا قَالَ وَ لَنْ يَأْتِيَ بِالْمَخْرَجِ مِنْهُ أَبَداً وَ مَنْ أَدْخَلَ عَلَى أَخِيهِ الْمُؤْمِنِ سُرُوراً فَقَدْ أَدْخَلَ عَلَى أَهْلِ الْبَيْتِ … عليهم السلام … سُرُوراً وَ مَنْ أَدْخَلَ عَلَى أَهْلِ الْبَيْتِ سُرُوراً فَقَدْ أَدْخَلَ عَلَى رَسُولِ اللَّهِ … صلي الله عليه و آله و سلم … سُرُوراً وَ مَنْ أَدْخَلَ عَلَى رَسُولِ اللَّهِ … صلي الله عليه و آله و سلم … سُرُوراً فَقَدْ سَرَّ اللَّهَ وَ مَنْ سَرَّ اللَّهَ فَحَقِيقٌ عَلَيْهِ أَنْ يُدْخِلَهُ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آباء طاهرينشن از اميرالمؤمنين … عليهم السلام … نقل كردند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برادر مؤمن خود مطلبى را نقل كند و هدفش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نقل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بردن شخصيت او و عيب‌جويي از او باشد، خداوند به واسطه‌ي گناهش او را خوار و بدبخت مي‌كند،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خود را رفع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توجيهي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نمي‌تواند وسيله‌اى براى رفع سخن خود ترتيب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بر برادر مؤمن خود سُرورى وارد كند، به تحقيق بر اهل بيت پيامبر … صلي الله عليه و آله و سلم … سُرور وارد كرده است و هر كس بر اهل بيت پيامبر سُرور وارد كند، بر پيامبر اكرم … صلي الله عليه و آله و سلم … سُرور وارد كرده و كسى كه پيامبر … صلي الله عليه و آله و سلم … را مسرور نمايد، خداوند را مسرور نموده و هر كسي خدا را مسرور نمايد، شايسته است كه خداوند او را وارد بهشت كند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أُوصِيكَ بِتَقْوَى اللَّهِ وَ إِيثَارِ طَاعَتِهِ وَ الِاعْتِصَامِ بِحَبْلِهِ فَإِنَّهُ مَنِ اعْتَصَمَ بِحَبْلِ اللَّهِ فَقَدْ هُدِيَ إِلى صِراطٍ مُسْتَقِيمٍ فَاتَّقِ اللَّهَ وَ لَا تُؤْثِرْ</w:t>
      </w:r>
    </w:p>
    <w:p>
      <w:pPr>
        <w:pStyle w:val="BookText"/>
        <w:rPr/>
      </w:pPr>
      <w:r>
        <w:rPr>
          <w:rFonts w:ascii="Amiri" w:hAnsi="Amiri" w:eastAsia="Amiri" w:cs="Amiri"/>
          <w:color w:val="111111"/>
          <w:sz w:val="28"/>
          <w:sz w:val="28"/>
          <w:szCs w:val="28"/>
          <w:rtl w:val="true"/>
          <w:lang w:bidi="ar-SA"/>
        </w:rPr>
        <w:t>أَحَداً عَلَى رِضَاهُ وَ هَوَاهُ فَإِنَّهُ وَصِيَّةُ اللَّهِ عَزَّ وَ جَلَّ إِلَى خَلْقِهِ لَا يَقْبَلُ مِنْهُمْ غَيْرَهَا وَ لَا يُعَظِّمُ سِوَاهَا وَ اعْلَمْ أَنَّ الْخَلَائِقَ لَمْ يُوَكَّلُوا بِشَيْ‌ءٍ أَعْظَمَ مِنَ التَّقْوَى فَإِنَّهُ وَصِيَّتُنَا أَهْلَ الْبَيْتِ فَإِنِ اسْتَطَعْتَ أَنْ لَا تَنَالَ مِنَ الدُّنْيَا شَيْئاً تُسْأَلُ عَنْهُ غَداً فَافْعَلْ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سفارشات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مي‌كنم به تقوا و مقدم داشتن اطاعت خدا و چنگ زدن به ريسمان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ريسمان خدا چنگ بزند، قطعاً به راه راست هدايت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 و هيچ گاه ديگرى را بر رضاى خدا مقدم مدار، اين وصيت خداوند متعال به مردم است كه جز اين از آن‌ها نمى‌پذيرد و براى غير اين كار ارزشى قائل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مردم مأموريتى عظيم‌تر از تقوا ندارند، همانا اين تقوا، سفارش ما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از دنيا بهره‌اى نبرى كه فردا مورد بازخواست قرار بگيرى، اين كار را بكن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كِتَابُ الصَّادِقِ … عليه السلام … إِلَى النَّجَاشِيِّ نَظَرَ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الَّذِي لَا إِلَهَ إِلَّا هُوَ مَوْلَايَ قَلَّمَا عَمِلَ أَحَدٌ بِمَا فِي هَذَا الْكِتَابِ إِلَّا نَجَا فَلَمْ يَزَلْ عَبْدُ اللَّهِ يَعْمَلُ بِهِ أَيَّامَ حَيَاتِهِ</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نامه‌ي امام صادق … عليه السلام … به نجاشى رسيد، آن را مطالعه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يكتا مولايم راست فرمودند، كم است كسي به اين نامه عمل كند مگر اين‌كه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عبدالله نجاشي به اين نامه در طول حيات خود عمل مي‌كرد</w:t>
      </w:r>
      <w:r>
        <w:rPr>
          <w:rFonts w:eastAsia="IRNazanin" w:cs="IRNazanin"/>
          <w:color w:val="111111"/>
          <w:sz w:val="28"/>
          <w:szCs w:val="28"/>
          <w:rtl w:val="true"/>
          <w:lang w:bidi="fa-IR"/>
        </w:rPr>
        <w:t>.</w:t>
      </w:r>
      <w:bookmarkStart w:id="383" w:name="pg2378_18349"/>
    </w:p>
    <w:p>
      <w:pPr>
        <w:pStyle w:val="Heading2"/>
        <w:numPr>
          <w:ilvl w:val="1"/>
          <w:numId w:val="1"/>
        </w:numPr>
        <w:rPr/>
      </w:pPr>
      <w:bookmarkStart w:id="384" w:name="__RefHeading___Toc2937352_3804643083"/>
      <w:bookmarkStart w:id="385" w:name="_Toc146"/>
      <w:bookmarkEnd w:id="383"/>
      <w:bookmarkEnd w:id="384"/>
      <w:r>
        <w:rPr>
          <w:rtl w:val="true"/>
        </w:rPr>
        <w:t>جوائز السلطان و اموال مشتبه</w:t>
      </w:r>
      <w:bookmarkEnd w:id="38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6" w:name="__RefHeading___Toc2937354_3804643083"/>
      <w:bookmarkStart w:id="387" w:name="_Toc147"/>
      <w:bookmarkEnd w:id="386"/>
      <w:r>
        <w:rPr>
          <w:rtl w:val="true"/>
        </w:rPr>
        <w:t>اشاره</w:t>
      </w:r>
      <w:bookmarkStart w:id="388" w:name="pg2378_18351"/>
      <w:bookmarkEnd w:id="387"/>
    </w:p>
    <w:p>
      <w:pPr>
        <w:pStyle w:val="Heading3"/>
        <w:numPr>
          <w:ilvl w:val="2"/>
          <w:numId w:val="1"/>
        </w:numPr>
        <w:rPr/>
      </w:pPr>
      <w:bookmarkStart w:id="389" w:name="__RefHeading___Toc2937356_3804643083"/>
      <w:bookmarkStart w:id="390" w:name="_Toc148"/>
      <w:bookmarkEnd w:id="388"/>
      <w:bookmarkEnd w:id="389"/>
      <w:r>
        <w:rPr>
          <w:rtl w:val="true"/>
        </w:rPr>
        <w:t>حكم جوائز السلطان و نظائر آن از اموال مشتبه</w:t>
      </w:r>
      <w:bookmarkEnd w:id="390"/>
    </w:p>
    <w:p>
      <w:pPr>
        <w:pStyle w:val="Heading4"/>
        <w:numPr>
          <w:ilvl w:val="3"/>
          <w:numId w:val="1"/>
        </w:numPr>
        <w:rPr/>
      </w:pPr>
      <w:bookmarkStart w:id="391" w:name="__RefHeading___Toc2937358_3804643083"/>
      <w:bookmarkStart w:id="392" w:name="_Toc149"/>
      <w:bookmarkEnd w:id="391"/>
      <w:r>
        <w:rPr>
          <w:rtl w:val="true"/>
        </w:rPr>
        <w:t>اشاره</w:t>
      </w:r>
      <w:bookmarkEnd w:id="392"/>
    </w:p>
    <w:p>
      <w:pPr>
        <w:pStyle w:val="BookText"/>
        <w:rPr/>
      </w:pPr>
      <w:r>
        <w:rPr>
          <w:rFonts w:ascii="Amiri" w:hAnsi="Amiri" w:eastAsia="Amiri" w:cs="Amiri"/>
          <w:color w:val="111111"/>
          <w:sz w:val="28"/>
          <w:sz w:val="28"/>
          <w:szCs w:val="28"/>
          <w:rtl w:val="true"/>
          <w:lang w:bidi="ar-SA"/>
        </w:rPr>
        <w:t>دومين مسأله‌اي كه مرحوم شيخ در خاتمه بعد از بيع مصحف</w:t>
      </w:r>
      <w:r>
        <w:rPr>
          <w:rStyle w:val="FootnoteAnchor"/>
          <w:rtl w:val="true"/>
        </w:rPr>
        <w:footnoteReference w:id="218"/>
      </w:r>
      <w:r>
        <w:rPr>
          <w:rFonts w:ascii="Amiri" w:hAnsi="Amiri" w:eastAsia="Amiri" w:cs="Amiri"/>
          <w:color w:val="111111"/>
          <w:sz w:val="28"/>
          <w:sz w:val="28"/>
          <w:szCs w:val="28"/>
          <w:rtl w:val="true"/>
          <w:lang w:bidi="ar-SA"/>
        </w:rPr>
        <w:t>مطرح مي‌فرمايد، مسأله‌ي جوائز السلطان و عماله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سلطان در اين‌جا، سلطان جائري است كه لايتورع عن محارم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مسأله همان‌طور كه مرحوم شيخ تذكر مي‌دهد اختصاص به جوائز ندارد، بلكه هر مأخوذي از سلطان را ـ چه مجاناً باشد و چه بالعوض ـ شامل مي‌شود و حتّي مي‌توانيم بگوييم اين بحث از برخي جهات اختصاص به سلطان هم ندارد، بلكه هر مأخوذي از هر غاصب يا كسي كه احتمال مي‌رود غاصب باشد را شامل مي‌شود، بدين جهت مسأله اهميت ويژه‌اي پيدا مي‌كند؛ چون هر مسلماني شبانه‌روز با اين مسائل روبرو است و احتمال مي‌دهد مالي را كه در مقابل خريد و فروش أخذ مي‌كند، غصبي باشد يا متعلّق خمس باشد بنابر عدم تحليل و يا </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مسأله بسيار مورد ابتلاء است كه فهم شقوق و احكام آن مورد نياز است و متأسفانه اين‌گونه مسائل در توضيح المسائل به طور كامل مطرح نشده و طلاب و فضلاء هم كثيراًما مورد سؤال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 اين مسائل مفيد و لازم است، خصوصاً براي كساني كه متصدي پاسخ‌گويي به ديگران هستند</w:t>
      </w:r>
      <w:r>
        <w:rPr>
          <w:rFonts w:eastAsia="IRNazanin" w:cs="IRNazanin"/>
          <w:color w:val="111111"/>
          <w:sz w:val="28"/>
          <w:szCs w:val="28"/>
          <w:rtl w:val="true"/>
          <w:lang w:bidi="fa-IR"/>
        </w:rPr>
        <w:t>.</w:t>
      </w:r>
      <w:bookmarkStart w:id="393" w:name="pg2378_18352"/>
    </w:p>
    <w:p>
      <w:pPr>
        <w:pStyle w:val="Heading4"/>
        <w:numPr>
          <w:ilvl w:val="3"/>
          <w:numId w:val="1"/>
        </w:numPr>
        <w:rPr/>
      </w:pPr>
      <w:bookmarkStart w:id="394" w:name="__RefHeading___Toc2937360_3804643083"/>
      <w:bookmarkStart w:id="395" w:name="_Toc150"/>
      <w:bookmarkEnd w:id="393"/>
      <w:bookmarkEnd w:id="394"/>
      <w:r>
        <w:rPr>
          <w:rtl w:val="true"/>
        </w:rPr>
        <w:t>شقوق مختلف مسأله</w:t>
      </w:r>
      <w:bookmarkEnd w:id="395"/>
    </w:p>
    <w:p>
      <w:pPr>
        <w:pStyle w:val="Heading5"/>
        <w:numPr>
          <w:ilvl w:val="4"/>
          <w:numId w:val="1"/>
        </w:numPr>
        <w:rPr/>
      </w:pPr>
      <w:bookmarkStart w:id="396" w:name="__RefHeading___Toc2937362_3804643083"/>
      <w:bookmarkStart w:id="397" w:name="_Toc151"/>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مرحوم شيخ … قدس سره … در يك تقسيم‌بندي چهار شق براي مسأله بيان مي‌فرمايد، به اين صورت كه يا مي‌دانيم در جمله‌ي اموال سلطان جائر ـ يا هر غاصبي ـ مال حرامي هست كه مي‌تواند داخل در مأخوذ باشد يا نمي‌دانيم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يا مي‌دانيم آن مال حرام در اين مأخوذ هست يا نمي‌دانيم و در آن صورتي كه مي‌دانيم مال حرام در اين مأخوذ هست، يا تفصيلاً مي‌دانيم كدام است يا علي الاجمال</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السلطان و عمّاله، بل مطلق المال المأخوذ منهم مجّاناً أو عوضاً، لا يخلو عن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إمّا أن لا يعلم أنّ في جملة أموال هذا الظالم مال محرّم يصلح لكون المأخوذ هو من ذلك المال، و إمّا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لا يعلم أنّ ذلك المحرّم أو شيئاً منه هو داخل في المأخوذ، و إمّا أن يعلم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يعلم تفصيلًا، و إمّا أن يعلم إجمالًا فالصور 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مجموع چهار صورت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 نمي‌دانيم سلطان يا غير او مال حرامي دارد كه مي‌تواند داخل در اين مأخوذ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مي‌دانيم مال حرامي دارد كه مي‌تواند داخل در مأخوذ باشد، امّا نمي‌دانيم داخل در مأخوذ هست يا 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مي‌دانيم مال حرامي دارد و علي نحو الاجمال مي‌دانيم آن مال حرام داخل در مأخوذ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مي‌دانيم مال حرامي دارد و علي التفصيل هم مي‌دانيم كه داخل در مأخوذ است به نحوي كه مي‌توانيم بگوييم كل يا بخشي از آن بعينه حرام است</w:t>
      </w:r>
      <w:r>
        <w:rPr>
          <w:rFonts w:eastAsia="IRNazanin" w:cs="IRNazanin"/>
          <w:color w:val="111111"/>
          <w:sz w:val="28"/>
          <w:szCs w:val="28"/>
          <w:rtl w:val="true"/>
          <w:lang w:bidi="fa-IR"/>
        </w:rPr>
        <w:t>.</w:t>
      </w:r>
      <w:bookmarkStart w:id="398" w:name="pg2378_18353"/>
    </w:p>
    <w:p>
      <w:pPr>
        <w:pStyle w:val="Heading5"/>
        <w:numPr>
          <w:ilvl w:val="4"/>
          <w:numId w:val="1"/>
        </w:numPr>
        <w:rPr/>
      </w:pPr>
      <w:bookmarkStart w:id="399" w:name="__RefHeading___Toc2937364_3804643083"/>
      <w:bookmarkStart w:id="400" w:name="_Toc152"/>
      <w:bookmarkEnd w:id="398"/>
      <w:bookmarkEnd w:id="399"/>
      <w:r>
        <w:rPr>
          <w:rtl w:val="true"/>
        </w:rPr>
        <w:t>صورت اوّل</w:t>
      </w:r>
      <w:r>
        <w:rPr>
          <w:rtl w:val="true"/>
        </w:rPr>
        <w:t>: (</w:t>
      </w:r>
      <w:r>
        <w:rPr>
          <w:rtl w:val="true"/>
        </w:rPr>
        <w:t>جهل به وجود حرام در اموال جائر</w:t>
      </w:r>
      <w:r>
        <w:rPr>
          <w:rtl w:val="true"/>
        </w:rPr>
        <w:t>)</w:t>
      </w:r>
      <w:bookmarkEnd w:id="400"/>
    </w:p>
    <w:p>
      <w:pPr>
        <w:pStyle w:val="Heading6"/>
        <w:numPr>
          <w:ilvl w:val="5"/>
          <w:numId w:val="1"/>
        </w:numPr>
        <w:rPr/>
      </w:pPr>
      <w:bookmarkStart w:id="401" w:name="__RefHeading___Toc2937366_3804643083"/>
      <w:bookmarkStart w:id="402" w:name="_Toc153"/>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صورت اوّل كه اصلاً نمي‌دانيم مال حرامي داشته باشد كه مي‌تواند داخل در مأخوذ باشد، كثيراًما اتفاق مي‌افتد؛ چون هر فردي با كساني معامله مي‌كند يا مالي را از آن‌ها أخذ مي‌كند كه احتمال مي‌دهد مال حرامي داشته باشند كه مأخوذ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صورتي أخذ آن مال و تصرّف در آن چه حكمي دارد؟</w:t>
      </w:r>
    </w:p>
    <w:p>
      <w:pPr>
        <w:pStyle w:val="Heading6"/>
        <w:numPr>
          <w:ilvl w:val="5"/>
          <w:numId w:val="1"/>
        </w:numPr>
        <w:rPr/>
      </w:pPr>
      <w:bookmarkStart w:id="403" w:name="__RefHeading___Toc2937368_3804643083"/>
      <w:bookmarkStart w:id="404" w:name="_Toc154"/>
      <w:bookmarkEnd w:id="403"/>
      <w:r>
        <w:rPr>
          <w:rtl w:val="true"/>
        </w:rPr>
        <w:t>حكم شيخ … قدس سره … به جواز أخذ و ادلّه‌ي آن</w:t>
      </w:r>
      <w:bookmarkEnd w:id="404"/>
    </w:p>
    <w:p>
      <w:p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اشكال جايز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للاصل و الاجماع و الاخبار الآتيه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أمّا الاولى فلا إشكال فيها في جواز الأخذ و حلّية التصرّف؛ للأصل و الإجماع و الأخبار الآتية، لكن ربما يوهم بعض الأخبار أنّه يشترط في حلّ مال الجائر ثبوت مال حلال له، مثل ما عن الاحتجاج عن الحميري، أنّه كتب إلى صاحب الزمان عجّل اللّه فرجه يسأله عن الرجل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اجماع ظاهراً قابل مناقشه نيست و حتّي مي‌توانيم بگوييم في‌الجمله ضروري فقه است؛ چون به صرف اين‌كه احتمال مي‌دهيم كسي مال حرامي داشته باشد، اين احتمال نمي‌تواند مانع أخذ چيزي از او يا مبادله و گرفتن عوض از او باشد، وگرنه مي‌بايست معامله با بسياري از مردم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ضرورت يا اجماع همراه مداركي است كه سعه يا ضيق آن را تعيين مي‌كند، بنابراين بايد ادلّه‌ي مناسب موضوع را بررسي كنيم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مقتضاي اصل در مسأله ـ صرف نظر از أخبار دالّ بر جواز كه بررسي خواهيم كرد ـ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مراد از اصل چيست، احتمالاتي وجود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مسأله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اصالة الحلية يا اصالة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نمي‌تواند علي الاطلاق مراد باشد؛ زيرا اصالة الحلية در جايي مي‌تواند جاري باشد كه اصل موضوعي حاكم وجود نداشته باشد و با وجود آن ديگر نوبت به اصالة الحلية نمي‌رسد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شيئي كه روي زمين افتاده و نمي‌دانيم مالكش راضي است در آن تصرّف كنيم يا خير، نمي‌توانيم با تمسك به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هُوَ لَكَ حَلَالٌ حَتّى تَعْلَمَ أَنَّهُ حَرَامٌ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تصرّف در آن جايز است، بلكه استصحاب عدم رضايت مالك آن جاري مي‌شود و مقدم است، مگر اين‌كه يقين پيدا كنيم اعراض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شك در مالكيت كسي بر آن داشته باشيم مثلاً كبوتري در جايي افتاده و ندانيم آيا كسي آن را حيازت كرده و به تملّك خود درآورده تا تصرّف در آن جايز نباشد يا كسي آن را حيازت نكرده و از مباحات است، آن جا مي‌توانيم با تمسك به مثل قاعده‌ي حلّيت در آن تصرّف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فيه هم چون علي الفرض مي‌دانيم سلطان جائر مثلاً ماشيني را كه به عنوان جايزه داده يا فروخته، خودش آن را توليد نكرده بلكه شركتي آن را توليد كرده و احتمال مي‌دهيم آن را به عنف گرفته و غصبي است، در اين‌جا قاعده‌ي حلّيت جاري نمي‌شود، بلكه استصحاب عدم انتقال آن ماشين از ملك مالك قبل به ملك سلطان جاري مي‌شود و تصرّف در آن جايز نخواهد بود؛ زيرا قاعده‌ي حلّيت در اين‌جا محكوم استصحاب بقاء ملكيت ديگري است و با اثبات ملكيت ديگري،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لاحد أن يتصرّف في مال اخيه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اصالة الاباحة و الحلية نمي‌تواند مراد مرحوم شيخ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الصحة كه يك قاعده‌ي عقلائيه‌ي ممضاة عند الشرع است و در مقام شك در صحت و فساد معاملات جاري مي‌شود، آيا مي‌تواند در</w:t>
      </w:r>
    </w:p>
    <w:p>
      <w:pPr>
        <w:pStyle w:val="BookText"/>
        <w:rPr/>
      </w:pPr>
      <w:r>
        <w:rPr>
          <w:rFonts w:ascii="IRNazanin" w:hAnsi="IRNazanin" w:eastAsia="IRNazanin"/>
          <w:color w:val="111111"/>
          <w:sz w:val="28"/>
          <w:sz w:val="28"/>
          <w:szCs w:val="28"/>
          <w:rtl w:val="true"/>
          <w:lang w:bidi="fa-IR"/>
        </w:rPr>
        <w:t>اين‌جا جاري باشد به اين صورت كه بگوييم سلطان جائري كه هبه كرده يا فروخته، شك داريم معامله‌اش صحيح است يا فاسد، با اصالة الصحة حكم كنيم كه آن هبه يا بيع صحيح است؟</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نيز در اين‌جا جاري نيست؛ زيرا اصالة الصحة در جايي جاري مي‌شود كه تماميت اركان معامله و عقد احراز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انشائي كه از اهلش صادر شده، شك در صحت و فساد آن داشته باشيم اصالة الصحة جاري است؛ مثلاً احراز كرديم كسي كه مالك شيء بوده عقد بيع بر روي آن انجام داده، ولي نمي‌دانيم شرايط صحت عقد ـ مثل غرري نبودن ـ را رعايت كرده يا نه، با اصالة الصحة حكم به صحت معامله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جايي تماميت اركان عقد احراز نشد و شك در اهليت مُنشئ داشته باشيم، سيره‌ي عقلائيه بر جريان اصالة الصحة وجود ندارد ـ يا لااقل مشكوك است ـ مثلاً اگر كسي اتومبيلي را كه در كنار خيابان پارك شده و يد بر آن ندارد، به ديگري بفروشد و شك در صحّت آن معامله داشته باشيم، نمي‌توانيم با تمسك به اصالة الصحة بگوييم معامله صحيح بوده و نقل و انتقال محقق شده است؛ زيرا اوّل بايد احراز شود كه فروشنده مالك يا حداقل وكيل يا وليّ مالك است</w:t>
      </w:r>
      <w:r>
        <w:rPr>
          <w:rStyle w:val="FootnoteAnchor"/>
          <w:rtl w:val="true"/>
        </w:rPr>
        <w:footnoteReference w:id="221"/>
      </w:r>
      <w:r>
        <w:rPr>
          <w:rFonts w:ascii="Amiri" w:hAnsi="Amiri" w:eastAsia="Amiri" w:cs="Amiri"/>
          <w:color w:val="111111"/>
          <w:sz w:val="28"/>
          <w:sz w:val="28"/>
          <w:szCs w:val="28"/>
          <w:rtl w:val="true"/>
          <w:lang w:bidi="ar-SA"/>
        </w:rPr>
        <w:t>تا با احراز اهليت مُنشئ بتوانيم تمسك به اصالة الصحة كرده و حكم به صحّت عقد كنيم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فيه هم اصالة الصحة نمي‌تواند جاري باشد؛ زيرا فرض آن است كه شك داريم سلطان جائر مالك آن باشد، پس تنها اصلي كه مناسب است اين‌جا جاري باشد، قاعده يد است كه معمولاً از آن به اصل تعبير نمي‌شود و اطلاق اصل بر آن خلاف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مناسب بود شيخ … قدس سره …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لقاعدة اليد</w:t>
      </w:r>
      <w:r>
        <w:rPr>
          <w:rFonts w:eastAsia="IRNazanin" w:cs="IRNazanin"/>
          <w:color w:val="111111"/>
          <w:sz w:val="28"/>
          <w:szCs w:val="28"/>
          <w:rtl w:val="true"/>
          <w:lang w:bidi="fa-IR"/>
        </w:rPr>
        <w:t>».</w:t>
      </w:r>
      <w:bookmarkStart w:id="405" w:name="pg2378_18356"/>
    </w:p>
    <w:p>
      <w:pPr>
        <w:pStyle w:val="BookText"/>
        <w:rPr/>
      </w:pPr>
      <w:bookmarkEnd w:id="40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قاعده‌ي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قاعده‌ي يد، قاعده‌ي فراگير عقلايي و متفقٌ عليهاست كه ممضاة عند الشارع مي‌باشد؛ به اين معنا كه هر كسي يد بر چيزي داشته باشد، آن شيء ملك ذواليد محسوب مي‌شود و احياناً اگر ادعاي ولايت يا وكالت از طرف مالك هم كند، پذيرفته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فيه نيز سلطان جائر يا هر كسي كه شك در مالكيت او بر شيء مأخوذ از او داريم، چون يد بر آن داشته پس مالك بوده و طبق اختيارات و سلطنت ملكي كه داشته هبه كرده يا فروخته است، بنابراين حكم به صحت معامله مي‌شود</w:t>
      </w:r>
      <w:r>
        <w:rPr>
          <w:rFonts w:eastAsia="IRNazanin" w:cs="IRNazanin"/>
          <w:color w:val="111111"/>
          <w:sz w:val="28"/>
          <w:szCs w:val="28"/>
          <w:rtl w:val="true"/>
          <w:lang w:bidi="fa-IR"/>
        </w:rPr>
        <w:t>.</w:t>
      </w:r>
    </w:p>
    <w:p>
      <w:pPr>
        <w:pStyle w:val="Heading6"/>
        <w:numPr>
          <w:ilvl w:val="5"/>
          <w:numId w:val="1"/>
        </w:numPr>
        <w:rPr/>
      </w:pPr>
      <w:bookmarkStart w:id="406" w:name="__RefHeading___Toc2937370_3804643083"/>
      <w:bookmarkStart w:id="407" w:name="_Toc155"/>
      <w:bookmarkEnd w:id="406"/>
      <w:r>
        <w:rPr>
          <w:rtl w:val="true"/>
        </w:rPr>
        <w:t>استفاده‌ي شيخ از روايت حميري بر اشتراط احراز مال حلال داشتن جائر</w:t>
      </w:r>
      <w:bookmarkEnd w:id="407"/>
    </w:p>
    <w:p>
      <w:pPr>
        <w:pStyle w:val="Heading6"/>
        <w:numPr>
          <w:ilvl w:val="5"/>
          <w:numId w:val="1"/>
        </w:numPr>
        <w:rPr/>
      </w:pPr>
      <w:bookmarkStart w:id="408" w:name="__RefHeading___Toc2937372_3804643083"/>
      <w:bookmarkStart w:id="409" w:name="_Toc156"/>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بعضي روايات استفاده مي‌شود كه بايد احراز شود سلطان مال حلال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روايتي است كه جناب طبرسي در الاحتجاج به نقل از محمد بن عبدالله بن جعفر الحميري ذكر مي‌كند كه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محمد بن عبدالله بن جعفر الحميري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أَبِي طَالِبٍ الطَّبْرِسِيُّ فِي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اللَّهِ بْنِ جَعْفَرٍ الْحِمْيَرِيِ أَنَّهُ كَتَبَ إِلَى صَاحِبِ الزَّمَانِ … عليه السلام … يَسْأَلُهُ عَنِ الرَّجُلِ مِنْ وُكَلَاءِ الْوَقْفِ مُسْتَحِلٍّ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يَدِهِ لَا يَرِعُ عَنْ أَخْذِ مَالِهِ رُبَّمَا نَزَلْتُ فِي قَرْيَتِهِ وَ هُوَ فِيهَا أَوْ أَدْخُلُ مَنْزِلَهُ وَ قَدْ حَضَرَ طَعَامُهُ فَيَدْعُونِي إِلَيْهِ فَإِنْ لَمْ آكُلْ مِنْ طَعَامِهِ عَادَانِي</w:t>
      </w:r>
      <w:r>
        <w:rPr>
          <w:rStyle w:val="FootnoteAnchor"/>
          <w:rtl w:val="true"/>
        </w:rPr>
        <w:footnoteReference w:id="222"/>
      </w:r>
      <w:r>
        <w:rPr>
          <w:rFonts w:ascii="Amiri" w:hAnsi="Amiri" w:eastAsia="Amiri" w:cs="Amiri"/>
          <w:color w:val="111111"/>
          <w:sz w:val="28"/>
          <w:sz w:val="28"/>
          <w:szCs w:val="28"/>
          <w:rtl w:val="true"/>
          <w:lang w:bidi="ar-SA"/>
        </w:rPr>
        <w:t>عَلَيْهِ فَهَلْ يَجُوزُ لِي أَنْ آكُلَ مِنْ طَعَامِهِ وَ أَتَصَدَّقَ بِصَدَقَةٍ وَ كَمْ مِقْدَارُ الصَّدَقَةِ وَ إِنْ أَهْدَى هَذَا الْوَكِيلُ هَدِيَّةً إِلَى</w:t>
      </w:r>
    </w:p>
    <w:p>
      <w:pPr>
        <w:pStyle w:val="BookText"/>
        <w:rPr/>
      </w:pPr>
      <w:r>
        <w:rPr>
          <w:rFonts w:ascii="Amiri" w:hAnsi="Amiri" w:eastAsia="Amiri" w:cs="Amiri"/>
          <w:color w:val="111111"/>
          <w:sz w:val="28"/>
          <w:sz w:val="28"/>
          <w:szCs w:val="28"/>
          <w:rtl w:val="true"/>
          <w:lang w:bidi="ar-SA"/>
        </w:rPr>
        <w:t xml:space="preserve">رَجُلٍ آخَرَ فَيَدْعُونِي إِلَى أَنْ أَنَالَ مِنْهَا وَ أَنَا أَعْلَمُ أَنَّ الْوَكِيلَ لَا يَتَوَرَّعُ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أَخْذِ مَا فِي يَدِهِ فَهَلْ عَلَيَّ فِيهِ شَيْ‌ءٌ إِنْ أَنَا نِلْتُ مِنْهَا؟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لِهَذَا الرَّجُلِ مَالٌ أَوْ مَعَاشٌ غَيْرُ مَا فِي يَدِهِ فَكُلْ طَعَامَهُ وَ اقْبَلْ بِرَّهُ وَ إِلَّا فَلَا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محمد بن عبدالله بن جعفر الحميري در نامه‌اي به امام عصر عجل الله تعالي فرجه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سؤالات اهل قم را مرقوم كرد و در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سؤال را مطرح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مردي از وكلاء وقف</w:t>
      </w:r>
      <w:r>
        <w:rPr>
          <w:rStyle w:val="FootnoteAnchor"/>
          <w:rtl w:val="true"/>
        </w:rPr>
        <w:footnoteReference w:id="224"/>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مي‌داند و از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وقف ورعي ندارد، گاهي من وارد روستاي آن‌ها مي‌شوم يا داخل در منزلش مي‌شوم و موقع غذا كه مي‌شود مرا دعوت به غذا خوردن مي‌كند و اگر از غذاي او نخورم با من دشمني مي‌ورزد</w:t>
      </w:r>
      <w:r>
        <w:rPr>
          <w:rStyle w:val="FootnoteAnchor"/>
          <w:rtl w:val="true"/>
        </w:rPr>
        <w:footnoteReference w:id="225"/>
      </w:r>
      <w:r>
        <w:rPr>
          <w:rFonts w:ascii="IRNazanin" w:hAnsi="IRNazanin" w:eastAsia="IRNazanin"/>
          <w:color w:val="111111"/>
          <w:sz w:val="28"/>
          <w:sz w:val="28"/>
          <w:szCs w:val="28"/>
          <w:rtl w:val="true"/>
          <w:lang w:bidi="fa-IR"/>
        </w:rPr>
        <w:t xml:space="preserve">، آيا براي من جايز است كه از آن غذا بخورم و صدقه بدهم، و اصلاً چقدر بايد صدقه دهم؟ و گاهي كه اين شخص هديه‌اي به كس ديگري مي‌دهد،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مرا دعوت مي‌كند تا از آن بخورم در حالي كه مي‌دانم آن متصدّي وقف ورعي از برداشتن آن‌چه در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ندارد، آيا اگر من از آن هديه‌هايي كه فرستاده بخورم، چيزي بر عهده‌ي من هست؟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متصدي وقف، مال يا معاشي غير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هست داشته باشد، پس طعامش را بخور و هديه‌اش را بپذير و الا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سند روايت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را جناب طبرسي در كتاب شريف الاحتجاج، بدون سند نقل كرده</w:t>
      </w:r>
    </w:p>
    <w:p>
      <w:pPr>
        <w:pStyle w:val="BookText"/>
        <w:rPr/>
      </w:pPr>
      <w:r>
        <w:rPr>
          <w:rFonts w:ascii="IRNazanin" w:hAnsi="IRNazanin" w:eastAsia="IRNazanin"/>
          <w:color w:val="111111"/>
          <w:sz w:val="28"/>
          <w:sz w:val="28"/>
          <w:szCs w:val="28"/>
          <w:rtl w:val="true"/>
          <w:lang w:bidi="fa-IR"/>
        </w:rPr>
        <w:t>و اصلاً دأب ايشان در اين كتاب اين نيست كه سند 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در احتجاج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شيخ طوسي … قدس سره … در كتاب الغيبة اين روايت را مسنداً نقل كرده كه سند ايشان اين‌چنين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أَخْبَرَنَا جَمَاعَةٌ عَنْ أَبِي الْحَسَنِ مُحَمَّدِ بْنِ أَحْمَدَ بْنِ دَاوُدَ الْقُمِّيِّ</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محمد بن أحمد بن داود بن علي أبو الحسن شيخ هذه الطائفة و عالمها و شيخ القميين في وقته و فقيههم حكى أبو عبد الله الحسين بن عبيد الله أنه لم ير أحدا أحفظ منه و لا أفقه و لا أعرف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أخت سلامة بن محمد الأرزني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بغداد فأقام بها و حدث و صنف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المزار، كتاب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ابن قولويه في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جماعة أصحابنا رحمهم الله عنه بكتبه، منهم أبو العباس بن نوح و محمد بن محمد و الحسين بن عبيد الله في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الحسن بن داود سنة ثمان و ستين و ثلاثمائة و دفن بمقابر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أَحْمَدَ بْنِ إِبْرَاهِيمَ النَّوْبَخْتِيِّ وَ إِمْلَاءِ أَبِي الْقَاسِمِ الْحُسَيْنِ بْنِ رَوْحٍ رَضِيَ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أَخْبَرَنَا جَمَاعَةٌ عَنْ أَبِي الْحَسَنِ مُحَمَّدِ بْنِ أَحْمَدَ بْنِ دَاوُدَ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أَحْمَدَ بْنِ إِبْرَاهِيمَ النَّوْبَخْتِيِّ وَ إِمْلَاءِ أَبِي الْقَاسِمِ الْحُسَيْنِ بْنِ رَوْحٍ رَضِيَ اللَّهُ عَنْهُ عَلَى ظَهْرِ كِتَابٍ فِيهِ جَوَابَاتٌ وَ مَسَائِلُ أُنْفِذَتْ مِنْ قُمَّ يَسْأَلُ عَنْهَا هَلْ هِيَ جَوَابَاتُ الْفَقِيهِ … عليه السلام … أَوْ جَوَابَاتُ مُحَمَّدِ بْنِ عَلِيٍّ الشَّلْمَغَانِيِّ لِأَنَّهُ حُكِيَ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الْمَسَائِلُ أَنَا أَجَبْتُ عَنْهَا فَكَتَبَ إِلَيْهِمْ عَلَى ظَهْرِ كِتَابِهِمْ بِسْمِ اللَّهِ الرَّحْمنِ الرَّحِيمِ قَدْ وَقَفْنَا عَلَى هَذِهِ الرُّقْعَةِ وَ مَا تَضَمَّنَتْهُ فَجَمِيعُهُ جَوَابُنَا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مَدْخَلَ لِلْمَخْذُولِ الضَّالِّ الْمُضِلِّ الْمَعْرُوفِ بِالْعَزَاقِرِيِّ لَعَنَهُ اللَّهُ فِي حَرْفٍ مِنْهُ وَ قَدْ كَانَتْ أَشْيَاءُ خَرَجَتْ إِلَيْكُمْ عَلَى يَدَيْ أَحْمَدَ بْنِ بِلَالٍ وَ غَيْرِهِ مِنْ نُظَرَائِهِ وَ كَانَ مِنِ ارْتِدَادِهِمْ عَنِ الْإِسْلَامِ مِثْلُ مَا كَانَ مِنْ هَذَا عَلَيْهِمْ لَعْنَةُ اللَّهِ وَ غَضَبُهُ، فَاسْتَثْبَتُ قَدِيماً فِي ذَلِكَ فَخَرَجَ الْجَوَابُ أَلَا مَنِ اسْتَثْبَتَّ فَإِنَّهُ لَا ضَرَرَ فِي خُرُوجِ مَا خَرَجَ عَلَى أَيْدِيهِمْ وَ إِنَّ ذَلِكَ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قَدِيماً عَنْ بَعْضِ الْعُلَمَاءِ عَلَيْهِمُ السَّلَامُ وَ الصَّلَاةُ وَ الرَّحْمَةُ أَنَّهُ سُئِلَ عَنْ مِثْلِ هَذَا بِعَيْنِهِ فِي بَعْضِ مَنْ غَضِبَ اللَّهُ عَلَيْهِ وَ قَالَ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عِلْمُنَا وَ لَا شَيْ‌ءَ عَلَيْكُمْ مِنْ كُفْرِ مَنْ كَفَرَ فَمَا صَحَّ لَكُمْ مِمَّا خَرَجَ عَلَى يَدِهِ بِرِوَايَةِ غَيْرِهِ لَهُ مِنَ الثِّقَاتِ رَحِمَهُمُ اللَّهُ فَاحْمَدُوا اللَّهَ وَ اقْبَلُوهُ وَ مَا شَكَكْتُمْ فِيهِ أَوْ لَمْ يَخْرُجْ إِلَيْكُمْ فِي ذَلِكَ إِلَّا عَلَى يَدِهِ فَرُدُّوهُ إِلَيْنَا لِنُصَحِّحَهُ أَوْ نُبْطِلَهُ وَ اللَّهُ تَقَدَّسَتْ أَسْمَاؤُهُ وَ جَلَّ ثَنَاؤُهُ وَلِيُّ تَوْفِيقِكُمْ وَ حَسْبُنَا فِي أُمُورِنَا كُلِّهَا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حَدَّثَنَا بِهَذَا التَّوْقِيعِ أَبُو الْحُسَيْنِ مُحَمَّدُ بْنُ عَلِيِّ بْنِ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كَتَبَهُ مِنْ ظَهْرِ الدَّرْجِ الَّذِي عِنْدَ أَبِي الْحَسَنِ بْنِ دَاوُدَ فَلَمَّا قَدِمَ أَبُو الْحَسَنِ بْنُ دَاوُدَ وَ قَرَأْتُهُ عَلَيْهِ ذَكَرَ أَنَّ هَذَا الدَّرْجَ بِعَيْنِهِ كَتَبَ بِهِ أَهْلُ قُمَّ إِلَى الشَّيْخِ أَبِي الْقَاسِمِ وَ فِيهِ مَسَائِلُ فَأَجَابَهُمْ عَلَى ظَهْرِهِ بِخَطِّ أَحْمَدَ بْنِ إِبْرَاهِيمَ النَّوْبَخْتِيِّ وَ حَصَلَ الدَّرْجُ عِنْدَ أَبِي الْحَسَنِ بْنِ دَاوُدَ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مُحَمَّدِ بْنِ عَبْدِ اللَّهِ بْنِ جَعْفَرٍ الْحِمْيَرِيِّ بِسْمِ اللَّهِ الرَّحْمَنِ الرَّحِيمِ أَطَالَ اللَّهُ بَقَاءَكَ وَ أَدَامَ عِزَّكَ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آخَرَ فَرَأْيُكَ أَدَامَ اللَّهُ عِزَّك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الرَّجُلِ مِنْ وُكَلَاءِ الْوَقْفِ يَكُونُ مُسْتَحِلًّا لِمَا فِي يَدِهِ لَا يَرِع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جماعتي كه شيخ طوسي … قدس سره … از آن‌ها نقل مي‌كند اگر ما بوديم و اين عبارت، از آن‌جا كه نمي‌توان احراز كرد در بين آن‌ها ثقه وجود دارد ـ زيرا گاهي شيخ مثلاً در الفهرست سه طريق به كتابي ذكر مي‌كند كه هر سه را مورد اشكال قرار مي‌دهيم ـ پس نمي‌توان به آن اعتماد كرد، ولي خوشبختانه از طريق ضم اسانيد در الفهرست</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محمد بن أحمد بن داود القمي يكنى أبا الحسن له كتب منها كتاب 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حسن و كتاب الذخائر الذي جمعه كتاب حسن، و كتاب الممدوحين و المذمومين و غير ذلك، أخبرنا بكتبه و رواياته جماعة منهم الشيخ المفيد رحمه الله و الحسين بن عبيد الله و أحمد بن عبدون كلهم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مي‌توانيم سند را تصحيح كنيم يا بگوييم آن جماعت اين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شيخ در الغيبة سند ديگري نيز به اين مكاتبه ارائه مي‌كند كه اين مشكل را ندارد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حَدَّثَنَا بِهَذَا التَّوْقِيعِ أَبُو الْحُسَيْنِ مُحَمَّدُ بْنُ عَلِيِّ بْنِ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كَتَبَهُ مِنْ ظَهْرِ الدَّرْجِ الَّذِي عِنْدَ أَبِي الْحَسَنِ بْنِ دَاوُدَ فَلَمَّا قَدِمَ أَبُو الْحَسَنِ بْنُ دَاوُدَ وَ قَرَأْتُهُ عَلَيْهِ ذَكَرَ أَنَّ هَذَا الدَّرْجَ بِعَيْنِهِ كَتَبَ بِهِ أَهْلُ قُمَّ إِلَى الشَّيْخِ أَبِي الْقَاسِمِ وَ فِيهِ مَسَائِلُ فَأَجَابَهُمْ عَلَى ظَهْرِهِ بِخَطِّ</w:t>
      </w:r>
    </w:p>
    <w:p>
      <w:pPr>
        <w:pStyle w:val="BookText"/>
        <w:rPr/>
      </w:pPr>
      <w:r>
        <w:rPr>
          <w:rFonts w:ascii="Amiri" w:hAnsi="Amiri" w:eastAsia="Amiri" w:cs="Amiri"/>
          <w:color w:val="111111"/>
          <w:sz w:val="28"/>
          <w:sz w:val="28"/>
          <w:szCs w:val="28"/>
          <w:rtl w:val="true"/>
          <w:lang w:bidi="ar-SA"/>
        </w:rPr>
        <w:t>أَحْمَدَ بْنِ إِبْرَاهِيمَ النَّوْبَخْتِيِّ وَ حَصَلَ الدَّرْجُ عِنْدَ أَبِي الْحَسَنِ بْنِ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محمد بن احمد بن داود گرچه لفظ ثقةٌ در حق او گفته نشده، ولي شايد از مجموع تعاريفي كه نجاشي در حق ايشان ذكر مي‌كند بتوان توثيق را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در مورد ايشان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بن داود بن علي أبو الحسن شيخ هذه الطائفة و عالمها، و شيخ القميين في وقته و فقيههم حكى أبو عبد الله الحسين بن عبيد الله أنه لم ير أحدا أحفظ منه، و لا أفقه و لا أعرف بالحديث</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احمد بن ابراهيم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شخص مجهول است و در كتب رجالي عنوان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الروح از سفراء و نوّاب خاصه‌ي امام زمان … عليه السلام … است و وثاقتش اظهر من الشمس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محمد بن احمد بن داود القمي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بِخَطِّ أَحْمَدَ بْنِ إِبْرَاهِيمَ النَّوْبَخْتِيِّ وَ إِمْلَاءِ أَبِي الْقَاسِمِ الْحُسَيْنِ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به اين‌كه جواب مكاتبات به املاء حسين بن روح بوده به شهادت خود احمد بن داود القمي باشد، مشكلي ندارد و اگر به شهادت احمد بن ابراهيم النوبختي باشد از آن‌جا كه خود او مجهول بوده و توثيق ندارد، شهادت او هم قابل اعتماد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نمي‌توانيم احراز كنيم كه املاء حسين بن روح بودنِ جواب مكاتبه به شهادت محمد بن احمد بن داود بوده، پس روايت قابل اعتماد نخواهد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آن‌كه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أَحْمَدَ بْنِ إِبْرَاهِيمَ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نمي‌تواند اين احتمال را دفع كند كه امكان دارد كسي در آن دست برده و كلمه‌اي را كم يا زياد</w:t>
      </w:r>
    </w:p>
    <w:p>
      <w:pPr>
        <w:pStyle w:val="BookText"/>
        <w:rPr/>
      </w:pPr>
      <w:r>
        <w:rPr>
          <w:rFonts w:ascii="IRNazanin" w:hAnsi="IRNazanin" w:eastAsia="IRNazanin"/>
          <w:color w:val="111111"/>
          <w:sz w:val="28"/>
          <w:sz w:val="28"/>
          <w:szCs w:val="28"/>
          <w:rtl w:val="true"/>
          <w:lang w:bidi="fa-IR"/>
        </w:rPr>
        <w:t xml:space="preserve">كرده باشد؛ زيرا محمد بن احمد بن داود نگفته كه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احتمال را دفع كند، شايد همين كه احراز كرده اصل خط، خط احمد بن ابراهيم است به ايشان نسبت داده، مگر اين‌كه بگوييم محمد بن احمد بن داود كه مي‌گويد وجدت بخط احمد بن ابراهيم يعني شهادت مي‌دهد جواب مكاتبه من البدو الي الختم به خط احمد بن ابراهيم است و اين شهادت كفايت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روايت از لحاظ سند به خاطر عدم احراز اين‌كه املاء حسين بن روح بودنِ جواب مكاتبه به شهادت محمد بن احمد بن داود بوده، ناتمام است</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بررسي دلالت روايت محمد بن عبدالله بن جعفر الحميري</w:t>
      </w:r>
    </w:p>
    <w:p>
      <w:pPr>
        <w:pStyle w:val="BookText"/>
        <w:rPr/>
      </w:pPr>
      <w:r>
        <w:rPr>
          <w:rFonts w:ascii="IRNazanin" w:hAnsi="IRNazanin" w:eastAsia="IRNazanin"/>
          <w:color w:val="111111"/>
          <w:sz w:val="28"/>
          <w:sz w:val="28"/>
          <w:szCs w:val="28"/>
          <w:rtl w:val="true"/>
          <w:lang w:bidi="fa-IR"/>
        </w:rPr>
        <w:t>در اين روايت حضرت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لِهَذَا الرَّجُلِ مَالٌ أَوْ مَعَاشٌ غَيْرُ مَا فِي يَدِهِ فَكُلْ طَعَامَهُ وَ اقْبَلْ بِرَّهُ 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در صورتي كه مال يا معاش حلال ديگري دارد، خوردن طعام او و پذيرفتن هديه‌اش جايز است و اگر نداشته باشد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از اين روايت استفاده مي‌شود در صورت اوّل كه احتمال مي‌دهد مال حرام داشته باشد و در نتيجه احتمال حلّيت هم مي‌دهد، مادامي كه احراز نكرده مال حلال هم دارد، نمي‌تواند أخذ كند</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لكن ربما يوهم بعض الأخبار أنّه يشترط في حلّ مال الجائر ثبوت مال حلال له، مثل ما عن الاحتجاج عن الحميري، أنّه كتب إلى صاحب الزمان عجّل اللّه فرجه يسأله عن الرجل يكون من وكلاء الوقف مستحلا لما في يده، و لا يتورّع عن أخذ ماله، ربما نزلتُ في قريةٍ و هو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لهذا الرجل مال أو معاش غير ما في يده،فاقبل بِرّه، و إلّا فلاّ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الشرط في الحلّية هو وجود مال آخر، فإذا لم يعلم به لم يثبت الحلّ، لكن هذه الصورة قليلة التحقّق</w:t>
      </w:r>
      <w:r>
        <w:rPr>
          <w:rFonts w:eastAsia="Amiri" w:cs="Amiri" w:ascii="Amiri" w:hAnsi="Amiri"/>
          <w:color w:val="111111"/>
          <w:sz w:val="28"/>
          <w:szCs w:val="28"/>
          <w:rtl w:val="true"/>
          <w:lang w:bidi="ar-SA"/>
        </w:rPr>
        <w:t>.</w:t>
      </w:r>
      <w:bookmarkStart w:id="410" w:name="pg2378_18362"/>
    </w:p>
    <w:p>
      <w:pPr>
        <w:pStyle w:val="Heading6"/>
        <w:numPr>
          <w:ilvl w:val="5"/>
          <w:numId w:val="1"/>
        </w:numPr>
        <w:rPr/>
      </w:pPr>
      <w:bookmarkStart w:id="411" w:name="__RefHeading___Toc2937374_3804643083"/>
      <w:bookmarkStart w:id="412" w:name="_Toc157"/>
      <w:bookmarkEnd w:id="410"/>
      <w:bookmarkEnd w:id="411"/>
      <w:r>
        <w:rPr>
          <w:rtl w:val="true"/>
        </w:rPr>
        <w:t>اشكال سيد يزدي بر استفاده‌ي شيخ … قدس سره … از اين روايت براي صورت اوّل</w:t>
      </w:r>
      <w:bookmarkEnd w:id="412"/>
    </w:p>
    <w:p>
      <w:pPr>
        <w:pStyle w:val="Heading6"/>
        <w:numPr>
          <w:ilvl w:val="5"/>
          <w:numId w:val="1"/>
        </w:numPr>
        <w:rPr/>
      </w:pPr>
      <w:bookmarkStart w:id="413" w:name="__RefHeading___Toc2937376_3804643083"/>
      <w:bookmarkStart w:id="414" w:name="_Toc158"/>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سيد يزدي … قدس سره … و بعضي ديگر به تبع ايشان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جناب شيخ اين روايت را بر صورت اول، درست نيست؛ چون صورت اوّل اين بود كه نمي‌دانيم سلطان آيا مال حرامي دارد كه مأخوذ مي‌تواند از آن باشد، در حالي كه در اين روايت مفروض است كه مال حرامي دارد و مأخوذ مي‌تواند از آن باشد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لا يخفى أنّ مورد الخبر ما إذا علم وجود الحرام في جملة أمواله و هو الصّورة الثّانية لا ما نحن فيه من صورة الشكّ في أصل وجود الحرام فلعلّ اشتراط العلم بوجود مال حلال مختصّ به دون ما نحن فيه و لا ملازمة بينهما كما هو واضح هذا مع أنّ ظاهر كفاية وجود معاش آخر و هو أعمّ من العلم بوجود مال حلال فظاهره اشتراط وجود ممرّ حلال حتى لا يكون ما يكون موردا للحاجة معلوم الحرمة و حاصله أنّه لا بدّ من احتمال كونه حلالا و الغرض إبداء احتمال الحلّية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خاطر بعضي گفته‌اند شايد نسّاخ مكاسب اشتباه كرده و اين عبارت را كه مربوط به صورت دوم بوده، در صورت اوّل ادراج كرده‌اند</w:t>
      </w:r>
      <w:r>
        <w:rPr>
          <w:rFonts w:eastAsia="IRNazanin" w:cs="IRNazanin"/>
          <w:color w:val="111111"/>
          <w:sz w:val="28"/>
          <w:szCs w:val="28"/>
          <w:rtl w:val="true"/>
          <w:lang w:bidi="fa-IR"/>
        </w:rPr>
        <w:t>!</w:t>
      </w:r>
    </w:p>
    <w:p>
      <w:pPr>
        <w:pStyle w:val="Heading6"/>
        <w:numPr>
          <w:ilvl w:val="5"/>
          <w:numId w:val="1"/>
        </w:numPr>
        <w:rPr/>
      </w:pPr>
      <w:bookmarkStart w:id="415" w:name="__RefHeading___Toc2937378_3804643083"/>
      <w:bookmarkStart w:id="416" w:name="_Toc159"/>
      <w:bookmarkEnd w:id="415"/>
      <w:r>
        <w:rPr>
          <w:rtl w:val="true"/>
        </w:rPr>
        <w:t>بررسي كلام سيد يزدي … قدس سره …</w:t>
      </w:r>
      <w:bookmarkEnd w:id="41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ظهور روايت همان‌طور كه سيد يزدي … قدس سره … فرمودند در اين است كه داشتن مال حرام مفروض است و مربوط به صورت دوم مي‌شود، ولي به نظر مي‌رسد مرحوم شيخ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مُسْتَحِلٍّ لِمَا فِي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نكرده‌اند كه بالفعل در آن مال تصرّف كرده، بلكه فقط استفاده كرده‌اند آن شخص چنين روحيه‌اي دارد كه ابائي از تصرّف در مال وقفي ندارد و لايرع عن أخذ ماله؛ ورع ندارد، امّا آيا عملاً اين كار را انجام داده يا نه، معلوم نيست و امام … عليه السلام … هم در جواب</w:t>
      </w:r>
    </w:p>
    <w:p>
      <w:pPr>
        <w:pStyle w:val="BookText"/>
        <w:rPr/>
      </w:pPr>
      <w:r>
        <w:rPr>
          <w:rFonts w:ascii="Amiri" w:hAnsi="Amiri" w:eastAsia="Amiri" w:cs="Amiri"/>
          <w:color w:val="111111"/>
          <w:sz w:val="28"/>
          <w:sz w:val="28"/>
          <w:szCs w:val="28"/>
          <w:rtl w:val="true"/>
          <w:lang w:bidi="ar-SA"/>
        </w:rPr>
        <w:t>مي‌فرمايند صرف اين‌كه احتمال مي‌دهي مال حلال داشته باشد و مأخوذ از آن مال حلال باشد، كافي نيست و بايد احراز كني مال حلال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بيان گرچه روايت مربوط به صورت اوّل مي‌شود، ولي همان‌طور كه گفتيم خلاف ظاهر است و كلام سيد يزدي … قدس سره … درست است كه فرمود روايت ظهور در صورت ثانيه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يزدي … قدس سره … سپس مي‌فرمايد اين‌كه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لِهَذَا الرَّجُلِ مَالٌ أَوْ مَعَاشٌ غَيْرُ مَا فِي يَدِهِ فَكُلْ طَعَامَهُ وَ اقْبَلْ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مي‌شود وجود معاش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ممرّ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اعم از علم به وجود مال حلال است كفايت مي‌كند، پس در واقع احتمال حلّيت شرط است؛ نه علم به وجود مال حلال، و غرض حضرت با اين كلام در واقع إبداء احتمال است؛ يعني همين قدر كه احتمال دهد از حلال است، هرچند علم به داشتن مال حلال نداشته باشد كفايت در جواز أخذ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كلام سيد يزدي، كلام مناسبي است و بعيد نيست در مجموع اين مراد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خلاصه‌ي كلام در مورد صورت اوّل اين شد كه اگر علم نداريم كه سلطان و هر جائري مال حرامي دارد كه مي‌تواند داخل در مأخوذ باشد، مي‌توانيم در آن مأخوذ تصرّف كنيم و در مورد مكاتبه‌ي محمد بن عبدالله بن جعفر الحميري هم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صورت اوّل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لحاظ سند ناتمام است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روايت همان‌طور كه سيد يزدي … قدس سره … ذكر كردند، اين است كه با صِرف احتمال حلّيت مي‌توان در آن تصرّف كرد</w:t>
      </w:r>
      <w:r>
        <w:rPr>
          <w:rFonts w:eastAsia="Amiri" w:cs="Amiri" w:ascii="Amiri" w:hAnsi="Amiri"/>
          <w:color w:val="111111"/>
          <w:sz w:val="28"/>
          <w:szCs w:val="28"/>
          <w:rtl w:val="true"/>
          <w:lang w:bidi="ar-SA"/>
        </w:rPr>
        <w:t>.</w:t>
      </w:r>
      <w:bookmarkStart w:id="417" w:name="pg2378_18364"/>
    </w:p>
    <w:p>
      <w:pPr>
        <w:pStyle w:val="Heading5"/>
        <w:numPr>
          <w:ilvl w:val="4"/>
          <w:numId w:val="1"/>
        </w:numPr>
        <w:rPr/>
      </w:pPr>
      <w:bookmarkStart w:id="418" w:name="__RefHeading___Toc2937380_3804643083"/>
      <w:bookmarkStart w:id="419" w:name="_Toc160"/>
      <w:bookmarkEnd w:id="417"/>
      <w:bookmarkEnd w:id="418"/>
      <w:r>
        <w:rPr>
          <w:rtl w:val="true"/>
        </w:rPr>
        <w:t>صورت دوم</w:t>
      </w:r>
      <w:r>
        <w:rPr>
          <w:rtl w:val="true"/>
        </w:rPr>
        <w:t xml:space="preserve">: </w:t>
      </w:r>
      <w:r>
        <w:rPr>
          <w:rtl w:val="true"/>
        </w:rPr>
        <w:t>مي‌دانيم جائر مال حرام دارد ولي نمي‌دانيم داخل در مأخوذ باشد</w:t>
      </w:r>
      <w:bookmarkEnd w:id="419"/>
    </w:p>
    <w:p>
      <w:pPr>
        <w:pStyle w:val="Heading6"/>
        <w:numPr>
          <w:ilvl w:val="5"/>
          <w:numId w:val="1"/>
        </w:numPr>
        <w:rPr/>
      </w:pPr>
      <w:bookmarkStart w:id="420" w:name="__RefHeading___Toc2937382_3804643083"/>
      <w:bookmarkStart w:id="421" w:name="_Toc161"/>
      <w:bookmarkEnd w:id="420"/>
      <w:r>
        <w:rPr>
          <w:rtl w:val="true"/>
        </w:rPr>
        <w:t>اشاره</w:t>
      </w:r>
      <w:bookmarkEnd w:id="421"/>
    </w:p>
    <w:p>
      <w:pPr>
        <w:pStyle w:val="BookText"/>
        <w:rPr/>
      </w:pPr>
      <w:r>
        <w:rPr>
          <w:rFonts w:ascii="Amiri" w:hAnsi="Amiri" w:eastAsia="Amiri" w:cs="Amiri"/>
          <w:color w:val="111111"/>
          <w:sz w:val="28"/>
          <w:sz w:val="28"/>
          <w:szCs w:val="28"/>
          <w:rtl w:val="true"/>
          <w:lang w:bidi="ar-SA"/>
        </w:rPr>
        <w:t>صورت دوم اين بود كه مي‌دانيم سلطان يا هر غاصبي، مال حرامي دارد كه مي‌تواند داخل در مأخوذ باشد، ولي نمي‌دانيم داخل در مأخوذ است يا خير؟ آيا در اين صورت تصرّف در آن مأخوذ جايز است يا خير؟</w:t>
      </w:r>
    </w:p>
    <w:p>
      <w:pPr>
        <w:pStyle w:val="Heading6"/>
        <w:numPr>
          <w:ilvl w:val="5"/>
          <w:numId w:val="1"/>
        </w:numPr>
        <w:rPr/>
      </w:pPr>
      <w:bookmarkStart w:id="422" w:name="__RefHeading___Toc2937384_3804643083"/>
      <w:bookmarkStart w:id="423" w:name="_Toc162"/>
      <w:bookmarkEnd w:id="422"/>
      <w:r>
        <w:rPr>
          <w:rtl w:val="true"/>
        </w:rPr>
        <w:t>حكم صورت دوم در نظر شيخ … قدس سره …</w:t>
      </w:r>
      <w:bookmarkEnd w:id="423"/>
    </w:p>
    <w:p>
      <w:pPr>
        <w:pStyle w:val="BookText"/>
        <w:rPr/>
      </w:pPr>
      <w:r>
        <w:rPr>
          <w:rFonts w:ascii="IRNazanin" w:hAnsi="IRNazanin" w:eastAsia="IRNazanin"/>
          <w:color w:val="111111"/>
          <w:sz w:val="28"/>
          <w:sz w:val="28"/>
          <w:szCs w:val="28"/>
          <w:rtl w:val="true"/>
          <w:lang w:bidi="fa-IR"/>
        </w:rPr>
        <w:t>مرحوم شيخ در مورد اين صورت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حرام در بين اموال حلالش به صورت شبهه‌ي غير محصوره باشد، مثل صورت قبل مي‌شود كه قاعده‌ي يد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شبهه‌ي محصوره باشد ولي بعض اطراف آن خارج از ابتلاي آخذ باشد، مانند صورت قبل مي‌شود؛ چون با خروج بعض اطراف علم اجمالي از ابتلاء، ديگر علم اجمالي منجّز نمي‌شود و اصل در اطراف ديگر جاري مي‌شود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 أمّا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يعلم بوجود مال محرم للجائر لكن لا يعلم بكون الجائزة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الشبهة فيها غير محصورة، فحكمها كالصورة الأُولى، و كذا إذا كانت محصورة بين ما لا يبتلي المكلّف به و بين ما من شأنه الابتلاء به، كما إذا علم أنّ الواحد المردّد بين هذه الجائزة و بين أُمّ ولده المعدودة من خواصّ نسائه مغصوب؛ و ذلك لما تقرّر في الشبهة المحصورة من اشتراط تعلّق التكليف فيها بالحرام الواقعي بكون كلّ من المشتبهين بحيث يكون التكليف بالاجتناب عنه منجّزاً لو فرض كونه هو المحرّم الواقعي، لا مشروطاً بوقت الابتلاء المفروض انتفاؤه في أحدهما في المثال؛ فإنّ التكليف حينئذٍ غير منجّز بالحرام الواقعي على أيّ تقدير؛ لاحتمال كون المحرّم في المثال هي أُمّ الولد، و توضيح المطلب في محلّه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كسي علم اجمالي دارد انائي كه در اتاق است نجس است يا انائي كه در شانگهاي چين است، از آن‌جا كه إناء در شانگهاي چين مورد ابتلايش نيست،</w:t>
      </w:r>
      <w:bookmarkStart w:id="424" w:name="pg2378_18365"/>
    </w:p>
    <w:p>
      <w:pPr>
        <w:pStyle w:val="BookText"/>
        <w:rPr/>
      </w:pPr>
      <w:bookmarkEnd w:id="424"/>
      <w:r>
        <w:rPr>
          <w:rFonts w:ascii="Amiri" w:hAnsi="Amiri" w:eastAsia="Amiri" w:cs="Amiri"/>
          <w:color w:val="111111"/>
          <w:sz w:val="28"/>
          <w:sz w:val="28"/>
          <w:szCs w:val="28"/>
          <w:rtl w:val="true"/>
          <w:lang w:bidi="ar-SA"/>
        </w:rPr>
        <w:t>اين علم اجمالي منجّز نيست؛ زيرا علم اجمالي در صورتي منجّز و موثر</w:t>
      </w:r>
      <w:r>
        <w:rPr>
          <w:rStyle w:val="FootnoteAnchor"/>
          <w:rtl w:val="true"/>
        </w:rPr>
        <w:footnoteReference w:id="234"/>
      </w:r>
      <w:r>
        <w:rPr>
          <w:rFonts w:ascii="Amiri" w:hAnsi="Amiri" w:eastAsia="Amiri" w:cs="Amiri"/>
          <w:color w:val="111111"/>
          <w:sz w:val="28"/>
          <w:sz w:val="28"/>
          <w:szCs w:val="28"/>
          <w:rtl w:val="true"/>
          <w:lang w:bidi="ar-SA"/>
        </w:rPr>
        <w:t>مي‌شود كه تكليف علي كلّ تقديرٍ فعلي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شيخ براي ما نحن فيه مثال مي‌زنند كه اگر سلطان دو جاريه داشته باشد كه يكي را به زيد هبه كرده و ديگري را خود استيلاد كرده و از زنان مهم دربار و ام ولد سلطان شده، در صورتي كه زيد علم اجمالي داشته باشد يكي از اين دو جاريه غصبي است، هرچند در اين‌جا شبهه محصوره است ولي مي‌تواند در جاريه‌اي كه سلطان به او بخشيده تصرّف كند؛ زيرا جاريه‌ي ام ولد سلطان از محلّ ابتلاء او خارج است، بنابراين علم اجمالي منجّز و مؤثر نيست؛ چون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الجارية الغصبية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جاريه‌ي ام ولد سلطان فعلي و مؤثر نيست</w:t>
      </w:r>
      <w:r>
        <w:rPr>
          <w:rFonts w:eastAsia="IRNazanin" w:cs="IRNazanin"/>
          <w:color w:val="111111"/>
          <w:sz w:val="28"/>
          <w:szCs w:val="28"/>
          <w:rtl w:val="true"/>
          <w:lang w:bidi="fa-IR"/>
        </w:rPr>
        <w:t>.</w:t>
      </w:r>
    </w:p>
    <w:p>
      <w:pPr>
        <w:pStyle w:val="Heading6"/>
        <w:numPr>
          <w:ilvl w:val="5"/>
          <w:numId w:val="1"/>
        </w:numPr>
        <w:rPr/>
      </w:pPr>
      <w:bookmarkStart w:id="425" w:name="__RefHeading___Toc2937386_3804643083"/>
      <w:bookmarkStart w:id="426" w:name="_Toc163"/>
      <w:bookmarkEnd w:id="425"/>
      <w:r>
        <w:rPr>
          <w:rtl w:val="true"/>
        </w:rPr>
        <w:t>تنجّز علم اجمالي حتّي در صورت خروج بعض اطراف از محلّ ابتلاء در نظر سيد يزدي … قدس سره …</w:t>
      </w:r>
      <w:bookmarkEnd w:id="426"/>
    </w:p>
    <w:p>
      <w:pPr>
        <w:pStyle w:val="BookText"/>
        <w:rPr/>
      </w:pPr>
      <w:r>
        <w:rPr>
          <w:rFonts w:ascii="IRNazanin" w:hAnsi="IRNazanin" w:eastAsia="IRNazanin"/>
          <w:color w:val="111111"/>
          <w:sz w:val="28"/>
          <w:sz w:val="28"/>
          <w:szCs w:val="28"/>
          <w:rtl w:val="true"/>
          <w:lang w:bidi="fa-IR"/>
        </w:rPr>
        <w:t>سيد يزدي … قدس سره … و برخي ديگر اين مبناي مرحوم شيخ را قبول ندارند كه تنجّز علم اجمالي منوط به مورد ابتلاء بودن تمام اطراف با اين سعه است و برخي تصريح كرده‌اند تنها شرطي كه در تنجز علم اجمالي لازم است، اين است كه تمام اطراف عقلاً مقدور باشد، بنابراين در مثال إناء نجس اگر احد اطراف علم اجمالي در شانگهاي چين هم باشد، از آن‌جا كه عقلاً ارتكاب آن مقدور است، پس علم اجمالي منجّز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قد بيّنا هناك أنّه بناء على الإغماض عن الأخبار الدالّة على البراءة في مطلق الشبهة و خصوص الشّبهة المحصورة و العمل بمقتضى العقل الحاكم بوجوب الاحتياط في صورة العلم الإجماليّ لا فرق بين صورة كون جميع الأطراف موردا للابتلاء و خروج بعضها عنه و ذلك لأنّ الابتلاء لا يكون من شرائط أصل التّكليف و ليس حاله حال القدرة بل ليس شرطا لتوجيه الخطاب فعلا إذ ليس التنجّز إلّا عبارة عن حكم العقل بصحّة العقاب و عدمه ليس إلّا معذوريّة المكلّف بحكم العقل و إلّا فليس وراء التّكليف الواقعيّ تكليف آخر ليكون تكليفا فعليا و التّكليف الواقعي شأنيّا و ليس أيضا للواقع مرتبتين مرتبة الواقعيّة و مرتبة الفعلية و لا يتفاوت كيفية الخطاب الواقعيّ بالنّسبة إلى الجاهل و العالم و المبتلى و غير المبتلى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فنقول إنّ ملاك وجوب الاحتياط في الشّبهة المحصورة في حكم العقل و هو عدم إمكان الرّجوع إلى الأصل للزوم التناقض أو طرح التّكليف المعلوم موجود في صورة خروج بعض الأطراف عن الابتلاء أيضا و ذلك لأنّ المناط هو وجود الواقع و العلم به و هو متحقّق نعم لو كان الطّرف الّذي لا يكون موردا للابتلاء ممّا لا يكون مقدورا عرفا و عادة تمّ ما ذكره المصنف و إلّا فمجرّد عدم الابتلاء العادي غير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الابتلاء لو كان شرطا فإنما يكون بالنسبة إلى التنجز لا إلى أصل التكليف فهو شرط عقليّ في مرتبة متأخّرة عن مرتبة المطلق فلا يكون الإطلاق وافيا بدفع الشكّ الرّاجع إلى حكم العقل فهو نظير الشكّ في شرائط طريق الامتثال كما هو واضح و بالجملة التمسّك بالإطلاق إنّما يصحّ إذا كان الشكّ في تقييد المطلق بحسب مفاده الّذي هو التّكليف الواقعيّ و المفروض أنّ الشّرط المفروض بناء على تماميّة شرط في التنجّز لا في أصل التّكليف الواقعي و تمام الكلام في محلّه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اين‌كه مرحوم شيخ صورتي را كه بعض</w:t>
      </w:r>
      <w:bookmarkStart w:id="427" w:name="pg2378_18366"/>
    </w:p>
    <w:p>
      <w:pPr>
        <w:pStyle w:val="BookText"/>
        <w:rPr/>
      </w:pPr>
      <w:bookmarkEnd w:id="427"/>
      <w:r>
        <w:rPr>
          <w:rFonts w:ascii="Amiri" w:hAnsi="Amiri" w:eastAsia="Amiri" w:cs="Amiri"/>
          <w:color w:val="111111"/>
          <w:sz w:val="28"/>
          <w:sz w:val="28"/>
          <w:szCs w:val="28"/>
          <w:rtl w:val="true"/>
          <w:lang w:bidi="ar-SA"/>
        </w:rPr>
        <w:t>اطراف شبهه‌ي محصوره خارج از ابتلاء باشد ملحق به غير محصوره و در نتيجه ملحق به صورت اوّل كردند، درست نيست</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2937388_3804643083"/>
      <w:bookmarkStart w:id="429" w:name="_Toc164"/>
      <w:bookmarkEnd w:id="428"/>
      <w:r>
        <w:rPr>
          <w:rtl w:val="true"/>
        </w:rPr>
        <w:t>مبناي مختار</w:t>
      </w:r>
      <w:r>
        <w:rPr>
          <w:rtl w:val="true"/>
        </w:rPr>
        <w:t xml:space="preserve">: </w:t>
      </w:r>
      <w:r>
        <w:rPr>
          <w:rtl w:val="true"/>
        </w:rPr>
        <w:t>عدم تنجّز علم اجمالي در صورت خروج بعض اطراف از محلّ ابتلاء</w:t>
      </w:r>
      <w:bookmarkEnd w:id="42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اصول، مبناي شيخ را در اشتراط تنجّز علم اجمالي به مورد ابتلاء بودن تمام اطراف پذيرفتيم و قائل شديم در صورتي كه بعض اطراف علم اجمالي خارج از ابتلاء باشد، مانعي از تمسّك به اصل در اطراف مورد ابتلاء نيست؛ زيرا تنها دليل عدم جريان اصول نافي تكليف در تمام اطراف علم اجمالي، استهجان عقلائي آن است؛ يعني چون تمسك به اصول در تمام اطراف علم اجمالي عقلاءاً مستهجن است، در همه‌ي اطراف جاري نخواهد بود و در بعضي دون بعضي ديگر نيز چون ترجيح بلا مرجّح است جاري نمي‌شود، امّا اگر بعض اطراف از محلّ ابتلاء خارج باشد، مانعي از جريان اصل در اطراف مورد ابتلاء وجود ندارد؛</w:t>
      </w:r>
      <w:bookmarkStart w:id="430" w:name="pg2378_18367"/>
    </w:p>
    <w:p>
      <w:pPr>
        <w:pStyle w:val="BookText"/>
        <w:rPr/>
      </w:pPr>
      <w:bookmarkEnd w:id="430"/>
      <w:r>
        <w:rPr>
          <w:rFonts w:ascii="IRNazanin" w:hAnsi="IRNazanin" w:eastAsia="IRNazanin"/>
          <w:color w:val="111111"/>
          <w:sz w:val="28"/>
          <w:sz w:val="28"/>
          <w:szCs w:val="28"/>
          <w:rtl w:val="true"/>
          <w:lang w:bidi="fa-IR"/>
        </w:rPr>
        <w:t>چون ديگر در تمام اطراف اصل جاري نيست تا مستهجن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دو إنائي كه علم اجمالي به نجاست احدهما داريم، اگر در هر دو إناء اصل نافي جاري باشد، عقلاءاً مستهجن است؛ زيرا شارع از يك طرف حكم به وجوب اجتناب از نجاست كرده و از طرف ديگر به صرف مردّد شدن نجاست بين دو ظرف، اجازه‌ي ارتكاب آن را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طرف نمي‌توان اصل نافي تكليف جاري كرد و در يكي دون ديگري هم ترجيح بلا مرجّح لازم مي‌آيد كه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يكي از اين دو ظرف از محلّ ابتلاء خارج باشد ـ مثلاً در شانگهاي چين باشد ـ جريان اصل در طرف مورد ابتلاء مانعي ندارد و در طرف ديگر به جهت عدم ابتلاء، اصل جاري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مورد مثالي كه مرحوم شيخ ذكر كرد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جاريه‌ي ام ولد سلطان خارج از ابتلاء زيد است، پس جريان اصل نسبت به جاريه‌اي كه سلطان هبه كرده بلامعارض است</w:t>
      </w:r>
      <w:r>
        <w:rPr>
          <w:rFonts w:eastAsia="IRNazanin" w:cs="IRNazanin"/>
          <w:color w:val="111111"/>
          <w:sz w:val="28"/>
          <w:szCs w:val="28"/>
          <w:rtl w:val="true"/>
          <w:lang w:bidi="fa-IR"/>
        </w:rPr>
        <w:t>.</w:t>
      </w:r>
    </w:p>
    <w:p>
      <w:pPr>
        <w:pStyle w:val="Heading6"/>
        <w:numPr>
          <w:ilvl w:val="5"/>
          <w:numId w:val="1"/>
        </w:numPr>
        <w:rPr/>
      </w:pPr>
      <w:bookmarkStart w:id="431" w:name="__RefHeading___Toc2937390_3804643083"/>
      <w:bookmarkStart w:id="432" w:name="_Toc165"/>
      <w:bookmarkEnd w:id="431"/>
      <w:r>
        <w:rPr>
          <w:rtl w:val="true"/>
        </w:rPr>
        <w:t>راه حل سيد خويي … قدس سره … بر جواز تصرّف در اين صورت</w:t>
      </w:r>
      <w:bookmarkEnd w:id="432"/>
    </w:p>
    <w:p>
      <w:pPr>
        <w:pStyle w:val="Heading6"/>
        <w:numPr>
          <w:ilvl w:val="5"/>
          <w:numId w:val="1"/>
        </w:numPr>
        <w:rPr/>
      </w:pPr>
      <w:bookmarkStart w:id="433" w:name="__RefHeading___Toc2937392_3804643083"/>
      <w:bookmarkStart w:id="434" w:name="_Toc166"/>
      <w:bookmarkEnd w:id="433"/>
      <w:r>
        <w:rPr>
          <w:rtl w:val="true"/>
        </w:rPr>
        <w:t>اشاره</w:t>
      </w:r>
      <w:bookmarkEnd w:id="434"/>
    </w:p>
    <w:p>
      <w:pPr>
        <w:pStyle w:val="BookText"/>
        <w:rPr/>
      </w:pPr>
      <w:r>
        <w:rPr>
          <w:rFonts w:ascii="Amiri" w:hAnsi="Amiri" w:eastAsia="Amiri" w:cs="Amiri"/>
          <w:color w:val="111111"/>
          <w:sz w:val="28"/>
          <w:sz w:val="28"/>
          <w:szCs w:val="28"/>
          <w:rtl w:val="true"/>
          <w:lang w:bidi="ar-SA"/>
        </w:rPr>
        <w:t>سيد خويي با اين‌كه مانند سيد يزدي … قدس سرهما … مخالف مبناي شيخ در اشتراط مورد ابتلاء بودن تمام اطراف علم اجمالي در تنجّز تكليف است و فقط تنجّز تكليف را منوط به مقدور بودن اطراف عقلاً مي‌داند</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يرد عليه ما ذكرناه مفصلا في علم الأصول،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الشبهة محصورة أو غير محصورة، أو خروج بعض أطرافها عن محل الابتلاء ليس مناطا في تنجيز العلم الإجمالي، لعدم الدليل عليه من العقل أو النقل، بل الحجر الاساسي في تنجيزه ان يكون ارتكاب كل فرد من أطراف الشبهة مقدورا للمكلف بالقدرة العقلية، و إلا فهو لا يوجب التنجيز، لقبح التكليف بأمر غير مقدور للمكلف، و عليه فان كان جميع أطراف الشبهة هنا مقدورا للمكلف كان العلم الإجمالي منجزا للتكليف، و إلا فلا، سواء أ كانت الشبهة محصورة أم غير محصورة، و سواء أ كان بعض الأطراف خارجا عن محل الابتلاء أم لا، و على هذا فلا وجه لتفصيل المصنف في المقام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با اين حال در اين‌جا قائل به وجوب</w:t>
      </w:r>
    </w:p>
    <w:p>
      <w:pPr>
        <w:pStyle w:val="BookText"/>
        <w:rPr/>
      </w:pPr>
      <w:r>
        <w:rPr>
          <w:rFonts w:ascii="Amiri" w:hAnsi="Amiri" w:eastAsia="Amiri" w:cs="Amiri"/>
          <w:color w:val="111111"/>
          <w:sz w:val="28"/>
          <w:sz w:val="28"/>
          <w:szCs w:val="28"/>
          <w:rtl w:val="true"/>
          <w:lang w:bidi="ar-SA"/>
        </w:rPr>
        <w:t>احتياط نمي‌شود</w:t>
      </w:r>
      <w:r>
        <w:rPr>
          <w:rStyle w:val="FootnoteAnchor"/>
          <w:rtl w:val="true"/>
        </w:rPr>
        <w:footnoteReference w:id="237"/>
      </w:r>
      <w:r>
        <w:rPr>
          <w:rFonts w:ascii="Amiri" w:hAnsi="Amiri" w:eastAsia="Amiri" w:cs="Amiri"/>
          <w:color w:val="111111"/>
          <w:sz w:val="28"/>
          <w:sz w:val="28"/>
          <w:szCs w:val="28"/>
          <w:rtl w:val="true"/>
          <w:lang w:bidi="ar-SA"/>
        </w:rPr>
        <w:t>و راه حلّي براي فرار از وجوب اجتناب در اين موارد ارائه مي‌دهد و آن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مانعي از جريان قاعده‌ي يد در مورد جاريه‌اي كه سلطان هديه داده نيست؛ زيرا تنها مانعي كه اين‌جا متصوّر است آن است كه جريان قاعده در مورد جاريه‌ي مُهداة با جريان قاعده در مورد جاريه‌ي ام ولد سلطان معارضه كرده و تساقط نمايند، ولي اين مانع در اين‌جا وجود ندارد؛ زيرا قاعده در مورد ام ولد سلطان جاري نمي‌باشد، البته نه به خاطر اين‌كه از محلّ ابتلاء زيد خارج است، بلكه به خاطر اين‌كه تصرّف در آن جاريه براي زيد به هر حال حرام است؛ چه ملك سلطان باشد و چه نباشد، بنابراين چون شك در حرمت ندارد پس قاعده‌ي يد اثري نداشته و جاري نمي‌شود، در نتيجه جريان قاعده‌ي يد در مورد جاريه‌ي مُهداة بلا معارض مي‌شود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التحقيق أنه لا مانع من التصرف في هذه الصورة أيضا سواء كان أخذ المال من الجائر مجانا أم مع العوض، و ذلك من جهة الاعتماد على قاعدة اليد، فان من المحتمل ان يكون الحرام منطبقا على ما بيد الجائر دون ما أعطاه للغير، و لا فرق فيما ذكرناه بين ما كان المناط في تنجيز العلم الإجمالي نفس العلم أو تعارض الأصول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في ذلك ان جريان قاعدة اليد في المال المأخوذ لا 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المال الآخر الباقي تحت يد الجائر فهو غير مشمول للقاعدة للعلم بحرمة التصرف فيه على كل من تقديري كونه غصبا و عدمه، و سيجي‌ء بيان ذلك قريبا، و من هنا ظهر انه لو كان للجائر مركوبان، و كان أحدهما غصبا فأباح أحدهما لشخص و أبقى الآخر في يده فإنه جاز للمباح له ان يتصرف في ذلك، و اما لو أباح أحدهما و ملكه الآخر ببيع و نحوه فإنه يحرم عليه التصرف في كليهما</w:t>
      </w:r>
      <w:r>
        <w:rPr>
          <w:rFonts w:eastAsia="Amiri" w:cs="Amiri" w:ascii="Amiri" w:hAnsi="Amiri"/>
          <w:color w:val="111111"/>
          <w:sz w:val="28"/>
          <w:szCs w:val="28"/>
          <w:rtl w:val="true"/>
          <w:lang w:bidi="ar-SA"/>
        </w:rPr>
        <w:t>.</w:t>
      </w:r>
      <w:bookmarkStart w:id="435" w:name="pg2378_18369"/>
    </w:p>
    <w:p>
      <w:pPr>
        <w:pStyle w:val="BookText"/>
        <w:rPr/>
      </w:pPr>
      <w:bookmarkEnd w:id="435"/>
      <w:r>
        <w:rPr>
          <w:rFonts w:ascii="IRNazanin" w:hAnsi="IRNazanin" w:eastAsia="IRNazanin"/>
          <w:color w:val="111111"/>
          <w:sz w:val="28"/>
          <w:sz w:val="28"/>
          <w:szCs w:val="28"/>
          <w:rtl w:val="true"/>
          <w:lang w:bidi="fa-IR"/>
        </w:rPr>
        <w:t>سيد خويي … قدس سره … مثال ديگري ذكر مي‌كند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يكي از دو اسب سلطان غصبي باشد و يكي را به زيد هديه دهد و ديگري را نزد خود نگه دارد، براي زيد جايز است در آن تصرّف كند؛ زيرا قاعده‌ي يد نسبت به آن جاري است و نسبت به آن اسبي كه سلطان نزد خود نگه داشته جاري نيست؛ چون به هر حال تصرّف زيد در آن اسبي كه سلطان نزد خود نگه داشته حرام است؛ چه ملك سلطان باشد و چه نباشد، پس قاعده‌ي يد نسبت به آن جاري نيست و در نتيجه جريان قاعده در مورد اسبي كه سلطان هديه داده بلا معارض است</w:t>
      </w:r>
      <w:r>
        <w:rPr>
          <w:rFonts w:eastAsia="IRNazanin" w:cs="IRNazanin"/>
          <w:color w:val="111111"/>
          <w:sz w:val="28"/>
          <w:szCs w:val="28"/>
          <w:rtl w:val="true"/>
          <w:lang w:bidi="fa-IR"/>
        </w:rPr>
        <w:t>.</w:t>
      </w:r>
    </w:p>
    <w:p>
      <w:pPr>
        <w:pStyle w:val="Heading6"/>
        <w:numPr>
          <w:ilvl w:val="5"/>
          <w:numId w:val="1"/>
        </w:numPr>
        <w:rPr/>
      </w:pPr>
      <w:bookmarkStart w:id="436" w:name="__RefHeading___Toc2937394_3804643083"/>
      <w:bookmarkStart w:id="437" w:name="_Toc167"/>
      <w:bookmarkEnd w:id="436"/>
      <w:r>
        <w:rPr>
          <w:rtl w:val="true"/>
        </w:rPr>
        <w:t>اشكال بعض المشايخ بر راه حل سيد خويي … قدس سره …</w:t>
      </w:r>
      <w:bookmarkEnd w:id="437"/>
    </w:p>
    <w:p>
      <w:pPr>
        <w:pStyle w:val="BookText"/>
        <w:rPr/>
      </w:pPr>
      <w:r>
        <w:rPr>
          <w:rFonts w:ascii="IRNazanin" w:hAnsi="IRNazanin" w:eastAsia="IRNazanin"/>
          <w:color w:val="111111"/>
          <w:sz w:val="28"/>
          <w:sz w:val="28"/>
          <w:szCs w:val="28"/>
          <w:rtl w:val="true"/>
          <w:lang w:bidi="fa-IR"/>
        </w:rPr>
        <w:t>بعض مشايخ ما … قدس سرهم … بر اين راه حلّ سيد خويي اشكالي وارد كرده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قاعده‌ي يد در چنين مواردي چون داراي اثر مي‌باشد جاري است و در نتيجه اين دو قاعده با هم تعارض و تساقط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جريان قاعده در مثال جاريه‌ي ام ولد سلطان اين است كه زيد مي‌تواند إخبار به مالكيت سلطان نسبت به آن جاريه كند ـ چون قاعده‌ي يد اماره‌ي ملكيت است ـ در حالي كه علم اجمالي داريم يا اين إخبار مصداق دروغ و حرام است يا تصرّف زيد در آن جاريه حرام است، پس چون جريان قاعده در هر دو طرف داراي اثر بوده و مستلزم مخالفت عمليه‌ي قطعيه با حكم الزامي است، تعارض و تساقط مي‌كنند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الإجمالي في هذه الصورة منجز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وجود الحرام في سائر أمواله، و احتمل كون المأخوذ أيضا حراما، فلا بأس بإجراء قاعدة اليد في المأخوذ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حرمة بعض أمواله و تردد ذلك البعض بين كونه جائزة أو ما هو عند الجائر، فلما ذكر من دعوى العلم الإجمالي بحرمة المأخوذ أو عدم جواز الاخبار بملكية سائر ما في يده وجه، فإنه يكون ايضا ليده على سائر أمواله أثر، و هو جواز الاخبار بكونها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الوجه كما ترى يجرى حتى في الشبهة غير المحصورة، و التي لا يمكن عقلا فيها ابتلاء المكلف بتمام أطرافها، فلا يحل المأخوذ فيها، لسقوط قاعدة اليد، و يكون عدم الجواز مقتضى استصحاب الفساد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ايشان بعداً</w:t>
      </w:r>
      <w:bookmarkStart w:id="438" w:name="pg2378_18370"/>
    </w:p>
    <w:p>
      <w:pPr>
        <w:pStyle w:val="BookText"/>
        <w:rPr/>
      </w:pPr>
      <w:bookmarkEnd w:id="438"/>
      <w:r>
        <w:rPr>
          <w:rFonts w:ascii="IRNazanin" w:hAnsi="IRNazanin" w:eastAsia="IRNazanin"/>
          <w:color w:val="111111"/>
          <w:sz w:val="28"/>
          <w:sz w:val="28"/>
          <w:szCs w:val="28"/>
          <w:rtl w:val="true"/>
          <w:lang w:bidi="fa-IR"/>
        </w:rPr>
        <w:t>شفاهاً و به طور اجمال فرمودند من فعلاً راه حلّ ديگري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بعض المشايخ … قدس سرهم … اگر وارد باشد، طبق مبناي ما و شيخ نيز وارد است، چون گرچه تصرّف در جاريه‌ي ام ولد سلطان براي زيد خارج از ابتلاء است، ولي إخبار به اين‌كه آن جاريه ملك سلطان است كه ديگر خارج از ابتلاء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لازمه‌ي پذيرفتن اين اشكال آن است كه اگر به نحو علم اجمالي بدانيم در بين اموال زيد، عمرو يا بكر حرام وجود دارد، با هيچ كدام نمي‌توان معامله كرد؛ زيرا قاعده‌ي يد در تمام اطراف ـ حتّي در اطرافي كه از محلّ ابتلاء خارج است ـ حداقل به خاطر اثر إخبار جاري مي‌شود و در نتيجه تعارض و تساقط مي كنند، لذا بايد احتياط كرد</w:t>
      </w:r>
      <w:r>
        <w:rPr>
          <w:rFonts w:eastAsia="IRNazanin" w:cs="IRNazanin"/>
          <w:color w:val="111111"/>
          <w:sz w:val="28"/>
          <w:szCs w:val="28"/>
          <w:rtl w:val="true"/>
          <w:lang w:bidi="fa-IR"/>
        </w:rPr>
        <w:t>.</w:t>
      </w:r>
    </w:p>
    <w:p>
      <w:pPr>
        <w:pStyle w:val="Heading6"/>
        <w:numPr>
          <w:ilvl w:val="5"/>
          <w:numId w:val="1"/>
        </w:numPr>
        <w:rPr/>
      </w:pPr>
      <w:bookmarkStart w:id="439" w:name="__RefHeading___Toc2937396_3804643083"/>
      <w:bookmarkStart w:id="440" w:name="_Toc168"/>
      <w:bookmarkEnd w:id="439"/>
      <w:r>
        <w:rPr>
          <w:rtl w:val="true"/>
        </w:rPr>
        <w:t>راه حلّي براي جريان اصول نافيه</w:t>
      </w:r>
      <w:bookmarkEnd w:id="440"/>
    </w:p>
    <w:p>
      <w:pPr>
        <w:pStyle w:val="BookText"/>
        <w:rPr/>
      </w:pPr>
      <w:r>
        <w:rPr>
          <w:rFonts w:ascii="IRNazanin" w:hAnsi="IRNazanin" w:eastAsia="IRNazanin"/>
          <w:color w:val="111111"/>
          <w:sz w:val="28"/>
          <w:sz w:val="28"/>
          <w:szCs w:val="28"/>
          <w:rtl w:val="true"/>
          <w:lang w:bidi="fa-IR"/>
        </w:rPr>
        <w:t>بنابر مبناي مختار و مشهور متأخرين ـ به خلاف بعض اعاظم و محققين ـ اگر اصل حاكم به خاطر تعارض با اصل ديگر تساقط كند، موضوع براي اصل محكوم پيدا شده و در نتيجه اصل محكوم جاري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در ما نحن فيه مي‌گوييم بعد از سقوط قاعده‌ي يد كه اصل حاكم در مثال دو فرس سلطان است، اصل محكوم يعني استصحاب بقاء اين دو فرس در ملك مالك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استصحاب عدم انتقال اين دو فرس به سلطان جاري مي‌شود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جريان استصحاب عدم انتقال هر يك از دو فرس به ملك سلطان هم از آن‌جا كه مستلزم مخالفت عمليه‌ي قطعيه با علم اجمالي به انتقال يكي از دو فرس به ملك سلطان مي‌باشد، اين دو استصحاب با هم تعارض و تساقط مي‌كنند</w:t>
      </w:r>
      <w:r>
        <w:rPr>
          <w:rStyle w:val="FootnoteAnchor"/>
          <w:rtl w:val="true"/>
        </w:rPr>
        <w:footnoteReference w:id="240"/>
      </w:r>
      <w:r>
        <w:rPr>
          <w:rFonts w:ascii="IRNazanin" w:hAnsi="IRNazanin" w:eastAsia="IRNazanin"/>
          <w:color w:val="111111"/>
          <w:sz w:val="28"/>
          <w:sz w:val="28"/>
          <w:szCs w:val="28"/>
          <w:rtl w:val="true"/>
          <w:lang w:bidi="fa-IR"/>
        </w:rPr>
        <w:t>، لذا</w:t>
      </w:r>
      <w:bookmarkStart w:id="441" w:name="pg2378_18371"/>
    </w:p>
    <w:p>
      <w:pPr>
        <w:pStyle w:val="BookText"/>
        <w:rPr/>
      </w:pPr>
      <w:bookmarkEnd w:id="441"/>
      <w:r>
        <w:rPr>
          <w:rFonts w:ascii="IRNazanin" w:hAnsi="IRNazanin" w:eastAsia="IRNazanin"/>
          <w:color w:val="111111"/>
          <w:sz w:val="28"/>
          <w:sz w:val="28"/>
          <w:szCs w:val="28"/>
          <w:rtl w:val="true"/>
          <w:lang w:bidi="fa-IR"/>
        </w:rPr>
        <w:t>نوبت به قاعده‌ي حلّيت مي‌رسد و زيد مي‌تواند در مورد اسبي كه سلطان به او هديه داده و شك در حلّيت تصرّف در آن دارد، اصالة الاباحة جاري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اصل بيش از اباحه‌ي تصرّف افاده نمي‌كند، بنابراين تصرّفاتي كه متوقف بر ملكيت است با اصالة الحلية نمي‌توان جواز آن را اثبات كرد، مگر اين‌كه با روشي ابتدا آن را به ملك خود منتقل كرده، سپس تصرّفات مالكانه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اصالة الاباحة نسبت به اسبي كه سلطان هديه داده معارض ندارد، چون اسبِ ديگر سلطان قطعاً براي زيد اباحه‌ي تصرّف ندارد و اصالة الاباحة نسبت به آن اسب جاري نمي‌شود تا معارض با جريان اصل نسبت به اسبي كه سلطان هديه داده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مثال جاريه‌اي كه سلطان هديه داده نيز اصالة الاباحة بدون معارض جاري مي‌شود</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2937398_3804643083"/>
      <w:bookmarkStart w:id="443" w:name="_Toc169"/>
      <w:bookmarkEnd w:id="442"/>
      <w:r>
        <w:rPr>
          <w:rtl w:val="true"/>
        </w:rPr>
        <w:t>جوابي بر اشكال بعض المشايخ بنابر مبناي مختار</w:t>
      </w:r>
      <w:bookmarkEnd w:id="443"/>
    </w:p>
    <w:p>
      <w:pPr>
        <w:pStyle w:val="BookText"/>
        <w:rPr/>
      </w:pPr>
      <w:r>
        <w:rPr>
          <w:rFonts w:ascii="Amiri" w:hAnsi="Amiri" w:eastAsia="Amiri" w:cs="Amiri"/>
          <w:color w:val="111111"/>
          <w:sz w:val="28"/>
          <w:sz w:val="28"/>
          <w:szCs w:val="28"/>
          <w:rtl w:val="true"/>
          <w:lang w:bidi="ar-SA"/>
        </w:rPr>
        <w:t>بيان كرديم بعض المشايخ در مورد جريان قاعده‌ي يد نسبت به جاريه‌اي كه سلطان هديه داده، فرمودند معارض با جريان قاعده‌ي يد نسبت به جاريه‌ي ام ولد سلطان است؛ زيرا جريان اين قاعده در مورد جاريه‌ي ام ولد سلطان داراي اثر بوده و آن، جواز إخبار به تملّك سلطان بر آن جاريه است، بنابراين قاعده جاري شده و با هم تعارض و تساقط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ما مي‌گوييم جواز إخبار را در صورتي مي‌توان به عنوان اثر براي قاعده‌ي يد تلقّي كرد كه اين إخبار مبتلي‌به باشد، امّا اگر طوري باشد كه در معرض إخبار به آن نباشد، باز قاعده بي‌اثر بوده جاري نخواهد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صرف جواز إخبار مطلقاً ـ حتّي در صورت عدم ابتلاء ـ مجوّز جريان</w:t>
      </w:r>
      <w:bookmarkStart w:id="444" w:name="pg2378_18372"/>
    </w:p>
    <w:p>
      <w:pPr>
        <w:pStyle w:val="BookText"/>
        <w:rPr/>
      </w:pPr>
      <w:bookmarkEnd w:id="444"/>
      <w:r>
        <w:rPr>
          <w:rFonts w:ascii="Amiri" w:hAnsi="Amiri" w:eastAsia="Amiri" w:cs="Amiri"/>
          <w:color w:val="111111"/>
          <w:sz w:val="28"/>
          <w:sz w:val="28"/>
          <w:szCs w:val="28"/>
          <w:rtl w:val="true"/>
          <w:lang w:bidi="ar-SA"/>
        </w:rPr>
        <w:t>اصل و در نتيجه موجب تعارض و تساقط اصلين شود، لازمه‌اش آن است كه در بسياري از موارد كه جريان اصل در بعض اطراف علم اجمالي عند الفقهاء مفروغٌ منه و مسلّم است و حتّي در بعضي موارد از لحاظ روايت هم مفروغٌ منه است، نتوانيم اصل جاري كنيم، از جمله</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2937400_3804643083"/>
      <w:bookmarkStart w:id="446" w:name="_Toc170"/>
      <w:bookmarkEnd w:id="445"/>
      <w:r>
        <w:rPr>
          <w:rtl w:val="true"/>
        </w:rPr>
        <w:t>شواهدي بر عدم تأثير جواز إخبار بر جريان اصل</w:t>
      </w:r>
      <w:bookmarkEnd w:id="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جايي شك در مذكّي بودن ذبيحه و در نتيجه شك در طهارت و حلّيت اكل آن داشته باشيم، قاعده‌ي سوق مسلمين جاري شده و حكم به حلّيت و طهارت آن مي‌شود و حتّي در موثقه‌ي عمار ساباطي بعد از آن‌كه سائل فرض كرد مي‌دانيم در سوق، كفار هم وجود دارند كه ذبح شرعي نمي‌كنند،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الْغَالِبُ عَلَيْهَا الْمُسْلِمِينَ فَلَا بَأْسَ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يعني اگر مثلاً شصت درصد جمعيت، مسلمانان باشند مانعي براي استفاده از آن گوشت نيست، در حالي كه كلّ قصابي‌هاي شهر، خصوصاً اگر شهر خيلي كوچك باشد، محصور و محدود است و اگر اثر اخبار مانع جريان قاعده در بعض اطراف باشد، چگونه مي‌توانيم اين را توجيه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ثوب مشترك بين دو نفر اثر احتلام و جنابت مشاهده شود به گونه‌اي كه علم اجمالي حاصل شود يكي از دو نفر محتلم شده، در اين‌جا فقهاء ظاهراً بالاتفاق فتوا داده‌اند كه در واجدي المني في الثوب المشترك هر كدام مي‌توانند استصحاب عدم جنابت جاري كنند، فقط در اقتداي يكي به ديگري در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سَعْدٍ عَنْ أَيُّوبَ بْنِ نُوحٍ عَنْ عَبْدِ اللَّهِ بْنِ الْمُغِيرَةِ عَنْ إِسْحَاقَ بْنِ عَمَّارٍ عَنِ الْعَبْدِ الصَّالِحِ … عليه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الْفِرَاءِ الْيَمَانِيِّ وَ فِيمَا صُنِعَ فِي أَرْضِ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غَيْرُ أَهْلِ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عَلَيْهَا الْمُسْلِمِينَ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گفته‌اند نماز مأموم باطل است؛ زيرا يا خودش جنب است يا امام، كه در هر صورت نماز مأموم باطل</w:t>
      </w:r>
      <w:r>
        <w:rPr>
          <w:rStyle w:val="FootnoteAnchor"/>
          <w:rtl w:val="true"/>
        </w:rPr>
        <w:footnoteReference w:id="241"/>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غير نماز جماعت، هر كدام مي‌توانند استصحاب عدم جنابت جاري كنند و به وظائفشان عمل كنند</w:t>
      </w:r>
      <w:r>
        <w:rPr>
          <w:rStyle w:val="FootnoteAnchor"/>
          <w:rtl w:val="true"/>
        </w:rPr>
        <w:footnoteReference w:id="242"/>
      </w:r>
      <w:r>
        <w:rPr>
          <w:rFonts w:ascii="IRNazanin" w:hAnsi="IRNazanin" w:eastAsia="IRNazanin"/>
          <w:color w:val="111111"/>
          <w:sz w:val="28"/>
          <w:sz w:val="28"/>
          <w:szCs w:val="28"/>
          <w:rtl w:val="true"/>
          <w:lang w:bidi="fa-IR"/>
        </w:rPr>
        <w:t>در حالي كه اگر جواز إخبار، به عنوان اثر تلقّي شود و هر كدام با استصحاب عدم جنابت ديگري بتواند إخبار به عدم جنابت او كند، لازمه اش تساقط استصحابين و تنجّز علم اجمالي مي‌شود كه ديگر در اين صورت اتفاق فقهاء جايگاهي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اثر إخبار، مجوّز جريان اصل در اطراف خارج از ابتلاء و بدون اثر باشد و موجب تعارض و تساقط اصول شود، چگونه مي‌توان رواياتي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فِيهِ حَلَالٌ وَ حَرَامٌ فَهُوَ لَكَ حَلَالٌ أَبَداً حَتَّى تَعْرِفَ الْحَرَامَ مِنْهُ بِعَيْنِهِ فَتَدَعَه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ظهور اوّلي آن شبهات موضوعيه است را توجيه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اين روايات وقتي در مورد پنير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شبهه‌ي موضوعيه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در جواب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مادامي كه علم پيدا نكردي از ميته است و حرام را بعينه نشناخته‌اي، مي‌تواني از آن بخوري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مِنْ أَجْلِ مَكَانٍ وَاحِدٍ يُجْعَلُ فِيهِ الْمَيْتَةُ حُرِّمَ فِي جَمِيعِ الْأَرَضِينَ؟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حالي كه علم اجمالي وجود دارد بعضي حرام است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 الْبَرْقِيُّ 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 عليهما السلام … عَنِ الْجُبُنِّ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أَنَّهُ يُجْعَلُ فِيهِ الْمَيْتَةُ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أَجْلِ مَكَانٍ وَاحِدٍ يُجْعَلُ فِيهِ الْمَيْتَةُ حُرِّمَ فِي جَمِيعِ الْأَرَضِينَ إِذَا عَلِمْتَ أَنَّهُ مَيْتَةٌ فَلَا تَأْكُلْهُ وَ إِنْ لَمْ تَعْلَمْ فَاشْتَرِ وَ بِعْ وَ كُلْ وَ اللَّهِ إِنِّي لَأَعْتَرِضُ السُّوقَ فَأَشْتَرِي بِهَا اللَّحْمَ وَ السَّمْنَ وَ الْجُبُنَّ وَ اللَّهِ مَا أَظُنُّ كُلَّهُمْ يُسَمُّونَ هَذِهِ الْبَرْبَرُ وَ هَذِهِ 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موارد مي‌تواند به عنوان مؤيّد اين باشد كه صرف امكان إخبار در حالي كه غفلت از آن دارد، نمي‌تواند مانع از جريان اصل در اطراف مورد ابتلاء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نكته‌ي اصلي همان چيزي است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مانع جريان اصل در تمام اطراف، استهجان عرفي آن است؛ يعني هرگاه جريان اصل در تمام اطراف استهجان عرفي ـ بأيّ وجه ـ داشته باشد، همين موجب انصراف و عدم جريان اصل مي‌شود، ولي اگر در جايي جريان اصل استهجان عرفي نداشته باشد، هرچند به خاطر خروج بعض اطراف از محلّ ابتلاء يا به خاطر غفلتي كه عقلاءآً قابل اعتناء است، مانعي از جريان اصل در اطراف مورد توجه و ابتلاء نيست و در اطراف ديگر جاري نمي‌باشد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جواب ـ كه إخباري كه مورد غفلت است نمي‌تواند به عنوان اثر مجوّز جريان اصل باشد ـ هم در اصولي مانند استصحاب كاربرد داد ـ هرچند در مورد استصحاب، جواب‌هاي ديگري نيز ذكر كرده‌ايم</w:t>
      </w:r>
      <w:r>
        <w:rPr>
          <w:rStyle w:val="FootnoteAnchor"/>
          <w:rtl w:val="true"/>
        </w:rPr>
        <w:footnoteReference w:id="243"/>
      </w:r>
      <w:r>
        <w:rPr>
          <w:rFonts w:ascii="IRNazanin" w:hAnsi="IRNazanin" w:eastAsia="IRNazanin"/>
          <w:color w:val="111111"/>
          <w:sz w:val="28"/>
          <w:sz w:val="28"/>
          <w:szCs w:val="28"/>
          <w:rtl w:val="true"/>
          <w:lang w:bidi="fa-IR"/>
        </w:rPr>
        <w:t xml:space="preserve">ـ و هم در مثل قاعده‌ي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سوق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امارات است؛ زيرا قاعده‌ي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سوق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امارات است، امّا در عرض ساير امارات نيست كه اگر اثر هم نداشته باشد جاري باشد، بلكه براي تمشيت امور مسلمين وضع شده و در جايي جاري مي‌شود كه اثري بر آن مترتب باشد؛ خصوصاً با توجه به اين‌كه در مورد قاعده‌ي يد روايتي كه اطلاق داشته و از لحاظ سند هم تمام باشد وجود ندارد، هرچند مؤيّداتي از روايات دارد و جزء قواعد مسلمي است كه قابل تشكيك نيست</w:t>
      </w:r>
      <w:r>
        <w:rPr>
          <w:rFonts w:eastAsia="IRNazanin" w:cs="IRNazanin"/>
          <w:color w:val="111111"/>
          <w:sz w:val="28"/>
          <w:szCs w:val="28"/>
          <w:rtl w:val="true"/>
          <w:lang w:bidi="fa-IR"/>
        </w:rPr>
        <w:t>.</w:t>
      </w:r>
      <w:bookmarkStart w:id="447" w:name="pg2378_18375"/>
    </w:p>
    <w:p>
      <w:pPr>
        <w:pStyle w:val="Heading6"/>
        <w:numPr>
          <w:ilvl w:val="5"/>
          <w:numId w:val="1"/>
        </w:numPr>
        <w:rPr/>
      </w:pPr>
      <w:bookmarkStart w:id="448" w:name="__RefHeading___Toc2937402_3804643083"/>
      <w:bookmarkStart w:id="449" w:name="_Toc171"/>
      <w:bookmarkEnd w:id="447"/>
      <w:bookmarkEnd w:id="448"/>
      <w:r>
        <w:rPr>
          <w:rtl w:val="true"/>
        </w:rPr>
        <w:t>كراهت تصرّف در موارد جواز أخذ با وجود علم اجمالي</w:t>
      </w:r>
      <w:bookmarkEnd w:id="449"/>
    </w:p>
    <w:p>
      <w:pPr>
        <w:pStyle w:val="Heading6"/>
        <w:numPr>
          <w:ilvl w:val="5"/>
          <w:numId w:val="1"/>
        </w:numPr>
        <w:rPr/>
      </w:pPr>
      <w:bookmarkStart w:id="450" w:name="__RefHeading___Toc2937404_3804643083"/>
      <w:bookmarkStart w:id="451" w:name="_Toc172"/>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مرحوم شيخ بعد از اين‌كه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دوم كه علم اجمالي به وجود حرام در اموال سلطان يا هر جائري داريم كه مي‌تواند مأخوذ از آن باشد و اگر اطراف شبهه، غير محصوره باشد يا محصوره‌اي كه بعض الاطراف از محلّ ابتلاء خارج باشد، جايز است در مأخوذ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مي‌فرمايد مراد از جواز، جواز بالمعني الاعم است كه مي‌تواند مكروه هم باشد، كما اين‌كه بعضي نيز تصريح به كراهت أخذ و تصرّف در آن كرده و استدلال‌هايي هم بر آن اقامه كرده‌اند، از جمله</w:t>
      </w:r>
      <w:r>
        <w:rPr>
          <w:rFonts w:eastAsia="IRNazanin" w:cs="IRNazanin"/>
          <w:color w:val="111111"/>
          <w:sz w:val="28"/>
          <w:szCs w:val="28"/>
          <w:rtl w:val="true"/>
          <w:lang w:bidi="fa-IR"/>
        </w:rPr>
        <w:t>:</w:t>
      </w:r>
    </w:p>
    <w:p>
      <w:pPr>
        <w:pStyle w:val="Heading6"/>
        <w:numPr>
          <w:ilvl w:val="5"/>
          <w:numId w:val="1"/>
        </w:numPr>
        <w:rPr/>
      </w:pPr>
      <w:bookmarkStart w:id="452" w:name="__RefHeading___Toc2937406_3804643083"/>
      <w:bookmarkStart w:id="453" w:name="_Toc173"/>
      <w:bookmarkEnd w:id="452"/>
      <w:r>
        <w:rPr>
          <w:rtl w:val="true"/>
        </w:rPr>
        <w:t>ادلّه‌ي اقامه شده بر كراهت تصرّف و نقد آن</w:t>
      </w:r>
      <w:bookmarkEnd w:id="453"/>
    </w:p>
    <w:p>
      <w:pPr>
        <w:pStyle w:val="Heading6"/>
        <w:numPr>
          <w:ilvl w:val="5"/>
          <w:numId w:val="1"/>
        </w:numPr>
        <w:rPr/>
      </w:pPr>
      <w:bookmarkStart w:id="454" w:name="__RefHeading___Toc2937408_3804643083"/>
      <w:bookmarkStart w:id="455" w:name="_Toc174"/>
      <w:bookmarkEnd w:id="454"/>
      <w:r>
        <w:rPr/>
        <w:t>1</w:t>
      </w:r>
      <w:r>
        <w:rPr>
          <w:rtl w:val="true"/>
        </w:rPr>
        <w:t xml:space="preserve">. </w:t>
      </w:r>
      <w:r>
        <w:rPr>
          <w:rtl w:val="true"/>
        </w:rPr>
        <w:t>احتمال حرمت واقعي</w:t>
      </w:r>
      <w:bookmarkEnd w:id="455"/>
    </w:p>
    <w:p>
      <w:pPr>
        <w:pStyle w:val="BookText"/>
        <w:rPr/>
      </w:pPr>
      <w:r>
        <w:rPr>
          <w:rFonts w:ascii="Amiri" w:hAnsi="Amiri" w:eastAsia="Amiri" w:cs="Amiri"/>
          <w:color w:val="111111"/>
          <w:sz w:val="28"/>
          <w:sz w:val="28"/>
          <w:szCs w:val="28"/>
          <w:rtl w:val="true"/>
          <w:lang w:bidi="ar-SA"/>
        </w:rPr>
        <w:t>با وجود علم اجمالي به حرام، احتمال دارد آن مأخوذ از سلطان همان حرام واقعي باشد، بنابراين خلاف احتياط است كسي در آن تصرّف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بعضي روايات هم ترغيب به اجتناب مي‌كند،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 الشُّبُهَاتِ نَجَا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ثمّ إنّه صرّح جماعة بكراهة الأخذ، و عن المنتهي الاستدلال له باحتمال الحرمة، و بمثل قولهم …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الشبهات نجا من المحرّمات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اين دليل بيش از حسن احتياط چيزي افاده نمي‌كند و نمي‌تواند اثبات كراهت تصرّف در مأخوذ از سلطان بما هو مأخوذ از سلطان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سلطان از آن‌جا كه احتمال حرمت آن قوي‌تر است، پس احتياط هم مطلوب‌تر است، ولي اين چيزي اضافه بر حسن احتياط در همه‌ي موارد احتمال حرمت نيست</w:t>
      </w:r>
      <w:r>
        <w:rPr>
          <w:rFonts w:eastAsia="IRNazanin" w:cs="IRNazanin"/>
          <w:color w:val="111111"/>
          <w:sz w:val="28"/>
          <w:szCs w:val="28"/>
          <w:rtl w:val="true"/>
          <w:lang w:bidi="fa-IR"/>
        </w:rPr>
        <w:t>.</w:t>
      </w:r>
      <w:bookmarkStart w:id="456" w:name="pg2378_18376"/>
    </w:p>
    <w:p>
      <w:pPr>
        <w:pStyle w:val="BookText"/>
        <w:rPr/>
      </w:pPr>
      <w:bookmarkEnd w:id="456"/>
      <w:r>
        <w:rPr>
          <w:rFonts w:ascii="Amiri" w:hAnsi="Amiri" w:eastAsia="Amiri" w:cs="Amiri"/>
          <w:color w:val="111111"/>
          <w:sz w:val="28"/>
          <w:sz w:val="28"/>
          <w:szCs w:val="28"/>
          <w:rtl w:val="true"/>
          <w:lang w:bidi="ar-SA"/>
        </w:rPr>
        <w:t>بنابراين اين دليل براي اثبات مدعا ناتمام است</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2937410_3804643083"/>
      <w:bookmarkStart w:id="458" w:name="_Toc175"/>
      <w:bookmarkEnd w:id="457"/>
      <w:r>
        <w:rPr/>
        <w:t>2</w:t>
      </w:r>
      <w:r>
        <w:rPr>
          <w:rtl w:val="true"/>
        </w:rPr>
        <w:t xml:space="preserve">. </w:t>
      </w:r>
      <w:r>
        <w:rPr>
          <w:rtl w:val="true"/>
        </w:rPr>
        <w:t>موجب پيدايش محبّت ظالم</w:t>
      </w:r>
      <w:bookmarkEnd w:id="458"/>
    </w:p>
    <w:p>
      <w:pPr>
        <w:pStyle w:val="BookText"/>
        <w:rPr/>
      </w:pPr>
      <w:r>
        <w:rPr>
          <w:rFonts w:ascii="Amiri" w:hAnsi="Amiri" w:eastAsia="Amiri" w:cs="Amiri"/>
          <w:color w:val="111111"/>
          <w:sz w:val="28"/>
          <w:sz w:val="28"/>
          <w:szCs w:val="28"/>
          <w:rtl w:val="true"/>
          <w:lang w:bidi="ar-SA"/>
        </w:rPr>
        <w:t xml:space="preserve">از آن‌جا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جُبِلَتِ الْقُلُوبُ عَلَى حُبِ مَنْ أَحْسَنَ إِلَيْهَا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جُبِلَتِ الْقُلُوبُ عَلَى حُبِ مَنْ أَحْسَنَ إِلَيْهَا وَ بُغْضِ مَنْ أَسَاءَ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دل‌ها مجبول و مفطور بر محبّت كسي است كه به او احسان كرده، پس اگر كسي از سلطان يا هر جائري هديه أخذ كند، موجب رشد محبّت او در قلبش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ربما يزاد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أخذ المال منهم يوجب محبّتهم؛ فإنّ القلوب مجبولة على حبّ من أحسن إليها، و يترتّب عليه من المفاسد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أحدكم لا يصيب من دنياهم شيئاً إلّا أصابوا من دينه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دليل هم براي اثبات مدعا ناتمام است؛ زيرا اثبات نمي‌كند مأخوذ از سلطان بما هو مأخوذ من السلطان مكروه است، بلكه مي‌توانيم بگوييم آن‌چه ناپسند و بلكه حرام است، حبّ ظالم است و أخذ جايزه از سلطان ظالم هميشه مساوي با حبّ او نيست و اين امكان وجود دارد با اين‌كه از او أخذ مي‌كند، كينه‌ي او را هم به دل داشته باشد، كما اين‌كه نقل شده امام حسن و امام حسين … عليهما السلام … از معاويه جايزه را مي‌گرفتند</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عَبْدُ اللَّهِ بْنُ جَعْفَرٍ الْحِمْيَرِيُّ فِي قُرْبِ الْإِسْنَادِ عَنِ الْحَسَنِ بْنِ ظَرِيفٍ عَنِ الْحُسَيْنِ بْنِ عُلْوَانَ عَنْ جَعْفَرِ بْنِ مُحَمَّدٍ عَنْ أَبِيهِ … عليهم السلام … أَنَّ الْحَسَنَ وَ الْحُسَيْنَ … عليهما السلام … كَانَا يَغْمِزَانِ مُعَاوِيَةَ وَ يَقَعَانِ فِيهِ وَ يَقْبَلَانِ جَوَائِزَهُ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الاحتجاج،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عَلِيِّ بْنِ أَبِي طَالِبٍ الطَّبْرِسِيُّ فِي الْإِحْتِجَاجِ عَنِ الْحُسَيْنِ … عليه السلام … أَنَّهُ كَتَبَ كِتَاباً إِلَى مُعَاوِيَةَ وَ ذَكَرَ الْكِتَابَ وَ فِيهِ تَقْرِيعٌ عَظِيمٌ وَ تَوْبِيخٌ بَلِيغٌ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كَتَبَ إِلَيْهِ مُعَاوِيَةُ بِشَيْ‌ءٍ يَسُوؤُهُ وَ كَانَ يَبْعَثُ إِلَيْهِ فِي كُلِّ سَنَةٍ أَلْفَ أَلْفِ دِرْهَمٍ سِوَى عُرُوضٍ وَ هَدَايَا مِنْ كُلِّ ضَرْبٍ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حبّي در دلشان نسبت به معاويه</w:t>
      </w:r>
      <w:bookmarkStart w:id="459" w:name="pg2378_18377"/>
    </w:p>
    <w:p>
      <w:pPr>
        <w:pStyle w:val="BookText"/>
        <w:rPr/>
      </w:pPr>
      <w:bookmarkEnd w:id="459"/>
      <w:r>
        <w:rPr>
          <w:rFonts w:ascii="Amiri" w:hAnsi="Amiri" w:eastAsia="Amiri" w:cs="Amiri"/>
          <w:color w:val="111111"/>
          <w:sz w:val="28"/>
          <w:sz w:val="28"/>
          <w:szCs w:val="28"/>
          <w:rtl w:val="true"/>
          <w:lang w:bidi="ar-SA"/>
        </w:rPr>
        <w:t>نداشتند؛ زيرا مي‌دانستند اين‌ها غصبي است كه يا حق خود ائمه … عليهم السلام … است يا حق مسلمانان است كه ائمه … عليهم السلام … بر آن ولايت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أخذ از آنان انسان را در معرض پيدايش محبّت به آنان قرار مي‌دهد كه باز به جهت رعايت احتياط بهتر است أخذ نكند، مگر در موارد خاص</w:t>
      </w:r>
      <w:r>
        <w:rPr>
          <w:rFonts w:eastAsia="IRNazanin" w:cs="IRNazanin"/>
          <w:color w:val="111111"/>
          <w:sz w:val="28"/>
          <w:szCs w:val="28"/>
          <w:rtl w:val="true"/>
          <w:lang w:bidi="fa-IR"/>
        </w:rPr>
        <w:t>.</w:t>
      </w:r>
    </w:p>
    <w:p>
      <w:pPr>
        <w:pStyle w:val="Heading6"/>
        <w:numPr>
          <w:ilvl w:val="5"/>
          <w:numId w:val="1"/>
        </w:numPr>
        <w:rPr/>
      </w:pPr>
      <w:bookmarkStart w:id="460" w:name="__RefHeading___Toc2937412_3804643083"/>
      <w:bookmarkStart w:id="461" w:name="_Toc176"/>
      <w:bookmarkEnd w:id="460"/>
      <w:r>
        <w:rPr/>
        <w:t>3</w:t>
      </w:r>
      <w:r>
        <w:rPr>
          <w:rtl w:val="true"/>
        </w:rPr>
        <w:t xml:space="preserve">. </w:t>
      </w:r>
      <w:r>
        <w:rPr>
          <w:rtl w:val="true"/>
        </w:rPr>
        <w:t>روايت الفضل بن الربيع</w:t>
      </w:r>
      <w:r>
        <w:rPr>
          <w:rtl w:val="true"/>
        </w:rPr>
        <w:t>:</w:t>
      </w:r>
      <w:bookmarkEnd w:id="461"/>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عُيُونِ الْأَخْبَارِ عَنْ أَحْمَدَ بْنِ زِيَادِ بْنِ جَعْفَرٍ الْهَمَذَانِيِّ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مُحَمَّدِ بْنِ الْحَسَنِ الْمَدَنِيِّ عَنْ عَبْدِ اللَّهِ بْنِ الْفَضْلِ عَنْ أَبِيهِ فِي حَدِيثٍ أَنَّ الرَّشِيدَ أَمَرَ بِإِحْضَارِ مُوسَى بْنِ جَعْفَرٍ … عليه السلام … يَوْماً فَأَكْرَمَهُ وَ أَتَى بِهَا بِحُقَّةِ الْغَالِيَةِ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فَفَتَحَهَا بِيَدِهِ</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فَغَلَفَهُ بِيَدِهِ ثُمَّ أَمَرَ أَنْ يُحْمَلَ بَيْنَ يَدَيْهِ خِلَعٌ وَ بَدْرَتَانِ</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البَدْرَةُ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 فيه أَلف أَو عشرة آلاف، سميت ببَدْرَةِ السَّخْلَةِ، و الجمع البُدورُ، و ثلاثُ بَدرات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دَنَانِيرُ فَقَالَ مُوسَى بْنُ جَعْفَرٍ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أَنِّي أَرَى مَنْ أُزَوِّجُهُ بِهَا مِنْ عُزَّابِ بَنِي أَبِي طَالِبٍ لِئَلَّا يَنْقَطِعَ نَسْلُهُ مَا قَبِلْتُهَا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متن كامل اين روايت در عيون الاخبار اين‌چنين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الْمَدَنِيُّ عَنْ أَبِي عَبْدِ اللَّهِ بْنِ الْفَضْلِ عَنْ أَبِيهِ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أَحْجُبُ الرَّشِيدَ فَأَقْبَلَ عَلَيَّ يَوْماً غَضْبَانَ وَ بِيَدِهِ سَيْفٌ يُقَلِّبُهُ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بِقَرَابَتِي مِنْ رَسُولِ اللَّهِ … صلي الله عليه و آله و سلم … لَئِنْ لَمْ تَأْتِنِي بِابْنِ عَمِّيَ الْآنَ لَآخُذَنَّ الَّذِي فِيهِ عَيْنَاكَ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أَجِيئُكَ؟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الْحِجَازِيِّ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الْحِجَازِيِ؟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بْنِ مُحَمَّدِ بْنِ عَلِيِّ بْنِ الْحُسَيْنِ بْنِ عَلِيِّ بْنِ أَبِي طَالِبٍ … عليهم السلام … 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مِنَ اللَّهِ عَزَّ وَ جَلَّ أَنْ أَجِي‌ءَ بِه إِلَيْهِ ثُمَّ فَكَّرْتُ فِي النَّقِمَةِ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ايتِنِي بِسَوْطَيْنِ وَ هسارين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هَصَّارَيْنِ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جَلَّادَيْنِ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بِذَلِكَ وَ مَضَيْتُ إِلَى مَنْزِلِ أَبِي إِبْرَاهِيمَ مُوسَى بْنِ جَعْفَرٍ … عليهما السلام … فَأَتَيْتُ إِلَى خَرِبَةٍ فِيهَا كُوخٌ مِنْ جَرَائِدِ النَّخْلِ فَإِذَا أَنَا بِغُلَامٍ أَسْوَدَ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مَوْلَاكَ يَرْحَمُكَ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 فَلَيْسَ لَهُ حَاجِبٌ وَ لَا بَوَّابٌ فَوَلَجْتُ إِلَيْهِ فَإِذَا أَنَا بِغُلَامٍ أَسْوَدَ بِيَدِهِ مِقَصٌ يَأْخُذُ اللَّحْمَ مِنْ جَبِينِهِ وَ عِرْنِينِ أَنْفِهِ مِنْ كَثْرَةِ سُجُودِهِ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أَجِبِ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لِلرَّشِيدِ وَ مَا لِي أَ مَا تَشْغَلُهُ نَقِمَتُهُ عَنِّي ثُمَّ وَثَبَ مُسْرِعاً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سَمِعْتُ فِي خَبَرٍ عَنْ جَدِّي رَسُولِ اللَّهِ … صلي الله عليه و آله و سلم … أَنَّ طَاعَةَ السُّلْطَانِ لِلتَّقِيَّةِ وَاجِبَةٌ إِذاً مَا جِئْتُ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 لِلْعُقُوبَةِ يَا أَبَا إِبْرَاهِيمَ رَحِمَكَ اللَّهُ فَقَالَ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مَعِي مَنْ يَمْلِكُ الدُّنْيَا وَ الْآخِرَةَ وَ لَنْ يَقْدِرَ الْيَوْمَ عَلَى سُوءٍ بِي إِنْ شَاءَ اللَّهُ تَعَالَى قَالَ 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وَ قَدْ أَدَارَ يَدَهُ … عليه السلام … يَلُوحُ بِهَا عَلَى رَأْسِهِ … عليه السلام … ثَلَاثَ مَرَّاتٍ فَدَخَلْتُ عَلَى الرَّشِيدِ فَإِذَا هُوَ كَأَنَّهُ امْرَأَةٌ ثَكْلَى قَائِمٌ حَيْرَانُ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جِئْتَنِي بِابْنِ عَمِّي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أَزْعَجْتَهُ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أَعْلَمْتَهُ أَنِّي عَلَيْهِ غَضْبَانُ فَإِنِّي قَدْ هَيَّجْتُ عَلَى نَفْسِي مَا لَمْ أُرِدْهُ ائْذَنْ لَهُ بِالدُّخُولِ فَأَذِنْتُ لَهُ فَلَمَّا رَآهُ وَثَبَ إِلَيْهِ قَائِماً وَ عَانَقَهُ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عَمِّي وَ أَخِي وَ وَارِثِ نِعْمَتِي ثُمَّ أَجْلَسَهُ عَلَى فَخِذَيْهِ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قَطَعَكَ عَنْ زِيَارَتِنَا؟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مَمْلَكَتِكَ وَ حُبُّكَ لِلدُّنْيَا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بِحُقَّةِ الْغَالِيَةِ فَأُتِيَ بِهَا فَغَلَفَهُ بِيَدِهِ ثُمَّ أَمَرَ أَنْ يُحْمَلَ بَيْنَ يَدَيْهِ خِلَعٌ وَ بَدْرَتَانِ دَنَانِيرُ فَقَالَ مُوسَى بْنُ جَعْفَرٍ … عليهما السلام … وَ اللَّهِ لَوْ لَا أَنِّي أَرَى أَنْ أُزَوِّجَ بِهَا مِنْ عُزَّابِ بَنِي أَبِي طَالِبٍ لِئَلَّا يَنْقَطِعَ نَسْلُهُ أَبَداً مَا قَبِلْتُهَا ثُمَ تَوَلَّى … عليه السلام …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أَرَدْتَ أَنْ تُعَاقِبَهُ فَخَلَعْتَ عَلَيْهِ وَ أَكْرَمْتَهُ؟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إِنَّكَ لَمَّا مَضَيْتَ لِتَجِيئَنِي بِهِ رَأَيْتُ أَقْوَاماً قَدْ أَحْدَقُوا بِدَارِي بِأَيْدِيهِمْ حِرَابٌ قَدْ غَرَسُوهَا فِي أَصْلِ الدَّارِ يَقُولُونَ إِنْ آذَى ابْنَ رَسُولِ اللَّهِ خَسَفْنَا بِهِ وَ إِنْ أَحْسَنَ إِلَيْهِ انْصَرَفْنَا عَنْهُ وَ تَرَكْنَاهُ فَتَبِعْتُهُ … عليه السلام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قُلْتَ حَتَّى كُفِيتَ أَمْرَ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جَدِّي عَلِيِّ بْنِ أَبِي طَالِبٍ كَانَ إِذَا دَعَا بِهِ مَا بَرَزَ إِلَى عَسْكَرٍ إِلَّا هَزَمَهُ وَ لَا إِلَى فَارِسٍ إِلَّا قَهَرَهُ وَ هُوَ دُعَاءُ كِفَايَةِ الْبَلَاءِ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بِكَ أسار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 أُحَاوِلُ وَ بِكَ أُجَاوِرُ وَ بِكَ أَصُولُ وَ بِكَ أَنْتَصِرُ وَ بِكَ أَمُوتُ وَ بِكَ أَحْيَا أَسْلَمْتُ نَفْسِي إِلَيْكَ وَ فَوَّضْتُ أَمْرِي إِلَيْكَ وَ لَا حَوْلَ وَ لَا قُوَّةَ إِلَّا بِاللَّهِ الْعَلِيِّ الْعَظِيمِ اللَّهُمَّ إِنَّكَ خَلَقْتَنِي وَ رَزَقْتَنِي وَ سَتَرْتَنِي عَنِ الْعِبَادِ بِلُطْفِ مَا خَوَّلْتَنِي وَ أَغْنَيْتَنِي إِذَا هَوِيتُ رَدَدْتَنِي وَ إِذَا عَثَرْتُ قَوَّمْتَنِي وَ إِذَا مَرِضْتُ شَفَيْتَنِي وَ إِذَا دَعَوْتُ أَجَبْتَنِي يَا سَيِّدِي ارْضَ عَنِّي فَقَدْ أَرْضَيْتَنِي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ربيع در ضمن حديثي نقل كرد كه روزي هارون الرشيد امر به احضار موسي بن جعفر … عليهما السلام … كرد، پس حضرت را اكرام كرد و جعبه‌ي عطري آوردند پس آن را با دست خود باز كرد، سپس آن را در غلافي گذاشت و دستور داد همراه حضرت خلعت‌هايي به علاوه‌ي دو كيسه‌ي ده هزار ديناري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 عليهما السلام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نبود به خاطر تزويج بعضي از</w:t>
      </w:r>
      <w:bookmarkStart w:id="462" w:name="pg2378_18379"/>
    </w:p>
    <w:p>
      <w:pPr>
        <w:pStyle w:val="BookText"/>
        <w:rPr/>
      </w:pPr>
      <w:bookmarkEnd w:id="462"/>
      <w:r>
        <w:rPr>
          <w:rFonts w:ascii="IRNazanin" w:hAnsi="IRNazanin" w:eastAsia="IRNazanin"/>
          <w:color w:val="111111"/>
          <w:sz w:val="28"/>
          <w:sz w:val="28"/>
          <w:szCs w:val="28"/>
          <w:rtl w:val="true"/>
          <w:lang w:bidi="fa-IR"/>
        </w:rPr>
        <w:t>عزب‌هاي اولاد ابي طالب تا نسلشان منقطع نشود، هرگز آن را قبول نمي‌كردم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استفاده كرده‌اند كه قبول هديه‌ي سلطان مكروه است؛ زيرا اگر نبود به خاطر امر مهم‌تري، حضرت از قبول آن امتناع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دلالت اين روايت نيز بر مدعا ناتمام است؛ چون وجه اين‌كه حضرت نمي‌خواستند قبول كنند،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اين خاطر بوده كه تأييدي بر مقام هارون الرشيد به عنوان خلافت مي‌شد، يا به خاطر منّتي كه در پشت آن بود يا توقعاتي كه ممكن بود هارون الرشيد داشته باشد يا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مرحوم شيخ بعد از طرح كراهت اخذ، راه‌هايي را براي رفع كراهت ذكر مي‌كند كه به خاطر عدم ثبوت اصل، اختصاراً آن‌ها را مرور مي‌كنيم</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2937414_3804643083"/>
      <w:bookmarkStart w:id="464" w:name="_Toc177"/>
      <w:bookmarkEnd w:id="463"/>
      <w:r>
        <w:rPr>
          <w:rtl w:val="true"/>
        </w:rPr>
        <w:t>راه‌هايي براي رفع كراهت</w:t>
      </w:r>
      <w:bookmarkEnd w:id="464"/>
    </w:p>
    <w:p>
      <w:pPr>
        <w:pStyle w:val="Heading6"/>
        <w:numPr>
          <w:ilvl w:val="5"/>
          <w:numId w:val="1"/>
        </w:numPr>
        <w:rPr/>
      </w:pPr>
      <w:bookmarkStart w:id="465" w:name="__RefHeading___Toc2937416_3804643083"/>
      <w:bookmarkStart w:id="466" w:name="_Toc178"/>
      <w:bookmarkEnd w:id="465"/>
      <w:r>
        <w:rPr/>
        <w:t>1</w:t>
      </w:r>
      <w:r>
        <w:rPr>
          <w:rtl w:val="true"/>
        </w:rPr>
        <w:t xml:space="preserve">. </w:t>
      </w:r>
      <w:r>
        <w:rPr>
          <w:rtl w:val="true"/>
        </w:rPr>
        <w:t>إخبار مُجيز به حلّيت آن</w:t>
      </w:r>
      <w:bookmarkEnd w:id="466"/>
    </w:p>
    <w:p>
      <w:pPr>
        <w:pStyle w:val="BookText"/>
        <w:rPr/>
      </w:pPr>
      <w:r>
        <w:rPr>
          <w:rFonts w:ascii="IRNazanin" w:hAnsi="IRNazanin" w:eastAsia="IRNazanin"/>
          <w:color w:val="111111"/>
          <w:sz w:val="28"/>
          <w:sz w:val="28"/>
          <w:szCs w:val="28"/>
          <w:rtl w:val="true"/>
          <w:lang w:bidi="fa-IR"/>
        </w:rPr>
        <w:t>يكي از راه‌هاي رفع كراهت اين است كه خودِ سلطان يا هر غاصب ديگري ـ در صورتي كه كراهت را تعميم به أخذ از غير سلطان نيز دهيم ـ خبر دهد كه اين هديه را از صلب مالش و از اموال حلالش داده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ثمّ إنّهم ذكروا ارتفاع الكراهة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المجيز بحليّته،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الجائزة من تجارتي أو زراعتي، أو نحو ذلك ممّا يحلّ للآخذ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المحكي عن الرياض تبعاً لظاهر الحدائق أنّه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اعترف ولده … قدس سره … في المناهل بأنّه لم يجد له مستنداً، مع أنّه لم يحكِ التصريح به إلّا عن الأردبيلي، ثمّ عن العلّامة الطباطبائي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المستند ما دلّ على قبول قول ذي اليد فيعمل بقوله، كما لو قامت البيّنة على تملّكه، و شبهة الحرمة و إن لم ترتفع بذلك، إلّا أنّ الموجب للكراهة ليس مجرّد الاحتمال، و إلّا لعمّت الكراهة أخذ المال من كلّ أحد، بل الموجب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الظالم مظنّة الظلم و الغصب و غير متورّع عن المحارم، نظير كراهة سؤر مَن لا يتوقّى النجاسة، و هذا المعنى يرتفع بإخباره، إلّا إذا كان خبره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مظنّة للكذب؛ لكونه ظالماً غاصباً، فيكون خبره حينئذ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و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مفيد إلّا للإباحة الظاهرية الغير المنافية للكراهة، فيخصّ الحكم برفع الكراهة بما إذا كان مأموناً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همين خاطر است در مكتوبي كه از شاه عباس صفوي در مورد تعميرات صحن و ضريح مقدس حضرت ثامن الحجج علي بن موسي الرضا عليه آلاف التحية و الثناء وجود دارد، قيد شده كه مخارج آن از صلب مال شاه عباس بوده است</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خراسان أمر بأن يرحّب الصّحن المبارك و كان المدخل الى الرّوضة حينذاك في ايوان علي شير في جانب من جوانب الصّحن الشّريف بشكل غير أنيق، فأمر بتشييد الصّحن بحيث يتوسّطه الايوان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أجراه الشّاه عباس أيضاً انّه كسى القبّة الطّاهرة بالذهب كما تنطق به الكتابة الموجودة على القبّة الطّاهرة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عَظائِمِ تَوفيقاتِ اللهِ سُبحانه أن وفّق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بالمجيء ماشياً على قدميه من دار السّلطنة اصفهان الى زيارة هذا الحرم الاشرف و قد تشرّف بزينة هذه القبّة من خلّص ماله في سنة ألف و عشر و تمّ سنة ألف و ستّ و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مكتوبه را علي الظاهر شيخ بهايي … قدس سره … تنظيم كرده كه بر تعميرات نظارت داشته و چنين تذكري را به شاه عباس داده كه از اموال حلال و از صلب مالش ـ نه از اموالي كه به عنوان خراج، ماليات، عُشر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ـ در اين راه خرج شود و در اين مكتوبه هم قيد شود تا براي ديگران چنين شبهه‌اي پيش نيايد كه از اموال مشتبه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علي صاحب رياض</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يمكن الجمع بحمل القبول إما على الوجه الذي علل به في أحدهما أو على أن المراد منه الإرشاد إلى الإباحة و رفع توهم الحرمة أو على كونه بعد العلم بخلوصها عن الحرام و لا ريب في انتفاء الكراهة حينئذ و لا خلاف فيه و لا في انتفائها بإخبار المجيز بذلك أو إخراج الخمس لكونه مطهرا للمال المختلط بالحرام علما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تبعاً لظاهر كلام صاحب حدائق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اشكال و لا خلاف في حل جوائز السلطان و جميع الظلمة، على كراهية ما لم يخبره بأن ذلك من ماله، فإنه لا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يعلم بكونه حراما فيجب رده على مالكه، أو الصدقة به عنه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 ادعاي لاخلاف</w:t>
      </w:r>
    </w:p>
    <w:p>
      <w:pPr>
        <w:pStyle w:val="BookText"/>
        <w:rPr/>
      </w:pPr>
      <w:r>
        <w:rPr>
          <w:rFonts w:ascii="IRNazanin" w:hAnsi="IRNazanin" w:eastAsia="IRNazanin"/>
          <w:color w:val="111111"/>
          <w:sz w:val="28"/>
          <w:sz w:val="28"/>
          <w:szCs w:val="28"/>
          <w:rtl w:val="true"/>
          <w:lang w:bidi="fa-IR"/>
        </w:rPr>
        <w:t>در مسأله كرده كه اگر سلطان يا هر جائري بگويد اين هديه از اموال حلالش هست، اين در رفع كراهت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 ايشان يعني سيد محمد مجاهد … قدس سره … صاحب مناهل</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امروز هم بعضي مي‌خواهند اين همه عزت و قدرتي كه روحانيت ايجاد كرده به دست كسان ديگر بسپارند و همان سرنوشت عهدنامه‌هاي ننگين را دوباره تحميل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الشيعة،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المجاهد ابن السيد علي صاحب الرياض الطباطبائي الحائري ولد في كربلاء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في قزوين عائدا من جهاد الروس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نعشه إلى كربلاء فدفن فيها و قبره مزور مشهور عليه قبة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تكملة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العلماء الاعلام و سيد الفقهاء العظام و اعلم أهل العلم بالأصول و الكلام تخرج على بحر العلوم و هو صهره على ابنته الوحيدة أم أولاده الأفاضل و على والده صاحب الرياض و كد و جد في علمي الفقه و الأصول حتى جزم والده بأنه اعلم منه فصار لا يفتي و ابنه في كربلاء فعلم ابنه بذلك فرحل إلى أصفهان و سكنها ثلاث عشرة سنة و هو المدرس فيها و المرجع في علمي الأصول و الفقه لكل علمائنا و صنف فيها مفاتيح الأصول و غيره حتى توفي والده فرجع إلى كربلاء فكان المرجع العام لكل الامامية في أطراف الدنيا و قام سوق العلم في كربلاء و صارت الرحلة اليه في طلب العلم من كل البلاد و سكن الكاظمية لما كثرت مهاجمة الوهابية لكربلاء و كانت البلدة بوجوده مرجعا للشيعة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انما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الروس في سلطنة فتحعلي شاه القاجاري تعدوا على بعض حدود ايران فطلب المترجم من الشاه إعلان الحرب على روسيا و لما كان الشاه يعلم عدم قدرة الدولة الإيرانية على ذلك لم يجب إلى هذا فأصر عليه السيد و كتب اليه إن لم تقم أنت بالجهاد قمت انا به فلم يجد الشاه بدا من اجابته و توجه السيد مع جماعة من العلماء و الطلاب و أهل الصلاح إلى بلاد ايران فلما دخلها عظمه أهلها غاية التعظيم و اجتمع عليه خلق كثير حتى انه توضأ يوما على حوض كبير فاخذ الناس ماءه للتبرك به حتى فرغ و لما اقترب من طهران استقبله الشاه و جميع أهل طهران و أجلسه الشاه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على السرير و نهض للجهاد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لما جرى على العسكر الايراني ما جرى رجع السيد و قد اسودت الدنيا في وجهه حتى أنه لما وصل إلى أردبيل قيل أنه لم يتكلم سبعة أيام و لما وصل إلى قزوين توفي كمدا و غيظا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اذعان كرده كه اين</w:t>
      </w:r>
      <w:bookmarkStart w:id="467" w:name="pg2378_18382"/>
    </w:p>
    <w:p>
      <w:pPr>
        <w:pStyle w:val="BookText"/>
        <w:rPr/>
      </w:pPr>
      <w:bookmarkEnd w:id="467"/>
      <w:r>
        <w:rPr>
          <w:rFonts w:ascii="Amiri" w:hAnsi="Amiri" w:eastAsia="Amiri" w:cs="Amiri"/>
          <w:color w:val="111111"/>
          <w:sz w:val="28"/>
          <w:sz w:val="28"/>
          <w:szCs w:val="28"/>
          <w:rtl w:val="true"/>
          <w:lang w:bidi="ar-SA"/>
        </w:rPr>
        <w:t>كلام مستندي ندارد</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انّه يرتفع كراهة اخذ الجائزة من الظّلمة بامور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بحليتها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اخبار المجيز بالاباحة كان يقول هذه الجائزة من زراعتى او تجارتى او اقترضته من فلان او نحو ذلك و قد صرّح بخصوص هذا في مجمع الفائدة و لذا صرّح به في الرّياض نافيا عنه الرّيب و كذا صرّح به السّيد الاستاد … قدس سره … و لم اجد مستنده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مستند آن را اين چنين ذكر كرده كه شايد از باب حجّيت قول ذي‌اليد باشد، كه مي‌توان اين اشكال را وارد كرد كه اگر قول ذي اليد حجت باشد، خود يد كه اعتبارش بيشتر است و همان‌طور كه يد داشتن بر آن كراهت را برطرف نكرد، قول ذي‌اليد هم نمي‌تواند كراهت را برطرف كند</w:t>
      </w:r>
      <w:r>
        <w:rPr>
          <w:rFonts w:eastAsia="IRNazanin" w:cs="IRNazanin"/>
          <w:color w:val="111111"/>
          <w:sz w:val="28"/>
          <w:szCs w:val="28"/>
          <w:rtl w:val="true"/>
          <w:lang w:bidi="fa-IR"/>
        </w:rPr>
        <w:t>.</w:t>
      </w:r>
    </w:p>
    <w:p>
      <w:pPr>
        <w:pStyle w:val="Heading6"/>
        <w:numPr>
          <w:ilvl w:val="5"/>
          <w:numId w:val="1"/>
        </w:numPr>
        <w:rPr/>
      </w:pPr>
      <w:bookmarkStart w:id="468" w:name="__RefHeading___Toc2937418_3804643083"/>
      <w:bookmarkStart w:id="469" w:name="_Toc179"/>
      <w:bookmarkEnd w:id="468"/>
      <w:r>
        <w:rPr/>
        <w:t>2</w:t>
      </w:r>
      <w:r>
        <w:rPr>
          <w:rtl w:val="true"/>
        </w:rPr>
        <w:t xml:space="preserve">. </w:t>
      </w:r>
      <w:r>
        <w:rPr>
          <w:rtl w:val="true"/>
        </w:rPr>
        <w:t>پرداخت خمس</w:t>
      </w:r>
      <w:bookmarkEnd w:id="469"/>
    </w:p>
    <w:p>
      <w:pPr>
        <w:pStyle w:val="BookText"/>
        <w:rPr/>
      </w:pPr>
      <w:r>
        <w:rPr>
          <w:rFonts w:ascii="IRNazanin" w:hAnsi="IRNazanin" w:eastAsia="IRNazanin"/>
          <w:color w:val="111111"/>
          <w:sz w:val="28"/>
          <w:sz w:val="28"/>
          <w:szCs w:val="28"/>
          <w:rtl w:val="true"/>
          <w:lang w:bidi="fa-IR"/>
        </w:rPr>
        <w:t>يكي ديگر از راه‌هاي رفع كراهت را پرداخت خمس آن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وجوه متعددي براي رافعيت پرداخت خمس براي كراهت ذكر مي‌كند، ولي به يك امر قاطعي نمي‌رسد و در نهايت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الخدشة في أصل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الخمس إنّما يطهّر المختلط بالحرام، حيث إنّ بعضه حرام و بعضه حلال، فكأنّ الشارع جعل الخمس بدل ما فيه من الحرام </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الخمس منه، حكي عن المنتهي و المحقق الأردبيلي … قدس سره … و ظاهر الرياض هنا أيضاً عدم الخلاف، و لعلّه لما ذكر في المنتهي في وجه استحباب إخراج الخمس من هذا المال من أنّ الخمس مطهّر للمال المختلط يقيناً بالحرام، فمحتمل الحرمة أولى بالطهر به، فإنّ مقتضى الطهارة بالخمس صيرورة المال حلالًا واقعيّاً، فلا يبقى حكم الشبهة كما لا يبقى في المال المختلط يقيناً بعد إخراج الخمس</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الخدشة في أصل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الخمس إنّما يطهّر المختلط بالحرام، حيث إنّ بعضه حرام و بعضه حلال، فكأنّ الشارع جعل الخمس بدل ما فيه من الحرام، فمعنى تطهيره تخليصه بإخراج الخمس ممّا فيه من الحرام، فكأنّ المقدار الحلال طاهر في نفسه إلّا أنّه قد تلوّث بسبب الاختلاط مع الحرام بحكم الحرام و هو وجوب الاجتناب، فإخراج الخمس مطهّر له عن هذه القذارة العَرَضيّة، و أمّا المال المحتمل لكونه بنفسه حراماً و قذراً ذاتيّاً فلا معنى لتطهّره بإخراج خمسة، بل المناسب لحكم الأصل حيث جعل الاختلاط قذارة عَرَضيّة كون الحرام قذر العين، و لازمه أنّ المال المحتمل الحرمة غير قابل للتطهير فلا بدّ من الاجتناب عنه</w:t>
      </w:r>
      <w:r>
        <w:rPr>
          <w:rFonts w:eastAsia="Amiri" w:cs="Amiri" w:ascii="Amiri" w:hAnsi="Amiri"/>
          <w:color w:val="111111"/>
          <w:sz w:val="28"/>
          <w:szCs w:val="28"/>
          <w:rtl w:val="true"/>
          <w:lang w:bidi="ar-SA"/>
        </w:rPr>
        <w:t>.</w:t>
      </w:r>
      <w:bookmarkStart w:id="470" w:name="pg2378_18383"/>
    </w:p>
    <w:p>
      <w:pPr>
        <w:pStyle w:val="BookText"/>
        <w:rPr/>
      </w:pPr>
      <w:bookmarkEnd w:id="470"/>
      <w:r>
        <w:rPr>
          <w:rFonts w:ascii="IRNazanin" w:hAnsi="IRNazanin" w:eastAsia="IRNazanin"/>
          <w:color w:val="111111"/>
          <w:sz w:val="28"/>
          <w:sz w:val="28"/>
          <w:szCs w:val="28"/>
          <w:rtl w:val="true"/>
          <w:lang w:bidi="fa-IR"/>
        </w:rPr>
        <w:t>شايد ما اين مسأله را در ضمن بحث وجوب پرداخت خمس از مال مختلط به حرام مطرح كرده و مورد بررسي قرار دهيم</w:t>
      </w:r>
      <w:r>
        <w:rPr>
          <w:rFonts w:eastAsia="IRNazanin" w:cs="IRNazanin"/>
          <w:color w:val="111111"/>
          <w:sz w:val="28"/>
          <w:szCs w:val="28"/>
          <w:rtl w:val="true"/>
          <w:lang w:bidi="fa-IR"/>
        </w:rPr>
        <w:t>.</w:t>
      </w:r>
    </w:p>
    <w:p>
      <w:pPr>
        <w:pStyle w:val="Heading6"/>
        <w:numPr>
          <w:ilvl w:val="5"/>
          <w:numId w:val="1"/>
        </w:numPr>
        <w:rPr/>
      </w:pPr>
      <w:bookmarkStart w:id="471" w:name="__RefHeading___Toc2937420_3804643083"/>
      <w:bookmarkStart w:id="472" w:name="_Toc180"/>
      <w:bookmarkEnd w:id="471"/>
      <w:r>
        <w:rPr/>
        <w:t>3</w:t>
      </w:r>
      <w:r>
        <w:rPr>
          <w:rtl w:val="true"/>
        </w:rPr>
        <w:t xml:space="preserve">. </w:t>
      </w:r>
      <w:r>
        <w:rPr>
          <w:rtl w:val="true"/>
        </w:rPr>
        <w:t>أخذ آن داراي مصلحت اهمي باشد</w:t>
      </w:r>
      <w:bookmarkEnd w:id="472"/>
    </w:p>
    <w:p>
      <w:pPr>
        <w:pStyle w:val="BookText"/>
        <w:rPr/>
      </w:pPr>
      <w:r>
        <w:rPr>
          <w:rFonts w:ascii="IRNazanin" w:hAnsi="IRNazanin" w:eastAsia="IRNazanin"/>
          <w:color w:val="111111"/>
          <w:sz w:val="28"/>
          <w:sz w:val="28"/>
          <w:szCs w:val="28"/>
          <w:rtl w:val="true"/>
          <w:lang w:bidi="fa-IR"/>
        </w:rPr>
        <w:t>راه سومي كه براي رفع كراهت أخذ هديه‌ي سلطان ذكر كرده‌اند اين است كه گفته‌اند از تعليل امام كاظم … عليه السلام … در قبول هديه‌ي هارون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به خاطر تزويج بعضي از عزّاب فرزندان ابوطالب تا نسلشان منقطع نشود، هرگز قبول نمي‌كردم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اگر أخذ داراي مصلحت اهمّي باشد، مي‌تواند رافع كراهت باشد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ثمّ إنّ المستفاد ممّا تقدّم من اعتذار الكاظم … عليه السلام … من قبول الجائزة بتزويج عزّاب الطالبيّين لئلّا ينقطع نسلهم، 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الكراهة ترتفع بكلّ مصلحة هي أهمّ في نظر الشارع من الاجتناب عن الشبهة، و يمكن أن يكون اعتذاره … عليه السلام … إشارة إلى أنّه لولا صرفها فيما يصرف فيه المظالم المردودة لَمَا قَبِلَها، فيجب أو ينبغي أن يأخذها ثم يصرفها في مصارفها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راه‌هايي بود كه براي رفع كراهت ذكر كرده‌اند، ولي ما اصل مسأله كه آيا أخذ كراهت دارد يا خير و اگر كراهت داشته باشد، اين طرق مي‌تواند رافع كراهت باشد يا نه را بنا نداريم بيش از اين دنبال كنيم</w:t>
      </w:r>
      <w:r>
        <w:rPr>
          <w:rFonts w:eastAsia="IRNazanin" w:cs="IRNazanin"/>
          <w:color w:val="111111"/>
          <w:sz w:val="28"/>
          <w:szCs w:val="28"/>
          <w:rtl w:val="true"/>
          <w:lang w:bidi="fa-IR"/>
        </w:rPr>
        <w:t>.</w:t>
      </w:r>
      <w:bookmarkStart w:id="473" w:name="pg2378_18384"/>
    </w:p>
    <w:p>
      <w:pPr>
        <w:pStyle w:val="Heading6"/>
        <w:numPr>
          <w:ilvl w:val="5"/>
          <w:numId w:val="1"/>
        </w:numPr>
        <w:rPr/>
      </w:pPr>
      <w:bookmarkStart w:id="474" w:name="__RefHeading___Toc2937422_3804643083"/>
      <w:bookmarkStart w:id="475" w:name="_Toc181"/>
      <w:bookmarkEnd w:id="473"/>
      <w:bookmarkEnd w:id="474"/>
      <w:r>
        <w:rPr>
          <w:rtl w:val="true"/>
        </w:rPr>
        <w:t>كلام در فرض ابتلاء به تمام اطراف شبهه‌ي محصوره</w:t>
      </w:r>
      <w:bookmarkEnd w:id="475"/>
    </w:p>
    <w:p>
      <w:pPr>
        <w:pStyle w:val="BookText"/>
        <w:rPr/>
      </w:pPr>
      <w:r>
        <w:rPr>
          <w:rFonts w:ascii="Amiri" w:hAnsi="Amiri" w:eastAsia="Amiri" w:cs="Amiri"/>
          <w:color w:val="111111"/>
          <w:sz w:val="28"/>
          <w:sz w:val="28"/>
          <w:szCs w:val="28"/>
          <w:rtl w:val="true"/>
          <w:lang w:bidi="ar-SA"/>
        </w:rPr>
        <w:t>مرحوم شيخ در صورت دوم بعد از الحاق شبهه‌ي غير محصوره و شبهه‌ي محصوره‌اي كه بعض اطراف آن خارج از محلّ ابتلاء است به صورت اوّل در جواز تصرّف ـ كه منافات با كراهت نيز ندارد ـ در اين‌جا شبهه‌ي محصوره‌اي كه تمام اطراف آن داخل در محلّ ابتلاء است را فرض مي‌كند</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الشبهة محصورة بحيث تقتضي قاعدة الاحتياط لزوم الاجتناب عن الجميع؛ لقابلية تنجز التكليف بالحرام المعلوم إجمالًا، فظاهر جماعةٍ المصرَّح به في المسالك و غيره الحلُّ و عدم لحوق حكم الشبهة المحصورة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السلطان الظالم إن علمت حراماً بعينها فهي حرام، و نحوه عن نهاية الإحكام و الدروس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بالعين إشارة إلى جواز أخذها و إن علم أنّ في ماله مظالم، كما هو مقتضى حال الظالم، و لا يكون حكمه حكم المال المختلط بالحرام في وجوب اجتناب الجميع؛ للنصّ على ذلك،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أخبار الباب ما يكون حاكماً على قاعدة الاحتياط في الشبهة المحصورة، بل هي مطلقة أقصاها كونها من قبيل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 حرام فهو لك حلال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قاعده‌ي تنجّز علم اجمالي بايد در اين فرض احتياط كرد و نمي‌توان در مأخوذ تصرّف كرد، ولي با اين حال بعضي در اين‌جا نيز قائل به جواز تصرّف در جوائز سلطان ـ نه هر مال مشتبه ـ شده‌اند كه مي‌توانيم بگوييم اين يك استثناء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اين استثناء مي‌تواند رواياتي باشد كه صاحب وسائل … قدس سره … در باب پنجاه و يك از ابواب ما يكتسب به،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أَنَّ جَوَائِزَ الظَّالِمِ وَ طَعَامَهُ حَلَالٌ وَ إِنْ لَمْ يَكُنْ لَهُ مَكْسَبٌ إِلَّا مِنَ الْوِلَايَةِ إِلَّا أَنْ يَعْلَمَ حَرَاماً بِعَيْنِهِ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اين باب كه فتواي صاحب وسائل را منعكس كرده، مطابق با فتواي مشهور از جمله محقق در شرايع، شهيد ثاني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عبارتند از</w:t>
      </w:r>
      <w:r>
        <w:rPr>
          <w:rFonts w:eastAsia="IRNazanin" w:cs="IRNazanin"/>
          <w:color w:val="111111"/>
          <w:sz w:val="28"/>
          <w:szCs w:val="28"/>
          <w:rtl w:val="true"/>
          <w:lang w:bidi="fa-IR"/>
        </w:rPr>
        <w:t>:</w:t>
      </w:r>
      <w:bookmarkStart w:id="476" w:name="pg2378_18385"/>
    </w:p>
    <w:p>
      <w:pPr>
        <w:pStyle w:val="Heading6"/>
        <w:numPr>
          <w:ilvl w:val="5"/>
          <w:numId w:val="1"/>
        </w:numPr>
        <w:rPr/>
      </w:pPr>
      <w:bookmarkStart w:id="477" w:name="__RefHeading___Toc2937424_3804643083"/>
      <w:bookmarkStart w:id="478" w:name="_Toc182"/>
      <w:bookmarkEnd w:id="476"/>
      <w:bookmarkEnd w:id="477"/>
      <w:r>
        <w:rPr>
          <w:rtl w:val="true"/>
        </w:rPr>
        <w:t>روايات دالّ بر جواز أخذ هديه‌ي سلطان حتّي در فرض وجود علم اجمالي به حرام</w:t>
      </w:r>
      <w:bookmarkEnd w:id="478"/>
    </w:p>
    <w:p>
      <w:pPr>
        <w:pStyle w:val="Heading6"/>
        <w:numPr>
          <w:ilvl w:val="5"/>
          <w:numId w:val="1"/>
        </w:numPr>
        <w:rPr/>
      </w:pPr>
      <w:bookmarkStart w:id="479" w:name="__RefHeading___Toc2937426_3804643083"/>
      <w:bookmarkStart w:id="480" w:name="_Toc183"/>
      <w:bookmarkEnd w:id="479"/>
      <w:r>
        <w:rPr/>
        <w:t>1</w:t>
      </w:r>
      <w:r>
        <w:rPr>
          <w:rtl w:val="true"/>
        </w:rPr>
        <w:t xml:space="preserve">. </w:t>
      </w:r>
      <w:r>
        <w:rPr>
          <w:rtl w:val="true"/>
        </w:rPr>
        <w:t>صحيحه‌ي ابي ولاد</w:t>
      </w:r>
      <w:r>
        <w:rPr>
          <w:rtl w:val="true"/>
        </w:rPr>
        <w:t>:</w:t>
      </w:r>
      <w:bookmarkEnd w:id="480"/>
    </w:p>
    <w:p>
      <w:pPr>
        <w:pStyle w:val="Heading6"/>
        <w:numPr>
          <w:ilvl w:val="5"/>
          <w:numId w:val="1"/>
        </w:numPr>
        <w:rPr/>
      </w:pPr>
      <w:bookmarkStart w:id="481" w:name="__RefHeading___Toc2937428_3804643083"/>
      <w:bookmarkStart w:id="482" w:name="_Toc184"/>
      <w:bookmarkEnd w:id="481"/>
      <w:r>
        <w:rPr>
          <w:rtl w:val="true"/>
        </w:rPr>
        <w:t>اشاره</w:t>
      </w:r>
      <w:bookmarkEnd w:id="482"/>
    </w:p>
    <w:p>
      <w:pPr>
        <w:pStyle w:val="BookText"/>
        <w:rPr/>
      </w:pPr>
      <w:r>
        <w:rPr>
          <w:rFonts w:ascii="Amiri" w:hAnsi="Amiri" w:eastAsia="Amiri" w:cs="Amiri"/>
          <w:color w:val="111111"/>
          <w:sz w:val="28"/>
          <w:sz w:val="28"/>
          <w:szCs w:val="28"/>
          <w:rtl w:val="true"/>
          <w:lang w:bidi="ar-SA"/>
        </w:rPr>
        <w:t>مُحَمَّدُ بْنُ الْحَسَنِ بِإِسْنَادِهِ</w:t>
      </w:r>
      <w:r>
        <w:rPr>
          <w:rStyle w:val="FootnoteAnchor"/>
          <w:rtl w:val="true"/>
        </w:rPr>
        <w:footnoteReference w:id="2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المشيخة، ص</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ذكرته عن الحسن بن محبوب ما رويته بهذه الاسانيد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ابراهيم عن ابيه عن الحسن بن محبوب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ذكرناه في هذا الكتاب عن محمد بن يعقوب الكليني رحمه اللّه فقد اخبرنا به الشيخ ابو عبد اللّه محمد بن محمد بن النعمان رحمه اللّه عن ابى القاسم جعفر بن محمد بن قولويه رحمه اللّه عن محمد بن يعقوب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اخبرنا به أيضا الحسين بن عبيد اللّه عن ابى غالب احمد بن محمد الزراري و ابى محمد هارون بن موسى التلعكبري و ابي القاسم جعفر بن محمد بن قولويه و ابى عبد اللّه احمد بن ابى رافع الصيمري و أبى المفضل الشيباني و غيرهم كلهم عن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اخبرنا به أيضا احمد بن عبدون المعروف بابن الحاشر عن احمد بن ابي رافع و ابي الحسين عبد الكريم بن عبد اللّه بن نصر البزاز بتنيس و بغداد عن ابى جعفر محمد بن يعقوب الكليني جميع مصنفاته و احاديثه سماعا و اجازة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ذكرته عن الحسن بن محبوب ما اخذته من كتبه و مصنفاته فقد اخبرني بها احمد بن عبدون عن علي بن محمد بن الزبير القرشي عن احمد بن الحسين بن عبد الملك الأزدي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اخبرنى به أيضا الشيخ ابو عبد اللّه محمد بن محمد بن النعمان و الحسين بن عبيد اللّه و احمد بن عبدون عن ابى الحسن احمد بن محمد بن الحسن بن الوليد عن ابيه محمد بن الحسن بن الوليد و اخبرنى به أيضا ابو الحسين بن ابى جيد عن محمد بن الحسن بن الوليد عن محمد بن الحسن الصفار عن احمد بن محمد و معاوية بن حكيم و الهيثم بن ابى مسروق عن الحسن بن محبوب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جملة ما ذكرته عن الحسن بن محبوب ما رويته بهذا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احمد بن محمد عن الحسن بن محبوب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ذكرته عن احمد بن محمد بن عيسى الذي اخذته من نوادره فقد اخبرنى به الشيخ ابو عبد اللّه و الحسين بن عبيد اللّه و احمد بن عبدون كلهم عن الحسن بن حمزة العلوي و محمد بن الحسين البزوفري جميعا عن احمد بن ادريس عن احمد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اخبرنى به أيضا الحسين بن عبيد اللّه و ابو الحسين بن ابي جيد جميعا عن احمد بن محمد بن يحيى عن ابيه محمد بن يحيى العطار عن احمد بن محمد بن عيسى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محبوب السراد و يقال له الزراد، و يكنى أبا علي، مولى بجيلة، كوفي ثقة، روى عن أبي الحسن الرضا … عليه السلام … و روى عن ستين رجلا من أصحاب أبي عبد الله … عليه السلام … و كان جليل القدر، و يعد في الأركان الأربعة في عصره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أخبرنا بجميع كتبه و رواياته عدة من أصحابنا عن أبي جعفر محمد بن علي بن الحسين بن بابويه القمي عن أبيه عن سعد بن عبد الله عن الهيثم بن أبي مسروق، و معاوية بن حكيم، و أحمد بن محمد بن عيسى،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ابن أبي جيد عن ابن الوليد عن الصفار عن أحمد بن محمد، و معاوية بن حكيم، و الهيثم بن أبي مسروق، كلهم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أحمد بن محمد بن موسى بن الصلت عن أحمد بن محمد بن سعيد بن عقدة عن جعفر بن عبيد الله عن الحسن 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مَحْبُوبٍ عَنْ أَبِي وَلَّادٍ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حفص بن سالم أبو ولاد الحناط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حفص بن يونس مخزومي،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إنه من موالي جعفي، ذكره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الحسن بن محبوب أخبرنا ابن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عن حفص بكتابه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حفص بن سالم يكنى أبا ولاد، الحناط ثقة كوفي مولى جعفي له أصل، رويناه بالإسناد الأول عن أحمد بن محمد بن عيسى عن ابن أبي عمير عن الحسن بن محبوب عن حفص</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 عليه السلام … مَا تَرَى فِي رَجُلٍ يَلِي أَعْمَالَ السُّلْطَانِ لَيْسَ لَهُ مَكْسَبٌ إِلَّا مِنْ أَعْمَالِهِمْ وَ أَنَا أَمُرُّ بِهِ فَأَنْزِلُ عَلَيْهِ فَيُضِيفُنِي وَ يُحْسِنُ إِلَيَّ وَ رُبَّمَا أَمَرَ لِي بِالدِّرْهَمِ وَ الْكِسْوَةِ وَ قَدْ ضَاقَ صَدْرِي مِنْ ذَلِكَ؟</w:t>
      </w:r>
      <w:bookmarkStart w:id="483" w:name="pg2378_18387"/>
    </w:p>
    <w:p>
      <w:pPr>
        <w:pStyle w:val="BookText"/>
        <w:rPr/>
      </w:pPr>
      <w:bookmarkEnd w:id="483"/>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 خُذْ مِنْهُ فَلَكَ الْمَهْنَأُ وَ عَلَيْهِ الْوِزْرُ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أَيْضاً بِإِسْنَادِهِ عَنِ الْحَسَنِ بْنِ مَحْبُوبٍ مِثْلَهُ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ابو ولاد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 عليه السلام … عرض كردم رأي مبارك شما چيست در مورد مردي كه كارگزار سلطان است و درآمدي جز از اين طريق ندارد، وقتي گذرم به او مي‌افتد و بر او وارد مي‌شوم، ضيافتي براي من تهيه مي‌بيند و به من احسان مي‌كند، گاهي هم دستور مي‌دهد براي من درهم و لباس دهند، در حالي كه سينه‌ام از اين كار تنگ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 مي‌شوم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هديه‌اش را بگير، براي تو گوارا است و وزر و وبالش بر عهده‌ي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لحاظ سند تمام بوده و به روشني بيان مي‌كند عامل سلطان اگر درآمدي جز از عمل سلطان نداشته باشد هم مي‌توان هديه‌اش را أخذ كرد، پس معلوم مي‌شود حتّي در اطراف شبهه‌ي محصوره اگر تمام اطرافش مورد ابتلاء باشد مانعي از أخذ جوائز سلطان نيست، بلكه اطلاق روايت دلالت مي‌كند حتّي اگر علم تفصيلي به حرمت آن داشته باشد، مانعي از قبول جايزه‌ي سلطان نيست</w:t>
      </w:r>
      <w:r>
        <w:rPr>
          <w:rFonts w:eastAsia="IRNazanin" w:cs="IRNazanin"/>
          <w:color w:val="111111"/>
          <w:sz w:val="28"/>
          <w:szCs w:val="28"/>
          <w:rtl w:val="true"/>
          <w:lang w:bidi="fa-IR"/>
        </w:rPr>
        <w:t>.</w:t>
      </w:r>
    </w:p>
    <w:p>
      <w:pPr>
        <w:pStyle w:val="Heading6"/>
        <w:numPr>
          <w:ilvl w:val="5"/>
          <w:numId w:val="1"/>
        </w:numPr>
        <w:rPr/>
      </w:pPr>
      <w:bookmarkStart w:id="484" w:name="__RefHeading___Toc2937430_3804643083"/>
      <w:bookmarkStart w:id="485" w:name="_Toc185"/>
      <w:bookmarkEnd w:id="484"/>
      <w:r>
        <w:rPr>
          <w:rtl w:val="true"/>
        </w:rPr>
        <w:t>مناقشه‌ي شيخ … قدس سره … در استدلال به صحيحه‌ي ابي ولاد</w:t>
      </w:r>
      <w:bookmarkEnd w:id="485"/>
    </w:p>
    <w:p>
      <w:p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به اين روايت بر مدعا ناتمام است؛ زيرا اين‌كه حضرت حكم به حلّيت و جواز أخذ مي‌كنند، يا از حيث مال عامل است يا از اين حيث كه مال سلطان است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حيث مال عامل باشد از آن‌جا كه عاملِ ظلمه است و درآمد ديگري ندارد، پس هرچه دارد بعينه حرام است، لذا نمي‌تواند مراد امام … عليه السلام … باشد و مستدلين هم قبول دارند اگر مال را بعينه بداند حرام است، جايز نيست در آن</w:t>
      </w:r>
    </w:p>
    <w:p>
      <w:pPr>
        <w:pStyle w:val="BookText"/>
        <w:rPr/>
      </w:pPr>
      <w:r>
        <w:rPr>
          <w:rFonts w:ascii="IRNazanin" w:hAnsi="IRNazanin" w:eastAsia="IRNazanin"/>
          <w:color w:val="111111"/>
          <w:sz w:val="28"/>
          <w:sz w:val="28"/>
          <w:szCs w:val="28"/>
          <w:rtl w:val="true"/>
          <w:lang w:bidi="fa-IR"/>
        </w:rPr>
        <w:t>تصرّف كند، پس ناگزيريم از اين‌كه حمل كنيم كلام امام … عليه السلام … را به فرضي كه احتمال دارد عامل، مال حلال هم داشته و از مال حلال هبه كرده است؛ مثلاً قرض كرده يا به ذمه خريده باشد</w:t>
      </w:r>
      <w:r>
        <w:rPr>
          <w:rStyle w:val="FootnoteAnchor"/>
          <w:rtl w:val="true"/>
        </w:rPr>
        <w:footnoteReference w:id="259"/>
      </w:r>
      <w:r>
        <w:rPr>
          <w:rFonts w:ascii="IRNazanin" w:hAnsi="IRNazanin" w:eastAsia="IRNazanin"/>
          <w:color w:val="111111"/>
          <w:sz w:val="28"/>
          <w:sz w:val="28"/>
          <w:szCs w:val="28"/>
          <w:rtl w:val="true"/>
          <w:lang w:bidi="fa-IR"/>
        </w:rPr>
        <w:t>كه در اين صورت ديگر از محلّ كلام خارج شده و اختصاص به جوائز السلطان و عامل سلطان ندارد، بلكه شامل هر كسي كه مال مشتبه دارد مي‌شود و اين‌كه حضرت در اين فرض حكم به حلّيتِ أخذ كرده‌اند، از باب جريان قاعده‌ي يد است ـ يا بعضي توجيهات ديگر كه خواهد آمد ـ و توضيح را قبلاً بيان كرديم كه اگر جريان اصل در بعضي اطراف علم اجمالي داراي اثر نباشد ـ چون قاعده‌ي يد چه جاري باشد و چه نباشد تصرّف در آن جايز نيست ـ مانع از جريان قاعده در اطراف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حكم امام … عليه السلام … به حلّيتِ اخذ، از حيث مال سلطان باشد نه از حيث مال عامل، باز مي‌گوييم از آن‌جا كه حكم به حلّيت نمي‌تواند نسبت به صُلبِ مال سلطان و اموالِ حلال او باشد؛ زيرا بدون اذن سلطان كه مالك آن است تصرّف در آن براي ديگران جايز نيست، پس بايد نسبت به اموال عمومي مانند خراج و مقاسمه باشد كه در اين صورت چون خراج و مقاسمه براي شيعيان حلال شده، پس حضرت هم به همين خاطر حكم به حلّيت أخذ آن كرده‌اند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چون از طرف سلطان اجير شده بود، پس آن اموال اجرت عمل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عمل براي ظلمه حرام است، اجاره‌ي بين سلطان و عاملش باطل است و مال هم‌چنان در ملك سلطان باقي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باز دلالتي بر مدعا ندارد كه اگر تمام اطراف شبهه‌ي محصوره مورد ابتلاء بود، مانعي از تصرّف در مأخوذ نيست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الاستدلال به على المدّعى لا يخلو عن نظر؛ لأنّ الاستشهاد إن كان من حيث حكمه … عليه السلام … بحلّ مال العامل المجيز للسائل، فلا يخفى أنّ الظاهر من هذه الرواية و من غيرها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ما يأخذه عمّال السلطان بإزاء عملهم له، و أنّ العمل للسلطان من المكاسب المحرمة، فالحكم بالحلّ ليس إلّا من حيث احتمال كون ما يعطي من غير أعيان ما يأخذه من السلطان، بل ممّا اقترضه أو اشتراه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حيث إنّ ما يقع من العامل بيد السائل لكونه من مال السلطان حلال لمن وجده، فيتمّ الاستشهاد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مع أنّ الاحتمال الأوّل مسقط للاستدلال على حلّ المشتبه المحصور الذي تقضي القاعدة لزوم الاحتياط فيه؛ لأنّ الاعتماد حينئذٍ على اليد، كما لو فرض مثله في غير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بالحلّ على هذا الاحتمال غير وجيه، إلّا على تقدير كون المال المذكور من الخراج و المقاسمة المباحين للشيعة؛ إذ لو كان من صلب مال السلطان أو غيره لم يتّجه حلّه لغير المالك بغير رضاه؛ لأنّ المفروض حرمته على العامل؛ لعدم احترام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فالرواية إمّا من أدلّة حلّ مال السلطان، المحمول بحكم الغلبة إلى الخراج و المقاسمة، و إمّا من أدلّة حلّ المال المأخوذ من المسلم؛ لاحتمال كون المعطي مالكاً له، و لا اختصاص له بالسلطان أو عماله أو مطلق الظالم أو غيره، و أين هذا من المطلب الذي هو حِلّ ما في يد الجائر مع العلم إجمالًا بحرمة بعضه، المقتضي مع حصر الشبهة للاجتناب عن جميعه؟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خلاصه‌ي جواب شيخ … قدس سره … در مورد استدلال به صحيحه‌ي ابي ولاد اين شد كه حكم به حلّيت أخذ در اين روايت، يا به اعتبار اموال عامل است كه بايد حمل شود بر صورتي كه احتمال دارد عامل از طريق حلال مثل قرض يا بيع به ذمه، مال را به دست آورده باشد كه در اين صورت خارج از محلّ كلام مي‌شود و يا به اعتبار اموال سلطان است كه بايد بر غير صلب مال سلطان، مثل خراج و مقاسمه حمل شود كه در اين صورت نيز چون اين دو براي شيعيان تحليل شده،</w:t>
      </w:r>
      <w:bookmarkStart w:id="486" w:name="pg2378_18390"/>
    </w:p>
    <w:p>
      <w:pPr>
        <w:pStyle w:val="BookText"/>
        <w:rPr/>
      </w:pPr>
      <w:bookmarkEnd w:id="486"/>
      <w:r>
        <w:rPr>
          <w:rFonts w:ascii="IRNazanin" w:hAnsi="IRNazanin" w:eastAsia="IRNazanin"/>
          <w:color w:val="111111"/>
          <w:sz w:val="28"/>
          <w:sz w:val="28"/>
          <w:szCs w:val="28"/>
          <w:rtl w:val="true"/>
          <w:lang w:bidi="fa-IR"/>
        </w:rPr>
        <w:t>نمي‌تواند مدعا را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با وجود احتمال اوّل ـ كه به اعتبار اموال عامل باشد ـ ديگر استدلال به اين روايت بر حلّيت مال سلطان بما هو سلطان باطل مي‌شود؛ زيرا اذا جاء الاحتمال بطل الاستدلال</w:t>
      </w:r>
      <w:r>
        <w:rPr>
          <w:rFonts w:eastAsia="IRNazanin" w:cs="IRNazanin"/>
          <w:color w:val="111111"/>
          <w:sz w:val="28"/>
          <w:szCs w:val="28"/>
          <w:rtl w:val="true"/>
          <w:lang w:bidi="fa-IR"/>
        </w:rPr>
        <w:t>.</w:t>
      </w:r>
    </w:p>
    <w:p>
      <w:pPr>
        <w:pStyle w:val="Heading6"/>
        <w:numPr>
          <w:ilvl w:val="5"/>
          <w:numId w:val="1"/>
        </w:numPr>
        <w:rPr/>
      </w:pPr>
      <w:bookmarkStart w:id="487" w:name="__RefHeading___Toc2937432_3804643083"/>
      <w:bookmarkStart w:id="488" w:name="_Toc186"/>
      <w:bookmarkEnd w:id="487"/>
      <w:r>
        <w:rPr>
          <w:rtl w:val="true"/>
        </w:rPr>
        <w:t>ملاحظاتي بر مناقشه‌ي شيخ در استدلال به صحيحه‌ي ابي ولاد</w:t>
      </w:r>
      <w:bookmarkEnd w:id="4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تشقيق مرحوم شيخ به نحو مانعة الجمع كه فرمود حكم به حلّيت أخذ يا از حيث مال عامل است يا از حيث مال سلطان، درست نيست و بيشتر به نظر مي‌آيد از هر دو حيث باشد؛ زيرا عمّال هرچه ماليات جمع‌آوري كرده و درآمد داشتند، بخشي را به مركز فرستاده و بخشي را نزد خود نگه مي‌داشتند و با اجازه‌ي سلطان در آن تصرّف مي‌كردند ـ برخلاف استانداران و كارگزاران در اين زمان كه هر‌چه درآمد كسب مي‌كنند بايد به خزانه‌ي كشور واريز شود و حق برداشت از آن را ندارند، سپس براي مخارج خودشان بايد از مركز بودجه بيايد ـ به عنوان مثال سلطان به والي دستور مي‌داد امسال بايد پنج ميليون درهم به مركز بفرستي، والي هم از مردم هفت ميليون جمع‌آوري مي‌كرد كه پنج ميليون آن را به مركز مي‌فرستاد و دو ميليون نزد خود نگاه مي‌داشت و گاهي هم سلطان اموالي را به او برمي‌گرداند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اموالي كه عامل در اختيار داشت از يك نظر مال سلطان بود؛ چون عامل، نماينده‌ي سلطان بود و از جانب او اموال را جمع مي‌كرد و بخشي را هم كه نزد خود نگاه مي‌داشت يا سلطان به او برمي‌گرداند، مال خود عامل محسوب مي‌شد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اين‌كه در روايت ذكر شده عامل، مكسبي غير از عمل سلطان ندارد، اين مكسب هم مي‌تواند از حيث اجرتي كه براي عمل سلطان دريافت مي‌كند و حرام است باشد و هم از اين حيث كه اموالي كه در دست دارد، اموال سلطان است ـ چه اموالي كه نزد خود نگاه داشته و چه اموالي كه سلطان به او بازگردانده</w:t>
      </w:r>
      <w:bookmarkStart w:id="489" w:name="pg2378_18391"/>
    </w:p>
    <w:p>
      <w:pPr>
        <w:pStyle w:val="BookText"/>
        <w:rPr/>
      </w:pPr>
      <w:bookmarkEnd w:id="489"/>
      <w:r>
        <w:rPr>
          <w:rFonts w:ascii="Amiri" w:hAnsi="Amiri" w:eastAsia="Amiri" w:cs="Amiri"/>
          <w:color w:val="111111"/>
          <w:sz w:val="28"/>
          <w:sz w:val="28"/>
          <w:szCs w:val="28"/>
          <w:rtl w:val="true"/>
          <w:lang w:bidi="ar-SA"/>
        </w:rPr>
        <w:t>است ـ اطلاق سؤال هر دو را شامل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 عليه السلام … هم كه در جواب علي الاطلاق فرمودند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 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به هر نحوي از اين‌ها باشد، مانعي از أخذ آن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مرحوم شيخ فرمود اگر از حيث مال عامل باشد، بايد حمل شود بر صورتي كه احتمال دارد قرض كرده باشد، اين احتمال بسيار بعيد است و در ذهن ابي ولاد هم اين‌چنين بوده كه تمام اموالي كه عامل در اختيار دارد، حرام است ـ خصوصاً در مورد دراهم كه به عنوان عشار و زكات از مردم أخذ مي‌كرد و عين آن را به عنوان هديه مي‌داد ـ و از اين حيث سؤال كرده كه از همين اموال حرام هديه مي‌دهد و لااقل اطلاق سؤال شامل آن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حمل بر صورتي كه احتمال مي‌دهد قرض كرده، حمل بسيار بعيدي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احتمال به ذمه خريدن معقول است؛ چون چنين معامله‌اي شايع و ذائع است، پس هرچند مادامي كه از مال حلال ثمن را پرداخت نكرده ذمه‌اش مشغول است، ولي تصرّف در مبيع براي او حلال است و اگر آن را به ديگري هديه داد، مي‌تواند آن را أخذ كند</w:t>
      </w:r>
      <w:r>
        <w:rPr>
          <w:rFonts w:eastAsia="IRNazanin" w:cs="IRNazanin"/>
          <w:color w:val="111111"/>
          <w:sz w:val="28"/>
          <w:szCs w:val="28"/>
          <w:rtl w:val="true"/>
          <w:lang w:bidi="fa-IR"/>
        </w:rPr>
        <w:t>.</w:t>
      </w:r>
      <w:r>
        <w:rPr>
          <w:rStyle w:val="FootnoteAnchor"/>
          <w:rtl w:val="true"/>
        </w:rPr>
        <w:footnoteReference w:id="261"/>
      </w:r>
    </w:p>
    <w:p>
      <w:pPr>
        <w:pStyle w:val="Heading6"/>
        <w:numPr>
          <w:ilvl w:val="5"/>
          <w:numId w:val="1"/>
        </w:numPr>
        <w:rPr/>
      </w:pPr>
      <w:bookmarkStart w:id="490" w:name="__RefHeading___Toc2937434_3804643083"/>
      <w:bookmarkStart w:id="491" w:name="_Toc187"/>
      <w:bookmarkEnd w:id="490"/>
      <w:r>
        <w:rPr>
          <w:rtl w:val="true"/>
        </w:rPr>
        <w:t>امكان تقييد اطلاق صحيحه‌ي ابي ولاد به صورت خروج بعض الاطراف از محلّ ابتلاء</w:t>
      </w:r>
      <w:bookmarkEnd w:id="49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نتيجه اين شد كه مناقشه‌ي مرحوم شيخ … قدس سره … در استدلال به اين روايت درست نيست و روايت بالاطلاق شامل شبهه‌ي محصوره‌اي كه جريان اصول در</w:t>
      </w:r>
      <w:bookmarkStart w:id="492" w:name="pg2378_18392"/>
    </w:p>
    <w:p>
      <w:pPr>
        <w:pStyle w:val="BookText"/>
        <w:rPr/>
      </w:pPr>
      <w:bookmarkEnd w:id="492"/>
      <w:r>
        <w:rPr>
          <w:rFonts w:ascii="IRNazanin" w:hAnsi="IRNazanin" w:eastAsia="IRNazanin"/>
          <w:color w:val="111111"/>
          <w:sz w:val="28"/>
          <w:sz w:val="28"/>
          <w:szCs w:val="28"/>
          <w:rtl w:val="true"/>
          <w:lang w:bidi="fa-IR"/>
        </w:rPr>
        <w:t>آن متعارض است مي‌شود، هرچند اين اطلاق را مي‌توان به حكم عقل يا عقلاء و يا به حكم انصراف ـ كه منشأ آن هم حكم عقلاء است ـ مقيّد كرد به صورتي كه بعض اطراف خارج از محلّ ابتلاء بوده و در نتيجه جريان اصل در اطراف مورد ابتلاء بلا‌معارض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حكم امام … عليه السلام … در اين روايت به حلّيت اخذ، طبق قاعده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شيخ نيز مي‌فرمايد علي فرض اطلاق روايت، بايد حمل شود بر صورتي كه بعض اطراف از محلّ ابتلاء خارج است، همان‌طور كه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 حَرَامٌ فَهُوَ لَكَ حَلَالٌ أَبَداً حَتَّى تَعْرِفَ الْحَرَامَ مِنْهُ بِعَيْنِهِ فَتَدَعَه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حمل مي‌شود بر غير مواردي كه تمام اطراف مورد ابتلاء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خدمت مرحوم شيخ عرض مي‌كنيم گرچه امكان تقييد اطلاق صحيحه‌ي ابي ولاد به صورتي كه بعض الاطراف از محلّ ابتلاء خارج باشد وجود دارد، ولي اين امكان در مورد بعض روايات ديگر مثل صحيحه‌ي ابي بصير ـ كه در ذيل ذكر مي‌شود ـ وجود ندارد</w:t>
      </w:r>
      <w:r>
        <w:rPr>
          <w:rFonts w:eastAsia="IRNazanin" w:cs="IRNazanin"/>
          <w:color w:val="111111"/>
          <w:sz w:val="28"/>
          <w:szCs w:val="28"/>
          <w:rtl w:val="true"/>
          <w:lang w:bidi="fa-IR"/>
        </w:rPr>
        <w:t>.</w:t>
      </w:r>
    </w:p>
    <w:p>
      <w:pPr>
        <w:pStyle w:val="Heading6"/>
        <w:numPr>
          <w:ilvl w:val="5"/>
          <w:numId w:val="1"/>
        </w:numPr>
        <w:rPr/>
      </w:pPr>
      <w:bookmarkStart w:id="493" w:name="__RefHeading___Toc2937436_3804643083"/>
      <w:bookmarkStart w:id="494" w:name="_Toc188"/>
      <w:bookmarkEnd w:id="493"/>
      <w:r>
        <w:rPr/>
        <w:t>2</w:t>
      </w:r>
      <w:r>
        <w:rPr>
          <w:rtl w:val="true"/>
        </w:rPr>
        <w:t xml:space="preserve">. </w:t>
      </w:r>
      <w:r>
        <w:rPr>
          <w:rtl w:val="true"/>
        </w:rPr>
        <w:t>روايت محمد بن هشام أو غيره</w:t>
      </w:r>
      <w:r>
        <w:rPr>
          <w:rtl w:val="true"/>
        </w:rPr>
        <w:t>:</w:t>
      </w:r>
      <w:bookmarkEnd w:id="494"/>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أَبِي الْمَغْرَاءِ عَنْ مُحَمَّدِ بْنِ هِشَامٍ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بِالْعَامِلِ فَيَصِلُنِي بِالصِّلَةِ أَقْبَلُهَا؟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حُجَّ مِنْهَا</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هشام يا كسي غير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 عليه السلام … عرض كردم</w:t>
      </w:r>
      <w:r>
        <w:rPr>
          <w:rFonts w:eastAsia="IRNazanin" w:cs="IRNazanin"/>
          <w:color w:val="111111"/>
          <w:sz w:val="28"/>
          <w:szCs w:val="28"/>
          <w:rtl w:val="true"/>
          <w:lang w:bidi="fa-IR"/>
        </w:rPr>
        <w:t>:</w:t>
      </w:r>
      <w:bookmarkStart w:id="495" w:name="pg2378_18393"/>
    </w:p>
    <w:p>
      <w:pPr>
        <w:pStyle w:val="BookText"/>
        <w:rPr/>
      </w:pPr>
      <w:bookmarkEnd w:id="495"/>
      <w:r>
        <w:rPr>
          <w:rFonts w:ascii="IRNazanin" w:hAnsi="IRNazanin" w:eastAsia="IRNazanin"/>
          <w:color w:val="111111"/>
          <w:sz w:val="28"/>
          <w:sz w:val="28"/>
          <w:szCs w:val="28"/>
          <w:rtl w:val="true"/>
          <w:lang w:bidi="fa-IR"/>
        </w:rPr>
        <w:t>هنگامي كه بر عامل گذر مي‌كنم دراهمي را به من جايزه مي‌دهد، آيا آن را أخذ كنم؟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 مي‌توانم با آن به جا بياورم؟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اين روايت و جوابي كه شيخ بر استدلال به آن مي‌دهند، مانند روايت سابق است</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2937438_3804643083"/>
      <w:bookmarkStart w:id="497" w:name="_Toc189"/>
      <w:bookmarkEnd w:id="496"/>
      <w:r>
        <w:rPr/>
        <w:t>3</w:t>
      </w:r>
      <w:r>
        <w:rPr>
          <w:rtl w:val="true"/>
        </w:rPr>
        <w:t xml:space="preserve">. </w:t>
      </w:r>
      <w:r>
        <w:rPr>
          <w:rtl w:val="true"/>
        </w:rPr>
        <w:t>صحيحه‌ي ابي بصير</w:t>
      </w:r>
      <w:r>
        <w:rPr>
          <w:rtl w:val="true"/>
        </w:rPr>
        <w:t>:</w:t>
      </w:r>
      <w:bookmarkEnd w:id="497"/>
    </w:p>
    <w:p>
      <w:pPr>
        <w:pStyle w:val="Heading6"/>
        <w:numPr>
          <w:ilvl w:val="5"/>
          <w:numId w:val="1"/>
        </w:numPr>
        <w:rPr/>
      </w:pPr>
      <w:bookmarkStart w:id="498" w:name="__RefHeading___Toc2937440_3804643083"/>
      <w:bookmarkStart w:id="499" w:name="_Toc190"/>
      <w:bookmarkEnd w:id="498"/>
      <w:r>
        <w:rPr>
          <w:rtl w:val="true"/>
        </w:rPr>
        <w:t>اشاره</w:t>
      </w:r>
      <w:bookmarkEnd w:id="499"/>
    </w:p>
    <w:p>
      <w:pPr>
        <w:pStyle w:val="BookText"/>
        <w:rPr/>
      </w:pPr>
      <w:r>
        <w:rPr>
          <w:rFonts w:ascii="Amiri" w:hAnsi="Amiri" w:eastAsia="Amiri" w:cs="Amiri"/>
          <w:color w:val="111111"/>
          <w:sz w:val="28"/>
          <w:sz w:val="28"/>
          <w:szCs w:val="28"/>
          <w:rtl w:val="true"/>
          <w:lang w:bidi="ar-SA"/>
        </w:rPr>
        <w:t>عِدَّةٌ مِنْ أَصْحَابِنَا عَنْ سَهْلِ بْنِ زِيَادٍ وَ أَحْمَدَ بْنِ مُحَمَّدٍ جَمِيعاً عَنِ ابْنِ مَحْبُوبٍ عَنْ أَبِي أَيُّوبَ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 عليهما السلام … عَنْ شِرَاءِ الْخِيَانَةِ وَ السَّرِقَةِ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قَدِ اخْتَلَطَ مَعَهُ غَيْرُهُ فَأَمَّا السَّرِقَةُ بِعَيْنِهَا فَلَا إِلَّا أَنْ تَكُونَ مِنْ مَتَاعِ السُّلْطَانِ فَلَا بَأْسَ بِذَلِكَ</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ابوبصير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يا امام صادق … عليهما السلام … سؤال كردم درباره‌ي خريداري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و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مگر اين‌كه با اموال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شده باشد، ولي مالي كه بعينه معلوم باشد سرقت است، شراء آن جايز نيست، مگر اين‌كه از متاع سلطان باشد كه در اين صورت اشكالي ندارد</w:t>
      </w:r>
      <w:r>
        <w:rPr>
          <w:rFonts w:eastAsia="IRNazanin" w:cs="IRNazanin"/>
          <w:color w:val="111111"/>
          <w:sz w:val="28"/>
          <w:szCs w:val="28"/>
          <w:rtl w:val="true"/>
          <w:lang w:bidi="fa-IR"/>
        </w:rPr>
        <w:t>.</w:t>
      </w:r>
    </w:p>
    <w:p>
      <w:pPr>
        <w:pStyle w:val="Heading6"/>
        <w:numPr>
          <w:ilvl w:val="5"/>
          <w:numId w:val="1"/>
        </w:numPr>
        <w:rPr/>
      </w:pPr>
      <w:bookmarkStart w:id="500" w:name="__RefHeading___Toc2937442_3804643083"/>
      <w:bookmarkStart w:id="501" w:name="_Toc191"/>
      <w:bookmarkEnd w:id="500"/>
      <w:r>
        <w:rPr>
          <w:rtl w:val="true"/>
        </w:rPr>
        <w:t>عدم امكان تقييد صحيحه‌ي ابي بصير به صورت خروج بعض الاطراف از محلّ ابتلاء</w:t>
      </w:r>
      <w:bookmarkEnd w:id="50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اين روايت همانند صحيحه‌ي ابي ولاد بيان مي‌كند اگر اموال حلال و حرام مخلوط شده باشد به طوري كه علم اجمالي به وجود حرام باشد، مي‌توان از آن اموال خريداري كرد كه بالاطلاق شامل صورتي كه تمام اطراف مورد ابتلاء</w:t>
      </w:r>
    </w:p>
    <w:p>
      <w:pPr>
        <w:pStyle w:val="BookText"/>
        <w:rPr/>
      </w:pPr>
      <w:r>
        <w:rPr>
          <w:rFonts w:ascii="Amiri" w:hAnsi="Amiri" w:eastAsia="Amiri" w:cs="Amiri"/>
          <w:color w:val="111111"/>
          <w:sz w:val="28"/>
          <w:sz w:val="28"/>
          <w:szCs w:val="28"/>
          <w:rtl w:val="true"/>
          <w:lang w:bidi="ar-SA"/>
        </w:rPr>
        <w:t>باشد مي‌شود، ولي اين اطلاق مي‌تواند به حكم عقل يا عقلاء و يا به حكم انصراف، مقيد شود به مواردي كه بعض الاطراف از محلّ ابتلاء خارج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ذيل هم مي فرمايد اگر مالي بعينه معلوم باشد كه مال سرقت است، شراء آن جايز نيست مگر اين‌كه از متاع سلطان باشد ـ يعني سلطان آن را سرقت كرده، نه اين‌كه كسي اموال سلطان را سرقت كرده باشد ـ كه در اين صورت حتّي اگر بعينه معلوم باشد مال سرقت بوده و سلطان آن را با سرقت و خيانت به دست آورده، مي‌توان آن را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روايت به روشني بيان مي‌كند حتّي اگر بالتفصيل و بعينه بدانيم مالي را سلطان سرقت كرده و با خيانت أخذ كرده است، مانعي از خريد آن نيست و توجيهي هم كه در مورد صحيحه‌ي ابي ولاد ذكر شد، در مورد اين روايت كاربرد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حساب سلاطين جور با ديگر سارقين و خائنين جداست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با اين حال نمي‌توانيم ملتزم شويم مال سلطان اگر بعينه معلوم باشد حرام است، خريد آن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اين خاطر كه ممكن نيست شارع با وجود علم تفصيلي چنين اجازه‌اي داده باشد؛ زيرا مواردي را در شرع سراغ داريم كه شارع اموالي را كه معلوم است بعينه مال ديگران است تحليل كرده، مانند اكل مارّه كه بعضي تصريح كرده‌اند حتّي اگر صاحبش راضي نباشد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كه مالك الملوك و مالك تمام املاك است مانعي ندارد تجويز و تحليل كند، امّا باز هم نمي‌توانيم ملتزم شويم؛ زيرا اين روايت با روايت ديگري ـ كه صحيحه‌ي ابي عبيدة الحذاء باشد ـ تعارض مي‌كند</w:t>
      </w:r>
      <w:r>
        <w:rPr>
          <w:rFonts w:eastAsia="IRNazanin" w:cs="IRNazanin"/>
          <w:color w:val="111111"/>
          <w:sz w:val="28"/>
          <w:szCs w:val="28"/>
          <w:rtl w:val="true"/>
          <w:lang w:bidi="fa-IR"/>
        </w:rPr>
        <w:t>.</w:t>
      </w:r>
      <w:bookmarkStart w:id="502" w:name="pg2378_18395"/>
    </w:p>
    <w:p>
      <w:pPr>
        <w:pStyle w:val="Heading6"/>
        <w:numPr>
          <w:ilvl w:val="5"/>
          <w:numId w:val="1"/>
        </w:numPr>
        <w:rPr/>
      </w:pPr>
      <w:bookmarkStart w:id="503" w:name="__RefHeading___Toc2937444_3804643083"/>
      <w:bookmarkStart w:id="504" w:name="_Toc192"/>
      <w:bookmarkEnd w:id="502"/>
      <w:bookmarkEnd w:id="503"/>
      <w:r>
        <w:rPr>
          <w:rtl w:val="true"/>
        </w:rPr>
        <w:t>تعارض صحيحه‌ي ابي بصير با صحيحه‌ي ابي عبيدة در مورد علم تفصيلي به حرام</w:t>
      </w:r>
      <w:bookmarkEnd w:id="504"/>
    </w:p>
    <w:p>
      <w:pPr>
        <w:pStyle w:val="BookText"/>
        <w:rPr/>
      </w:pPr>
      <w:r>
        <w:rPr>
          <w:rFonts w:ascii="Amiri" w:hAnsi="Amiri" w:eastAsia="Amiri" w:cs="Amiri"/>
          <w:color w:val="111111"/>
          <w:sz w:val="28"/>
          <w:sz w:val="28"/>
          <w:szCs w:val="28"/>
          <w:rtl w:val="true"/>
          <w:lang w:bidi="ar-SA"/>
        </w:rPr>
        <w:t>ـ صحيحه‌ي ابي عبيدة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عِدَّةٍ مِنْ أَصْحَابِنَا عَنْ سَهْلِ بْنِ زِيَادٍ وَ أَحْمَدَ بْنِ مُحَمَّدٍ جَمِيعاً عَنِ ابْنِ مَحْبُوبٍ عَنْ هِشَامِ بْنِ سَالِمٍ عَنْ أَبِي عُبَيْدَةَ عَنْ أَبِي جَعْفَرٍ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مِنَّا يَشْتَرِي مِنَ السُّلْطَانِ مِنْ إِبِلِ الصَّدَقَةِ وَ غَنَمِ الصَّدَقَةِ وَ هُوَ يَعْلَمُ أَنَّهُمْ يَأْخُذُونَ مِنْهُمْ أَكْثَرَ مِنَ الْحَقِّ الَّذِي يَجِبُ عَلَيْهِمْ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الْإِبِلُ إِلَّا مِثْلُ الْحِنْطَةِ وَ الشَّعِيرِ وَ غَيْرِ ذَلِكَ لَا بَأْسَ بِهِ حَتَّى تَعْرِفَ الْحَرَامَ بِعَيْنِهِ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مُصَدِّقٍ يَجِيئُنَا فَيَأْخُذُ مِنَّا صَدَقَاتِ أَغْنَامِنَا فَنَقُولُ بِعْنَاهَا فَيَبِيعُنَاهَا فَمَا تَقُولُ فِي شِرَائِهَا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أَخَذَهَا وَ عَزَلَهَا فَلَا بَأْسَ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الْحِنْطَةِ وَ الشَّعِيرِ يَجِيئُنَا الْقَاسِمُ فَيَقْسِمُ لَنَا حَظَّنَا وَ يَأْخُذُ حَظَّهُ فَيَعْزِلُهُ بِكَيْلٍ فَمَا تَرَى فِي شِرَاءِ ذَلِكَ الطَّعَامِ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قَبَضَهُ بِكَيْلٍ وَ أَنْتُمْ حُضُورُ ذَلِكَ فَلَا بَأْسَ بِشِرَائِهِ مِنْهُ مِنْ غَيْرِ 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الْحَسَنِ بْنِ مَحْبُوبٍ مِثْلَهُ</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ابوعبيدة الحذاء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 عليه السلام … سؤال كردم درباره‌ي مردي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سلطان، شتر و گوسفندي را كه به عنوان زكات أخذ كرده مي‌خرد، در حالي كه مي‌داند آن‌ها بيش از آن‌چه بر مردم به عنوان زكات واجب شده أخذ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مثل گندم، جو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تا آن وقتي كه حرام را بعينه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صورت ديگر شراء آن جايز نيست</w:t>
      </w:r>
      <w:r>
        <w:rPr>
          <w:rFonts w:eastAsia="IRNazanin" w:cs="IRNazanin"/>
          <w:color w:val="111111"/>
          <w:sz w:val="28"/>
          <w:szCs w:val="28"/>
          <w:rtl w:val="true"/>
          <w:lang w:bidi="fa-IR"/>
        </w:rPr>
        <w:t>] ... .</w:t>
      </w:r>
      <w:bookmarkStart w:id="505" w:name="pg2378_18396"/>
    </w:p>
    <w:p>
      <w:pPr>
        <w:pStyle w:val="BookText"/>
        <w:rPr/>
      </w:pPr>
      <w:bookmarkEnd w:id="505"/>
      <w:r>
        <w:rPr>
          <w:rFonts w:ascii="IRNazanin" w:hAnsi="IRNazanin" w:eastAsia="IRNazanin"/>
          <w:color w:val="111111"/>
          <w:sz w:val="28"/>
          <w:sz w:val="28"/>
          <w:szCs w:val="28"/>
          <w:rtl w:val="true"/>
          <w:lang w:bidi="fa-IR"/>
        </w:rPr>
        <w:t>پس اين روايت بيان مي‌كند شتر و گوسفندي كه سلطان به عنوان زكات از مردم أخذ كرده و گاهي بيش از حدّ واجب از آنان أخذ مي‌كند، در صورتي كه بعينه بدانيم بيش از حدّ واجب بوده و به ظلم أخذ كرده، شراء آن جايز نيست و اين خلاف آن چيزي است كه در روايت ابي بصير فرمود كه اگر سرقت بعينه مشخص بود، در صورتي كه از متاع سلطان باشد شراء آن جايز است</w:t>
      </w:r>
      <w:r>
        <w:rPr>
          <w:rFonts w:eastAsia="IRNazanin" w:cs="IRNazanin"/>
          <w:color w:val="111111"/>
          <w:sz w:val="28"/>
          <w:szCs w:val="28"/>
          <w:rtl w:val="true"/>
          <w:lang w:bidi="fa-IR"/>
        </w:rPr>
        <w:t>.</w:t>
      </w:r>
    </w:p>
    <w:p>
      <w:pPr>
        <w:pStyle w:val="Heading6"/>
        <w:numPr>
          <w:ilvl w:val="5"/>
          <w:numId w:val="1"/>
        </w:numPr>
        <w:rPr/>
      </w:pPr>
      <w:bookmarkStart w:id="506" w:name="__RefHeading___Toc2937446_3804643083"/>
      <w:bookmarkStart w:id="507" w:name="_Toc193"/>
      <w:bookmarkEnd w:id="506"/>
      <w:r>
        <w:rPr>
          <w:rtl w:val="true"/>
        </w:rPr>
        <w:t>آيا وجه جمعي بين دو صحيحه وجود دارد؟</w:t>
      </w:r>
      <w:bookmarkEnd w:id="507"/>
    </w:p>
    <w:p>
      <w:pPr>
        <w:pStyle w:val="BookText"/>
        <w:rPr/>
      </w:pPr>
      <w:r>
        <w:rPr>
          <w:rFonts w:ascii="IRNazanin" w:hAnsi="IRNazanin" w:eastAsia="IRNazanin"/>
          <w:color w:val="111111"/>
          <w:sz w:val="28"/>
          <w:sz w:val="28"/>
          <w:szCs w:val="28"/>
          <w:rtl w:val="true"/>
          <w:lang w:bidi="fa-IR"/>
        </w:rPr>
        <w:t xml:space="preserve">ممكن است كسي در جمع بين اين دو روايت، صحيحه‌ي ابي عبيده را حمل بر كراهت كند؛ زيرا صحيحه‌ي ابي بصير نصّ در جواز است و صحيحه‌ي ابي عبيده ظهور در حرمت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طبق قانون حمل ظاهر بر نصّ، حمل بر كراهت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سلطان اين استثناء هست كه با وجود علم تفصيلي به حرمت، شراء و تصرّف در آن جايز است ولي كراهت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چيزي كه ما را از حمل بر كراهت باز مي‌دارد، اين است كه در طول تاريخ فقه ـ خصوصاً در ميان اعاظم فقهاي قديم ـ كسي را سراغ نداريم در جايي ملتزم شده باشد با وجود علم تفصيلي به سرقت و حرام بودنِ مالي ـ هرچند از قِبَل سلطان باشد ـ شراء و تصرّف در آن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به اين‌كه روايت ديگري نيز وجود دارد كه سازگاري با كراهت ندارد و نمي‌توان آن را حمل بر كراهت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روايت، موثقه‌ي اسحاق بن عمار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موثقه‌ي اسحاق بن عمار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يَحْيَى عَنْ أَحْمَدَ بْنِ مُحَمَّدٍ عَنِ الْحَسَنِ بْنِ عَلِيٍّ عَنْ أَبَانٍ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مِنَ الْعَامِلِ وَ هُوَ</w:t>
      </w:r>
    </w:p>
    <w:p>
      <w:pPr>
        <w:pStyle w:val="BookText"/>
        <w:rPr/>
      </w:pPr>
      <w:r>
        <w:rPr>
          <w:rFonts w:ascii="Amiri" w:hAnsi="Amiri" w:eastAsia="Amiri" w:cs="Amiri"/>
          <w:color w:val="111111"/>
          <w:sz w:val="28"/>
          <w:sz w:val="28"/>
          <w:szCs w:val="28"/>
          <w:rtl w:val="true"/>
          <w:lang w:bidi="ar-SA"/>
        </w:rPr>
        <w:t>يَظْلِمُ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مِنْهُ مَا لَمْ يَعْلَمْ أَنَّهُ ظَلَمَ فِيهِ أَحَداً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اين روايت را جناب كليني … قدس سره … از استادشان محمد بن يحيي العطار القمي نقل مي‌كند كه ثقه است و ايشان از احمد بن محمد نقل مي‌كند كه يا احمد بن محمد بن عيسي است يا احمد بن محمد بن خالد كه هر دو ثقه‌اند و ايشان هم از الحسن بن علي نقل مي‌كند كه در اين طبقه مشترك بين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الوشاء كه ثقه است، الحسن بن علي بن فضال كه توثيق دارد و ديگري الحسن بن علي بن يقطين كه شيخ ايشان را توثيق كرده است</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الحسن بن علي بن يقطين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بنابراين هر كدام باشد توثيق دارد، گرچه اظهر آن است كه الحسن بن علي الوشاء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از ابان بن عثمان ـ كه از اصحاب اجماع است ـ نقل مي‌كند و ايشان هم از اسحاق بن عمار نقل مي‌كند كه توثيق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گرچه به نحو مضمره نقل مي‌كند، ولي تقريباً اطمينان وجود دارد كه مسؤول در اين روايت، امام … عليه السلام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از لحاظ سند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مي‌گويد از ايشان پرسيدم درباره‌ي كسي كه از عامل خريد مي‌كند، در حالي كه عامل ظلم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مي‌خرد آن چيزي را كه نمي‌داند عامل در آن به احدي ظلم كرده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چون در مقام تحديد است، مفهوم دارد و مفهومش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لايشتري منه ما علم انه ظلم فيه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با كراهت سازگار نيست؛ زيرا ظلم هميشه مقرون با حرمت است و اين عرفاً ـ نه عقلاً ـ قريب به صراحت است كه وقتي گفته مي‌شود اين عمل ظلم است، وظيفه‌ي در قبال آن لزوم اجتناب</w:t>
      </w:r>
      <w:bookmarkStart w:id="508" w:name="pg2378_18398"/>
    </w:p>
    <w:p>
      <w:pPr>
        <w:pStyle w:val="BookText"/>
        <w:rPr/>
      </w:pPr>
      <w:bookmarkEnd w:id="508"/>
      <w:r>
        <w:rPr>
          <w:rFonts w:ascii="Amiri" w:hAnsi="Amiri" w:eastAsia="Amiri" w:cs="Amiri"/>
          <w:color w:val="111111"/>
          <w:sz w:val="28"/>
          <w:sz w:val="28"/>
          <w:szCs w:val="28"/>
          <w:rtl w:val="true"/>
          <w:lang w:bidi="ar-SA"/>
        </w:rPr>
        <w:t>است؛ نه استحباب اجتناب يا كراهت ارتكاب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اين روايت مي‌تواند مؤيّدي باشد بر آن كه نمي‌توان صحيحه‌ي ابي عبيده را حمل بر كراهت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جهت مجبوريم از حمل بر كراهت رفع يد كنيم و بگوييم اين دو روايت تعارض و تساقط مي‌كنند كه بايد به عمومات فوق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هُوَ لَكَ حَلَالٌ حَتَّى تَعْلَمَ أَنَّهُ حَرَامٌ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كنيم يا اين‌كه بر جمع ديگري كه شاهد هم دارد حمل كنيم و آن 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سرقت و خيانت از قِبَل سلطان در صحيحه‌ي ابي بصير، سرقت از بيت المال و خيانت به امّت است در مثل خراج، مقاسمه، زكوات و به طور كلّي در اموال عمومي ـ نه سرقت از اموال شخصيه ـ كه در اين صورت ديگر از بحث ما خارج مي‌شود و همان‌طور كه مرحوم شيخ فرمود مطابق آن قاعده‌اي مي‌شود كه اين اموال عمومي في‌الجمله براي شيعيان اباحه شده است و تفصيل آن إن شاء الله خواهد آمد</w:t>
      </w:r>
      <w:r>
        <w:rPr>
          <w:rFonts w:eastAsia="IRNazanin" w:cs="IRNazanin"/>
          <w:color w:val="111111"/>
          <w:sz w:val="28"/>
          <w:szCs w:val="28"/>
          <w:rtl w:val="true"/>
          <w:lang w:bidi="fa-IR"/>
        </w:rPr>
        <w:t>.</w:t>
      </w:r>
    </w:p>
    <w:p>
      <w:pPr>
        <w:pStyle w:val="Heading6"/>
        <w:numPr>
          <w:ilvl w:val="5"/>
          <w:numId w:val="1"/>
        </w:numPr>
        <w:rPr/>
      </w:pPr>
      <w:bookmarkStart w:id="509" w:name="__RefHeading___Toc2937448_3804643083"/>
      <w:bookmarkStart w:id="510" w:name="_Toc194"/>
      <w:bookmarkEnd w:id="509"/>
      <w:r>
        <w:rPr>
          <w:rtl w:val="true"/>
        </w:rPr>
        <w:t>تفصيل محقق ايرواني … قدس سره … در صورت علم تفصيلي به حرمت بين علم و جهل مالك بعينه</w:t>
      </w:r>
      <w:bookmarkEnd w:id="510"/>
    </w:p>
    <w:p>
      <w:pPr>
        <w:pStyle w:val="Heading6"/>
        <w:numPr>
          <w:ilvl w:val="5"/>
          <w:numId w:val="1"/>
        </w:numPr>
        <w:rPr/>
      </w:pPr>
      <w:bookmarkStart w:id="511" w:name="__RefHeading___Toc2937450_3804643083"/>
      <w:bookmarkStart w:id="512" w:name="_Toc195"/>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محقق ايرواني … قدس سره … از بعض اين روايات استفاده كرده با وجود علم تفصيلي به حرمت و غصبي بودن آن مال در دست سلطان، شراء يا أخذ آن به عنوان هديه جايز است و فرموده البته اين روايات انصراف به صورت جهل مالك بعينه دارد و شامل صورتي كه مالك آن بعينه يا در اطراف محصوره معلوم باشد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مالك بعينه يا در اطراف محصوره معلوم باشد، أخذ آن از سلطان جايز نيست و الا اشكالي ندارد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يتّضح أنّ أموال العمّال و ما في أيديهم أموال جاروا به على النّاس و ظلموهم مع احتمال خليط من أموالهم و هذا بعينه هو الّذي نبحث عنه و قد نطقت الصّحيحة بحلّه فكأن وجهه احتمال أن يكون الجائزة من حلال ماله بل إن ادّعى مدّع شمول الصّحيحة لمورد العلم التّفصيلي بالحرمة كما يشعر به قوله …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بعيدا نعم لا تشمل الرّواية صورة معرفة المالك بعينه أو في أطراف محصورة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دعوى شمول الأخبار لصورة العلم التّفصيلي بحرمة الجائزة كلا أو بعضا قريبة جدّا بل في الأخبار إيماء إلى إرادة خصوص هذه الصورة نعم منصرفها صورة جهل المالك و الحكم بالحلّ في مثل هذه الصورة غير عادم النّظير في الفقه انظر إلى حلّ اللقطة بلا علامة و انظر إلى ما ورد في حلّ ما يوجد في جوف السّمكة فليكن من ذلك جوائز السّلطان فيما لم يعلم المالك تفصيلا و لا إجمالا في أطراف محصورة</w:t>
      </w:r>
      <w:r>
        <w:rPr>
          <w:rFonts w:eastAsia="Amiri" w:cs="Amiri" w:ascii="Amiri" w:hAnsi="Amiri"/>
          <w:color w:val="111111"/>
          <w:sz w:val="28"/>
          <w:szCs w:val="28"/>
          <w:rtl w:val="true"/>
          <w:lang w:bidi="ar-SA"/>
        </w:rPr>
        <w:t>.</w:t>
      </w:r>
      <w:bookmarkStart w:id="513" w:name="pg2378_18399"/>
    </w:p>
    <w:p>
      <w:pPr>
        <w:pStyle w:val="Heading6"/>
        <w:numPr>
          <w:ilvl w:val="5"/>
          <w:numId w:val="1"/>
        </w:numPr>
        <w:rPr/>
      </w:pPr>
      <w:bookmarkStart w:id="514" w:name="__RefHeading___Toc2937452_3804643083"/>
      <w:bookmarkStart w:id="515" w:name="_Toc196"/>
      <w:bookmarkEnd w:id="513"/>
      <w:bookmarkEnd w:id="514"/>
      <w:r>
        <w:rPr>
          <w:rtl w:val="true"/>
        </w:rPr>
        <w:t>نقد كلام محقق ايرواني … قدس سره …</w:t>
      </w:r>
      <w:bookmarkEnd w:id="515"/>
    </w:p>
    <w:p>
      <w:pPr>
        <w:pStyle w:val="BookText"/>
        <w:rPr/>
      </w:pPr>
      <w:r>
        <w:rPr>
          <w:rFonts w:ascii="IRNazanin" w:hAnsi="IRNazanin" w:eastAsia="IRNazanin"/>
          <w:color w:val="111111"/>
          <w:sz w:val="28"/>
          <w:sz w:val="28"/>
          <w:szCs w:val="28"/>
          <w:rtl w:val="true"/>
          <w:lang w:bidi="fa-IR"/>
        </w:rPr>
        <w:t>خدمت محقق ايرواني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بعض روايات وارد شده كه در صورت جهل مالك بعينه، شراء يا أخذ آن به عنوان هديه جايز است، ولي در روايات ديگري به صورت مطلق فرموده شراءِ خيانت و سرقت جايز است و اين دو چون مثبتين هستند، همديگر را تقييد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قرار باشد در مورد سلطان استثناء كنيم، تفاوتي بين اين‌كه مالك آن بعينه معلوم باشد يا نباشد نيست و عرف چنين فرقي در جواز يا عدم جواز نمي‌بيند</w:t>
      </w:r>
      <w:r>
        <w:rPr>
          <w:rFonts w:eastAsia="IRNazanin" w:cs="IRNazanin"/>
          <w:color w:val="111111"/>
          <w:sz w:val="28"/>
          <w:szCs w:val="28"/>
          <w:rtl w:val="true"/>
          <w:lang w:bidi="fa-IR"/>
        </w:rPr>
        <w:t>.</w:t>
      </w:r>
      <w:r>
        <w:rPr>
          <w:rStyle w:val="FootnoteAnchor"/>
          <w:rtl w:val="true"/>
        </w:rPr>
        <w:footnoteReference w:id="26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گفتيم اين روايات مبتلاي به معارض است و صحيحه‌ي ابي عبيده و موثقه‌ي عمار دالّ بر عدم جواز است كه در نتيجه تساقط مي‌كنند و طبق قواعد بايد بگوييم فرقي بين سلطان و غير سلطان نيست، اگر مالي بعينه معلوم بود حرام و غصبي است، چه مالك آن مشخص باشد و چه نباشد، تصرّف در آن جايز نيست</w:t>
      </w:r>
      <w:r>
        <w:rPr>
          <w:rFonts w:eastAsia="IRNazanin" w:cs="IRNazanin"/>
          <w:color w:val="111111"/>
          <w:sz w:val="28"/>
          <w:szCs w:val="28"/>
          <w:rtl w:val="true"/>
          <w:lang w:bidi="fa-IR"/>
        </w:rPr>
        <w:t>.</w:t>
      </w:r>
      <w:bookmarkStart w:id="516" w:name="pg2378_18400"/>
    </w:p>
    <w:p>
      <w:pPr>
        <w:pStyle w:val="Heading6"/>
        <w:numPr>
          <w:ilvl w:val="5"/>
          <w:numId w:val="1"/>
        </w:numPr>
        <w:rPr/>
      </w:pPr>
      <w:bookmarkStart w:id="517" w:name="__RefHeading___Toc2937454_3804643083"/>
      <w:bookmarkStart w:id="518" w:name="_Toc197"/>
      <w:bookmarkEnd w:id="516"/>
      <w:bookmarkEnd w:id="517"/>
      <w:r>
        <w:rPr>
          <w:rtl w:val="true"/>
        </w:rPr>
        <w:t>توجيهات شيخ … قدس سره … در مورد روايات مجوّز أخذ با وجود علم اجمالي</w:t>
      </w:r>
      <w:bookmarkEnd w:id="518"/>
    </w:p>
    <w:p>
      <w:pPr>
        <w:pStyle w:val="Heading6"/>
        <w:numPr>
          <w:ilvl w:val="5"/>
          <w:numId w:val="1"/>
        </w:numPr>
        <w:rPr/>
      </w:pPr>
      <w:bookmarkStart w:id="519" w:name="__RefHeading___Toc2937456_3804643083"/>
      <w:bookmarkStart w:id="520" w:name="_Toc198"/>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 xml:space="preserve">مرحوم شيخ چون مبناي محكمي در مورد علم اجمالي اتخاذ كرده كه منجّز تكليف است و آن‌قدر در اين مسأله متصلّب است كه تقريباً فرقي بين آن و علم تفصيلي نمي‌بيند ـ ولي ما همان‌طور كه اشاره كرديم حتّي در موارد علم تفصيلي به اين‌كه مال ديگري است، آن‌قدر تصلب نداريم كه بگوييم به هيچ وجه تصرّف در آن جايز نيست و به هر قيمتي شده بايد روايات وارد شده را توجيه كرد؛ زيرا مواردي را در شرع سراغ داريم كه در عين اين‌كه ملك ديگري است، شارع كه مالك حقيقي است اذن تصرّف داده، مانند لقطه‌ي بدون علامت، أكل مارّه، بيوت غير مسكونه با شرايط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همين خاطر شيخ … قدس سره … رواياتي كه بالخصوص در مورد علم اجمالي وارد شده يا رواياتي كه بالاطلاق يا بالعموم شامل اطراف علم اجمالي مي‌شود و تجويز تصرّف مي‌كند را توجيه كرده و مي‌فرمايد بايد بر يكي از محامل</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قد تقرّر حكومة قاعدة الاحتياط على ذلك، فلا بدّ حينئذٍ من حمل الأخبار على مورد لا تقتضي القاعدة لزوم الاجتناب عنه، كالشبهة الغير المحصورة أو المحصورة التي لم يكن كل من محتملاتها مورداً لابتلاء المكلّف، أو على أنّ ما يتصرّف فيه الجائر بالإعطاء يجوز أخذه؛ حملًا لتصرّفه على الصحيح، أو لأنّ تردّد الحرام بين ما ملّكه الجائر و بين غيره من قبيل التردّد بين ما ابتلي به المكلّف، و ما لم يبتل به، و هو ما لم يعرّضه الجائر لتمليكه، فلا يحرم قبول ما ملّكه، لدوران الحرام بينه و بين ما لم يعرضه لتمليكه، فالتكليف بالاجتناب عن الحرام الواقعي غير منجَّز عليه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ذيل حمل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مربوط به شبهات غير محصوره بوده و تخصصاً از شبهات محصوره خارج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شامل شبهات محصوره شود، شبهاتي است كه بعض اطراف از محلّ ابتلاء خارج است؛ مانند دو جاريه‌ي سلطان كه علم اجمالي به غصبي بودن</w:t>
      </w:r>
      <w:bookmarkStart w:id="521" w:name="pg2378_18401"/>
    </w:p>
    <w:p>
      <w:pPr>
        <w:pStyle w:val="BookText"/>
        <w:rPr/>
      </w:pPr>
      <w:bookmarkEnd w:id="521"/>
      <w:r>
        <w:rPr>
          <w:rFonts w:ascii="Amiri" w:hAnsi="Amiri" w:eastAsia="Amiri" w:cs="Amiri"/>
          <w:color w:val="111111"/>
          <w:sz w:val="28"/>
          <w:sz w:val="28"/>
          <w:szCs w:val="28"/>
          <w:rtl w:val="true"/>
          <w:lang w:bidi="ar-SA"/>
        </w:rPr>
        <w:t>احدهما داريم، ولي يكي ام ولد سلطان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 اطراف گرچه از محلّ ابتلاء خارج نيست، ولي در قوه‌ي خروج از ابتلاء است، مانند دو اسب سلطان كه يكي را هديه مي‌دهد ولي ديگري را نزد خود نگه مي‌دارد و چون در نزد خود نگه مي‌دارد، در قوه‌ي خروج از ابتلاء است كه در چنين مواردي قاعده‌ي يد جاري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شيخ در جاهاي مختلفي كه اين مطلب را مطرح كرده، فقط در يك جا اسمي از قاعده‌ي يد مي‌برد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 تصرّف سلطان در اعطاء اين مال از طريق هبه يا بيع، اصالة الصحة جاري مي‌شود</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2937458_3804643083"/>
      <w:bookmarkStart w:id="523" w:name="_Toc199"/>
      <w:bookmarkEnd w:id="522"/>
      <w:r>
        <w:rPr>
          <w:rtl w:val="true"/>
        </w:rPr>
        <w:t>بررسي توجيهات مرحوم شيخ … قدس سره …</w:t>
      </w:r>
      <w:bookmarkEnd w:id="523"/>
    </w:p>
    <w:p>
      <w:pPr>
        <w:pStyle w:val="BookText"/>
        <w:rPr/>
      </w:pPr>
      <w:r>
        <w:rPr>
          <w:rFonts w:ascii="IRNazanin" w:hAnsi="IRNazanin" w:eastAsia="IRNazanin"/>
          <w:color w:val="111111"/>
          <w:sz w:val="28"/>
          <w:sz w:val="28"/>
          <w:szCs w:val="28"/>
          <w:rtl w:val="true"/>
          <w:lang w:bidi="fa-IR"/>
        </w:rPr>
        <w:t>بررسي هر يك از احتمالات و توجيهات را قبلاً به طور مفصّل انجام داده‌ايم كه خلاصه‌اش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اطرافي كه غير محصوره باشد يا بعض الاطراف غير مبتلي‌به باشد، تصرّف در مأخوذ طبق قاعده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اين‌كه بعض الاطراف در قوّه‌ي عدم ابتلاء باشد نيز بيان كرديم قاعده‌ي يد در آن مأخوذ مي‌تواند بلا‌معارض جاري باشد؛ زيرا در طرف ديگرِ شبهه كه سلطان ـ يا هر غاصبي ـ نزد خود نگه داشته، قاعده‌ي يد جاري نيست؛ چون اثري بر آن مترتب نيست و چه قاعده‌ي يد جاري باشد و چه نباشد، تصرّف زيد در آن جايز نيست؛ زيرا علي الفرض چه ملك سلطان باشد و چه ملك غير سلطان، هيچ كدام راضي به تصرّف آخذ نمي‌باشند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اصالة الصحة نيز بيان كرديم اصالة الصحة در عقود در اين‌جا جاري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ديگري هم كه به معناي حمل فعل مؤمن بر صحّت است،</w:t>
      </w:r>
      <w:bookmarkStart w:id="524" w:name="pg2378_18402"/>
    </w:p>
    <w:p>
      <w:pPr>
        <w:pStyle w:val="BookText"/>
        <w:rPr/>
      </w:pPr>
      <w:bookmarkEnd w:id="524"/>
      <w:r>
        <w:rPr>
          <w:rFonts w:ascii="IRNazanin" w:hAnsi="IRNazanin" w:eastAsia="IRNazanin"/>
          <w:color w:val="111111"/>
          <w:sz w:val="28"/>
          <w:sz w:val="28"/>
          <w:szCs w:val="28"/>
          <w:rtl w:val="true"/>
          <w:lang w:bidi="fa-IR"/>
        </w:rPr>
        <w:t>در اين‌جا كاربرد ندارد؛ زيرا همان‌طور كه مرحوم شيخ در رسائل فرمودند، با اصالة الصحة و حمل فعل مؤمن بر صحت، فقط مي‌توان گفت مرتكب گناه نشده؛ نه اين‌كه آثار فعل صحيح بر عملش هم مترتب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كسي بر ما وارد شد و چيزي گفت كه شك داريم سلام داد تا جوابش واجب باشد يا حرف ناسزايي گفت، در اين‌جا طبق قاعده‌ي حملِ فعل مؤمن بر صحّت مي‌گوييم فحش نداده، ولي معنايش اين نيست كه پس سلام كرده و جواب سلام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اصالة الصحة به اين معنا در اين‌جا نمي‌تواند كاربرد داشته باشد و مراد شيخ هم نيست</w:t>
      </w:r>
      <w:r>
        <w:rPr>
          <w:rFonts w:eastAsia="IRNazanin" w:cs="IRNazanin"/>
          <w:color w:val="111111"/>
          <w:sz w:val="28"/>
          <w:szCs w:val="28"/>
          <w:rtl w:val="true"/>
          <w:lang w:bidi="fa-IR"/>
        </w:rPr>
        <w:t>.</w:t>
      </w:r>
    </w:p>
    <w:p>
      <w:pPr>
        <w:pStyle w:val="Heading6"/>
        <w:numPr>
          <w:ilvl w:val="5"/>
          <w:numId w:val="1"/>
        </w:numPr>
        <w:rPr/>
      </w:pPr>
      <w:bookmarkStart w:id="525" w:name="__RefHeading___Toc2937460_3804643083"/>
      <w:bookmarkStart w:id="526" w:name="_Toc200"/>
      <w:bookmarkEnd w:id="525"/>
      <w:r>
        <w:rPr>
          <w:rtl w:val="true"/>
        </w:rPr>
        <w:t>كلام شيخ … قدس سره … در تعارض اصول در مواردي كه توجيهات مذكور جريان ندارد</w:t>
      </w:r>
      <w:bookmarkEnd w:id="526"/>
    </w:p>
    <w:p>
      <w:pPr>
        <w:pStyle w:val="Heading6"/>
        <w:numPr>
          <w:ilvl w:val="5"/>
          <w:numId w:val="1"/>
        </w:numPr>
        <w:rPr/>
      </w:pPr>
      <w:bookmarkStart w:id="527" w:name="__RefHeading___Toc2937462_3804643083"/>
      <w:bookmarkStart w:id="528" w:name="_Toc201"/>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مرحوم شيخ 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موردي قابل حمل بر هيچ يك از اين توجيهات نبود، اين‌كه بتوان با تمسك به اين روايات در مأخوذ از سلطان تصرّف كرد في غاية الاشكال بل الضعف</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فلو فرضنا مورداً خارجاً عن هذه الوجوه المذكورة، كما إذا أراد أخذ شي‌ء من ماله مقاصّة، أو أذن له الجائر في أخذ شي‌ء من أمواله على سبيل التخيير أو علم أنّ المجيز قد أجازه من المال المختلط في اعتقاده بالحرام بناء على أنّ اليد لا تؤثّر في حلّ ما كلّف ظاهراً بالاجتناب عنه كما لو علمنا أنّ الشخص أعارنا أحد الثوبين المشتبهين في نظره، فإنّه لا يحكم بطهارته فالحكم في هذه الصور بجواز أخذ بعض ذلك مع العلم بالحرام فيه و طرح قاعدة الاحتياط في الشبهة المحصورة في غاية الإشكال، بل 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مواردي را كه قابل توجيه نيست و به تعبير ديگر جريان اصول در اطراف شبهه با هم متعارض است را ذكر مي‌كند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سلطان ـ يا هر غاصبي ـ اموالش را غصب كرده و از طرق معمول نمي‌تواند از او مطالبه كند، مي‌تواند تقاص كرده از اموالش بردارد، ولي اگر بداند</w:t>
      </w:r>
    </w:p>
    <w:p>
      <w:pPr>
        <w:pStyle w:val="BookText"/>
        <w:rPr/>
      </w:pPr>
      <w:r>
        <w:rPr>
          <w:rFonts w:ascii="IRNazanin" w:hAnsi="IRNazanin" w:eastAsia="IRNazanin"/>
          <w:color w:val="111111"/>
          <w:sz w:val="28"/>
          <w:sz w:val="28"/>
          <w:szCs w:val="28"/>
          <w:rtl w:val="true"/>
          <w:lang w:bidi="fa-IR"/>
        </w:rPr>
        <w:t>اموالي كه در اختيار سلطان است، بعضي غصبي بوده و علامتي براي تشخيص غصبي از غير غصبي ندارد، نمي‌تواند تقاص كند؛ زيرا همه‌ي اموال نسبت به او مساويند و سلطان هم خودش نداده تا با تمسك به قاعده‌ي يد بتواند در آن تصرّف كند و از موارد عدم ابتلاء هم نيست و اصالة الصحة نيز جاري نمي‌شود، بنابراين علم اجمالي طبق قاعده منجّز است؛ زيرا جريان اصل در تمام اطراف منجر به مخالفت عمليه‌ي قطعيه شده و در يكي دون ديگري ترجيح بلا مرجّح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ما هم كلام مرحوم شيخ در اين فرض متين است و نمي‌تواند از اموال سلطان تقاص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سلطان ـ يا هر غاصبي ـ به زيد اجازه دهد در يكي از اموالش به نحو تخيير و علي البدل تصرّف كند، در حالي كه به نحو علم اجمالي مي‌داند در بين آن اموال حرام وجود دارد؛ مثلاً پنج اسب دارد و مي‌گويد هر كدام را كه مي‌خواهي انتخاب كن و به عنوان هديه بردار، در اين مثال هم هيچ يك از محامل مذكور كارايي ندارد و علم اجمالي منجّز است؛ چون قاعده نسبت به همه‌ي پنج اسب جاري است و مرجّحي براي يكي دون ديگري نيست، پس تساقط مي‌كنند و در هيچ يك نمي‌تواند تصرّف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سلطان اجازه داده، احد هذه الافراس است و قاعده‌ي يد مي‌تواند در آن بدون معارض جاري باشد؛ زيرا بقيه را اجازه نداده تا جريان قاعده‌ي يد در آن‌ها داراي اثر بوده و جاري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زيد مي‌تواند هر كدام را كه خواست انتخاب كند و قاعده‌ي يد نسبت به آن جاري كرده و تصرّف كند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سلطان فقط احد هذه الافراس را براي زيد اجازه داده به عنوان هديه بردارد، امّا همين عنوان احد هذه الافراس، عنواني است كه قابل انطباق بر هر يك از اين پنج اسب بوده و زيد مي‌تواند بر هر يك از اين پنج اسب تطبيق دهد،</w:t>
      </w:r>
    </w:p>
    <w:p>
      <w:pPr>
        <w:pStyle w:val="BookText"/>
        <w:rPr/>
      </w:pPr>
      <w:r>
        <w:rPr>
          <w:rFonts w:ascii="IRNazanin" w:hAnsi="IRNazanin" w:eastAsia="IRNazanin"/>
          <w:color w:val="111111"/>
          <w:sz w:val="28"/>
          <w:sz w:val="28"/>
          <w:szCs w:val="28"/>
          <w:rtl w:val="true"/>
          <w:lang w:bidi="fa-IR"/>
        </w:rPr>
        <w:t>بنابراين همه‌ي پنج اسب در معرض ابتلاء زيد است و از آن‌جا كه نسبت همه‌ي اين اسب‌ها به قاعده‌ي يد مساوي است و جريان قاعده در يكي دون ديگري رجحان ندارد، پس نمي‌توان گفت در اسبي كه انتخاب كرده قاعده‌ي يد تطبيق مي‌شود؛ زيرا اوّل بايد قاعده‌ي يد تطبيق شود تا ملك سلطان ثابت شود، سپس زيد بتواند تملّك كرده و تصرّف كند، در حالي كه توضيح داديم در مرحله‌ي قبل ـ قبل از انتخاب زيد ـ همه‌ي اسب‌ها نسبت به قاعده‌ي يد مساوي است، پس زيد نمي‌تواند به حكم قاعده‌ي يد يكي را انتخاب كرده و تملّك و تصرّف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اموال حلال و حرام نزد خود غاصب مشتبه شود به نحوي كه نتواند تشخيص دهد كدام مالش حلال و كدام حرام است ـ كما اين‌كه غالباً سلاطين اين‌چنين‌اند كه اولاً عمده‌ي اموالشان غصبي است، ثانياً اموال غصبي را با اموال حلال خود يك‌جا در خزانه مي‌ريزند و حلال و حرام مشتبه مي‌شود ـ در چنين فرضي مرحوم شيخ مي‌فرمايد حتّي اگر خود غاصب بر روي يكي دست بگذارد و آن را به عنوان هديه به زيد دهد، زيد نمي‌تواند با تمسك به قاعده‌ي يد در آن تصرّف كند؛ زيرا قاعده‌ي يد مانند قاعده‌ي طهارت و بعضي اصول ديگر است و همان‌طور كه اگر شخصي دو ظرف آب داشته باشد كه علي الاجمال بداند احدهما نجس است، علاوه بر آن‌كه خودش بايد از هر دو اجتناب كند، اگر يكي را به شخص ديگري هديه داد او هم بايد اجتناب كند و نمي‌تواند با اين‌كه ظرف ديگر از محلّ ابتلايش خارج است ـ چون اجازه‌ي تصرّف ندارد ـ در آن ظرف اصالة الطهارة يا استصحاب طهارت جاري كند، در ما نحن فيه هم نمي‌تواند قاعده‌ي يد جاري كند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تعليل خاصي در اين‌جا ذكر نفرموده و شايد در ذهنشان اين بوده كه اين اصول و قواعد در جايي جريان دارد كه علم اجمالي قبل از خروج بعض الاطراف از محلّ ابتلاء منجّز نباشد، ولي اگر اوّل علم اجمالي منجّز باشد، سپس</w:t>
      </w:r>
      <w:bookmarkStart w:id="529" w:name="pg2378_18405"/>
    </w:p>
    <w:p>
      <w:pPr>
        <w:pStyle w:val="BookText"/>
        <w:rPr/>
      </w:pPr>
      <w:bookmarkEnd w:id="529"/>
      <w:r>
        <w:rPr>
          <w:rFonts w:ascii="IRNazanin" w:hAnsi="IRNazanin" w:eastAsia="IRNazanin"/>
          <w:color w:val="111111"/>
          <w:sz w:val="28"/>
          <w:sz w:val="28"/>
          <w:szCs w:val="28"/>
          <w:rtl w:val="true"/>
          <w:lang w:bidi="fa-IR"/>
        </w:rPr>
        <w:t>بعضي اطراف از محلّ ابتلاء ـ هرچند براي مكلّفي ديگر ـ خارج شود، ضربه‌اي به تنجّز نمي‌زند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اجمالي اگر از اوّل حتّي براي مكلّف ديگري منجّز باشد، سپس آن مكلّف يكي از اطراف را به ديگري بدهد، آن شخص نيز نمي‌تواند در آن تصرّف كند، هرچند خود داراي علم اجمالي منجّز نباشد</w:t>
      </w:r>
      <w:r>
        <w:rPr>
          <w:rFonts w:eastAsia="IRNazanin" w:cs="IRNazanin"/>
          <w:color w:val="111111"/>
          <w:sz w:val="28"/>
          <w:szCs w:val="28"/>
          <w:rtl w:val="true"/>
          <w:lang w:bidi="fa-IR"/>
        </w:rPr>
        <w:t>.</w:t>
      </w:r>
    </w:p>
    <w:p>
      <w:pPr>
        <w:pStyle w:val="Heading6"/>
        <w:numPr>
          <w:ilvl w:val="5"/>
          <w:numId w:val="1"/>
        </w:numPr>
        <w:rPr/>
      </w:pPr>
      <w:bookmarkStart w:id="530" w:name="__RefHeading___Toc2937464_3804643083"/>
      <w:bookmarkStart w:id="531" w:name="_Toc202"/>
      <w:bookmarkEnd w:id="530"/>
      <w:r>
        <w:rPr>
          <w:rtl w:val="true"/>
        </w:rPr>
        <w:t>بررسي كلام شيخ … قدس سره …</w:t>
      </w:r>
      <w:bookmarkEnd w:id="531"/>
    </w:p>
    <w:p>
      <w:pPr>
        <w:pStyle w:val="BookText"/>
        <w:rPr/>
      </w:pPr>
      <w:r>
        <w:rPr>
          <w:rFonts w:ascii="IRNazanin" w:hAnsi="IRNazanin" w:eastAsia="IRNazanin"/>
          <w:color w:val="111111"/>
          <w:sz w:val="28"/>
          <w:sz w:val="28"/>
          <w:szCs w:val="28"/>
          <w:rtl w:val="true"/>
          <w:lang w:bidi="fa-IR"/>
        </w:rPr>
        <w:t>اين كلام ممكن است مورد پذيرش عده‌اي باشد، امّا طبق مبنايي كه ما مشي كرديم تمام نيست؛ زيرا جريان قاعده نسبت به مكلّفي، ملازم با جريان قاعده براي ديگران نيست؛ مثلاً قاعده‌ي طهارت براي هر كسي كه شك در طهارت و نجاست چيزي دارد، در صورتي كه مبتلاي به مانع و معارض نباشد جاري است و براي كسي كه قاعده در مورد او مبتلاي به مانع و معارض است جاري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علم اجمالي داشته باشد يكي از دو لباسش نجس است، خودش نمي‌تواند در هيچ كدام اصالة الطهارة جاري كند، امّا به چه دليل اگر يكي از اين دو لباس را به ديگري داد او نتواند اصالة الطهارة جاري كند، در حالي كه طرف ديگر از محلّ ابتلايش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لازمه‌ي چنين حرفي آن است كه اگر غذاي كسي نجس شد، مي‌تواند آن را براي خود مشتبه ساخته آن‌گاه هر يك از اطراف را به افرادي داده بخورند، البته به گونه‌اي كه بعض الاطراف خارج از محلّ ابتلاء آنان باشد تا جريان اصل بلامعارض باشد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اكل و شرب نجس فرق دارد؛ زيرا همان‌طور كه خوردن نجس براي خود مكلّف جايز نيست، خوراندن آن به ديگران هم جايز نيست، بنابراين</w:t>
      </w:r>
    </w:p>
    <w:p>
      <w:pPr>
        <w:pStyle w:val="BookText"/>
        <w:rPr/>
      </w:pPr>
      <w:r>
        <w:rPr>
          <w:rFonts w:ascii="IRNazanin" w:hAnsi="IRNazanin" w:eastAsia="IRNazanin"/>
          <w:color w:val="111111"/>
          <w:sz w:val="28"/>
          <w:sz w:val="28"/>
          <w:szCs w:val="28"/>
          <w:rtl w:val="true"/>
          <w:lang w:bidi="fa-IR"/>
        </w:rPr>
        <w:t>در موارد مشتبه هم چنين حقي ندارد كه غذا را در اختيار ديگران قرار دهد تا از آن بخورند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امّا در مورد لباس نجس چنين حكمي وجود ندارد، بنابراين مي‌تواند در اختيار ديگران بگذارد تا با آن نماز بخوانند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پس كلام شيخ در مثل قاعده‌ي طهارت، طبق مبناي ما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قاعده‌ي طهارت اين تفاوت را با قاعده‌ي يد دارد كه قاعده‌ي طهارت را هر كسي نسبت به خودش جاري مي‌كند، امّا قاعده‌ي يد را نسبت به ديگري جاري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زيد در مورد عمرو كه نمي‌داند مالي كه مي‌خواهد به او بدهد غصبي است يا خير، قاعده‌ي يد كه اماره‌ي ملكيت است جاري مي‌كند؛ به همين خاطر اگر براي خود عمرو تصرّف در آن ـ به خاطر اشتباه بين حلال و حرام و عدم جريان قاعده‌ي حلّيت ـ جايز نباشد، زيد نمي‌تواند با جريان قاعده‌ي يد در مورد آن اثبات مالكيت عمرو كند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فيه هم از آن‌جا كه اموال حلال و حرام براي خود غاصب مشتبه شده و علم اجمالي به وجود حرام دارد و در نتيجه نمي‌تواند دست روي يكي از اموالش گذاشته به زيد هديه دهد، زيد هم نمي‌تواند در مورد غاصب قاعده‌ي يد جاري كند؛ زيرا طبق بيانات گذشته تنها در صورتي مي‌توانست قاعده‌ي يد جاري كند كه خود غاصب روي يكي از اموالش دست گذاشته و آن را به زيد دهد و بقيه‌ي اطراف از تحت ابتلاء زيد خارج باشد، امّا با فرض اشتباه حلال و حرام براي خود غاصب و لزوم اجتناب از همه‌ي اطراف، ديگر زيد نمي‌تواند در</w:t>
      </w:r>
      <w:bookmarkStart w:id="532" w:name="pg2378_18407"/>
    </w:p>
    <w:p>
      <w:pPr>
        <w:pStyle w:val="BookText"/>
        <w:rPr/>
      </w:pPr>
      <w:bookmarkEnd w:id="532"/>
      <w:r>
        <w:rPr>
          <w:rFonts w:ascii="IRNazanin" w:hAnsi="IRNazanin" w:eastAsia="IRNazanin"/>
          <w:color w:val="111111"/>
          <w:sz w:val="28"/>
          <w:sz w:val="28"/>
          <w:szCs w:val="28"/>
          <w:rtl w:val="true"/>
          <w:lang w:bidi="fa-IR"/>
        </w:rPr>
        <w:t>حق او قاعده‌ي يد جاري كند و بگويد يدي كه بر آن مال دارد، يد مالكانه است؛ چون خودِ غاصب مي‌داند احدهما غصبي است و بايد از همه‌ي اطراف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زيد كه مي‌داند غاصب به خاطر علم اجمالي به حرام نمي‌تواند دست روي يكي از اطراف قرار دهد، نمي‌تواند همين دست گذاشتن را مجوّز جريان قاعده‌ي يد قرار داده و آن را علامت مالكيت بداند</w:t>
      </w:r>
      <w:r>
        <w:rPr>
          <w:rFonts w:eastAsia="IRNazanin" w:cs="IRNazanin"/>
          <w:color w:val="111111"/>
          <w:sz w:val="28"/>
          <w:szCs w:val="28"/>
          <w:rtl w:val="true"/>
          <w:lang w:bidi="fa-IR"/>
        </w:rPr>
        <w:t>.</w:t>
      </w:r>
    </w:p>
    <w:p>
      <w:pPr>
        <w:pStyle w:val="Heading5"/>
        <w:numPr>
          <w:ilvl w:val="4"/>
          <w:numId w:val="1"/>
        </w:numPr>
        <w:rPr/>
      </w:pPr>
      <w:bookmarkStart w:id="533" w:name="__RefHeading___Toc2937466_3804643083"/>
      <w:bookmarkStart w:id="534" w:name="_Toc203"/>
      <w:bookmarkEnd w:id="533"/>
      <w:r>
        <w:rPr>
          <w:rtl w:val="true"/>
        </w:rPr>
        <w:t>صورت سوم</w:t>
      </w:r>
      <w:r>
        <w:rPr>
          <w:rtl w:val="true"/>
        </w:rPr>
        <w:t xml:space="preserve">: </w:t>
      </w:r>
      <w:r>
        <w:rPr>
          <w:rtl w:val="true"/>
        </w:rPr>
        <w:t>علم تفصيلي به حرمت مأخوذ</w:t>
      </w:r>
      <w:bookmarkEnd w:id="534"/>
    </w:p>
    <w:p>
      <w:pPr>
        <w:pStyle w:val="Heading6"/>
        <w:numPr>
          <w:ilvl w:val="5"/>
          <w:numId w:val="1"/>
        </w:numPr>
        <w:rPr/>
      </w:pPr>
      <w:bookmarkStart w:id="535" w:name="__RefHeading___Toc2937468_3804643083"/>
      <w:bookmarkStart w:id="536" w:name="_Toc204"/>
      <w:bookmarkEnd w:id="535"/>
      <w:r>
        <w:rPr>
          <w:rtl w:val="true"/>
        </w:rPr>
        <w:t>اشاره</w:t>
      </w:r>
      <w:bookmarkEnd w:id="536"/>
    </w:p>
    <w:p>
      <w:pPr>
        <w:pStyle w:val="BookText"/>
        <w:rPr/>
      </w:pPr>
      <w:r>
        <w:rPr>
          <w:rFonts w:ascii="Amiri" w:hAnsi="Amiri" w:eastAsia="Amiri" w:cs="Amiri"/>
          <w:color w:val="111111"/>
          <w:sz w:val="28"/>
          <w:sz w:val="28"/>
          <w:szCs w:val="28"/>
          <w:rtl w:val="true"/>
          <w:lang w:bidi="ar-SA"/>
        </w:rPr>
        <w:t>صورت سوم اين بود كه علم تفصيلي به حرمت مأخوذ داشته باشد؛ مثلاً اسبي را هديه مي‌دهد كه مي‌دانيم اين اسب را دزديده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در اين صورت طبق آن‌چه گذشت تصرّف در آن جايز نيست و غير از محقق ايرواني … قدس سره … ـ كه در مورد مال سلطان اگر مالك آن معلوم نباشد، استثناء كرد ـ در سرتاسر فقه كسي را سراغ نداريم قائل به جواز شده باشد، بلكه كثيري تصريح به حرمت أخذ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كلامي هم كه مرحوم شيخ از ابن ادريس … قدس سرهما … نقل كرده آن هم با توجيهي كه شيخ فرمود</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أمّا عدم الحمل فيما إذا أقدم المتصرّف على الشبهة المحصورة الواقعة تحت يده؛ فلفساد تصرّفه في ظاهر الشرع، فلا يحمل على الصحيح الواقعي، فتأمّل، فإنّ المقام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فلم يثبت من النصّ و لا الفتوى مع اجتماع شرائط إعمال قاعدة الاحتياط في الشبهة المحصورة عدم بوجوب الاجتناب في المقام، و إلغاء 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ما في هذا الباب من عبارات الأصحاب ما في السرائر،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يعلم أنّ فيه شيئاً مغصوباً إلّا أنّه غير متميّز العين، بل هو مخلوط في غيره من أمواله أو غلّاته التي يأخذها على جهة الخراج، فلا بأس بشرائه منه و قبول صلته؛ لأنّها صارت بمنزلة المستهلك؛ لأنّه غير قادر على ردّها بعينها، انتهى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معلوم است كه مرادش جايي نيست كه علم تفصيلي به حرمت باشد</w:t>
      </w:r>
      <w:r>
        <w:rPr>
          <w:rFonts w:eastAsia="Amiri" w:cs="Amiri" w:ascii="Amiri" w:hAnsi="Amiri"/>
          <w:color w:val="111111"/>
          <w:sz w:val="28"/>
          <w:szCs w:val="28"/>
          <w:rtl w:val="true"/>
          <w:lang w:bidi="ar-SA"/>
        </w:rPr>
        <w:t>.</w:t>
      </w:r>
      <w:bookmarkStart w:id="537" w:name="pg2378_18408"/>
    </w:p>
    <w:p>
      <w:pPr>
        <w:pStyle w:val="BookText"/>
        <w:rPr/>
      </w:pPr>
      <w:bookmarkEnd w:id="537"/>
      <w:r>
        <w:rPr>
          <w:rFonts w:ascii="IRNazanin" w:hAnsi="IRNazanin" w:eastAsia="IRNazanin"/>
          <w:color w:val="111111"/>
          <w:sz w:val="28"/>
          <w:sz w:val="28"/>
          <w:szCs w:val="28"/>
          <w:rtl w:val="true"/>
          <w:lang w:bidi="fa-IR"/>
        </w:rPr>
        <w:t>پس در صورت سوم روشن است كه أخذ جايز نيست و كسي هم قائل به جواز نشده، ولي با اين حال مرحوم شيخ به جهت فروعاتي بسيار مفيد و مبتلي‌به، اين مسأله را دنبال مي‌كند و در يك نگاه كلّي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تفصيلي به حرمت، يا قبل از أخذ آن است يا بعد از أخذ كه هر كدام را جداگانه بررسي مي‌كنيم</w:t>
      </w:r>
      <w:r>
        <w:rPr>
          <w:rFonts w:eastAsia="IRNazanin" w:cs="IRNazanin"/>
          <w:color w:val="111111"/>
          <w:sz w:val="28"/>
          <w:szCs w:val="28"/>
          <w:rtl w:val="true"/>
          <w:lang w:bidi="fa-IR"/>
        </w:rPr>
        <w:t>.</w:t>
      </w:r>
    </w:p>
    <w:p>
      <w:pPr>
        <w:pStyle w:val="Heading6"/>
        <w:numPr>
          <w:ilvl w:val="5"/>
          <w:numId w:val="1"/>
        </w:numPr>
        <w:rPr/>
      </w:pPr>
      <w:bookmarkStart w:id="538" w:name="__RefHeading___Toc2937470_3804643083"/>
      <w:bookmarkStart w:id="539" w:name="_Toc205"/>
      <w:bookmarkEnd w:id="538"/>
      <w:r>
        <w:rPr>
          <w:rtl w:val="true"/>
        </w:rPr>
        <w:t>الف</w:t>
      </w:r>
      <w:r>
        <w:rPr>
          <w:rtl w:val="true"/>
        </w:rPr>
        <w:t xml:space="preserve">: </w:t>
      </w:r>
      <w:r>
        <w:rPr>
          <w:rtl w:val="true"/>
        </w:rPr>
        <w:t>كلام شيخ … قدس سره … در علم تفصيلي به حرمت قبل از أخذ</w:t>
      </w:r>
      <w:bookmarkEnd w:id="539"/>
    </w:p>
    <w:p>
      <w:pPr>
        <w:pStyle w:val="Heading6"/>
        <w:numPr>
          <w:ilvl w:val="5"/>
          <w:numId w:val="1"/>
        </w:numPr>
        <w:rPr/>
      </w:pPr>
      <w:bookmarkStart w:id="540" w:name="__RefHeading___Toc2937472_3804643083"/>
      <w:bookmarkStart w:id="541" w:name="_Toc206"/>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مرحوم شيخ مي‌فرمايد اگر قبل از اخذ، علم به حرمت داشته باشد أخذ آن جايز نيست و موجب ضمان نيز هست؛ مگر اين كه به نيّت ردّ به مالكش أخذ كند كه در اين صورت اشكالي ندارد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تفصيلًا حرمة ما يأخذه، و لا إشكال في حرمته حينئذٍ على الآخذ، إلّا أنّ الكلام في حكمه إذا وقع في يده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بحرمته إمّا أن يكون قبل وقوعه في يده، و إمّا أن يكون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قبله لم يجز له أن يأخذه بغير نيّة الردّ إلى صاحبه، سواء أخذه اختياراً أو تقيّة؛ لأنّ أخذه بغير هذه النيّة تصرّف لم يعلم رضا صاحبه به، و التقية تتأدّى بقصد الردّ، فإن أخذه بغير هذه النيّة كان غاصباً ترتّب عليه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أخذه بنيّة الردّ كان محسناً، و كان في يده أمانة 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 قدس سره … سپس مي‌فرمايد حتّي در مقام تقيه هم أخذ آن بدون نيّت ردّ جايز نيست؛ يعني حتّي بداند اگر آن را أخذ نكند سلطان آسيبي به او مي‌رساند، باز بدون نيّت ردّ نمي‌تواند أخذ كند؛ زيرا تقيه در مورد اصلِ گرفتن است، امّا گرفتن به نيّت ردّ كه مشكل و مزاحمي ندارد؛ چون نيّت امري قلبي است و كسي متوجه آن نمي‌شود، پس أخذ به نيّت ردّ خلاف تقيه نيست</w:t>
      </w:r>
      <w:r>
        <w:rPr>
          <w:rFonts w:eastAsia="IRNazanin" w:cs="IRNazanin"/>
          <w:color w:val="111111"/>
          <w:sz w:val="28"/>
          <w:szCs w:val="28"/>
          <w:rtl w:val="true"/>
          <w:lang w:bidi="fa-IR"/>
        </w:rPr>
        <w:t>.</w:t>
      </w:r>
    </w:p>
    <w:p>
      <w:pPr>
        <w:pStyle w:val="Heading6"/>
        <w:numPr>
          <w:ilvl w:val="5"/>
          <w:numId w:val="1"/>
        </w:numPr>
        <w:rPr/>
      </w:pPr>
      <w:bookmarkStart w:id="542" w:name="__RefHeading___Toc2937474_3804643083"/>
      <w:bookmarkStart w:id="543" w:name="_Toc207"/>
      <w:bookmarkEnd w:id="542"/>
      <w:r>
        <w:rPr>
          <w:rtl w:val="true"/>
        </w:rPr>
        <w:t>تذكر سيد يزدي … قدس سره … در ردّ توهم جواز أخذ بدون نيّت ردّ در مقام تقيه</w:t>
      </w:r>
      <w:bookmarkEnd w:id="54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عده‌اي از جمله مرحوم سيد تذكري داده‌اند كه مناسب است و آن اين‌كه در بحث تقيه بيان كرديم در مقام تقيه مي‌توان خلاف حكم واقعي را انجام</w:t>
      </w:r>
      <w:bookmarkStart w:id="544" w:name="pg2378_18409"/>
    </w:p>
    <w:p>
      <w:pPr>
        <w:pStyle w:val="BookText"/>
        <w:rPr/>
      </w:pPr>
      <w:bookmarkEnd w:id="544"/>
      <w:r>
        <w:rPr>
          <w:rFonts w:ascii="IRNazanin" w:hAnsi="IRNazanin" w:eastAsia="IRNazanin"/>
          <w:color w:val="111111"/>
          <w:sz w:val="28"/>
          <w:sz w:val="28"/>
          <w:szCs w:val="28"/>
          <w:rtl w:val="true"/>
          <w:lang w:bidi="fa-IR"/>
        </w:rPr>
        <w:t>داد، حتّي اگر مندوحه باشد؛ مثلاً اگر شيعه‌اي مي‌تواند نمازش را در خانه به طور صحيح بخواند، با اين حال مي‌تواند به مسجد رفته و همراه آنان و به شكل آنان بخواند، به همين خاطر ممكن است كسي در ما نحن فيه نيز بگويد با اين‌كه مندوحه دارد و مي‌تواند به نيّت ردّ أخذ كند، به كار بردن مندوحه لازم نيست و مانعي ندارد بدون نيّت ردّ، أخذ كند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أقول لا يقال بناء على عدم اعتبار عدم المندوحة و عدم إمكان التفصّي يكون الأخذ بنيّة التملّك أيضا جائزا من باب التقيّة و ذلك لعدم صدق التقيّة مع إمكان الأخذ بنيّة الحفظ فلا يكون نية الحفظ من التفصّي فتأمل</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2937476_3804643083"/>
      <w:bookmarkStart w:id="546" w:name="_Toc208"/>
      <w:bookmarkEnd w:id="545"/>
      <w:r>
        <w:rPr>
          <w:rtl w:val="true"/>
        </w:rPr>
        <w:t>مناقشه در كلام متوهّمين</w:t>
      </w:r>
      <w:bookmarkEnd w:id="546"/>
    </w:p>
    <w:p>
      <w:pPr>
        <w:pStyle w:val="BookText"/>
        <w:rPr/>
      </w:pPr>
      <w:r>
        <w:rPr>
          <w:rFonts w:ascii="Amiri" w:hAnsi="Amiri" w:eastAsia="Amiri" w:cs="Amiri"/>
          <w:color w:val="111111"/>
          <w:sz w:val="28"/>
          <w:sz w:val="28"/>
          <w:szCs w:val="28"/>
          <w:rtl w:val="true"/>
          <w:lang w:bidi="ar-SA"/>
        </w:rPr>
        <w:t>اين كلام متوهّمين به دو جهت درست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أخباري كه بيان مي‌كند با وجود مندوحه لازم نيست از مندوحه استفاده كند و مي‌تواند مطابق تقيه انجام دهد و مجزي است، در مثل عبادات و برخي معاملات مانند عقد نكاح، طلاق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و اين‌كه داراي عموم يا اطلاق باشد كه اكل اموال ناس را هم شامل شود، جاي شبهه و اشكال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صورتي با وجود مندوحه مي‌توان عمل را تقيةً انجام داد كه در حين عمل مندوحه نباشد و الا اگر در حين عمل مندوحه باشد، نمي‌توان عمل را تقيةً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حين نماز اگر در همان مكاني كه نماز مي‌خواند، براي سجده سنگ يا حصيري كه سجده بر آن صحيح است وجود داشته باشد به نحوي كه هيچ تأثيري در تقيه نداشته باشد، جايز نيست پيشاني را روي فرش و چيزي كه سجده بر آن صحيح نيست گذاشت، يا در مورد تكتّف كه مالكي‌ها در نماز لازم نمي‌دانند، اگر در آن مسجد مالكي‌ها هم باشند به گونه‌اي كه بدون هزينه و بدون تكتّف بتوان مثل مالكي نماز خواند، در چنين صورتي هم</w:t>
      </w:r>
      <w:bookmarkStart w:id="547" w:name="pg2378_18410"/>
    </w:p>
    <w:p>
      <w:pPr>
        <w:pStyle w:val="BookText"/>
        <w:rPr/>
      </w:pPr>
      <w:bookmarkEnd w:id="547"/>
      <w:r>
        <w:rPr>
          <w:rFonts w:ascii="IRNazanin" w:hAnsi="IRNazanin" w:eastAsia="IRNazanin"/>
          <w:color w:val="111111"/>
          <w:sz w:val="28"/>
          <w:sz w:val="28"/>
          <w:szCs w:val="28"/>
          <w:rtl w:val="true"/>
          <w:lang w:bidi="fa-IR"/>
        </w:rPr>
        <w:t>نمي‌توانيم بگوييم تكتّف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فيه هم آن‌چه مورد تقيه است أخذ آن هديه است، امّا نيّت ردّ آن به مالك در حين أخذ كه خلاف تقيه نيست و ظالم نمي‌تواند اطلاع پيدا كند، پس نمي‌تواند بدون نيّت ردّ آن را أخذ كند</w:t>
      </w:r>
      <w:r>
        <w:rPr>
          <w:rFonts w:eastAsia="IRNazanin" w:cs="IRNazanin"/>
          <w:color w:val="111111"/>
          <w:sz w:val="28"/>
          <w:szCs w:val="28"/>
          <w:rtl w:val="true"/>
          <w:lang w:bidi="fa-IR"/>
        </w:rPr>
        <w:t>.</w:t>
      </w:r>
    </w:p>
    <w:p>
      <w:pPr>
        <w:pStyle w:val="Heading6"/>
        <w:numPr>
          <w:ilvl w:val="5"/>
          <w:numId w:val="1"/>
        </w:numPr>
        <w:rPr/>
      </w:pPr>
      <w:bookmarkStart w:id="548" w:name="__RefHeading___Toc2937478_3804643083"/>
      <w:bookmarkStart w:id="549" w:name="_Toc209"/>
      <w:bookmarkEnd w:id="548"/>
      <w:r>
        <w:rPr>
          <w:rtl w:val="true"/>
        </w:rPr>
        <w:t>كلام شيخ … قدس سره … در مصداق احسان بودن أخذ به نيّت ردّ</w:t>
      </w:r>
      <w:bookmarkEnd w:id="549"/>
    </w:p>
    <w:p>
      <w:pPr>
        <w:pStyle w:val="Heading6"/>
        <w:numPr>
          <w:ilvl w:val="5"/>
          <w:numId w:val="1"/>
        </w:numPr>
        <w:rPr/>
      </w:pPr>
      <w:bookmarkStart w:id="550" w:name="__RefHeading___Toc2937480_3804643083"/>
      <w:bookmarkStart w:id="551" w:name="_Toc210"/>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مرحوم شيخ … قدس سره … فرمود اگر قبل از أخذ از يد جائر علم تفصيلي به حرمت و غصبي بودن آن داشته باشد، بدون نيّت ردّ آن به مالكش نمي‌تواند أخذ كند؛ زيرا أخذ آن بدون نيّت ردّ، تصرّف در مال غير بدون رضايت صاحبش است، ولي أخذ آن با نيّت ردّ از آن‌جا كه مصداق احسان است اشكالي ندارد؛ زيرا خداوند متعال در چندين جاي قرآن كريم ترغيب به احسان فرموده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 كَما أَحْسَنَ اللَّهُ إِلَيْكَ</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الْحُسْنى وَ زِيادَةٌ</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پس چون مصداق احسان است، ضمان هم ندارد؛ زيرا آن مال در دست آخذ به عنوان امانت شرعيه مي‌شود و اگر افراط و تفريط نكند، ضمان ندارد</w:t>
      </w:r>
      <w:r>
        <w:rPr>
          <w:rFonts w:eastAsia="IRNazanin" w:cs="IRNazanin"/>
          <w:color w:val="111111"/>
          <w:sz w:val="28"/>
          <w:szCs w:val="28"/>
          <w:rtl w:val="true"/>
          <w:lang w:bidi="fa-IR"/>
        </w:rPr>
        <w:t>.</w:t>
      </w:r>
    </w:p>
    <w:p>
      <w:pPr>
        <w:pStyle w:val="Heading6"/>
        <w:numPr>
          <w:ilvl w:val="5"/>
          <w:numId w:val="1"/>
        </w:numPr>
        <w:rPr/>
      </w:pPr>
      <w:bookmarkStart w:id="552" w:name="__RefHeading___Toc2937482_3804643083"/>
      <w:bookmarkStart w:id="553" w:name="_Toc211"/>
      <w:bookmarkEnd w:id="552"/>
      <w:r>
        <w:rPr>
          <w:rtl w:val="true"/>
        </w:rPr>
        <w:t>نقد محقق ايرواني بر كلام شيخ … قدس سرهما …</w:t>
      </w:r>
      <w:bookmarkEnd w:id="55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 ايرواني … قدس سره … كه از محشيّن دقيق و خوش سليقه‌ي مكاسب است در</w:t>
      </w:r>
    </w:p>
    <w:p>
      <w:pPr>
        <w:pStyle w:val="BookText"/>
        <w:rPr/>
      </w:pPr>
      <w:r>
        <w:rPr>
          <w:rFonts w:ascii="IRNazanin" w:hAnsi="IRNazanin" w:eastAsia="IRNazanin"/>
          <w:color w:val="111111"/>
          <w:sz w:val="28"/>
          <w:sz w:val="28"/>
          <w:szCs w:val="28"/>
          <w:rtl w:val="true"/>
          <w:lang w:bidi="fa-IR"/>
        </w:rPr>
        <w:t>اين‌جا حاشيه‌ي مفصّلي دارند و اطلاق كلام شيخ … قدس سره … در احسان بودن أخذ به نيّت ردّ را در همه جا نمي‌پذيرند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ايرواني مي‌فرمايد</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أقول لا يخلو الحال إمّا أن يعلم رضى ربّ المال بالأخذ أو يعلم بعدم رضاه أو يجهل لا إشكال على الأوّلين فإن رضاه متّبع و لو بالأكل كما أنّ عدم رضاه متّبع و لو بالحفظ و الإيصال و إنّما الإشكال إذا جهل و مقتضى عموم لا يحلّ عدم جواز الأخذ و لو للإيصال و ليس أخذ المال مع عدم رضى صاحبه إحسانا له بل إساءة و ظلم و عدوان فإذا احتمل عدم رضاه فقد احتمل كون أخذه ظلما و مع ذلك كيف يحكم بجوازه بدليل حسن الإحسان و إنّما يكون إيصال ماله إليه إحسانا حيث يكون راضيا بذلك و هو في المقام مشكوك و مع العلم به جاز بنصّ قوله إلّا بطيب نفسه بلا حاجة إلى دليل حسن الإحسان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قبل از أخذ از يد جائر علم تفصيلي به حرمت آن دارد و مي‌خواهد آن را به نيّت ردّ أخذ كند، از سه حال خارج نيست؛ يا علم به رضاي مالك به أخذ آن و سپس ردّ دارد يا علم به عدم رضايت دارد يا شك دارد مالك راضي است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به رضايت داشته باشد مي‌تواند طبق علمش عمل كند و اگر علم به عدم رضايت مالك به أخذ آن حتّي به نيّت ردّ داشته باشد ـ مثلاً مالك محاذير يا تمايلاتي دارد كه نمي‌خواهد حتّي به جهت ردّ هم تصرّف كند ـ نمي‌تواند آن را أخذ كند؛ زيرا مردم مسلط بر اموال خود هستند و تصرّف در مال كسي بدون رضايت مالكش جايز نيست؛ چون در اين صورت ديگر مصداق عدل و احسان نيست بلكه عدوان، ظلم و إسائة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صورتي هم كه شك داشته باشد مالك راضي است يا نه، نمي‌تواند تصرّف كند؛ زيرا اگر راضي باشد، مصداق احسان است و اگر راضي نباشد مصداق عدوان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بدون احراز رضايت و احراز عنوان احسان، با چه مجوّزي مي‌تواند در مال غير تصرّف كند؟</w:t>
      </w:r>
      <w:r>
        <w:rPr>
          <w:rFonts w:eastAsia="IRNazanin" w:cs="IRNazanin"/>
          <w:color w:val="111111"/>
          <w:sz w:val="28"/>
          <w:szCs w:val="28"/>
          <w:rtl w:val="true"/>
          <w:lang w:bidi="fa-IR"/>
        </w:rPr>
        <w:t>!</w:t>
      </w:r>
      <w:bookmarkStart w:id="554" w:name="pg2378_18412"/>
    </w:p>
    <w:p>
      <w:pPr>
        <w:pStyle w:val="BookText"/>
        <w:rPr/>
      </w:pPr>
      <w:bookmarkEnd w:id="554"/>
      <w:r>
        <w:rPr>
          <w:rFonts w:ascii="Amiri" w:hAnsi="Amiri" w:eastAsia="Amiri" w:cs="Amiri"/>
          <w:color w:val="111111"/>
          <w:sz w:val="28"/>
          <w:sz w:val="28"/>
          <w:szCs w:val="28"/>
          <w:rtl w:val="true"/>
          <w:lang w:bidi="ar-SA"/>
        </w:rPr>
        <w:t>محقق ايرواني با اين تفصيل در حقيقت بر كلام شيخ كه به طور مطلق فرمود أخذ به نيّت ردّ جايز است، اشكال مي‌كند و مي‌فرمايد بايد تفصيل داد؛ در صورتي كه احراز رضايت مالك شود، أخذ به نيّت ردّ جايز مي‌باشد و همين احراز رضايت كافي است و نياز به قاعده‌ي احسان هم نيست و الا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ايرواني … قدس سره … سپس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الحاصل أنّ موضوع الإحسان غير محرز في المقام حتى يتمسّك لجوازه بدليل حسن الإحسان</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الحاصل أنّ موضوع الإحسان غير محرز في المقام حتى يتمسّك لجوازه بدليل حسن الإحسان و لو جاز التّمسك بدليل حسن الإحسان في المقام لجاز التّمسك في الحكم بجواز التصرف في مال كلّ أحد باسترباحه لصاحبه مع أنه باطل بالقطع و لو سلّمنا فدليل حسن الإحسان معارض بالعموم من وجه بدليل لا يحلّ مال امرئ مسلم فلو لم تقدّم دليل لا يحلّ لأنّه حكم اقتضائي و ذلك تخييريّ فلا أقلّ من التّساقط و لو أغضينا عن هذا أيضا فليس الإحسان إلّا إيصال المال إلى صاحبه دون أخذ المال من الجائر نعم الأخذ منه مقدّمة للإيصال و قد تقرّر في محلّه أنّ ذات المقدّمة تتّصف بالمطلوبيّة لا المقدّمة بقصد التوصّل إلى ذيها و إن نسب اعتبار القصد إلى المصنّف في الأصول إلّا أنّ النّسبة لا أصل لها و حسب تلك القاعدة يقع الأخذ محبوبا و إن لم ينوبه الرّد نعم الأخذ بقصد التملّك يكون داخلا في التجرّي و كأنّه توهّم أن عنوان الإحسان عنوان قصدي و أيضا هو منطبق على نفس الأخذ فالأخذ بنيّة الرّد إحسان و بقصد التملّك ظلم و عدوان و هو بمعزل من الصواب فإنّه عنوان واقعيّ لا قصديّ و منطبق على ردّ المال إلى مالكه لا أخذه من يد الغاصب و إنّما الأخذ مقدّمة للإحسان و لا يشترط في اتّصاف المقدّمة بصفة المحبوبيّة قصد التوصّل بها إلى ذيها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دنبال آن پنج مطلب را بيان مي‌كند كه بعضي مهم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مطالب عبارتند از</w:t>
      </w:r>
      <w:r>
        <w:rPr>
          <w:rFonts w:eastAsia="IRNazanin" w:cs="IRNazanin"/>
          <w:color w:val="111111"/>
          <w:sz w:val="28"/>
          <w:szCs w:val="28"/>
          <w:rtl w:val="true"/>
          <w:lang w:bidi="fa-IR"/>
        </w:rPr>
        <w:t>:</w:t>
      </w:r>
    </w:p>
    <w:p>
      <w:pPr>
        <w:pStyle w:val="Heading6"/>
        <w:numPr>
          <w:ilvl w:val="5"/>
          <w:numId w:val="1"/>
        </w:numPr>
        <w:rPr/>
      </w:pPr>
      <w:bookmarkStart w:id="555" w:name="__RefHeading___Toc2937484_3804643083"/>
      <w:bookmarkStart w:id="556" w:name="_Toc212"/>
      <w:bookmarkEnd w:id="555"/>
      <w:r>
        <w:rPr>
          <w:rtl w:val="true"/>
        </w:rPr>
        <w:t>مطالب پنج‌گانه‌ي محقق ايرواني … قدس سره … در صورت شك در رضايت مالك</w:t>
      </w:r>
      <w:bookmarkEnd w:id="5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در واقع تثبيت مطالبي است كه نسبت به صورت شك بيان فرمودند كه اگر شك داشته باشد مالك راضي به أخذ هرچند با نيّت ردّ هست يا خير، نمي‌تواند أخذ كند؛ زيرا شك در صدق احسان بر عملش دارد و به عبارت</w:t>
      </w:r>
    </w:p>
    <w:p>
      <w:pPr>
        <w:pStyle w:val="BookText"/>
        <w:rPr/>
      </w:pPr>
      <w:r>
        <w:rPr>
          <w:rFonts w:ascii="IRNazanin" w:hAnsi="IRNazanin" w:eastAsia="IRNazanin"/>
          <w:color w:val="111111"/>
          <w:sz w:val="28"/>
          <w:sz w:val="28"/>
          <w:szCs w:val="28"/>
          <w:rtl w:val="true"/>
          <w:lang w:bidi="fa-IR"/>
        </w:rPr>
        <w:t>ديگر شبهه‌ي مصداقيه‌ي احسان است، پس نمي‌تواند به دليل احسان تمسك كرده آن را أخذ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تمسك به قاعده‌ي احسان در مورد شك جايز باشد، لازمه‌اش آن است هر كسي بتواند در ملك ديگري به استرباح تصرّف كند، هرچند نداند مالك راضي هست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كسي به جهت اقامه‌ي نماز مغازه‌اش را بدون اين‌كه ببندد ترك كرد، براي ديگران جايز باشد اجناس مغازه‌اش را با سود بيشتر بفروشند و ثمن را به مالك تحويل دهند؛ چون اين عمل طبق فرض احسان محسوب مي‌شود، در حالي كه چنين چيزي مقطوع البطلان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فرض اين‌كه قاعده‌ي احسان صورت شك را شامل شود، علاوه بر آن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مال امرئ مسلم إلّا بطيب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صورت شك مي‌شود و در نتيجه تعارض مي‌كنند كه يا بايد بگوييم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مال امرئ مسلم إلّا بطيب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چون حكم اقتضائي است، ولي قاعده‌ي احسان تخييري است؛ زيرا احسان كه واجب نيست بلكه اختياري است، و يا لااقل بايد بگوييم تساقط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نمي‌توان به قاعده‌ي احسان تمسك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فرضاً اگر از اين اشكالات غمض عين كنيم، آن‌چه مصداق احسان است ايصال مال به مالك است، ولي أخذ كه مصداق احسان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أخذ مقدمه‌ي احسان است و در نتيجه ذات مقدمه متّصف به مطلوبيت مي‌شود؛ نه مقدمه با قيد قصد توصل به ذي‌المقدمه و اين‌كه به شيخ نسبت داده شده مقدمه‌اي كه قُصد بها التوصل الي ذي‌المقدمه مطلوب است، درست نيست و مرحوم شيخ چنين چيزي نفرموده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مقدميت مي‌توان گفت نفس أخذ مطلوب است، هرچند نيّت ردّ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بعد از فرض اين‌كه نفس أخذ به عنوان مقدميت مطلوب است، اگر با</w:t>
      </w:r>
      <w:bookmarkStart w:id="557" w:name="pg2378_18414"/>
    </w:p>
    <w:p>
      <w:pPr>
        <w:pStyle w:val="BookText"/>
        <w:rPr/>
      </w:pPr>
      <w:bookmarkEnd w:id="557"/>
      <w:r>
        <w:rPr>
          <w:rFonts w:ascii="IRNazanin" w:hAnsi="IRNazanin" w:eastAsia="IRNazanin"/>
          <w:color w:val="111111"/>
          <w:sz w:val="28"/>
          <w:sz w:val="28"/>
          <w:szCs w:val="28"/>
          <w:rtl w:val="true"/>
          <w:lang w:bidi="fa-IR"/>
        </w:rPr>
        <w:t>نيّت تملّك أخذ كند تجرّي كرده است؛ زيرا أخذ بدون هيچ قيدي، مقدمه و مطلوب بوده، هرچند قصد ردّ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فقط تجري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ايرواني در نهايت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حرف‌ها ناشي از دو توهم است؛ يكي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تعظيم، تحقير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قصدي است، نه واقعي و به صرف قصد محقق مي‌شود، و 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احسان است، در حالي كه هر دو غلط است؛ زيرا احسان عنواني قصدي نيست بلكه واقعي است و آن‌چه مصداق احسان است ردّ به مالك است، نه أخذ و نفس أخذ تنها مقدمه‌ي احسان است و مطلوبيت مقدمي دارد</w:t>
      </w:r>
      <w:r>
        <w:rPr>
          <w:rFonts w:eastAsia="IRNazanin" w:cs="IRNazanin"/>
          <w:color w:val="111111"/>
          <w:sz w:val="28"/>
          <w:szCs w:val="28"/>
          <w:rtl w:val="true"/>
          <w:lang w:bidi="fa-IR"/>
        </w:rPr>
        <w:t>.</w:t>
      </w:r>
    </w:p>
    <w:p>
      <w:pPr>
        <w:pStyle w:val="Heading6"/>
        <w:numPr>
          <w:ilvl w:val="5"/>
          <w:numId w:val="1"/>
        </w:numPr>
        <w:rPr/>
      </w:pPr>
      <w:bookmarkStart w:id="558" w:name="__RefHeading___Toc2937486_3804643083"/>
      <w:bookmarkStart w:id="559" w:name="_Toc213"/>
      <w:bookmarkEnd w:id="558"/>
      <w:r>
        <w:rPr>
          <w:rtl w:val="true"/>
        </w:rPr>
        <w:t>نقد سيد خويي بر كلام محقق ايرواني … قدس سرهما …</w:t>
      </w:r>
      <w:bookmarkEnd w:id="559"/>
    </w:p>
    <w:p>
      <w:pPr>
        <w:pStyle w:val="BookText"/>
        <w:rPr/>
      </w:pPr>
      <w:r>
        <w:rPr>
          <w:rFonts w:ascii="IRNazanin" w:hAnsi="IRNazanin" w:eastAsia="IRNazanin"/>
          <w:color w:val="111111"/>
          <w:sz w:val="28"/>
          <w:sz w:val="28"/>
          <w:szCs w:val="28"/>
          <w:rtl w:val="true"/>
          <w:lang w:bidi="fa-IR"/>
        </w:rPr>
        <w:t>سيد خويي … قدس سره … كه نظر خاصي به مطالب محقق ايرواني در مكاسب دارد و در موارد بسياري نظر ايشان را مي‌پسندد، در اين‌جا نيز اصل تقسيمات ثلاثه‌ي محقق ايرواني … قدس سره … و اين‌كه احسان يك عنوان واقعي است، نه قصدي را مي‌پذيرند</w:t>
      </w:r>
      <w:r>
        <w:rPr>
          <w:rStyle w:val="FootnoteAnchor"/>
          <w:rtl w:val="true"/>
        </w:rPr>
        <w:footnoteReference w:id="282"/>
      </w:r>
      <w:r>
        <w:rPr>
          <w:rFonts w:ascii="IRNazanin" w:hAnsi="IRNazanin" w:eastAsia="IRNazanin"/>
          <w:color w:val="111111"/>
          <w:sz w:val="28"/>
          <w:sz w:val="28"/>
          <w:szCs w:val="28"/>
          <w:rtl w:val="true"/>
          <w:lang w:bidi="fa-IR"/>
        </w:rPr>
        <w:t xml:space="preserve">ولي صورت شك را نمي‌پذيرند كه أخذ جايز نيست، بلكه به طور قاطع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الثالث لا ريب في جواز الأخذ بنية الرد الى صاحبه، لكونه عدلاً و إحساناً</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إذا كان الأخذ بنية الرد الى المالك فهو لا يخلو عن إحدى ثلاث صور، لأن الآخذ قد يكون عالما بعدم رضاء المالك بأخذ ماله من الجائر، و قد يكون عالما برضاه بذلك و قد يكون شاكا فيه، فعلى الأول لا يجوز أخذ المال من الجائر، فإن دليل سلطنة الناس على أموالهم يقتضي كون زمام المال بيد مالكه، و ليس لغيره أن يعارضه في سلطنته على ماله؛ مثلا إذا أطلق أحد عنان فرسه ليذهب الى البيداء لغرض عقلائي، و لم يرض برده فإنه لا يجوز لأحد أن يأخذه و يحفظه لمالكه بزعم أنه إحسان إليه، لأنه تصرف في مال الغير بدون إذنه،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فلو أخذه أحد وجب عليه أن يرده الى صاحبه، لقاعدة 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لا شبهة في جواز الأخذ بنية الرد الى المالك، و لا يكون الأخذ حينئذ منافيا لسلطنته، و يكون المال المأخوذ أمانة مالكية، لا شرعية كما يظهر من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أن أخذ المال من الجائر مع العلم برضاء المالك يكون شأنه شأن الوديعة المأخوذة من نفس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ليس لقصد الرد الى المالك و عدمه موضوعية لعنواني الإحسان و الظلم، كسائر الموارد التي يكون القصد موضوعا للحكم، و ليس مأخوذا على نحو الطريقية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 لا ريب في جواز الأخذ بنية الرد الى صاحبه، لكونه عدلا و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المأخوذ حينئذ أمانة شرعية عند الآخذ، فلا يضمنه مع التلف بغير تفريط، لأنه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المورد مشمولا لقاعدة ضمان اليد، لا من جهة اعتبار التعدي في مفهوم الأخذ، كما ذهب اليه شيخنا الأستاذ، لكون مفهوم الأخذ أوسع من ذلك، بل من جهة تخصيص القاعدة بالروايات الدالة على عدم الضمان في الأمانة، نعم لو أخذه بغير قصد الرد الى المالك فتلف عند الآخذ ضمن للمالك، لأن الأخذ ح تعد على مال الغير، و معارضة لسلطانه، فهو حرام وضعا و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التصرف فيما أخذ من الجائر مع العلم بكونه مغصوبا، سواء كان الأخذ بنية الرد الى المالك أم 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امرئ مسلم و لا ماله إلا بطيبة نفس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يحل لأحد أن يتصرف في مال غيره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الأخذ تصرف في مال الغير مع عدم إحراز إذنه فيه، فهو حرام و ظلم، لا عدل و 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ذلك ما إذا أراد المالك بيع متاعه من شخص بخمسة دنانير، و أراد غيره بيع ذلك المتاع من شخص آخر بثمانية دنانير مع عدم رضى المالك فان ذلك لا يجوز بزعم أنه إحسان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أما الرواية الأولى فإن الحلية و الحرمة فيها حكمان لموضوع واحد، و سبب الاختلاف إنما هو إذن المالك و عدمه، و من الواضح أن الموضوع المذكور إنما هو منافع المال التي تعود الى المتصرف من الأكل و الشرب و البيع و الهبة و نحوها، فوضع اليد على مال الغير بنية الرد الى المالك خارج عن حدود الرواية، فإنه ليس من المنافع العائدة إلى الآخذ، بل هو من المنافع التي تعود الى المالك، و ليس للآخذ منها إلا العناء و الكلفة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الثانية فإنا نمنع صدق التصرف على مجرد الأخذ بنية الرد الى المالك، إذ التصرف عبارة عن التقليب و التقلب، و لا نسلم صدقه على ذلك، و إذا سلمنا صدقه عليه لغة، فإنه منصرف عنه عرفا، فيكون المأخوذ أمانة شرعية عند الآخذ، فتترتب عليه أحكامها الوضعية و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الجملة إن وضع اليد على مال الغير لحفظه و إيصاله إلى مالكه خارج عن الروايتين موضوعا و حكما، و هذا معنى يحكم به الوجدان و أهل العرف، و يؤيده ما في موثقة أبي بصير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 المؤمن كحرمة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منع المالك عن وضع اليد على ماله حتى بقصد الرد اليه كان ذلك حراما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دق أبواب الناس جائز للسيرة القطعية فإذا منع المالك عنه كان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قياس المقام ببيع مال الغير بدون إذنه فواضح البطلان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صورت شك به رضايت يا عدم رضايت مالك، مي‌تواند به قصد رد أخذ كند؛ به خاطر اين‌كه مصداق احسان و عدل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ايشان صورت شك را به صورت اوّل يعني علم به رضايت ملحق مي‌كند، نه به صورت دوم يعني علم به عدم رضايت، و اشكالاتي كه محقق ايرواني بر استدلال به قاعده‌ي احسان در صورت شك وارد كرد را جواب مي‌دهد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در مورد تعارض قاعده‌ي احسان با روايات دالّ بر حرمت تصرّف در مال مسلم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شامل صورت أخذ از غاصب به نيّت ردّ به مالكش نمي‌شود؛ زيرا روايات دالّ بر حرمت تصرّف، سه روايت است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امْرِئٍ مُسْلِمٍ وَ لَا مَالُهُ إِلَّا بِطِيبَةِ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كه از لحاظ سند صحيحه است و بيان مي‌كند تصرّفاتي كه عائد به 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جايز نيست و نظري ندارد به تصرّفاتي كه صد درصد عائد به مالك است و براي متصرّف جز عناء و رنج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 آن هم از لحاظ سند</w:t>
      </w:r>
    </w:p>
    <w:p>
      <w:pPr>
        <w:pStyle w:val="BookText"/>
        <w:rPr/>
      </w:pPr>
      <w:r>
        <w:rPr>
          <w:rFonts w:ascii="Amiri" w:hAnsi="Amiri" w:eastAsia="Amiri" w:cs="Amiri"/>
          <w:color w:val="111111"/>
          <w:sz w:val="28"/>
          <w:sz w:val="28"/>
          <w:szCs w:val="28"/>
          <w:rtl w:val="true"/>
          <w:lang w:bidi="ar-SA"/>
        </w:rPr>
        <w:t>عَلِيُّ بْنُ إِبْرَاهِيمَ عَنْ أَبِيهِ عَنِ ابْنِ أَبِي عُمَيْرٍ عَنْ أَبِي أُسَامَةَ زَيْدٍ الشَّحَّامِ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 صلي الله عليه و آله و سلم … وَقَفَ بِمِنًى حِينَ قَضَى مَنَاسِكَهَا فِي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اسْمَعُوا مَا أَقُولُ لَكُمْ وَ اعْقِلُوهُ عَنِّي فَإِنِّي لَا أَدْرِي لَعَلِّي لَا أَلْقَاكُمْ فِي هَذَا الْمَوْقِفِ بَعْدَ عَامِنَا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 أَمْوَالَكُمْ عَلَيْكُمْ حَرَامٌ كَحُرْمَةِ يَوْمِكُمْ هَذَا فِي شَهْرِكُمْ هَذَا فِي بَلَدِكُمْ هَذَا إِلَى يَوْمِ تَلْقَوْنَهُ فَيَسْأَلُكُمْ عَنْ أَعْمَالِكُمْ 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أَلَا مَنْ كَانَتْ عِنْدَهُ أَمَانَةٌ فَلْيُؤَدِّهَا إِلَى مَنِ ائْتَمَنَهُ عَلَيْهَا فَإِنَّهُ لَا يَحِلُ دَمُ امْرِئٍ مُسْلِمٍ وَ لَا مَالُهُ إِلَّا بِطِيبَةِ نَفْسِهِ وَ لَا تَظْلِمُوا أَنْفُسَكُمْ وَ لَا تَرْجِعُوا بَعْدِي كُفَّاراً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بْنِ عِيسَى عَنِ الْحُسَيْنِ بْنِ سَعِيدٍ عَنْ فَضَالَةَ بْنِ أَيُّوبَ عَنْ عَبْدِ اللَّهِ بْنِ بُكَيْرٍ عَنْ أَبِي بَصِيرٍ عَنْ أَبِي جَعْفَرٍ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 قِتَالُهُ كُفْرٌ وَ أَكْلُ لَحْمِهِ مَعْصِيَةٌ وَ حُرْمَةُ مَالِهِ كَحُرْمَةِ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است و بيش از روايت قبلي چيزي بيان نمي‌كند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لِأَحَدٍ أَنْ يَتَصَرَّفَ فِي مَالِ غَيْرِهِ بِغَيْرِ إِذْنِهِ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شيخ صدوق … قدس سره … اين روايت را از طريق چهار نفر، از محمد بن جعفر الاسدي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متأسفانه هيچ يك از اين چهار نفر توثيق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از لحاظ سند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هم شامل ما نحن فيه نمي‌شود؛ زيرا أخذ از يد غاصب و سپس ردّ آن به مالك، تصرّف نيست تا مشمول اين روايت شود؛ چون تصرّف يعني تقليب و تقلّب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و رو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فرضاً تصرّف بر آن اطلاق شود، روايت منصرف از تصرّفاتي است كه صرفاً در راستاي منافع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اين روايت از لحاظ سند ناتمام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اين روايات اصلاً شامل صورت شك نمي‌شود تا با قاعده‌ي احسان تعارض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محقق ايرواني … قدس سره … فرمودند لازمه‌ي تمسّك به قاعده‌ي احسان در صورت شك، آن است كه بگوييم تصرّف در مال ديگران به استرباح جايز است؛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أَحْمَدَ الشَّيْبَانِيُّ وَ عَلِيُّ بْنُ أَحْمَدَ بْنِ مُحَمَّدٍ الدَّقَّاقُ وَ الْحُسَيْنُ بْنُ إِبْرَاهِيمَ بْنِ أَحْمَدَ بْنِ هِشَامٍ الْمُؤَدِّبُ وَ عَلِيُّ بْنُ عَبْدِ اللَّهِ الْوَرَّاقُ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جَعْفَرٍ الْأَسَدِيُّ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وَرَدَ عَلَيَّ مِنَ الشَّيْخِ أَبِي جَعْفَرٍ مُحَمَّدِ بْنِ عُثْمَانَ قَدَّسَ اللَّهُ رُوحَهُ فِي جَوَابِ مَسَائِلِي إِلَى صَاحِبِ الزَّمَانِ …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سَأَلْتَ عَنْهُ مِنْ أَمْرِ الضِّيَاعِ الَّتِي لِنَاحِيَتِنَا هَلْ يَجُوزُ الْقِيَامُ بِعِمَارَتِهَا وَ أَدَاءِ الْخَرَاجِ مِنْهَا وَ صَرْفِ مَا يَفْضُلُ مِنْ دَخْلِهَا إِلَى النَّاحِيَةِ احْتِسَاباً لِلْأَجْرِ وَ تَقَرُّباً إِلَيْنَا فَلَا يَحِلُّ لِأَحَدٍ أَنْ يَتَصَرَّفَ فِي مَالِ غَيْرِهِ بِغَيْرِ إِذْنِهِ فَكَيْفَ يَحِلُّ ذَلِكَ فِي مَالِنَا مَنْ فَعَلَ شَيْئاً مِنْ ذَلِكَ مِنْ غَيْرِ أَمْرِنَا فَقَدِ اسْتَحَلَّ مِنَّا مَا حُرِّمَ عَلَيْهِ وَ مَنْ أَكَلَ مِنْ أَمْوَالِنَا شَيْئاً فَإِنَّمَا يَأْكُلُ فِي بَطْنِهِ نَاراً وَ سَيَصْلَى سَعِيراً </w:t>
      </w:r>
      <w:r>
        <w:rPr>
          <w:rFonts w:eastAsia="Amiri" w:cs="Amiri" w:ascii="Amiri" w:hAnsi="Amiri"/>
          <w:color w:val="111111"/>
          <w:sz w:val="28"/>
          <w:szCs w:val="28"/>
          <w:rtl w:val="true"/>
          <w:lang w:bidi="ar-SA"/>
        </w:rPr>
        <w:t>... .</w:t>
      </w:r>
      <w:bookmarkStart w:id="560" w:name="pg2378_18418"/>
    </w:p>
    <w:p>
      <w:pPr>
        <w:pStyle w:val="BookText"/>
        <w:rPr/>
      </w:pPr>
      <w:bookmarkEnd w:id="560"/>
      <w:r>
        <w:rPr>
          <w:rFonts w:ascii="IRNazanin" w:hAnsi="IRNazanin" w:eastAsia="IRNazanin"/>
          <w:color w:val="111111"/>
          <w:sz w:val="28"/>
          <w:sz w:val="28"/>
          <w:szCs w:val="28"/>
          <w:rtl w:val="true"/>
          <w:lang w:bidi="fa-IR"/>
        </w:rPr>
        <w:t>مثلاً اگر كسي مي‌خواهد اجناسش را به ده درصد سود بفروشد بايد بگوييم براي ديگري جايز است آن اموال را با سود بيست درصد بفروشد، سيد خويي … قدس سره … در جواب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به استرباح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شك واضح است و به همين وضوح اكتفاء مي‌كند و توضيحي ارائه نمي‌دهد</w:t>
      </w:r>
      <w:r>
        <w:rPr>
          <w:rFonts w:eastAsia="IRNazanin" w:cs="IRNazanin"/>
          <w:color w:val="111111"/>
          <w:sz w:val="28"/>
          <w:szCs w:val="28"/>
          <w:rtl w:val="true"/>
          <w:lang w:bidi="fa-IR"/>
        </w:rPr>
        <w:t>.</w:t>
      </w:r>
    </w:p>
    <w:p>
      <w:pPr>
        <w:pStyle w:val="Heading6"/>
        <w:numPr>
          <w:ilvl w:val="5"/>
          <w:numId w:val="1"/>
        </w:numPr>
        <w:rPr/>
      </w:pPr>
      <w:bookmarkStart w:id="561" w:name="__RefHeading___Toc2937488_3804643083"/>
      <w:bookmarkStart w:id="562" w:name="_Toc214"/>
      <w:bookmarkEnd w:id="561"/>
      <w:r>
        <w:rPr>
          <w:rtl w:val="true"/>
        </w:rPr>
        <w:t>ملاحظاتي بر كلام محقق ايرواني … قدس سره …</w:t>
      </w:r>
      <w:bookmarkEnd w:id="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محقق ايرواني فرمود در صورت شك به رضايت مالك ـ حتّي به نيّت ردّ ـ از آن‌جا كه موضوع احسان محرز نيست، نمي‌توان به قاعده‌ي احسان تمسك كرد؛ زيرا احتمال دارد راضي نباشد، كه در آن صورت نه تنها احسان نيست بلكه إسائة و ظلم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نمي‌توان به ادلّه‌ي قاعده‌ي احسان تمسك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 ما مي‌گوييم رضايت مالك از دو حال خارج نيست، يا حالت سابقه‌ي نعتي آن عدم بوده ـ به اين صورت كه مي‌دانستيم به تصرّف ما به هيچ وجه راضي نبود، شك مي‌كنيم در اين حالت راضي هست يا خير ـ استصحاب عدم رضايت جاري مي‌كنيم، در نتيجه موضوع حرمت تصرّف احراز مي‌شود؛ زيرا هرگونه تصرّفي در مال غير جايز نيست مگر در صورت رضايت مالك و در اين‌جا با اصل، احراز مي‌كنيم رضايت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حالت سابقه به نحو نعتي نداشته كه در اين حالت نيز استصحاب عدم ازلي رضايت جاري مي‌شود؛ زيرا آن وقتي كه غصب مال مطرح نبود، رضايت مالك به أخذ و ردّ نيز نبود، شك مي‌كنيم بعد از تصرّفات غاصبانه‌ي جائر، رضايت به أخذ و ردّ آن حاصل شد يا خير، استصحاب عدم پديد آمدن رضايت جاري مي‌شود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صورت شك را در اكثر موارد ـ اگر نگوييم در همه‌ي موارد ـ مي‌توانيم به صورتي كه مالك رضايت ندارد ملحق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يك صورت ـ كه</w:t>
      </w:r>
    </w:p>
    <w:p>
      <w:pPr>
        <w:pStyle w:val="BookText"/>
        <w:rPr/>
      </w:pPr>
      <w:r>
        <w:rPr>
          <w:rFonts w:ascii="IRNazanin" w:hAnsi="IRNazanin" w:eastAsia="IRNazanin"/>
          <w:color w:val="111111"/>
          <w:sz w:val="28"/>
          <w:sz w:val="28"/>
          <w:szCs w:val="28"/>
          <w:rtl w:val="true"/>
          <w:lang w:bidi="fa-IR"/>
        </w:rPr>
        <w:t>آن هم معلوم نيست مصداق خارجي پيدا كند ـ نمي‌توان احراز عدم رضايت كرد و آن صورت توارد حالتين است كه در زماني راضي بوده و در زماني راضي نبوده و مشتبه شده كه كدام مقدم بوده و كدام مؤخر، در نتيجه حالت سابقه احراز نمي‌شود و استصحاب ـ چه نعتي و چه ازلي ـ نمي‌تواند جاري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ايرواني فرمود اگر در صورت شك بتوان به قاعده‌ي احسان تمسّك كرد، لازمه‌اش آن است كه تصرّفات استرباحيه به نفع مالك جايز باشد؛ مثلاً مال مالكي را علي‌رغم شك در رضايتش بتوان فروخت، در حالي كه اين مسلّم است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 در بيع فضولي برخي احتمال داده‌اند در صورت احراز رضايت مالك، بيع صحيح است و حتّي احتياج به اجازه‌ي مالك ندارد؛ يعني اگر مالك بينه و بين الله راضي بود متاعش به قيمت بالايي فروخته شود، اگر ديگري آن را به نحو فضولي فروخت بيع صحيح است و مالك بايد ملتزم شود، ولي از سابق در نظر ما اين بوده كه صحت چنين بيعي منوط به اجازه‌ي مالك است و صرف رضايت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نكته‌اش آن است كه به صرف رضايت قلبي، بيع به مالك نسبت داده نمي‌شود و مادامي هم كه بيع به مالك نسبت داده نشده، اثر بر آن مترتب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اجازه‌ي مالك، بيع به او نسبت داده مي‌شود ولي تا ابراز نكرده با صرف رضايت نمي‌توان گفت فلانٌ باع متاعه بكذا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بيع فضولي را حتّي با علم به رضايت مالك مادامي كه ابراز نكرده و اجازه نداده، صحيح نمي‌دانيم و اصلاً بيع من قِبَل المالك صدق نمي‌كند و به همين جهت قاعده ي احسان شاملش نمي‌شود، بنابراين در صورت شك در رضايت هم به طريق اولي مشمول قاعده‌ي احسان نمي‌شود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نقض محقق ايرواني كه فرمود لازمه‌ي جريان قاعده‌ي احسان در موارد</w:t>
      </w:r>
    </w:p>
    <w:p>
      <w:pPr>
        <w:pStyle w:val="BookText"/>
        <w:rPr/>
      </w:pPr>
      <w:r>
        <w:rPr>
          <w:rFonts w:ascii="IRNazanin" w:hAnsi="IRNazanin" w:eastAsia="IRNazanin"/>
          <w:color w:val="111111"/>
          <w:sz w:val="28"/>
          <w:sz w:val="28"/>
          <w:szCs w:val="28"/>
          <w:rtl w:val="true"/>
          <w:lang w:bidi="fa-IR"/>
        </w:rPr>
        <w:t>شك، آن است كه تصرّفات استرباحيه در موارد شك جايز باشد، درست نيست چون اصلاً استرباحي محقق نمي‌شود؛ زيرا استرباح متوقف بر تحقق بيع است و تحقق بيع به نحو صحيح كه اثر بر آن مترتب شود در صورتي است كه مستند به مالك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ايرواني … قدس سره … در مطلب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اگر ادلّه‌ي قاعده‌ي احسان شامل صورت شك شود، معارض است با دليل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مال امرئ مسلم الا بطيبة نفس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يا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مي‌شود؛ چون اقتضائي است و قاعده‌ي احسان اختياري است و يا حداقل تساقط مي‌كنند، ولي ما خدمت محقق ايرواني مي‌گوييم بين اين دو قاعده نسبت سنجي نمي‌شود؛ زيرا قاعده‌ي احسان بر فرض جريانش، حكومت بر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مانند قاعده‌ي لاضرر، قاعده‌ي لاحرج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كه از آن‌ها به عناوين ثانويه ياد مي‌شود و بر عناوين اوليه حكومت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چهارم محقق ايرواني اين بود كه آن‌چه احسان است، ايصال و ردّ مال به مالكش است و أخذ از غاصب مصداق احسان نيست، بلكه مقدمه‌ي احسان است و از باب مقدمه مطلوب است، امّا نه آن‌چنان كه شيخ فرمود به قصد ردّ باشد؛ زيرا در جاي خود اثبات شده كه ذات مقدمه مطلوب است، نه مقدمه با قيد قصد توصل به ذي‌المقدمه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ما مي‌گوييم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أخذ هم در برخي موارد مي‌تواند مصداق احسان باشد؛ زيرا اگر آن غاصب، ظالمي باشد كه مالك جرأت نداشته باشد مالش را از دست او خلاص كند، همين كه كسي آن مال را از دست آن جائر خارج كند و در نتيجه شرايطي را فراهم آورد كه مالك بتواند مالش را استيفاء كند، نفس همين اخراج از دست غاصب و وقوع آن در دست كسي كه مالك از او احتراز نمي‌كند، مصداق احسان محسوب</w:t>
      </w:r>
    </w:p>
    <w:p>
      <w:pPr>
        <w:pStyle w:val="BookText"/>
        <w:rPr/>
      </w:pPr>
      <w:r>
        <w:rPr>
          <w:rFonts w:ascii="IRNazanin" w:hAnsi="IRNazanin" w:eastAsia="IRNazanin"/>
          <w:color w:val="111111"/>
          <w:sz w:val="28"/>
          <w:sz w:val="28"/>
          <w:szCs w:val="28"/>
          <w:rtl w:val="true"/>
          <w:lang w:bidi="fa-IR"/>
        </w:rPr>
        <w:t>مي‌شود؛ زيرا فرضاً اگر مالك مي‌توانست در دو مرحله مالش را استيفاء كند، اين كار را انجام مي‌داد؛ در يك مرحله آن را از دست سلطان خارج مي‌كرد و دست كسي مي‌افتاد كه بتواند در مرحله‌ي بعد از دست او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مال كسي در آتش بيفتد به نحوي كه جز با لباس ضد حريق نمي‌توان آن را نجات داد، اگر كسي با لباس ضد حريق اقدام كرد و آن را نجات داد، نفس بيرون آوردن از آتش مصداق احسان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آن را به مالكش تحويل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مبناي منسوب به شيخ كه مقدمه با قيد قصد توصل به ذي‌المقدمه مطلوب است، مورد قبول ما نيست ولي اين‌طور هم نيست كه ذات مقدمه مطلوب باشد، بلكه آن حصه‌اي از مقدمه كه در طريق توصل به ذي‌المقدمه واقع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مقدمه‌ي 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 يعني آخذ كه مال مغصوب را از يد جائر أخذ مي‌كند، اگر آن را به مالك ردّ كند اخذش مقدمه‌اي است كه تُوصّل بها الي ذي‌المقدمة و مطلوب است و الا اگر ردّ به مالك نكرد، أخذ مطلوب نيست بلكه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مطلوبيت أخذ منوط به ملحوقيت آن به 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ما ذكرنا روشن مي‌شود مطلب پنجم محقق ايرواني هم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نيّت تملّك صرفاً تجرّي است و در واقع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الاطلاق درست نيست؛ زيرا أخذ به نيّت تملّك اگر ملحوق به ردّ نباشد، مصداق حرام واقعي است؛ زيرا اخذي مطلوب است كه ملحوق به ردّ شود و الا اگر ملحوق به ردّ نشود، مصداق تصرّف در ملك غير است كه قصد عصيان هم كرده، پس مرتكب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اطلاق كلام ايشان ناتمام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محقق ايرواني فرمود احسان عنوان قصدي نيست؛ يعني به صرف قصد احسان، احسان محقق نمي‌شود و بايد به حمل شايع احسان باشد، فرمايش متيني است كه بارها اين مطلب را تذكر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بعضي دچار اشتباه شده و</w:t>
      </w:r>
    </w:p>
    <w:p>
      <w:pPr>
        <w:pStyle w:val="BookText"/>
        <w:rPr/>
      </w:pPr>
      <w:r>
        <w:rPr>
          <w:rFonts w:ascii="Amiri" w:hAnsi="Amiri" w:eastAsia="Amiri" w:cs="Amiri"/>
          <w:color w:val="111111"/>
          <w:sz w:val="28"/>
          <w:sz w:val="28"/>
          <w:szCs w:val="28"/>
          <w:rtl w:val="true"/>
          <w:lang w:bidi="ar-SA"/>
        </w:rPr>
        <w:t>فكر مي‌كنند قصد احسان در تحقق احسان كفايت مي‌كند در حالي كه با صرف قصد احسان، مصداق احسان محقق نمي‌شود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پزشك جرّاحي كه تشخيصش در مورد بيمار اين بود كه مبتلاي به عفونت آپانديس است و اقدام به عمل جراحي نموده آپانديس او را خارج كرد، سپس معلوم شد اصلاً عفونت آپانديس نداشته و مبتلاي به سنگ مثانه بوده، آيا مي‌توان گفت اين جراح به اين بيمار احسان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قصد احسان داشته ولي با صرف قصد احسان در حالي كه شكم بيمار را پاره كرده و تكه‌اي از بدنش را درآورده و بيماريش هم معالجه نشده، احسان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هم وارد شده كسي كه براي عملي يا تعمير چيزي اجير شده اگر در حين كار خسارتي وارد كرد ضامن است و بايد خسارت آن را بپردازد و در تعليل آن مي‌فرمايد آن شخص براي اصلاح اجير شده بود در حالي كه افساد كرده، پس ضامن است هرچند قصد اصلاح داشته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حَمَّادٍ عَنِ الْحَلَبِيِّ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الْقَصَّارِ يُفْسِدُ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أَجِيرٍ يُعْطَى الْأُجْرَةَ عَلَى أَنْ يُصْلِحَ فَيُفْسِدُ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بْنِ عِيسَى عَنْ عَلِيِّ بْنِ الْحَكَمِ عَنْ إِسْمَاعِيلَ بْنِ أَبِي الصَّبَّاحِ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الثَّوْبِ أَدْفَعُهُ إِلَى الْقَصَّارِ فَيَخْرِقُهُ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أَغْرِمْهُ فَإِنَّكَ إِنَّمَا دَفَعْتَهُ إِلَيْهِ لِيُصْلِحَهُ وَ لَمْ تَدْفَعْ إِلَيْهِ لِيُفْسِدَهُ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أَحْمَدَ بْنِ مُحَمَّدٍ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مي‌شود مثل چنين اعمالي مصداق احسان و مصداق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عَلَى الْمُحْسِنينَ مِنْ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نمي‌شوند و الا حضرت نمي‌فرمودند كه ضامن است</w:t>
      </w:r>
      <w:r>
        <w:rPr>
          <w:rFonts w:eastAsia="IRNazanin" w:cs="IRNazanin"/>
          <w:color w:val="111111"/>
          <w:sz w:val="28"/>
          <w:szCs w:val="28"/>
          <w:rtl w:val="true"/>
          <w:lang w:bidi="fa-IR"/>
        </w:rPr>
        <w:t>.</w:t>
      </w:r>
      <w:bookmarkStart w:id="563" w:name="pg2378_18423"/>
    </w:p>
    <w:p>
      <w:pPr>
        <w:pStyle w:val="Heading6"/>
        <w:numPr>
          <w:ilvl w:val="5"/>
          <w:numId w:val="1"/>
        </w:numPr>
        <w:rPr/>
      </w:pPr>
      <w:bookmarkStart w:id="564" w:name="__RefHeading___Toc2937490_3804643083"/>
      <w:bookmarkStart w:id="565" w:name="_Toc215"/>
      <w:bookmarkEnd w:id="563"/>
      <w:bookmarkEnd w:id="564"/>
      <w:r>
        <w:rPr>
          <w:rtl w:val="true"/>
        </w:rPr>
        <w:t>بررسي اشكال سيد خويي بر كلام محقق ايرواني … قدس سرهما …</w:t>
      </w:r>
      <w:bookmarkEnd w:id="565"/>
    </w:p>
    <w:p>
      <w:pPr>
        <w:pStyle w:val="BookText"/>
        <w:rPr/>
      </w:pPr>
      <w:r>
        <w:rPr>
          <w:rFonts w:ascii="IRNazanin" w:hAnsi="IRNazanin" w:eastAsia="IRNazanin"/>
          <w:color w:val="111111"/>
          <w:sz w:val="28"/>
          <w:sz w:val="28"/>
          <w:szCs w:val="28"/>
          <w:rtl w:val="true"/>
          <w:lang w:bidi="fa-IR"/>
        </w:rPr>
        <w:t>سيد خويي بر خلاف محقق ايرواني … قدس سرهما … فرمود در صورت شك در رضايت مالك، أخذ آن مال از يد جائر به نيّت ردّ به مالك جايز است و مطالبي را كه محقق ايرواني در ردّ تمسك به قاعده‌ي احسان در صورت شك بيان فرمود،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مطالبي كه سيد خويي … قدس سره … فرمود اين بود كه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امْرِئٍ مُسْلِمٍ وَ لَا مَالُهُ إِلَّا بِطِيبَةِ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مي‌كند تصرّفاتي كه عائد به غير مالك است، جايز نيست و نظري به تصرّفات عائد به مالك و در راستاي منافع مالك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كلام، كلام متيني است هرچند بهتر است اين‌طور تعبير كنيم كه اين روايت هر تصرّفي را كه مزاحم ملك و نظر مالك باشد شامل مي‌شود و بيان مي‌كند ممنوع است، ولي تصرّفي كه صد درصد به نفع مالك باشد روايت شامل آن نمي‌شود؛ مثلاً ديواري كه در حال خراب شدن است اگر كسي جلوي خراب شدن آن را بگيرد و آن را تعمير كند، متفاهم عرفي از اين روايت آن نيست كه چنين تصرّفاتي كه جز عناء و رنج براي متصرّف ندارد و منفعت آن براي مالك است، مشمول روايت بوده و حرام باشد، كما اين‌كه فقره‌ي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دَمُ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جايي نمي‌شود كه مثلاً به جهت احتياج مبرم به تزريق خون ـ به خاطر سانحه ـ لازم است مقداري از خونش براي تشخيص گروه خوني كشيده شود</w:t>
      </w:r>
      <w:r>
        <w:rPr>
          <w:rFonts w:eastAsia="IRNazanin" w:cs="IRNazanin"/>
          <w:color w:val="111111"/>
          <w:sz w:val="28"/>
          <w:szCs w:val="28"/>
          <w:rtl w:val="true"/>
          <w:lang w:bidi="fa-IR"/>
        </w:rPr>
        <w:t>.</w:t>
      </w:r>
      <w:r>
        <w:rPr>
          <w:rStyle w:val="FootnoteAnchor"/>
          <w:rtl w:val="true"/>
        </w:rPr>
        <w:footnoteReference w:id="28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كلام سيد خويي … قدس سره … كلام متيني است و ما آن را تصديق مي‌كنيم، ولي خدمت ايشان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صورت علم به عدم رضايت مالك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لايجوز الاخذ و لو بنية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علم در اين‌جا طريقيت دارد، نه</w:t>
      </w:r>
    </w:p>
    <w:p>
      <w:pPr>
        <w:pStyle w:val="BookText"/>
        <w:rPr/>
      </w:pPr>
      <w:r>
        <w:rPr>
          <w:rFonts w:ascii="IRNazanin" w:hAnsi="IRNazanin" w:eastAsia="IRNazanin"/>
          <w:color w:val="111111"/>
          <w:sz w:val="28"/>
          <w:sz w:val="28"/>
          <w:szCs w:val="28"/>
          <w:rtl w:val="true"/>
          <w:lang w:bidi="fa-IR"/>
        </w:rPr>
        <w:t xml:space="preserve">موضوعيت و ملاك، نفس رضايت و عدم رضايت مالك است؛ چنان‌كه در روايت هم اين‌چنين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دَمُ امْرِئٍ مُسْلِمٍ وَ لَا مَالُهُ إِلَّا بِطِيبَةِ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مع العلم بطيبة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 ملتزميد اگر مالك راضي باشد، تصرّف جايز است و اگر راضي نباشد تصرّف هرچند به نيّت ردّ جايز نيست و واسطه‌اي بين اين دو نيست، پس چگونه در مورد شك كه احتمال دارد مالك راضي باشد و احتمال دارد راضي نباشد به قاعده‌ي احسان تمسك كرديد، در حالي كه به تصريح خودتان قاعده‌ي احسان صورت عدم رضايت مالك را شامل نمي‌شود و فرموديد اگر مالك راضي باشد نيازي به قاعده‌ي احسان نيست؛ زيرا با رضايت مالك، ديگر تصرّف حرمتي ندارد تا براي اثبات جواز، نياز به قاعده‌ي احسان داشته باشيم، و اگر راضي نباشد باز جاي قاعده‌ي احسان نيست؛ زيرا به اعتراف خودتان قاعده‌ي احسان در صورت عدم رضايت جاري نيست، پس چگونه صورت شك را منطبقٌ‌عليه قاعده‌ي احسان قرار داديد؟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فرموديد گرچه قاعده‌ي لايحل آن تصرّفاتي را كه صد درصد به نفع مالك است شامل نمي‌شود، ولي همان را اگر مالك منع كرده باشد ـ كه عبارتٌ اخراي عدم رضايت مالك است؛ چون همان‌طور كه گفتيم ملاك، رضا و عدم رضاي مالك است ـ ديگر جايز نخواهد بود، كه به ناچار بايد بگوييم مشمول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لايحل مال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مال المسلم كحرمة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زيرا دليل ديگري بر عدم جواز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چنين شد مي‌گوييم صورت شك به رضايت مالك همان‌طور كه احتمال دارد في‌الواقع مصداق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بطيبة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احتمال هم دارد مصداق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به چه دليل شما آن را داخل در استثناء كرديد و داخل در عام نكرديد، در حالي كه استصحاب عدم ازلي را نيز قبول داريد و مي‌توانستيد عدم ازلي طيب نفس جاري كنيد؟</w:t>
      </w:r>
      <w:r>
        <w:rPr>
          <w:rFonts w:eastAsia="IRNazanin" w:cs="IRNazanin"/>
          <w:color w:val="111111"/>
          <w:sz w:val="28"/>
          <w:szCs w:val="28"/>
          <w:rtl w:val="true"/>
          <w:lang w:bidi="fa-IR"/>
        </w:rPr>
        <w:t>!</w:t>
      </w:r>
      <w:bookmarkStart w:id="566" w:name="pg2378_18425"/>
    </w:p>
    <w:p>
      <w:pPr>
        <w:pStyle w:val="BookText"/>
        <w:rPr/>
      </w:pPr>
      <w:bookmarkEnd w:id="566"/>
      <w:r>
        <w:rPr>
          <w:rFonts w:ascii="IRNazanin" w:hAnsi="IRNazanin" w:eastAsia="IRNazanin"/>
          <w:color w:val="111111"/>
          <w:sz w:val="28"/>
          <w:sz w:val="28"/>
          <w:szCs w:val="28"/>
          <w:rtl w:val="true"/>
          <w:lang w:bidi="fa-IR"/>
        </w:rPr>
        <w:t xml:space="preserve">بنابراين علي‌رغم آن‌كه فرمايش ايشان را در توضيح روايات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مي‌پذيريم، ولي كلام ايشان در تمسك به قاعده‌ي احسان در صورت شك را نمي‌توانيم بپذيريم، بلكه با استصحاب عدم رضايت مي‌توانيم بگوييم أخذ هرچند به نيّت ردّ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اكثر موارد ـ اگر نگوييم در تمام موارد ـ معمولاً مكلّف علم به رضايت مالك دارد نسبت به تصرّفاتي كه در راستاي أخذ آن از ظالم و برگرداندن به مالك است كه در اين صورت، ديگر احتياج به قاعده‌ي احسان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ـ همان‌طور كه ايشان توجه داده ـ در بعضي موارد با وجود شك در رضايت مالك، مادامي كه احراز عدم رضايت نكرده‌ايم، مي‌توانيم براساس سيره‌ي قطعيه و بلكه براساس اماره‌اي كه نزد عقلاء حجت است، حكم به جواز تصرّف كنيم؛ مثلاً با كسي كار داريم ولي نمي‌دانيم به كوبيدن حلقه يا زدنِ زنگ منزلش يا تلفنش در فلان ساعت راضي است يا خير، در چنين مواردي احتمال رضايت كافي است؛ زيرا زنگ درِ منزل يا وصل بودن تلفن، معنايش اين است كه رضايت به آن دارد، مگر اين‌كه علم به خلاف آن پيدا كنيم؛ به تعبير ديگر نفس مثل زنگ، حلقه و تلفن، اماره است بر اجازه‌ي استفاده‌ي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مثل كوبيدن درب بدون اين علامات، همان سخن درست است كه اين‌ها تصرّفي نيست كه حرام باشد و احياناً اگر احتمال عدم رضايت بدهيم، جاي شبهه است و ادعاي سيره‌ي متّصله به زمان معصوم … عليهم السلام … حتّي در صورت شك در رضايت، جاي تأمل است</w:t>
      </w:r>
      <w:r>
        <w:rPr>
          <w:rFonts w:eastAsia="IRNazanin" w:cs="IRNazanin"/>
          <w:color w:val="111111"/>
          <w:sz w:val="28"/>
          <w:szCs w:val="28"/>
          <w:rtl w:val="true"/>
          <w:lang w:bidi="fa-IR"/>
        </w:rPr>
        <w:t>.</w:t>
      </w:r>
    </w:p>
    <w:p>
      <w:pPr>
        <w:pStyle w:val="Heading6"/>
        <w:numPr>
          <w:ilvl w:val="5"/>
          <w:numId w:val="1"/>
        </w:numPr>
        <w:rPr/>
      </w:pPr>
      <w:bookmarkStart w:id="567" w:name="__RefHeading___Toc2937492_3804643083"/>
      <w:bookmarkStart w:id="568" w:name="_Toc216"/>
      <w:bookmarkEnd w:id="567"/>
      <w:r>
        <w:rPr>
          <w:rtl w:val="true"/>
        </w:rPr>
        <w:t>حكم ضَمان تلف مال در يد آخذ</w:t>
      </w:r>
      <w:bookmarkEnd w:id="56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ضَمان تلف مال در يد آخذ نيز مي‌گوييم اگر آخذ به نيّت ردّ أخذ كرده كه عادتاً علم به رضايت مالك حاصل است، از آن‌جا كه يد آخذ، يد اماني بوده، پس اگر بدون افراط و تفريط تلف شده باشد آخذ ضامن نيست</w:t>
      </w:r>
      <w:r>
        <w:rPr>
          <w:rFonts w:eastAsia="IRNazanin" w:cs="IRNazanin"/>
          <w:color w:val="111111"/>
          <w:sz w:val="28"/>
          <w:szCs w:val="28"/>
          <w:rtl w:val="true"/>
          <w:lang w:bidi="fa-IR"/>
        </w:rPr>
        <w:t>.</w:t>
      </w:r>
      <w:bookmarkStart w:id="569" w:name="pg2378_18426"/>
    </w:p>
    <w:p>
      <w:pPr>
        <w:pStyle w:val="BookText"/>
        <w:rPr/>
      </w:pPr>
      <w:bookmarkEnd w:id="569"/>
      <w:r>
        <w:rPr>
          <w:rFonts w:ascii="IRNazanin" w:hAnsi="IRNazanin" w:eastAsia="IRNazanin"/>
          <w:color w:val="111111"/>
          <w:sz w:val="28"/>
          <w:sz w:val="28"/>
          <w:szCs w:val="28"/>
          <w:rtl w:val="true"/>
          <w:lang w:bidi="fa-IR"/>
        </w:rPr>
        <w:t>ولي اگر آخذ به نيّت تملّك أخذ كرده كه علي الفرض مالك به اين أخذ راضي نيست، لامحاله ضامن خواهد بود و اگر به نيّت ردّ أخذ كرده ولي شك داشته كه آيا مالك راضي به أخذ به نيّت ردّ هست يا نه، اگر استصحاب عدم رضايت جاري باشد آخذ ضامن خواهد بود، ولي در صورت عدم جريان استصحاب، از آن‌جا كه شك در ضمان وجود دارد استصحاب عدم ضمان جاري خواهد بود</w:t>
      </w:r>
      <w:r>
        <w:rPr>
          <w:rFonts w:eastAsia="IRNazanin" w:cs="IRNazanin"/>
          <w:color w:val="111111"/>
          <w:sz w:val="28"/>
          <w:szCs w:val="28"/>
          <w:rtl w:val="true"/>
          <w:lang w:bidi="fa-IR"/>
        </w:rPr>
        <w:t>.</w:t>
      </w:r>
    </w:p>
    <w:p>
      <w:pPr>
        <w:pStyle w:val="Heading6"/>
        <w:numPr>
          <w:ilvl w:val="5"/>
          <w:numId w:val="1"/>
        </w:numPr>
        <w:rPr/>
      </w:pPr>
      <w:bookmarkStart w:id="570" w:name="__RefHeading___Toc2937494_3804643083"/>
      <w:bookmarkStart w:id="571" w:name="_Toc217"/>
      <w:bookmarkEnd w:id="570"/>
      <w:r>
        <w:rPr>
          <w:rtl w:val="true"/>
        </w:rPr>
        <w:t>ب</w:t>
      </w:r>
      <w:r>
        <w:rPr>
          <w:rtl w:val="true"/>
        </w:rPr>
        <w:t xml:space="preserve">: </w:t>
      </w:r>
      <w:r>
        <w:rPr>
          <w:rtl w:val="true"/>
        </w:rPr>
        <w:t>علم تفصيلي به حرمت، بعد از اخذ</w:t>
      </w:r>
      <w:bookmarkEnd w:id="571"/>
    </w:p>
    <w:p>
      <w:pPr>
        <w:pStyle w:val="Heading6"/>
        <w:numPr>
          <w:ilvl w:val="5"/>
          <w:numId w:val="1"/>
        </w:numPr>
        <w:rPr/>
      </w:pPr>
      <w:bookmarkStart w:id="572" w:name="__RefHeading___Toc2937496_3804643083"/>
      <w:bookmarkStart w:id="573" w:name="_Toc218"/>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اگر آخذ بعد از اين‌كه مال را از يد غاصب أخذ كرد، علم پيدا نمود يا بيّنه قائم شد كه آن مال غصبي بوده است، از آن‌جا كه با مجوّز شرعي ـ مثل قاعده‌ي يد و اصالة الاباحة ـ آن را أخذ كرده، از لحاظ تكليفي مرتكب گناه نشده، ولي به مجرد اطلاع پيدا كردن از غصبي بودن آن بايد نيّت ردّ به صاحبش كند و به مالكش تحويل دهد و الا اگر نيّت ردّ به مالك نداشته باشد، غصب و حرام است؛ چون فرض آن است كه مالك به تصرّفِ بدون نيّت رد راضي نيست و اگر هم تلف شد، معلوم است كه ضامن است</w:t>
      </w:r>
      <w:r>
        <w:rPr>
          <w:rFonts w:eastAsia="IRNazanin" w:cs="IRNazanin"/>
          <w:color w:val="111111"/>
          <w:sz w:val="28"/>
          <w:szCs w:val="28"/>
          <w:rtl w:val="true"/>
          <w:lang w:bidi="fa-IR"/>
        </w:rPr>
        <w:t>.</w:t>
      </w:r>
    </w:p>
    <w:p>
      <w:pPr>
        <w:pStyle w:val="Heading6"/>
        <w:numPr>
          <w:ilvl w:val="5"/>
          <w:numId w:val="1"/>
        </w:numPr>
        <w:rPr/>
      </w:pPr>
      <w:bookmarkStart w:id="574" w:name="__RefHeading___Toc2937498_3804643083"/>
      <w:bookmarkStart w:id="575" w:name="_Toc219"/>
      <w:bookmarkEnd w:id="574"/>
      <w:r>
        <w:rPr>
          <w:rtl w:val="true"/>
        </w:rPr>
        <w:t>حكم ضمان تلف مال در يد آخذ قبل و بعد از علم تفصيلي به مغصوب بودن آن</w:t>
      </w:r>
      <w:bookmarkEnd w:id="575"/>
    </w:p>
    <w:p>
      <w:pPr>
        <w:pStyle w:val="Heading6"/>
        <w:numPr>
          <w:ilvl w:val="5"/>
          <w:numId w:val="1"/>
        </w:numPr>
        <w:rPr/>
      </w:pPr>
      <w:bookmarkStart w:id="576" w:name="__RefHeading___Toc2937500_3804643083"/>
      <w:bookmarkStart w:id="577" w:name="_Toc220"/>
      <w:bookmarkEnd w:id="576"/>
      <w:r>
        <w:rPr>
          <w:rtl w:val="true"/>
        </w:rPr>
        <w:t>اشاره</w:t>
      </w:r>
      <w:bookmarkEnd w:id="577"/>
    </w:p>
    <w:p>
      <w:pPr>
        <w:pStyle w:val="BookText"/>
        <w:rPr/>
      </w:pPr>
      <w:r>
        <w:rPr>
          <w:rFonts w:ascii="IRNazanin" w:hAnsi="IRNazanin" w:eastAsia="IRNazanin"/>
          <w:color w:val="111111"/>
          <w:sz w:val="28"/>
          <w:sz w:val="28"/>
          <w:szCs w:val="28"/>
          <w:rtl w:val="true"/>
          <w:lang w:bidi="fa-IR"/>
        </w:rPr>
        <w:t xml:space="preserve">تا اين‌جا مسأله روشن است، مهم بررسي دو مسأله است كه آيا يدي كه از ابتدا روي آن گذاشته بود، يد ضمان بوده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اگر قبل از علم به غصبي بودن آن، تلف شد ضامن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فرض اين‌كه يدش، يد ضمان بوده آيا بعد از علم به غصبي بودن و تصميم به ردّ آن، منقلب به عدم ضمان مي‌شود يا خير؟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از ورود در بحث، مناسب است اين مطلب را توضيح دهيم كه دو نوع سبب ضمان وجود دارد؛ ضمان إتلاف و ضمان يد</w:t>
      </w:r>
      <w:r>
        <w:rPr>
          <w:rFonts w:eastAsia="Amiri" w:cs="Amiri" w:ascii="Amiri" w:hAnsi="Amiri"/>
          <w:color w:val="111111"/>
          <w:sz w:val="28"/>
          <w:szCs w:val="28"/>
          <w:rtl w:val="true"/>
          <w:lang w:bidi="ar-SA"/>
        </w:rPr>
        <w:t>:</w:t>
      </w:r>
      <w:bookmarkStart w:id="578" w:name="pg2378_18427"/>
    </w:p>
    <w:p>
      <w:pPr>
        <w:pStyle w:val="Heading6"/>
        <w:numPr>
          <w:ilvl w:val="5"/>
          <w:numId w:val="1"/>
        </w:numPr>
        <w:rPr/>
      </w:pPr>
      <w:bookmarkStart w:id="579" w:name="__RefHeading___Toc2937502_3804643083"/>
      <w:bookmarkStart w:id="580" w:name="_Toc221"/>
      <w:bookmarkEnd w:id="578"/>
      <w:bookmarkEnd w:id="579"/>
      <w:r>
        <w:rPr>
          <w:rtl w:val="true"/>
        </w:rPr>
        <w:t>دو نوع ضمان؛ ضمان إتلاف و ضمان يد</w:t>
      </w:r>
      <w:bookmarkEnd w:id="580"/>
    </w:p>
    <w:p>
      <w:pPr>
        <w:pStyle w:val="Heading6"/>
        <w:numPr>
          <w:ilvl w:val="5"/>
          <w:numId w:val="1"/>
        </w:numPr>
        <w:rPr/>
      </w:pPr>
      <w:bookmarkStart w:id="581" w:name="__RefHeading___Toc2937504_3804643083"/>
      <w:bookmarkStart w:id="582" w:name="_Toc222"/>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 xml:space="preserve">ضمان إتلاف براساس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الغير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اين قاعده روايات متعدده در موارد خاصه است كه از مجموع آن‌ها اين قاعده اصطياد شده و به كمك سيره‌ي عقلائيه‌ي ممضاة، نزد فقهاء تلقّي به قبول شده است و طبق اين قاعده هرگاه تلف مالي مستند به كسي باشد او ضامن است، ولي اين قاعده چيزي در مورد تلف‌هاي سماوي و غير تسبيبي بيان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ضمان يد سبب آن يد داشتن بر مال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اين قاعده نيز روايات است، از جمله روايت معروفي كه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تُؤَدِّيَه</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رَوَى سَمُرَةُ عَنْهُ … صلي الله عليه و آله و سلم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أَبُو الْفُتُوحِ فِي تَفْسِيرِهِ، عَنْهُ … صلي الله عليه و آله و سلم … مِثْلَهُ وَ فِيهِ حَتَّى تُؤَدِّيَه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كه از سمرة بن جندب خبيث نقل شده، از لحاظ سند ناتمام است، ولي از آن‌جا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 قد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آن را به خاطر قرائن متعدده و سيره‌ي عقلائيه تلقّي به قبول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قاعده بيان مي‌كند اگر كسي يد بر مال ديگري گذاشت ضامن است، حتّي اگر اتلاف نكرده و به آفت سماوي تلف شده باشد ـ به خلاف ضمان اتلاف كه اگر افراط و تفريط نكرده باشد ضامن نيست ـ پس در ما نحن فيه هم طبق اين قاعده، آخذ كه يد بر آن مال داشته ضامن است، مگر اين‌كه اثبات شود يد اماني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اماني هم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اماني مالكي و يد اماني شرعي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يد اماني مالكي آن است كه خود مالك، شيئي را به امانت نزد ديگري مي‌گذارد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يد اماني شرعي آن است كه خود مالك، آن را به امانت نگذاشته ولي شارع آن را به عنوان امانت تلقّي كرده است</w:t>
      </w:r>
      <w:r>
        <w:rPr>
          <w:rFonts w:eastAsia="IRNazanin" w:cs="IRNazanin"/>
          <w:color w:val="111111"/>
          <w:sz w:val="28"/>
          <w:szCs w:val="28"/>
          <w:rtl w:val="true"/>
          <w:lang w:bidi="fa-IR"/>
        </w:rPr>
        <w:t>.</w:t>
      </w:r>
      <w:bookmarkStart w:id="583" w:name="pg2378_18428"/>
    </w:p>
    <w:p>
      <w:pPr>
        <w:pStyle w:val="BookText"/>
        <w:rPr/>
      </w:pPr>
      <w:bookmarkEnd w:id="583"/>
      <w:r>
        <w:rPr>
          <w:rFonts w:ascii="IRNazanin" w:hAnsi="IRNazanin" w:eastAsia="IRNazanin"/>
          <w:color w:val="111111"/>
          <w:sz w:val="28"/>
          <w:sz w:val="28"/>
          <w:szCs w:val="28"/>
          <w:rtl w:val="true"/>
          <w:lang w:bidi="fa-IR"/>
        </w:rPr>
        <w:t xml:space="preserve">پس در ما نحن فيه اگر توانستيم ثابت كنيم يد آخذ، يد اماني بوده ـ چه يد اماني مالكي و چه يد اماني شرعي ـ در صورتي كه افراط و تفريط نكرده باشد ضامن نيست و الا اگر يد اماني ثابت نشد، تحت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اليد ما أخذت حتّي تؤدي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مي‌ماند و بايد ملتزم به ضمان آخذ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روشن شدن مسأله، هر يك از دو صورت قبل از علم به حرمت و بعد از علم به حرمت را جداگانه بررسي مي‌كنيم</w:t>
      </w:r>
      <w:r>
        <w:rPr>
          <w:rFonts w:eastAsia="IRNazanin" w:cs="IRNazanin"/>
          <w:color w:val="111111"/>
          <w:sz w:val="28"/>
          <w:szCs w:val="28"/>
          <w:rtl w:val="true"/>
          <w:lang w:bidi="fa-IR"/>
        </w:rPr>
        <w:t>.</w:t>
      </w:r>
    </w:p>
    <w:p>
      <w:pPr>
        <w:pStyle w:val="Heading6"/>
        <w:numPr>
          <w:ilvl w:val="5"/>
          <w:numId w:val="1"/>
        </w:numPr>
        <w:rPr/>
      </w:pPr>
      <w:bookmarkStart w:id="584" w:name="__RefHeading___Toc2937506_3804643083"/>
      <w:bookmarkStart w:id="585" w:name="_Toc223"/>
      <w:bookmarkEnd w:id="584"/>
      <w:r>
        <w:rPr>
          <w:rtl w:val="true"/>
        </w:rPr>
        <w:t>ضمان يا عدم ضمان آخذ قبل از علم به حرمت</w:t>
      </w:r>
      <w:bookmarkEnd w:id="585"/>
    </w:p>
    <w:p>
      <w:pPr>
        <w:pStyle w:val="BookText"/>
        <w:rPr/>
      </w:pPr>
      <w:r>
        <w:rPr>
          <w:rFonts w:ascii="IRNazanin" w:hAnsi="IRNazanin" w:eastAsia="IRNazanin"/>
          <w:color w:val="111111"/>
          <w:sz w:val="28"/>
          <w:sz w:val="28"/>
          <w:szCs w:val="28"/>
          <w:rtl w:val="true"/>
          <w:lang w:bidi="fa-IR"/>
        </w:rPr>
        <w:t>از شهيد ثاني … قدس سره … نقل شده كه ضَماني بر عهده‌ي آخذ نيست؛ چون يدش، يد اماني بوده پس استصحاب مي‌شود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هل يضمن حينئذ؟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لعموم قوله … 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التفصيل، و هو أنّه إن كان قبضها من الظالم عالما بكونها مغصوبة، ضمن، و استمر الضمان و إن أخذت منه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يعلم حالها حتى قبضها ثمَّ تبين كونها مغصوبة و لم يقصر في إيصالها إلى مالكها و لا في حفظها،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الحالتين واضح، فإنّ يده في الأول عادية فيستصحب حكم الضمان، كما لو تلفت بغير تفريط، و في الثاني أمانة فيستصحب كما لو تلفت بغير تفريط، و الفرض كون الأخذ قهريا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عبارة المصنف تشمل الأمرين، و تدل بمفهومها على جواز دفعها مع عدم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كلام فيه إنّما الكلام في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بعض الأصحاب بالضمان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أجود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مقابل، بعضي از جمله مرحوم شيخ … قدس سره … فرموده‌اند ضامن است؛ چون موقع أخذ، به نيّت تملّك گرفته در حالي كه في‌الواقع غصب بوده و نمي‌توانست تملّك كند، پس معلوم مي‌شود يدش، يد عدواني بوده نه يد اماني، لذا طبق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اليد ما اخذت حتّي تؤدي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العلم به بعد وقوعه في يده كان كذلك أيضاً، و يحتمل قوياً الضمان هنا؛ لأنّه أخذه بنيّة التملّك، لا بنيّة الحفظ و الرد، و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w:t>
      </w:r>
      <w:bookmarkStart w:id="586" w:name="pg2378_18429"/>
    </w:p>
    <w:p>
      <w:pPr>
        <w:pStyle w:val="BookText"/>
        <w:rPr/>
      </w:pPr>
      <w:bookmarkEnd w:id="586"/>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با مجوّز شرعي ـ مثل قاعده‌ي يد يا اصالة الحلية ـ أخذ كرده و عدواناً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شرعي تنها يك حكم ظاهري است و در واقع حرام بوده، ولي به خاطر جهل و جريان قاعده‌ي يد و اصالة الحلية، حكم واقعي بر او منجّز نبوده و از آن‌جا كه حكم واقعي تابع علم و جهل نيست، پس يد عدواني بر آن داشته، نهايت اين‌كه معذور بوده و مؤاخذه ندارد، ولي ساير احكام يد عدواني از جمله ضمان به جاي خود باقي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آخذ ضامن است و كلام شهيد ثاني … قدس سره … درست نيست؛ چون از اوّل يد عدواني داشته، نه اماني</w:t>
      </w:r>
      <w:r>
        <w:rPr>
          <w:rFonts w:eastAsia="IRNazanin" w:cs="IRNazanin"/>
          <w:color w:val="111111"/>
          <w:sz w:val="28"/>
          <w:szCs w:val="28"/>
          <w:rtl w:val="true"/>
          <w:lang w:bidi="fa-IR"/>
        </w:rPr>
        <w:t>.</w:t>
      </w:r>
    </w:p>
    <w:p>
      <w:pPr>
        <w:pStyle w:val="Heading6"/>
        <w:numPr>
          <w:ilvl w:val="5"/>
          <w:numId w:val="1"/>
        </w:numPr>
        <w:rPr/>
      </w:pPr>
      <w:bookmarkStart w:id="587" w:name="__RefHeading___Toc2937508_3804643083"/>
      <w:bookmarkStart w:id="588" w:name="_Toc224"/>
      <w:bookmarkEnd w:id="587"/>
      <w:r>
        <w:rPr>
          <w:rtl w:val="true"/>
        </w:rPr>
        <w:t>ضمان يا عدم ضمان آخذ بعد از علم به حرمت</w:t>
      </w:r>
      <w:bookmarkEnd w:id="588"/>
    </w:p>
    <w:p>
      <w:pPr>
        <w:pStyle w:val="BookText"/>
        <w:rPr/>
      </w:pPr>
      <w:r>
        <w:rPr>
          <w:rFonts w:ascii="Amiri" w:hAnsi="Amiri" w:eastAsia="Amiri" w:cs="Amiri"/>
          <w:color w:val="111111"/>
          <w:sz w:val="28"/>
          <w:sz w:val="28"/>
          <w:szCs w:val="28"/>
          <w:rtl w:val="true"/>
          <w:lang w:bidi="ar-SA"/>
        </w:rPr>
        <w:t>در مورد اين‌كه آخذ از لحظه‌ي علم به غصبي بودن مال و تصميم به ردّ آن به مالك، آيا ضامن است يا خير، اختلاف وجود دارد</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2937510_3804643083"/>
      <w:bookmarkStart w:id="590" w:name="_Toc225"/>
      <w:bookmarkEnd w:id="589"/>
      <w:r>
        <w:rPr>
          <w:rtl w:val="true"/>
        </w:rPr>
        <w:t>ضمان آخذ در نظر شيخ … قدس سره …</w:t>
      </w:r>
      <w:bookmarkEnd w:id="590"/>
    </w:p>
    <w:p>
      <w:pPr>
        <w:pStyle w:val="BookText"/>
        <w:rPr/>
      </w:pPr>
      <w:r>
        <w:rPr>
          <w:rFonts w:ascii="Amiri" w:hAnsi="Amiri" w:eastAsia="Amiri" w:cs="Amiri"/>
          <w:color w:val="111111"/>
          <w:sz w:val="28"/>
          <w:sz w:val="28"/>
          <w:szCs w:val="28"/>
          <w:rtl w:val="true"/>
          <w:lang w:bidi="ar-SA"/>
        </w:rPr>
        <w:t>ظاهر كلام شيخ … قدس سره … اين است كه در اين فرض هم آخذ ضامن است؛ زيرا شك داريم يد آخذ از عدواني به اماني تبديل شد يا خير، استصحاب حالت سابقه كرده و حكم به ضمان آخذ مي‌كنيم</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2937512_3804643083"/>
      <w:bookmarkStart w:id="592" w:name="_Toc226"/>
      <w:bookmarkEnd w:id="591"/>
      <w:r>
        <w:rPr>
          <w:rtl w:val="true"/>
        </w:rPr>
        <w:t>عدم ضمان آخذ در نظر سيد يزدي … قدس سره …</w:t>
      </w:r>
      <w:bookmarkEnd w:id="592"/>
    </w:p>
    <w:p>
      <w:pPr>
        <w:pStyle w:val="Heading6"/>
        <w:numPr>
          <w:ilvl w:val="5"/>
          <w:numId w:val="1"/>
        </w:numPr>
        <w:rPr/>
      </w:pPr>
      <w:bookmarkStart w:id="593" w:name="__RefHeading___Toc2937514_3804643083"/>
      <w:bookmarkStart w:id="594" w:name="_Toc227"/>
      <w:bookmarkEnd w:id="593"/>
      <w:r>
        <w:rPr>
          <w:rtl w:val="true"/>
        </w:rPr>
        <w:t>اشاره</w:t>
      </w:r>
      <w:bookmarkEnd w:id="59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بعضي مانند سيد يزدي … قدس سره … مي‌فرمايند بعد از فهميدن آخذ و تصميم به ردّ، ديگر يدش، يد اماني است و شك نداريم تا استصحاب حالت سابقه جاري كنيم،</w:t>
      </w:r>
      <w:bookmarkStart w:id="595" w:name="pg2378_18430"/>
    </w:p>
    <w:p>
      <w:pPr>
        <w:pStyle w:val="BookText"/>
        <w:rPr/>
      </w:pPr>
      <w:bookmarkEnd w:id="595"/>
      <w:r>
        <w:rPr>
          <w:rFonts w:ascii="IRNazanin" w:hAnsi="IRNazanin" w:eastAsia="IRNazanin"/>
          <w:color w:val="111111"/>
          <w:sz w:val="28"/>
          <w:sz w:val="28"/>
          <w:szCs w:val="28"/>
          <w:rtl w:val="true"/>
          <w:lang w:bidi="fa-IR"/>
        </w:rPr>
        <w:t>بنابراين چون يدش اماني است و ليس علي الامين ضمان، پس ضامن نيست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التّحقيق زوال الضّمان بنيّة الحفظ و الردّ إلى المالك في مسألتنا و نظائرها و ذلك لدخوله تحت عنوان الإحسان الموجب لعدم الضّمان المخصّص بعموم على اليد في الابتداء و الأثناء و الحاصل أنّ اليد إذا انقلبت من العدوان و الخيانة إلى الإحسان و الأمانة ينقلب الحكم أيضا و دعوى أنّ علّة الضّمان الأخذ العدواني من الأوّل فلا يفيده الانقلاب كما ترى إذ مقتضى عموم ما على المحسنين و نحوه من أدلّة الأمانات المخصّصة لعموم على اليد الارتفاع و كون الضّمان ما دامت عدوانيّة</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2937516_3804643083"/>
      <w:bookmarkStart w:id="597" w:name="_Toc228"/>
      <w:bookmarkEnd w:id="596"/>
      <w:r>
        <w:rPr>
          <w:rtl w:val="true"/>
        </w:rPr>
        <w:t>اشكال سيد خويي بر كلام سيد يزدي … قدس سرهما …</w:t>
      </w:r>
      <w:bookmarkEnd w:id="597"/>
    </w:p>
    <w:p>
      <w:pPr>
        <w:pStyle w:val="Heading6"/>
        <w:numPr>
          <w:ilvl w:val="5"/>
          <w:numId w:val="1"/>
        </w:numPr>
        <w:rPr/>
      </w:pPr>
      <w:bookmarkStart w:id="598" w:name="__RefHeading___Toc2937518_3804643083"/>
      <w:bookmarkStart w:id="599" w:name="_Toc229"/>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كلام سيد يزدي مورد مناقشه‌ي سيد خويي … قدس سره … واقع شده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چيزي كه از ادلّه‌ي عدم ضمان امين استفاده مي‌شود آن است كه يد اماني و ودعي از آن جهت كه اماني است اقتضاي ضمان ندارد، امّا قاعده‌ي ضمان يد بيان مي‌كند كسي كه يد عدواني بر روي چيزي گذاشت، اقتضاي ضمان دارد تا اين‌كه به صاحبش أداء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دو قاعده با هم تنافي ندارند؛ زيرا قاعده‌ي ضمان مي‌گويد تا آن مال به صاحبش أداء نشده اقتضاي ضمان دارد؛ يعني همين كه يد عدواني بر آن مال گذاشت ضمان بر عهده‌اش آمده تا آن وقت كه به صاحبش اداء كند؛ به عبارت ديگر غايت ضمان يد، أداء آن است به مالكش؛ چه يد آخذ به يد اماني تبديل شده باشد و چه نشده باشد، ولي دليل عدم ضمان امين بيان مي‌كند از حيث يد اماني اقتضاي ضماني وجود ندارد، نه اين‌كه اقتضاي عدم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يكي اقتضاي ضمان دارد و ديگري عدم اقتضاء و اين دو با هم تنافي ندارند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قد استدل المصنف على الضمان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الجائزة من الجائر بنية التملك و إن كان جائزا بمقتضى الحكم الظاهري، إلا أنه يوجب الضمان واقعا، لقاعدة ضمان اليد، فإذا انكشف الخلاف و تبدل قصد الآخذ و بنى على حفظ المال للمالك و رده اليه شككنا في ارتفاع الضمان الثابت بقاعدة ضمان اليد و عدمه، فنستصحب بقاءه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عليه السيد بأن علة الضمان و إن كانت هي الأخذ العدواني، إلا أنها قد زالت بنية الرد الى المالك في مسألتنا و أمثالها، لأن اليد قد انقلبت من العدوان و الخيانة إلى الإحسان و الامانة، فيكون المال أمانة شرعية عند الآخذ، فلا يترتب عليه الضمان عند التلف، لأن قاعدة ضمان اليد مخصصة بما دل على عدم الضمان في الامانة، و بأن الودعي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مجال لاستصحاب الضمان لعدم بقاء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هو ما ذكره المصنف … قدس سره … من الضمان، و ليس الوجه فيه هو الاستصحاب، لما بنينا عليه من عدم جريانه في الشبهات الحكمية، بل الوجه في ذلك أن وضع اليد على مال الغير بقصد التملك علة لحدوث الضمان و بقائه، سواء تبدلت بعد ذلك بيد الامانة أم لا، لان ضمان اليد لا يرتفع إلا بحصول غايته، و هي الأداء، فما لم تتحقق الغاية لم يسقط الضمان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فكون اليد الفعلية الحادثة يد أمانة لا تزاحم اليد السابقة المقتضية للضمان بقاء، فان يد الأمين لا تقتضي الضمان، لا أنها تقتضي عدم الضمان، و من البديهي أن مالا اقتضاء له لا يزاحم ماله الاقتضاء، و مجرد نية الرد الى المالك لا يرفع الضمان الثابت باليد ابتداء، كما أن الاحكام الثابتة على الأشياء بعناوينها الأولية لا تنافي الأحكام الثابتة عليها بعناوينها الثانوية</w:t>
      </w:r>
      <w:r>
        <w:rPr>
          <w:rFonts w:eastAsia="Amiri" w:cs="Amiri" w:ascii="Amiri" w:hAnsi="Amiri"/>
          <w:color w:val="111111"/>
          <w:sz w:val="28"/>
          <w:szCs w:val="28"/>
          <w:rtl w:val="true"/>
          <w:lang w:bidi="ar-SA"/>
        </w:rPr>
        <w:t>.</w:t>
      </w:r>
      <w:bookmarkStart w:id="600" w:name="pg2378_18431"/>
    </w:p>
    <w:p>
      <w:pPr>
        <w:pStyle w:val="BookText"/>
        <w:rPr/>
      </w:pPr>
      <w:bookmarkEnd w:id="600"/>
      <w:r>
        <w:rPr>
          <w:rFonts w:ascii="IRNazanin" w:hAnsi="IRNazanin" w:eastAsia="IRNazanin"/>
          <w:color w:val="111111"/>
          <w:sz w:val="28"/>
          <w:sz w:val="28"/>
          <w:szCs w:val="28"/>
          <w:rtl w:val="true"/>
          <w:lang w:bidi="fa-IR"/>
        </w:rPr>
        <w:t>نتيجه اين مي‌شود كه آخذ چون يد عدواني بر آن مال داشته، مادامي كه ردّ به صاحبش نكرده ضامن است و حتّي احتياج به استصحاب هم نيست</w:t>
      </w:r>
      <w:r>
        <w:rPr>
          <w:rFonts w:eastAsia="IRNazanin" w:cs="IRNazanin"/>
          <w:color w:val="111111"/>
          <w:sz w:val="28"/>
          <w:szCs w:val="28"/>
          <w:rtl w:val="true"/>
          <w:lang w:bidi="fa-IR"/>
        </w:rPr>
        <w:t>.</w:t>
      </w:r>
    </w:p>
    <w:p>
      <w:pPr>
        <w:pStyle w:val="Heading6"/>
        <w:numPr>
          <w:ilvl w:val="5"/>
          <w:numId w:val="1"/>
        </w:numPr>
        <w:rPr/>
      </w:pPr>
      <w:bookmarkStart w:id="601" w:name="__RefHeading___Toc2937520_3804643083"/>
      <w:bookmarkStart w:id="602" w:name="_Toc230"/>
      <w:bookmarkEnd w:id="601"/>
      <w:r>
        <w:rPr>
          <w:rtl w:val="true"/>
        </w:rPr>
        <w:t>نقد اشكال سيد خويي بر كلام سيد يزدي … قدس سرهما …</w:t>
      </w:r>
      <w:bookmarkEnd w:id="602"/>
    </w:p>
    <w:p>
      <w:pPr>
        <w:pStyle w:val="BookText"/>
        <w:rPr/>
      </w:pPr>
      <w:r>
        <w:rPr>
          <w:rFonts w:ascii="IRNazanin" w:hAnsi="IRNazanin" w:eastAsia="IRNazanin"/>
          <w:color w:val="111111"/>
          <w:sz w:val="28"/>
          <w:sz w:val="28"/>
          <w:szCs w:val="28"/>
          <w:rtl w:val="true"/>
          <w:lang w:bidi="fa-IR"/>
        </w:rPr>
        <w:t>كلام سيد خويي … قدس سره … با وجود دقتي كه در ردّ كلام سيد يزدي به كار برده‌اند تمام نيست؛ زيرا گرچه اين حرف ايشان درست است كه غايت ضماني كه از ناحيه‌ي يد عدواني آمده ردّ به مالك است، امّا رد به مالك اعم از آن است كه به شخص مالك رد كند يا كسي كه به منزله‌ي مالك است، مثل وليّ مالك</w:t>
      </w:r>
      <w:r>
        <w:rPr>
          <w:rStyle w:val="FootnoteAnchor"/>
          <w:rtl w:val="true"/>
        </w:rPr>
        <w:footnoteReference w:id="291"/>
      </w:r>
      <w:r>
        <w:rPr>
          <w:rFonts w:ascii="IRNazanin" w:hAnsi="IRNazanin" w:eastAsia="IRNazanin"/>
          <w:color w:val="111111"/>
          <w:sz w:val="28"/>
          <w:sz w:val="28"/>
          <w:szCs w:val="28"/>
          <w:rtl w:val="true"/>
          <w:lang w:bidi="fa-IR"/>
        </w:rPr>
        <w:t>يا وكيل مالك يا كسي كه شارع او را به عنوان امين فرض كرده تا به مالك برگرداند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دو وظيفه و حكم واقعي بعد از علم به غصبيت بر عهده‌ي آخذ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مال را براي مالك حفظ كند و ديگر اين‌كه به مالك ردّ كند و به تعبير ديگر از لحظه‌ي علم به غصبي بودن مال، از طرف شارع به او خطاب</w:t>
      </w:r>
    </w:p>
    <w:p>
      <w:pPr>
        <w:pStyle w:val="BookText"/>
        <w:rPr/>
      </w:pPr>
      <w:r>
        <w:rPr>
          <w:rFonts w:ascii="IRNazanin" w:hAnsi="IRNazanin" w:eastAsia="IRNazanin"/>
          <w:color w:val="111111"/>
          <w:sz w:val="28"/>
          <w:sz w:val="28"/>
          <w:szCs w:val="28"/>
          <w:rtl w:val="true"/>
          <w:lang w:bidi="fa-IR"/>
        </w:rPr>
        <w:t>مي‌شود اين مال در نزد تو امانت است، آن را حفظ كن و به صاحبش 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لحظه‌اي كه از طرف شارع، امين بر آن مال مي‌شود غايت ضمان يد محقق مي‌شود؛ يعني يد عدواني منقلب به يد اماني مي‌شود و با سپرده شدن مال به يد اماني شرعي، غايت ضمان يد عدواني محقق مي‌شود، بنابراين بعد از قصد ردّ به مالك اگر تلف شد ضامن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توسط ارض مغصوبه گفتيد اگر در وسط راه توبه كرد و خواست برگردد، آن گام‌هايي هم كه در راه بازگشت برمي‌دارد غصب است و نسبت به منافعي كه از مالك تلف شود ضامن است، در حالي كه براي تخلّص از غصب ناچار است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ما نحن فيه هم بايد بگوييد چون يد عدواني بر مال داشته، پس تا مال را به مالك رد نكرده ضامن است، گرچه بعد از علم به غصبي بودن، خطاب ردّ به مالك نيز دارد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ما نحن فيه به مسأله‌ي توسط ارض مغصوبه درست نيست؛ زيرا در توسط ارض مغصوبه غاصب به سوء اختيار خود مرتكب غصب شده و مادامي كه از ارض مغصوبه خارج نشده ـ هرچند در وسط راه توبه كرده و برگردد ـ مرتكب حرام مي‌شود؛ چون گرچه خطاب فعلي به لاتغصب ندارد ـ چون مبتلاي به محذور است ـ ولي ملاك غصب را دارد و مؤاخذ است و نسبت به خسارت‌هايي كه به مالك مي‌زند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ما نحن فيه كه با مجوّز شرعي اقدام كرده و بعد از علم به غصبي بودن مال و نيّت ردّ به مالك، يد عدواني به يد اماني منقلب مي‌شود و ديگر يد عدواني ندارد و في‌الواقع غاصب نيست، به خلاف توسط ارض مغصوبه كه بعد از پشيماني و در راه بازگشت هم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ما نحن فيه موجب ضمان ندارد</w:t>
      </w:r>
      <w:r>
        <w:rPr>
          <w:rFonts w:eastAsia="IRNazanin" w:cs="IRNazanin"/>
          <w:color w:val="111111"/>
          <w:sz w:val="28"/>
          <w:szCs w:val="28"/>
          <w:rtl w:val="true"/>
          <w:lang w:bidi="fa-IR"/>
        </w:rPr>
        <w:t>.</w:t>
      </w:r>
      <w:bookmarkStart w:id="603" w:name="pg2378_18433"/>
    </w:p>
    <w:p>
      <w:pPr>
        <w:pStyle w:val="Heading6"/>
        <w:numPr>
          <w:ilvl w:val="5"/>
          <w:numId w:val="1"/>
        </w:numPr>
        <w:rPr/>
      </w:pPr>
      <w:bookmarkStart w:id="604" w:name="__RefHeading___Toc2937522_3804643083"/>
      <w:bookmarkStart w:id="605" w:name="_Toc231"/>
      <w:bookmarkEnd w:id="603"/>
      <w:bookmarkEnd w:id="604"/>
      <w:r>
        <w:rPr>
          <w:rtl w:val="true"/>
        </w:rPr>
        <w:t>فروعاتي در مورد ردّ مال به مالك</w:t>
      </w:r>
      <w:bookmarkEnd w:id="605"/>
    </w:p>
    <w:p>
      <w:pPr>
        <w:pStyle w:val="Heading6"/>
        <w:numPr>
          <w:ilvl w:val="5"/>
          <w:numId w:val="1"/>
        </w:numPr>
        <w:rPr/>
      </w:pPr>
      <w:bookmarkStart w:id="606" w:name="__RefHeading___Toc2937524_3804643083"/>
      <w:bookmarkStart w:id="607" w:name="_Toc232"/>
      <w:bookmarkEnd w:id="606"/>
      <w:r>
        <w:rPr>
          <w:rtl w:val="true"/>
        </w:rPr>
        <w:t>اشاره</w:t>
      </w:r>
      <w:bookmarkEnd w:id="607"/>
    </w:p>
    <w:p>
      <w:pPr>
        <w:pStyle w:val="BookText"/>
        <w:rPr/>
      </w:pPr>
      <w:r>
        <w:rPr>
          <w:rFonts w:ascii="Amiri" w:hAnsi="Amiri" w:eastAsia="Amiri" w:cs="Amiri"/>
          <w:color w:val="111111"/>
          <w:sz w:val="28"/>
          <w:sz w:val="28"/>
          <w:szCs w:val="28"/>
          <w:rtl w:val="true"/>
          <w:lang w:bidi="ar-SA"/>
        </w:rPr>
        <w:t>مرحوم شيخ … قدس سره … بعضي فروعات مبتلي‌به در مورد ردّ مال به مالك مطرح مي‌كنند كه كثيراًما مورد سؤال نيز واقع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فروعات</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على أيّ حال، فيجب على المُجاز ردّ الجائزة بعد العلم بغصبيتها إلى مالكها أو وليّه، و الظاهر أنّه لا خلاف في كونه فوريّاً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يسقط بإعلام صاحبه به، و ظاهر أدلّة وجوب أداء الأمانة وجوب الإقباض، و عدم كفاية التخلية، إلّا أن يدّعى أنّها في مقام حرمة الحبس و وجوب التمكين، لا تكليف الأمين بالإقباض، و من هنا ذكر غير واحد كما عن التذكرة و المسالك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بردّ الأمانة رفع يده عنها و التخلية بينه و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فيشكل حملها إليه؛ لأنّه تصرّف لم يؤذن فيه، إلّا إذا كان الحمل مساوياً لمكانة الموجود فيه أو أحفظ؛ فإنّ الظاهر جواز نقل الأمانة الشرعية من مكان إلى ما لا يكون أدون من الأوّل في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شرح ذيل است</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2937526_3804643083"/>
      <w:bookmarkStart w:id="609" w:name="_Toc233"/>
      <w:bookmarkEnd w:id="608"/>
      <w:r>
        <w:rPr/>
        <w:t>1</w:t>
      </w:r>
      <w:r>
        <w:rPr>
          <w:rtl w:val="true"/>
        </w:rPr>
        <w:t xml:space="preserve">. </w:t>
      </w:r>
      <w:r>
        <w:rPr>
          <w:rtl w:val="true"/>
        </w:rPr>
        <w:t>وجوب فوري ردّ مال به مالك</w:t>
      </w:r>
      <w:bookmarkEnd w:id="609"/>
    </w:p>
    <w:p>
      <w:pPr>
        <w:pStyle w:val="BookText"/>
        <w:rPr/>
      </w:pPr>
      <w:r>
        <w:rPr>
          <w:rFonts w:ascii="IRNazanin" w:hAnsi="IRNazanin" w:eastAsia="IRNazanin"/>
          <w:color w:val="111111"/>
          <w:sz w:val="28"/>
          <w:sz w:val="28"/>
          <w:szCs w:val="28"/>
          <w:rtl w:val="true"/>
          <w:lang w:bidi="fa-IR"/>
        </w:rPr>
        <w:t>همان‌طور كه بيان كرديم از لحظه‌اي كه علم به غصبي بودن مال پيدا مي‌كند ـ يا اگر از اوّل غصباً گرفته بود بعد پشيمان شد ـ بايد نيّت ردّ به مالك كند و فوراً آن را به مالك برگرداند؛ زيرا هر لحظه‌اي كه بدون عذر و بدون رضايت مالك نزد آخذ بماند، غصب محسوب شده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بالفور مال را به مالك تحويل دهد</w:t>
      </w:r>
      <w:r>
        <w:rPr>
          <w:rFonts w:eastAsia="IRNazanin" w:cs="IRNazanin"/>
          <w:color w:val="111111"/>
          <w:sz w:val="28"/>
          <w:szCs w:val="28"/>
          <w:rtl w:val="true"/>
          <w:lang w:bidi="fa-IR"/>
        </w:rPr>
        <w:t>.</w:t>
      </w:r>
    </w:p>
    <w:p>
      <w:pPr>
        <w:pStyle w:val="Heading6"/>
        <w:numPr>
          <w:ilvl w:val="5"/>
          <w:numId w:val="1"/>
        </w:numPr>
        <w:rPr/>
      </w:pPr>
      <w:bookmarkStart w:id="610" w:name="__RefHeading___Toc2937528_3804643083"/>
      <w:bookmarkStart w:id="611" w:name="_Toc234"/>
      <w:bookmarkEnd w:id="610"/>
      <w:r>
        <w:rPr/>
        <w:t>2</w:t>
      </w:r>
      <w:r>
        <w:rPr>
          <w:rtl w:val="true"/>
        </w:rPr>
        <w:t xml:space="preserve">. </w:t>
      </w:r>
      <w:r>
        <w:rPr>
          <w:rtl w:val="true"/>
        </w:rPr>
        <w:t xml:space="preserve">چگونگي ردّ مال به مالك </w:t>
      </w:r>
      <w:r>
        <w:rPr>
          <w:rtl w:val="true"/>
        </w:rPr>
        <w:t>(</w:t>
      </w:r>
      <w:r>
        <w:rPr>
          <w:rtl w:val="true"/>
        </w:rPr>
        <w:t>اعلام يا تحويل</w:t>
      </w:r>
      <w:r>
        <w:rPr>
          <w:rtl w:val="true"/>
        </w:rPr>
        <w:t>)</w:t>
      </w:r>
      <w:bookmarkEnd w:id="611"/>
    </w:p>
    <w:p>
      <w:pPr>
        <w:pStyle w:val="BookText"/>
        <w:rPr/>
      </w:pPr>
      <w:r>
        <w:rPr>
          <w:rFonts w:ascii="IRNazanin" w:hAnsi="IRNazanin" w:eastAsia="IRNazanin"/>
          <w:color w:val="111111"/>
          <w:sz w:val="28"/>
          <w:sz w:val="28"/>
          <w:szCs w:val="28"/>
          <w:rtl w:val="true"/>
          <w:lang w:bidi="fa-IR"/>
        </w:rPr>
        <w:t>در چگونگي ردّ مال به مالكش خلاف است كه آيا صرف اعلام به مالك و تخليه‌ي بين مال و مالك كفايت مي‌كند يا اين‌كه بايد اقباض كند و مال را به مالك تحويل دهد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عده‌اي گفته اند از ظاهر بعضي آيات و روايات استفاده مي‌شود اقباض واجب</w:t>
      </w:r>
    </w:p>
    <w:p>
      <w:pPr>
        <w:pStyle w:val="BookText"/>
        <w:rPr/>
      </w:pPr>
      <w:r>
        <w:rPr>
          <w:rFonts w:ascii="Amiri" w:hAnsi="Amiri" w:eastAsia="Amiri" w:cs="Amiri"/>
          <w:color w:val="111111"/>
          <w:sz w:val="28"/>
          <w:sz w:val="28"/>
          <w:szCs w:val="28"/>
          <w:rtl w:val="true"/>
          <w:lang w:bidi="ar-SA"/>
        </w:rPr>
        <w:t>است و صرف تخليه‌ي بين مال و مالك كفايت نمي‌كند،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آيه‌ي شريفه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كه بيان مي‌كند هر امانتي ـ اعم از مالكي و شرعي ـ بايد به مالكش برگردانده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فَلْيُؤَدِّ الَّذِي اؤْتُمِنَ أَمانَتَهُ</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هر كسي مؤتمن قرار گرفت، بايد أداء امانت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صحيحه‌ي زيد الشحام</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مِهْرَانَ عَنْ عَبْدِ الْعَظِيمِ بْنِ عَبْدِ اللَّهِ الْحَسَنِيِّ عَنْ عَلِيِّ بْنِ أَسْبَاطٍ عَنْ إِبْرَاهِيمَ بْنِ عَبْدِ الْحَمِيدِ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 عليه السلام … وَ نَحْنُ فِي الطَّرِيقِ فِي لَيْلَةِ الْجُمُعَةِ اقْرَأْ فَإِنَّهَا لَيْلَةُ الْجُمُعَةِ قُرْآناً، فَقَرَأْتُ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يَوْمَ الْفَصْلِ كَانَ مِيقاتُهُمْ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وَ 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 عليه السلام … نَحْنُ وَ اللَّهِ الَّذِي رَحِمَ اللَّهُ وَ نَحْنُ وَ اللَّهِ الَّذِي اسْتَثْنَى اللَّهُ لَكِنَّا نُغْنِي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كَانَتْ عِنْدَهُ أَمَانَةٌ فَلْيُؤَدِّهَا إِلَى مَنِ ائْتَمَنَهُ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أَبِي أُسَامَةَ زَيْدٍ الشَّحَّامِ عَنْ 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 صلي الله عليه و آله و سلم … وَقَفَ بِمِنًى حِينَ قَضَى مَنَاسِكَهَا فِي حَجَّةِ الْوَدَاعِ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أَيُّ يَوْمٍ أَعْظَمُ حُرْمَةً؟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أَعْظَمُ حُرْمَةً؟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 أَمْوَالَكُمْ عَلَيْكُمْ حَرَامٌ كَحُرْمَةِ يَوْمِكُمْ هَذَا فِي شَهْرِكُمْ هَذَا فِي بَلَدِكُمْ هَذَا إِلَى يَوْمِ تَلْقَوْنَهُ فَيَسْأَلُكُمْ عَنْ أَعْمَالِكُمْ 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أَلَا مَنْ كَانَتْ عِنْدَهُ أَمَانَةٌ فَلْيُؤَدِّهَا إِلَى مَنِ ائْتَمَنَهُ عَلَيْهَا فَإِنَّهُ لَا يَحِلُّ دَمُ امْرِئٍ مُسْلِمٍ وَ لَا مَالُهُ إِلَّا بِطِيبَةِ نَفْسِهِ وَ لَا تَظْلِمُوا أَنْفُسَكُمْ وَ لَا تَرْجِعُوا بَعْدِي كُفَّاراً</w:t>
      </w:r>
      <w:r>
        <w:rPr>
          <w:rFonts w:eastAsia="Amiri" w:cs="Amiri" w:ascii="Amiri" w:hAnsi="Amiri"/>
          <w:color w:val="111111"/>
          <w:sz w:val="28"/>
          <w:szCs w:val="28"/>
          <w:rtl w:val="true"/>
          <w:lang w:bidi="ar-SA"/>
        </w:rPr>
        <w:t>.</w:t>
      </w:r>
      <w:bookmarkStart w:id="612" w:name="pg2378_18435"/>
    </w:p>
    <w:p>
      <w:pPr>
        <w:pStyle w:val="BookText"/>
        <w:rPr/>
      </w:pPr>
      <w:bookmarkEnd w:id="612"/>
      <w:r>
        <w:rPr>
          <w:rFonts w:ascii="IRNazanin" w:hAnsi="IRNazanin" w:eastAsia="IRNazanin"/>
          <w:color w:val="111111"/>
          <w:sz w:val="28"/>
          <w:sz w:val="28"/>
          <w:szCs w:val="28"/>
          <w:rtl w:val="true"/>
          <w:lang w:bidi="fa-IR"/>
        </w:rPr>
        <w:t>ولي ظاهراً اين آيات شريفه و صحيحه‌ي زيد الشحام دلالتي بر وجوب اقباض ندارد و فقط بيان مي‌كند أداء امانت ـ كه در مقابل خيانت در امانت است ـ واجب است، امّا اين‌كه أداء امانت بايد به نحو اقباض باشد يا صرف اعلام و تخليه‌ي بين مال و مالكش كفايت مي‌كند، چيزي بيان نمي‌فرمايد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آيا اقباض لازم است يا خير، مي‌گوييم اداء امانت هر چيزي بحسبه است؛ گاهي به گونه‌اي است كه با صرف اعلام و تخليه، مالك نمي‌تواند آن را أخذ كند، در چنين مواردي بر آخذ لازم است حتّي اگر نياز به حمل و تلاش داشته باشد، حمل كرده به مالك تحويل دهد؛ زيرا بدون آن، أداء امانت صدق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مواردي كه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بالمعني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عاريه است شايد بتوان گفت قرينه‌ي عرفيه وجود دارد كه أداء امانت به آن است كه امانت را به صاحبش تحويل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غير اين موارد مي‌گوييم از لحاظ عرفي و به حسب سيره‌ي عقلائيه، أداء امانت با تخليه‌ي بين مال و صاحبش به نحوي كه مالك بتواند مالش را بردارد، تحقق پيدا مي‌كند و تحويل و اقباض لازم نيست</w:t>
      </w:r>
      <w:r>
        <w:rPr>
          <w:rFonts w:eastAsia="IRNazanin" w:cs="IRNazanin"/>
          <w:color w:val="111111"/>
          <w:sz w:val="28"/>
          <w:szCs w:val="28"/>
          <w:rtl w:val="true"/>
          <w:lang w:bidi="fa-IR"/>
        </w:rPr>
        <w:t>.</w:t>
      </w:r>
    </w:p>
    <w:p>
      <w:pPr>
        <w:pStyle w:val="Heading6"/>
        <w:numPr>
          <w:ilvl w:val="5"/>
          <w:numId w:val="1"/>
        </w:numPr>
        <w:rPr/>
      </w:pPr>
      <w:bookmarkStart w:id="613" w:name="__RefHeading___Toc2937530_3804643083"/>
      <w:bookmarkStart w:id="614" w:name="_Toc235"/>
      <w:bookmarkEnd w:id="613"/>
      <w:r>
        <w:rPr/>
        <w:t>3</w:t>
      </w:r>
      <w:r>
        <w:rPr>
          <w:rtl w:val="true"/>
        </w:rPr>
        <w:t xml:space="preserve">. </w:t>
      </w:r>
      <w:r>
        <w:rPr>
          <w:rtl w:val="true"/>
        </w:rPr>
        <w:t>عدم جواز حمل در موارد كفايت اعلام در تحقق أداء امانت</w:t>
      </w:r>
      <w:bookmarkEnd w:id="614"/>
    </w:p>
    <w:p>
      <w:pPr>
        <w:pStyle w:val="BookText"/>
        <w:rPr/>
      </w:pPr>
      <w:r>
        <w:rPr>
          <w:rFonts w:ascii="Amiri" w:hAnsi="Amiri" w:eastAsia="Amiri" w:cs="Amiri"/>
          <w:color w:val="111111"/>
          <w:sz w:val="28"/>
          <w:sz w:val="28"/>
          <w:szCs w:val="28"/>
          <w:rtl w:val="true"/>
          <w:lang w:bidi="ar-SA"/>
        </w:rPr>
        <w:t>مرحوم شيخ … قدس سره … مي‌فرمايد در مواردي كه أداء امانت با اعلام و تخليه‌ي بين مال و مالك محقق مي‌شود، حمل آن حتّي براي تحويل به مالك</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آن است كه أداء امانت با اعلام و تخليه‌ي بين مال و مالك محقق شده، پس ديگر مصداق أداء امانت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اعلام و تخليه در تحقق أداء كافي است، ولي اين‌طور نيست كه اگر علاوه بر آن تحويل به مالك داد، مصداق أداء امانت نباشد، بلكه مصداق اتم أداء امانت بوده و عرف آن را به عنوان اداء امانت مي‌بيند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نيست؛ چون</w:t>
      </w:r>
      <w:bookmarkStart w:id="615" w:name="pg2378_18436"/>
    </w:p>
    <w:p>
      <w:pPr>
        <w:pStyle w:val="BookText"/>
        <w:rPr/>
      </w:pPr>
      <w:bookmarkEnd w:id="615"/>
      <w:r>
        <w:rPr>
          <w:rFonts w:ascii="IRNazanin" w:hAnsi="IRNazanin" w:eastAsia="IRNazanin"/>
          <w:color w:val="111111"/>
          <w:sz w:val="28"/>
          <w:sz w:val="28"/>
          <w:szCs w:val="28"/>
          <w:rtl w:val="true"/>
          <w:lang w:bidi="fa-IR"/>
        </w:rPr>
        <w:t>تصرّفي است كه غير مأذون مي‌باشد، نه از طرف شارع و نه از قِبَل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مالك قطعاً راضي باشد و يا أحفظ نسبت به مال باشد كه مالك به آن راضي است، آن تصرّف مانعي ندارد، مگر اين‌كه مالك خاصي باشد كه حتّي راضي به نقلي كه احفظ است نباشد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ذكر غير واحد كما عن التذكرة و المسالك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بردّ الأمانة رفع يده عنها و التخلية بينه و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فيشكل حملها إليه؛ لأنّه تصرّف لم يؤذن فيه، إلّا إذا كان الحمل مساوياً لمكانة الموجود فيه أو أحفظ؛ فإنّ الظاهر جواز نقل الأمانة الشرعية من مكان إلى ما لا يكون أدون من الأوّل في الحفظ</w:t>
      </w:r>
      <w:r>
        <w:rPr>
          <w:rFonts w:eastAsia="Amiri" w:cs="Amiri" w:ascii="Amiri" w:hAnsi="Amiri"/>
          <w:color w:val="111111"/>
          <w:sz w:val="28"/>
          <w:szCs w:val="28"/>
          <w:rtl w:val="true"/>
          <w:lang w:bidi="ar-SA"/>
        </w:rPr>
        <w:t>.</w:t>
      </w:r>
    </w:p>
    <w:p>
      <w:pPr>
        <w:pStyle w:val="Heading6"/>
        <w:numPr>
          <w:ilvl w:val="5"/>
          <w:numId w:val="1"/>
        </w:numPr>
        <w:rPr/>
      </w:pPr>
      <w:bookmarkStart w:id="616" w:name="__RefHeading___Toc2937532_3804643083"/>
      <w:bookmarkStart w:id="617" w:name="_Toc236"/>
      <w:bookmarkEnd w:id="616"/>
      <w:r>
        <w:rPr/>
        <w:t>4</w:t>
      </w:r>
      <w:r>
        <w:rPr>
          <w:rtl w:val="true"/>
        </w:rPr>
        <w:t xml:space="preserve">. </w:t>
      </w:r>
      <w:r>
        <w:rPr>
          <w:rtl w:val="true"/>
        </w:rPr>
        <w:t>وجوب فحص از مالك مجهول</w:t>
      </w:r>
      <w:bookmarkEnd w:id="617"/>
    </w:p>
    <w:p>
      <w:pPr>
        <w:pStyle w:val="BookText"/>
        <w:rPr/>
      </w:pPr>
      <w:r>
        <w:rPr>
          <w:rFonts w:ascii="IRNazanin" w:hAnsi="IRNazanin" w:eastAsia="IRNazanin"/>
          <w:color w:val="111111"/>
          <w:sz w:val="28"/>
          <w:sz w:val="28"/>
          <w:szCs w:val="28"/>
          <w:rtl w:val="true"/>
          <w:lang w:bidi="fa-IR"/>
        </w:rPr>
        <w:t>مسأله‌ي ديگري كه مرحوم شيخ … قدس سره … مطرح مي‌فرمايد آن است كه اگر مالكِ مال مأخوذ از جائر، مجهول بود آيا فحص از مالك واجب است يا خير؟</w:t>
      </w:r>
    </w:p>
    <w:p>
      <w:pPr>
        <w:pStyle w:val="BookText"/>
        <w:rPr/>
      </w:pPr>
      <w:r>
        <w:rPr>
          <w:rFonts w:ascii="IRNazanin" w:hAnsi="IRNazanin" w:eastAsia="IRNazanin"/>
          <w:color w:val="111111"/>
          <w:sz w:val="28"/>
          <w:sz w:val="28"/>
          <w:szCs w:val="28"/>
          <w:rtl w:val="true"/>
          <w:lang w:bidi="fa-IR"/>
        </w:rPr>
        <w:t>نظائر اين مسأله با عناوين مختلف كثيراًما مورد ابتلاء است؛ مثلاً مالي پيدا مي‌شود يا مالي از كسي جا مي‌ماند و صاحبش مجهول است يا مالي به دست ما مي‌رسد كه معلوم مي‌شود غصبي بوده و مالك آن معلوم نيست، در چنين جايي وظيفه چيست؟ آيا فحص از مالك واجب است يا خير؟</w:t>
      </w:r>
    </w:p>
    <w:p>
      <w:pPr>
        <w:pStyle w:val="BookText"/>
        <w:rPr/>
      </w:pPr>
      <w:r>
        <w:rPr>
          <w:rFonts w:ascii="IRNazanin" w:hAnsi="IRNazanin" w:eastAsia="IRNazanin"/>
          <w:color w:val="111111"/>
          <w:sz w:val="28"/>
          <w:sz w:val="28"/>
          <w:szCs w:val="28"/>
          <w:rtl w:val="true"/>
          <w:lang w:bidi="fa-IR"/>
        </w:rPr>
        <w:t>رسيدگي به اين مسأله و فروعات آن، بيشتر در اين‌جا مورد بحث قرار مي‌گيرد و بعضي هم در كتاب لقطه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مي‌فرمايد فحص از مالك در صورتي كه هزينه نداشته باشد،</w:t>
      </w:r>
      <w:bookmarkStart w:id="618" w:name="pg2378_18437"/>
    </w:p>
    <w:p>
      <w:pPr>
        <w:pStyle w:val="BookText"/>
        <w:rPr/>
      </w:pPr>
      <w:bookmarkEnd w:id="618"/>
      <w:r>
        <w:rPr>
          <w:rFonts w:ascii="IRNazanin" w:hAnsi="IRNazanin" w:eastAsia="IRNazanin"/>
          <w:color w:val="111111"/>
          <w:sz w:val="28"/>
          <w:sz w:val="28"/>
          <w:szCs w:val="28"/>
          <w:rtl w:val="true"/>
          <w:lang w:bidi="fa-IR"/>
        </w:rPr>
        <w:t>واجب است</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 لو جهل صاحبه وجب الفحص مع الإمكان؛ لتوقّف الأداء الواجب بمعنى التمكين و عدم الحبس على الفحص، مضافاً إلى الأمر به في الدين المجهول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احتاج الفحص إلى بذل مالٍ، كاجرة دلّال صائح عليه، فالظاهر عدم وجوبه على الآخذ، بل يتولّاه الحاكم ولاية عن صاحبه، و يُخرج من العين اجرة الدلّال ثمّ يتصدّق بالباقي إن لم يوجد صاحبه، و يحتمل وجوبه عليه؛ لتوقّف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صورتي را كه هزينه داشته باشد بعداً بحث خواهيم كرد ـ كه دو دليل مي‌توان بر آن اقامه كرد</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2937534_3804643083"/>
      <w:bookmarkStart w:id="620" w:name="_Toc237"/>
      <w:bookmarkEnd w:id="619"/>
      <w:r>
        <w:rPr>
          <w:rtl w:val="true"/>
        </w:rPr>
        <w:t>ادلّه‌ي وجوب فحص از مالك مجهول</w:t>
      </w:r>
      <w:bookmarkEnd w:id="620"/>
    </w:p>
    <w:p>
      <w:pPr>
        <w:pStyle w:val="Heading6"/>
        <w:numPr>
          <w:ilvl w:val="5"/>
          <w:numId w:val="1"/>
        </w:numPr>
        <w:rPr/>
      </w:pPr>
      <w:bookmarkStart w:id="621" w:name="__RefHeading___Toc2937536_3804643083"/>
      <w:bookmarkStart w:id="622" w:name="_Toc238"/>
      <w:bookmarkEnd w:id="621"/>
      <w:r>
        <w:rPr>
          <w:rtl w:val="true"/>
        </w:rPr>
        <w:t>دليل اوّل</w:t>
      </w:r>
      <w:r>
        <w:rPr>
          <w:rtl w:val="true"/>
        </w:rPr>
        <w:t xml:space="preserve">: </w:t>
      </w:r>
      <w:r>
        <w:rPr>
          <w:rtl w:val="true"/>
        </w:rPr>
        <w:t>آيات شريفه‌ي دالّ بر وجوب ردّ امانت</w:t>
      </w:r>
      <w:bookmarkEnd w:id="622"/>
    </w:p>
    <w:p>
      <w:pPr>
        <w:pStyle w:val="BookText"/>
        <w:rPr/>
      </w:pPr>
      <w:r>
        <w:rPr>
          <w:rFonts w:ascii="Amiri" w:hAnsi="Amiri" w:eastAsia="Amiri" w:cs="Amiri"/>
          <w:color w:val="111111"/>
          <w:sz w:val="28"/>
          <w:sz w:val="28"/>
          <w:szCs w:val="28"/>
          <w:rtl w:val="true"/>
          <w:lang w:bidi="ar-SA"/>
        </w:rPr>
        <w:t xml:space="preserve">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فَلْيُؤَدِّ الَّذِي اؤْتُمِنَ أَمانَتَهُ</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دلالت مي‌كنند أداء امانت واجب است و بيان كرديم أداء امانت هر چيزي بحسبه است، در مثل عاريه به آن است كه به مالك تحويل دهد و در مثل وديعه به آن است كه به مالك اعلام كرده و تخليه‌ي بين مال و مالكش كند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أداء امانت به آن است كه يا به مالك تحويل دهد و يا به او اعلام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عموم يا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مالت نزد من است به نحوي كه مؤثر باشد و مالك بتواند يد بر آن بگذارد، و اگر مالك را نمي‌شناسد از باب مقدمه لازم است فحص كند تا بتواند أداء امانت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اين‌كه وجوب شرعي ندارد و تنها وجوب عقلي دارد؛ چون وجوب مقدمه، عقلي است نه شرعي</w:t>
      </w:r>
      <w:r>
        <w:rPr>
          <w:rFonts w:eastAsia="IRNazanin" w:cs="IRNazanin"/>
          <w:color w:val="111111"/>
          <w:sz w:val="28"/>
          <w:szCs w:val="28"/>
          <w:rtl w:val="true"/>
          <w:lang w:bidi="fa-IR"/>
        </w:rPr>
        <w:t>.</w:t>
      </w:r>
      <w:bookmarkStart w:id="623" w:name="pg2378_18438"/>
    </w:p>
    <w:p>
      <w:pPr>
        <w:pStyle w:val="BookText"/>
        <w:rPr/>
      </w:pPr>
      <w:bookmarkEnd w:id="623"/>
      <w:r>
        <w:rPr>
          <w:rFonts w:ascii="IRNazanin" w:hAnsi="IRNazanin" w:eastAsia="IRNazanin"/>
          <w:color w:val="111111"/>
          <w:sz w:val="28"/>
          <w:sz w:val="28"/>
          <w:szCs w:val="28"/>
          <w:rtl w:val="true"/>
          <w:lang w:bidi="fa-IR"/>
        </w:rPr>
        <w:t>دلالت آيه‌ي شريفه بر وجوب أداء امانت ـ چه امانت مالكي و چه امانت شرعي ـ تمام است و از آن‌جا كه أداء امانت متوقف بر فحص از مالك است، پس فحص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همه‌ي اين‌ها بعيد نيست گفته شود آيه‌ي شريفه فرمان أداء امانت به اهل آن مي‌دهد نه خصوص مالك، و اين‌كه مالك اهل آن است شكي در آن نيست، ولي با جهل به مالك مي‌توان گفت به حسب روايات، فقراء يا وليّ شرعي نيز اهل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دليلي دلالت كرد كه مي‌توان مال مجهول المالك را به فقير يا حاكم داد، با آيه‌ي مباركه تنافي ندارد</w:t>
      </w:r>
      <w:r>
        <w:rPr>
          <w:rFonts w:eastAsia="IRNazanin" w:cs="IRNazanin"/>
          <w:color w:val="111111"/>
          <w:sz w:val="28"/>
          <w:szCs w:val="28"/>
          <w:rtl w:val="true"/>
          <w:lang w:bidi="fa-IR"/>
        </w:rPr>
        <w:t>.</w:t>
      </w:r>
    </w:p>
    <w:p>
      <w:pPr>
        <w:pStyle w:val="Heading6"/>
        <w:numPr>
          <w:ilvl w:val="5"/>
          <w:numId w:val="1"/>
        </w:numPr>
        <w:rPr/>
      </w:pPr>
      <w:bookmarkStart w:id="624" w:name="__RefHeading___Toc2937538_3804643083"/>
      <w:bookmarkStart w:id="625" w:name="_Toc239"/>
      <w:bookmarkEnd w:id="624"/>
      <w:r>
        <w:rPr>
          <w:rtl w:val="true"/>
        </w:rPr>
        <w:t>دليل دوم</w:t>
      </w:r>
      <w:r>
        <w:rPr>
          <w:rtl w:val="true"/>
        </w:rPr>
        <w:t xml:space="preserve">: </w:t>
      </w:r>
      <w:r>
        <w:rPr>
          <w:rtl w:val="true"/>
        </w:rPr>
        <w:t>روايات خاصه‌ي دالّ بر وجوب فحص</w:t>
      </w:r>
      <w:bookmarkEnd w:id="625"/>
    </w:p>
    <w:p>
      <w:pPr>
        <w:pStyle w:val="Heading6"/>
        <w:numPr>
          <w:ilvl w:val="5"/>
          <w:numId w:val="1"/>
        </w:numPr>
        <w:rPr/>
      </w:pPr>
      <w:bookmarkStart w:id="626" w:name="__RefHeading___Toc2937540_3804643083"/>
      <w:bookmarkStart w:id="627" w:name="_Toc240"/>
      <w:bookmarkEnd w:id="626"/>
      <w:r>
        <w:rPr>
          <w:rtl w:val="true"/>
        </w:rPr>
        <w:t>اشاره</w:t>
      </w:r>
      <w:bookmarkEnd w:id="627"/>
    </w:p>
    <w:p>
      <w:pPr>
        <w:pStyle w:val="BookText"/>
        <w:rPr/>
      </w:pPr>
      <w:r>
        <w:rPr>
          <w:rFonts w:ascii="IRNazanin" w:hAnsi="IRNazanin" w:eastAsia="IRNazanin"/>
          <w:color w:val="111111"/>
          <w:sz w:val="28"/>
          <w:sz w:val="28"/>
          <w:szCs w:val="28"/>
          <w:rtl w:val="true"/>
          <w:lang w:bidi="fa-IR"/>
        </w:rPr>
        <w:t>دومين دليلي كه بر وجوب فحص اقامه شده، روايات خاصه است كه از آن روايات مباركه، قاعده‌ي كلّي وجوب فحص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فقط به عنوان مقدمه‌ي اعلان و أداء، بلكه چه بسا ادّعا شود اين روايات دالّ بر وجوب شرعي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روايات در ابواب مختلف، مانند كتاب الفرائض و المواريث، ابواب ميراث الخنثي و ما اشبهه، كتاب اللقطة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جمله‌ي اين روايات است</w:t>
      </w:r>
      <w:r>
        <w:rPr>
          <w:rFonts w:eastAsia="IRNazanin" w:cs="IRNazanin"/>
          <w:color w:val="111111"/>
          <w:sz w:val="28"/>
          <w:szCs w:val="28"/>
          <w:rtl w:val="true"/>
          <w:lang w:bidi="fa-IR"/>
        </w:rPr>
        <w:t>:</w:t>
      </w:r>
    </w:p>
    <w:p>
      <w:pPr>
        <w:pStyle w:val="Heading6"/>
        <w:numPr>
          <w:ilvl w:val="5"/>
          <w:numId w:val="1"/>
        </w:numPr>
        <w:rPr/>
      </w:pPr>
      <w:bookmarkStart w:id="628" w:name="__RefHeading___Toc2937542_3804643083"/>
      <w:bookmarkStart w:id="629" w:name="_Toc241"/>
      <w:bookmarkEnd w:id="628"/>
      <w:r>
        <w:rPr/>
        <w:t>1</w:t>
      </w:r>
      <w:r>
        <w:rPr>
          <w:rtl w:val="true"/>
        </w:rPr>
        <w:t xml:space="preserve">. </w:t>
      </w:r>
      <w:r>
        <w:rPr>
          <w:rtl w:val="true"/>
        </w:rPr>
        <w:t>روايت معاوية بن وهب</w:t>
      </w:r>
      <w:r>
        <w:rPr>
          <w:rtl w:val="true"/>
        </w:rPr>
        <w:t>:</w:t>
      </w:r>
      <w:bookmarkEnd w:id="629"/>
    </w:p>
    <w:p>
      <w:pPr>
        <w:pStyle w:val="BookText"/>
        <w:rPr/>
      </w:pPr>
      <w:r>
        <w:rPr>
          <w:rFonts w:ascii="Amiri" w:hAnsi="Amiri" w:eastAsia="Amiri" w:cs="Amiri"/>
          <w:color w:val="111111"/>
          <w:sz w:val="28"/>
          <w:sz w:val="28"/>
          <w:szCs w:val="28"/>
          <w:rtl w:val="true"/>
          <w:lang w:bidi="ar-SA"/>
        </w:rPr>
        <w:t xml:space="preserve">وَ 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 عَنْ مُحَمَّدِ بْنِ عِيسَى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أَبِي ثَابِتٍ‌</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أقول الظاهر و الله أعلم ان أبا ثابت في جميع تلك المواضع سهو و اشتباه من النساخ و الصواب ابن ثابت و انه هو محمد بن أبي حمزة ثابت بن دينار بقرينة رواية أحمد بن محمد بن عيسى عن محمد بن أبي حمزة عمن ذكره عن أبي عبد الله … عليه السلام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أوقات الصلاة و محمد بن أبي حمزة هذا هو ابن ثابت بن دينار و بقرينة رواية محمد بن أبي حمزة عن معوية بن وهب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المواقيت من أبواب الزيادات و فى باب الزيادات بعد باب الاجارات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أول وقت الظهر و العصر و بقرينة كون أكثر الاخبار التي رواه ابن ثابت و أبو ثابت متحدا و عدم وجود أبى ثابت في تلك المرتبة هذا غاية تحقيق المرام في هذا المقام فليتدبر التدبر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ثابت اسمه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كلام جامع الرواة اثبات شود، روايت در اين صورت از لحاظ سند تمام خواهد بود؛ چون كشّي محمد بن ثابت بن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ابي حمزة الثمالي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توثيق كرده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عَوْنٍ عَنْ مُعَاوِيَةَ بْنِ وَهْبٍ عَنْ</w:t>
      </w:r>
    </w:p>
    <w:p>
      <w:pPr>
        <w:pStyle w:val="BookText"/>
        <w:rPr/>
      </w:pPr>
      <w:r>
        <w:rPr>
          <w:rFonts w:ascii="Amiri" w:hAnsi="Amiri" w:eastAsia="Amiri" w:cs="Amiri"/>
          <w:color w:val="111111"/>
          <w:sz w:val="28"/>
          <w:sz w:val="28"/>
          <w:szCs w:val="28"/>
          <w:rtl w:val="true"/>
          <w:lang w:bidi="ar-SA"/>
        </w:rPr>
        <w:t xml:space="preserve">أَبِي عَبْدِ اللَّهِ … عليه السلام … فِي رَجُلٍ كَانَ لَهُ عَلَى رَجُلٍ حَقٌّ فَفَقَدَهُ وَ لَا يَدْرِي أَيْنَ يَطْلُبُهُ وَ لَا يَدْرِي أَ حَيٌّ هُوَ أَمْ مَيِّتٌ وَ لَا يَعْرِفُ لَهُ وَارِثاً وَ لَا نَسَباً وَ لَا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قَدْ طَالَ فَأَتَصَدَّقُ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يُونُسَ بْنِ عَبْدِ الرَّحْمَنِ عَنِ ابْنِ عَوْنٍ عَنْ مُعَاوِيَةَ بْنِ وَهْبٍ نَحْوَهُ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ابي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ثابت كه در استبصار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عون هيچ كدام توثيقي ندارند، پس روايت كه هم در كافي نقل شده، هم در تهذيب و استبصار و هم در من لا يحضره الفقيه، از لحاظ سند ناتمام است، ولي دلالتش بر وجوب فحص تمام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وهب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 عليه السلام … سؤال شد درباره‌ي مردي كه بر عهده‌ي ديگري حقي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وقتي كه مي‌خواست حقش را أداء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حق را پيدا نكرد و نمي‌داند كه كجا او را پيدا كند و اصلاً نمي‌داند آيا او زنده است يا مرده، نه وارثي از او مي‌شناسد، نه نسبي و نه فرزندي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نه شهرش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زيادي سپري شده، آيا آن را صدقه بدهم؟ حضرت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بگرد</w:t>
      </w:r>
      <w:r>
        <w:rPr>
          <w:rFonts w:eastAsia="IRNazanin" w:cs="IRNazanin"/>
          <w:color w:val="111111"/>
          <w:sz w:val="28"/>
          <w:szCs w:val="28"/>
          <w:rtl w:val="true"/>
          <w:lang w:bidi="fa-IR"/>
        </w:rPr>
        <w:t>!</w:t>
      </w:r>
      <w:bookmarkStart w:id="630" w:name="pg2378_18440"/>
    </w:p>
    <w:p>
      <w:pPr>
        <w:pStyle w:val="BookText"/>
        <w:rPr/>
      </w:pPr>
      <w:bookmarkEnd w:id="630"/>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اين روايت علاوه بر ضعف سند، از لحاظ دلالت بر مدعا قابل مناقشه است؛ زيرا فرض در اين روايت آن است كه صاحب حق و مالك، معلوم است و فقط دسترسي به آن ندارد، در حالي كه در ما نحن فيه مالك مجهول است و كَم مِن فرقٍ بين اين‌كه مالك معلوم باشد امّا دسترسي به او ممكن نباشد و بين اين‌كه مالك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نمي‌تواند شاهدي بر وجوب فحص در ما نحن فيه كه مالك مجهول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كسي ادعا كند فرقي بين اين دو نيست و غرض آن است كه مال به مالكش برگردانده شود و حق به حق‌دار برسد، در اين صورت مي‌تواند شاهد بر مدعا باشد، ولي اين متوقف است بر آن‌كه بقيه‌ي روايات را بررسي كنيم كه آيا مي‌توان القاء خصوصيت كرد يا خير؟</w:t>
      </w:r>
    </w:p>
    <w:p>
      <w:pPr>
        <w:pStyle w:val="Heading6"/>
        <w:numPr>
          <w:ilvl w:val="5"/>
          <w:numId w:val="1"/>
        </w:numPr>
        <w:rPr/>
      </w:pPr>
      <w:bookmarkStart w:id="631" w:name="__RefHeading___Toc2937544_3804643083"/>
      <w:bookmarkStart w:id="632" w:name="_Toc242"/>
      <w:bookmarkEnd w:id="631"/>
      <w:r>
        <w:rPr/>
        <w:t>2</w:t>
      </w:r>
      <w:r>
        <w:rPr>
          <w:rtl w:val="true"/>
        </w:rPr>
        <w:t xml:space="preserve">. </w:t>
      </w:r>
      <w:r>
        <w:rPr>
          <w:rtl w:val="true"/>
        </w:rPr>
        <w:t>صحيحه‌ي هشام بن سالم</w:t>
      </w:r>
      <w:r>
        <w:rPr>
          <w:rtl w:val="true"/>
        </w:rPr>
        <w:t>:</w:t>
      </w:r>
      <w:bookmarkEnd w:id="632"/>
    </w:p>
    <w:p>
      <w:pPr>
        <w:pStyle w:val="BookText"/>
        <w:rPr/>
      </w:pPr>
      <w:r>
        <w:rPr>
          <w:rFonts w:ascii="Amiri" w:hAnsi="Amiri" w:eastAsia="Amiri" w:cs="Amiri"/>
          <w:color w:val="111111"/>
          <w:sz w:val="28"/>
          <w:sz w:val="28"/>
          <w:szCs w:val="28"/>
          <w:rtl w:val="true"/>
          <w:lang w:bidi="ar-SA"/>
        </w:rPr>
        <w:t>مُحَمَّدُ بْنُ يَعْقُوبَ عَنْ عَلِيِّ بْنِ إِبْرَاهِيمَ عَنْ مُحَمَّدِ بْنِ عِيسَى بْنِ عُبَيْدٍ عَنْ يُونُسَ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خَطَّابٌ الْأَعْوَرُ أَبَا إِبْرَاهِيمَ … عليه السلام … وَ 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 أَبِي أَجِيرٌ يَعْمَلُ عِنْدَهُ بِالْأُجْرَةِ فَفَقَدْنَاهُ وَ بَقِيَ مِنْ أَجْرِهِ شَيْ‌ءٌ وَ لَا يُعْرَفُ لَهُ وَارِثٌ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طَلَبْنَاهُ فَلَمْ نَجِدْهُ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وَ حَرَّكَ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وَ اجْهَدْ فَإِنْ قَدَرْتَ عَلَيْهِ وَ إِلَّا فَهُوَ كَسَبِيلِ مَالِكَ</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فهو كسبيل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له أن يتملكها، و أن يتصدق بها، و أن تكون عنده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يَجِي‌ءَ لَهُ طَالِبٌ فَإِنْ حَدَثَ بِكَ حَدَثٌ فَأَوْصِ بِهِ إِنْ جَاءَ لَهُ طَالِبٌ أَنْ يُدْفَعَ إِلَيْهِ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روايت از لحاظ سند تمام است، هرچند بعضي در مورد محمد بن عيسي بن عبيد مناقشه كرده و حتّي شيخ طوسي … قدس سره … هم او را تضعيف كرده</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محمد بن عيسى بن عبيد اليقطيني ضعيف استثناه أبو جعفر محمد بن علي بن بابويه عن رجال نوادر الحكمة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أروي ما يختص برواياته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قيل إنه كان يذهب مذهب الغلاة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الطوسي، ص</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عيسى بن عبيد اليقطيني، يونسي،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القميين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ولي منشأ اين تضعيف، استثناء ابن وليد ايشان را از رجال نوادر الحكمة است كه به نظر ما موجب تضعيف ايشان نيست و چون بعضي ديگر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عيسى بن عبيد بن يقطين بن موسى مولى أسد بن خزيمة، أبو جعفر، جليل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 ثقة، عين، كثير الرواية، حسن التصانيف، روى عن أبي جعفر الثاني … عليه السلام … مكاتبة و 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جعفر بن بابويه، عن ابن الوليد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به محمد بن عيسى من كتب يونس و حديثه لا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أصحابنا ينكرون هذا القول،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أبي جعفر محمد بن عيسى، سكن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يقول إن محمد بن عيسى بن عبيد بن يقطين أصغر في السن أن يروي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الفضل بن شاذان رحمه الله يحب العبيدي و يثني عليه و يمدحه و يميل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أقرانه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بحسبك هذا الثناء من الفضل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محمد بن جعفر الرزاز أنه سكن سوق العطش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او را توثيق كرده‌اند، پس ما بنا را بر وثاقت محمد بن عيسي بن عبيد مي‌گذاريم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سالم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الاعور از امام كاظم … عليه السلام … سؤال پرسيد و من هم نشسته بودم،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پدرم اجيري بود كه با اجرت كار مي‌كرد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او را نديديم و از اجرتش مقداري باقي مانده، وارثي هم براي او نمي‌شناسيم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بگرديد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گشتيم ولي پيدا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مساكيني</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w:t>
      </w:r>
      <w:bookmarkStart w:id="633" w:name="pg2378_18442"/>
    </w:p>
    <w:p>
      <w:pPr>
        <w:pStyle w:val="BookText"/>
        <w:rPr/>
      </w:pPr>
      <w:bookmarkEnd w:id="633"/>
      <w:r>
        <w:rPr>
          <w:rFonts w:ascii="IRNazanin" w:hAnsi="IRNazanin" w:eastAsia="IRNazanin"/>
          <w:color w:val="111111"/>
          <w:sz w:val="28"/>
          <w:sz w:val="28"/>
          <w:szCs w:val="28"/>
          <w:rtl w:val="true"/>
          <w:lang w:bidi="fa-IR"/>
        </w:rPr>
        <w:t>دستشان را تكان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مي‌گويد خَطّاب دوباره حرفش را تكرار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گشتيم ولي پيدا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دوباره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بگرد و تلاش كن، پس اگر پيدا كردي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مال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آن مال مثل مال خودت مي‌باشد تا وقتي كه كسي سراغ آن مال بيايد و اگر حادثه‌اي براي تو اتفاق افتاد، وصيت كن اگر كسي به دنبال مال آمد به او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اشكالي كه بر استدلال به اين روايت بر مدعا وارد است، مانند اشكال بر استدلال به روايت سابق است؛ زيرا در اين روايت هم مالك معلوم است، هرچند دسترسي به او وجود ندارد، و از اين جهت ـ إن شاء الله ـ بعداً سخن خواهيم گفت</w:t>
      </w:r>
      <w:r>
        <w:rPr>
          <w:rFonts w:eastAsia="IRNazanin" w:cs="IRNazanin"/>
          <w:color w:val="111111"/>
          <w:sz w:val="28"/>
          <w:szCs w:val="28"/>
          <w:rtl w:val="true"/>
          <w:lang w:bidi="fa-IR"/>
        </w:rPr>
        <w:t>.</w:t>
      </w:r>
    </w:p>
    <w:p>
      <w:pPr>
        <w:pStyle w:val="Heading6"/>
        <w:numPr>
          <w:ilvl w:val="5"/>
          <w:numId w:val="1"/>
        </w:numPr>
        <w:rPr/>
      </w:pPr>
      <w:bookmarkStart w:id="634" w:name="__RefHeading___Toc2937546_3804643083"/>
      <w:bookmarkStart w:id="635" w:name="_Toc243"/>
      <w:bookmarkEnd w:id="634"/>
      <w:r>
        <w:rPr/>
        <w:t>3</w:t>
      </w:r>
      <w:r>
        <w:rPr>
          <w:rtl w:val="true"/>
        </w:rPr>
        <w:t xml:space="preserve">. </w:t>
      </w:r>
      <w:r>
        <w:rPr>
          <w:rtl w:val="true"/>
        </w:rPr>
        <w:t>روايت حفص بن غياث</w:t>
      </w:r>
      <w:r>
        <w:rPr>
          <w:rtl w:val="true"/>
        </w:rPr>
        <w:t>:</w:t>
      </w:r>
      <w:bookmarkEnd w:id="635"/>
    </w:p>
    <w:p>
      <w:pPr>
        <w:pStyle w:val="BookText"/>
        <w:rPr/>
      </w:pPr>
      <w:r>
        <w:rPr>
          <w:rFonts w:ascii="Amiri" w:hAnsi="Amiri" w:eastAsia="Amiri" w:cs="Amiri"/>
          <w:color w:val="111111"/>
          <w:sz w:val="28"/>
          <w:sz w:val="28"/>
          <w:szCs w:val="28"/>
          <w:rtl w:val="true"/>
          <w:lang w:bidi="ar-SA"/>
        </w:rPr>
        <w:t>مُحَمَّدُ بْنُ الْحَسَنِ بِإِسْنَادِهِ عَنِ الصَّفَّارِ عَنْ عَلِيِّ بْنِ مُحَمَّدٍ الْقَاسَانِيِّ</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علي بن محمد بن شيرة القاساني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كان فقيها، مكثرا من الحديث، فاضلا، غمز عليه أحمد بن محمد بن عيسى، و ذكر أنه سمع منه مذاهب منكرة و ليس في كتبه ما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التأديب، و هو كتاب الصلاة، و هو يوافق كتاب ابن خانبة، و فيه زيادات في الحج، و كتاب الجامع في الفقه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محمد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عن علي بن محمد بن شيرة القاساني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الْقَاسِمِ بْنِ مُحَمَّدٍ عَنْ سُلَيْمَانَ بْنِ دَاوُدَ الْمِنْقَرِيِ عَنْ حَفْصِ بْنِ غِيَاثٍ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غياث بن طلق بن معاوية بن مالك بن الحرث بن ثعلبة بن ربيعة بن عامر بن خيثم بن وهبيل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بن النخع بن عمرو بن علة بن خالد بن مالك بن أود أبو عمر القاضي، كوفي، روى عن أبي عبد الله جعفر بن محمد … عليهما السلام … و ولى القضاء ببغداد الشرقية لهارون ثم ولاه قضاء الكوفة، و مات بها، سنة أربع و تسعين و مائة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غياث القاضي عامي المذهب، له كتاب معتمد، أخبرنا به عدة من أصحابنا، عن محمد بن علي بن الحسين عن أبيه، و محمد بن الحسن، عن سعد بن عبد الله، و الحميري، عن محمد بن الوليد عن محمد بن حفص، عن أبيه، حفص بن غياث </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 العدة في بحث حجية خبر الواحد، عمل الطائفة بأخبار حفص بن غياث، و يظهر من مجموع كلامه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المعتبرة في الراوي أن يكون ثقة متحرزا في روايته عن الكذب، و إن كان مخالفا في الاعتقاد، فاسقا في العمل، نعم رواية المعتقد للحق الموثوق به يتقدم على غيره في مقام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حفص بن غياث ثقة و عملت الطائفة برواياته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أن الرجل كان عاميا لشهادة الشيخ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 عليه السلام … عَنْ رَجُلٍ مِنَ الْمُسْلِمِينَ أَوْدَعَهُ رَجُلٌ مِنَ اللُّصُوصِ دَرَاهِمَ أَوْ مَتَاعاً وَ اللِّصُّ</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مَعْرُوف، و يُثَلَّثُ، عن ابْنِ دُرَيْدِ،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لَصْتاً، و أَبدَلُوا من صَادِه تَاءً و غيَّرُوا بِنَاءَ الكَلِمَة لِمَا حَدَثَ فيهَا من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لُغَة طَيِّ‌ء و بَعْضِ الأَنْصَارِ، و قد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لِصْتٌ، فكَسَرُوا الّلامَ فيه مَعَ البَدَل، و في التَّهْذِيبِ و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بالضَّمّ، لُغَةٌ في اللَّصّ، و أَمَّا سِيبَوَيْه فلا يَعْرِف إِلَّا لِصّاً، بالكَسْرِ ج لُصُوصٌ، أَي جَمْع لِصٍّ، بالكَسْر، كما هو نَصُّ سِيبَوَيْه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بِنَاءٌ من أَبْنِيَةِ أَدْنَى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لَصّ، بالفَتْح، لُصُوصٌ، و جَمْعُ لِصٍّ، بالكَسْر، لُصُوصٌ، و لِصَصَةٌ، مثْل قُرُود و قِرَدَة، و جَمْعُ اللُّصَّ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لُصُوصٌ، مثل خُصٍّ و خُصُوصٍ، و جَمْعُ لَصْتٍ لُصُوتٌ، و هي لَصَّةٌ، بالفَتْح، ج لَصَّاتٌ و لَصَائِصُ، الأَخِيرَة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يك متن بسيار قديمي از يك اعرابي در قضيه‌اي نقل شده بود كه لُص بالضم غلط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هَلْ يَرُدُّ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 فَإِنْ أَمْكَنَهُ أَنْ يَرُدَّهُ عَلَى أَصْحَابِهِ فَعَلَ وَ إِلَّا كَانَ فِي يَدِهِ بِمَنْزِلَةِ اللُّقَطَةِ يُصِيبُهَا فَيُعَرِّفُهَا حَوْلًا فَإِنْ أَصَابَ صَاحِبَهَا رَدَّهَا عَلَيْهِ وَ إِلَّا تَصَدَّقَ بِهَا فَإِنْ جَاءَ طَالِبُهَا بَعْدَ ذَلِكَ خَيَّرَهُ بَيْنَ الْأَجْرِ وَ الْغُرْمِ فَإِنِ اخْتَارَ الْأَجْرَ فَلَهُ الْأَجْرُ وَ إِنِ اخْتَارَ الْغُرْمَ غَرِمَ لَهُ وَ كَانَ الْأَجْرُ 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مُحَمَّدِ بْنِ عَلِيِّ بْنِ مَحْبُوبٍ عَنْ عَلِيِّ بْنِ مُحَمَّدٍ مِثْلَهُ وَ رَوَاهُ</w:t>
      </w:r>
    </w:p>
    <w:p>
      <w:pPr>
        <w:pStyle w:val="BookText"/>
        <w:rPr/>
      </w:pPr>
      <w:r>
        <w:rPr>
          <w:rFonts w:ascii="Amiri" w:hAnsi="Amiri" w:eastAsia="Amiri" w:cs="Amiri"/>
          <w:color w:val="111111"/>
          <w:sz w:val="28"/>
          <w:sz w:val="28"/>
          <w:szCs w:val="28"/>
          <w:rtl w:val="true"/>
          <w:lang w:bidi="ar-SA"/>
        </w:rPr>
        <w:t>الصَّدُوقُ بِإِسْنَادِهِ عَنْ سُلَيْمَانَ بْنِ دَاوُدَ نَحْوَهُ وَ رَوَاهُ فِي الْمُقْنِعِ عَنْ حَفْصِ بْنِ غِيَاثٍ وَ رَوَاهُ الْكُلَيْنِيُّ عَنْ عَلِيِّ بْنِ إِبْرَاهِيمَ عَنْ عَلِيِّ بْنِ مُحَمَّدٍ الْقَاسَانِيِّ عَنِ الْقَاسِمِ بْنِ مُحَمَّدٍ عَنْ سُلَيْمَانَ بْنِ دَاوُدَ عَنْ رَجُلٍ عَنْ أَبِي عَبْدِ اللَّهِ … عليه السلام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اين روايت كه در كتب اربعه نقل شده، از لحاظ سند حداقل به خاطر القاسم بن محمد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القاسم بن محمد الاصفهاني</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غياث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 عليه السلام … سؤال كردم درباره‌ي فرد مسلماني كه دزدي نزد او دراهم يا متاعي را به وديعه مي‌گذارد و آن دزد هم مسلمان است، آيا بايد آن مال را به آن دزد برگرداند؟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برنمي‌گرداند، پس اگر برايش ممكن بود به صاحبانش برگرداند، برمي‌گرداند و الا آن مال به منزله‌ي لقطه است كه بايد يك سال تعريف و اعلام كند، پس اگر صاحبش پيدا شد به او ردّ مي‌كند و الا آن را صدقه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صدقه دادن صاحبش پيدا شد، او را مخيّر مي‌كند كه اجر صدقه را ببرد يا غرامت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اجر را انتخاب كرد، اجر مال اوست و اگر غرامت را انتخاب كرد، به او پرداخت مي‌كند و اجر براي خودش محسوب مي‌شود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بيان مي‌كند بدون فحص حتّي نمي‌تواند صدقه بدهد و بيان مي‌كند يك سال ـ مانند لقطه ـ بايد تعريف و اعلام كند، كه آيا اين لازم است يا خير، در بخش ديگري به آن خواهيم پرداخت</w:t>
      </w:r>
      <w:r>
        <w:rPr>
          <w:rFonts w:eastAsia="IRNazanin" w:cs="IRNazanin"/>
          <w:color w:val="111111"/>
          <w:sz w:val="28"/>
          <w:szCs w:val="28"/>
          <w:rtl w:val="true"/>
          <w:lang w:bidi="fa-IR"/>
        </w:rPr>
        <w:t>.</w:t>
      </w:r>
      <w:bookmarkStart w:id="636" w:name="pg2378_18445"/>
    </w:p>
    <w:p>
      <w:pPr>
        <w:pStyle w:val="Heading6"/>
        <w:numPr>
          <w:ilvl w:val="5"/>
          <w:numId w:val="1"/>
        </w:numPr>
        <w:rPr/>
      </w:pPr>
      <w:bookmarkStart w:id="637" w:name="__RefHeading___Toc2937548_3804643083"/>
      <w:bookmarkStart w:id="638" w:name="_Toc244"/>
      <w:bookmarkEnd w:id="636"/>
      <w:bookmarkEnd w:id="637"/>
      <w:r>
        <w:rPr/>
        <w:t>4</w:t>
      </w:r>
      <w:r>
        <w:rPr>
          <w:rtl w:val="true"/>
        </w:rPr>
        <w:t xml:space="preserve">. </w:t>
      </w:r>
      <w:r>
        <w:rPr>
          <w:rtl w:val="true"/>
        </w:rPr>
        <w:t>موثقه‌ي هشام بن سالم</w:t>
      </w:r>
      <w:r>
        <w:rPr>
          <w:rtl w:val="true"/>
        </w:rPr>
        <w:t>:</w:t>
      </w:r>
      <w:bookmarkEnd w:id="638"/>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ما ذكرته في هذا الكتاب عن الحسن بن محمد بن سماعة فقد اخبرني به احمد بن عبدون عن ابى طالب الانباري عن حميد بن زياد عن الحسن بن محمد بن سماعة، و اخبرني أيضا الشيخ ابو عبد اللّه و الحسين بن عبيد اللّه و احمد بن عبدون كلهم عن ابي عبد اللّه الحسين بن سفيان البزوفرى عن حميد بن زياد عن الحسن بن محمد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دوم شيخ 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مُحَمَّدِ بْنِ سَمَاعَةَ عَنْ مُحَمَّدِ بْنِ زِيَادٍ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حَفْصٌ الْأَعْوَرُ أَبَا عَبْدِ اللَّهِ … عليه السلام … وَ أَنَا عِنْدَهُ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لِأَبِي أَجِيرٌ كَانَ يَقُومُ فِي رَحَاهُ وَ لَهُ عِنْدَنَا دَرَاهِمُ وَ لَيْسَ لَهُ وَارِثٌ فَقَالَ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إِلَى الْمَسَاكِينِ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فِيهَا ثُمَّ أَعَادَ عَلَيْهِ الْمَسْأَلَةَ فَقَالَ لَهُ مِثْلَ ذَلِكَ فَأَعَادَ عَلَيْهِ الْمَسْأَلَةَ ثَالِثَةً فَقَالَ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وَارِثاً فَإِنْ وَجَدْتَ وَارِثاً وَ إِلَّا فَهُوَ كَسَبِيلِ مَالِكَ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تَصْنَعَ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 بِهَا فَإِنْ جَاءَ طَالِبُهَا وَ إِلَّا فَهِيَ كَسَبِيلِ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 شيخ به الحسن بن محمد بن سماعة ثقه‌ي واقفي تمام است، محمد بن زياد هم همان محمد بن ابي عمير است كه از اجلاء است و هشام بن سالم هم توثيق دارد، پس اين روايت از لحاظ سند تمام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سالم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الاعور از امام صادق … عليه السلام … سؤال كرد و من حضور داشتم،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اجيري داشت كه در آسياب به او كمك مي‌كرد، دراهمي از او نزد ما هست ولي وارثي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وارثش پرداخت</w:t>
      </w:r>
    </w:p>
    <w:p>
      <w:pPr>
        <w:pStyle w:val="BookText"/>
        <w:rPr/>
      </w:pP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مساكين پرداخت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عرض كرد نظر شما را در اين مسأله مي‌خواهم</w:t>
      </w:r>
      <w:r>
        <w:rPr>
          <w:rStyle w:val="FootnoteAnchor"/>
          <w:rtl w:val="true"/>
        </w:rPr>
        <w:footnoteReference w:id="3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صَفْوَانُ بْنُ يَحْيَى عَنْ عَبْدِ اللَّهِ بْنِ جُنْدَبٍ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حَفْصٌ الْأَعْوَرُ أَبَا عَبْدِ اللَّهِ … عليه السلام …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أَجِيرٌ وَ كَانَ لَهُ عِنْدَهُ شَيْ‌ءٌ فَهَلَكَ الْأَجِيرُ فَلَمْ يَدَعْ وَارِثاً وَ لَا قَرَابَةً وَ قَدْ ضِقْتُ بِذَلِكَ 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رايَكَ الْمَسَاكِينُ رَايَكَ الْمَسَاكِينُ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ضِقْتُ بِذَلِكَ 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كَسَبِيلِ مَالِكَ فَإِنْ جَاءَ طَالِبٌ أَعْطَيْتَهُ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مجلسي اول هم در شرح روايت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 في شرح 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رأيك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أي إنك ترى أنه يجب أن يعطى المساكين و الحال أن الحكم ليس بذلك، بل هو كسائر أموالك كاللقطة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ذمته و لم يتعلق بماله و يجب عليه التفحص إلى أن يموت ثمَّ يوصي بمقدار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مسأله را دوباره بيان كرد و حضرت هم همان پاسخ را دادند،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الاعور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نظر شما را 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بار سوم سؤال را تكرار كرد،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وارثي براي او بگرد، پس اگر وارثي براي او پيدا كردي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مانند مال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بناست انجام دهي با 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مي‌كني به آن پس اگر طالبي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مانند مال خودت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شبيه روايت ديگر هشام بن سالم است كه كافي نقل فرموده بود و بعيد نيست همان باشد، گرچه از دو امام و با تفاوت‌هاي مختصري كه دخيل در</w:t>
      </w:r>
      <w:bookmarkStart w:id="639" w:name="pg2378_18447"/>
    </w:p>
    <w:p>
      <w:pPr>
        <w:pStyle w:val="BookText"/>
        <w:rPr/>
      </w:pPr>
      <w:bookmarkEnd w:id="639"/>
      <w:r>
        <w:rPr>
          <w:rFonts w:ascii="Amiri" w:hAnsi="Amiri" w:eastAsia="Amiri" w:cs="Amiri"/>
          <w:color w:val="111111"/>
          <w:sz w:val="28"/>
          <w:sz w:val="28"/>
          <w:szCs w:val="28"/>
          <w:rtl w:val="true"/>
          <w:lang w:bidi="ar-SA"/>
        </w:rPr>
        <w:t>معنا نيست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اشكالي كه باز بر استدلال به اين روايت وارد است اين است كه مالك در اين‌جا معلوم است و مجهول المالك نيست</w:t>
      </w:r>
      <w:r>
        <w:rPr>
          <w:rFonts w:eastAsia="Amiri" w:cs="Amiri" w:ascii="Amiri" w:hAnsi="Amiri"/>
          <w:color w:val="111111"/>
          <w:sz w:val="28"/>
          <w:szCs w:val="28"/>
          <w:rtl w:val="true"/>
          <w:lang w:bidi="ar-SA"/>
        </w:rPr>
        <w:t>.</w:t>
      </w:r>
    </w:p>
    <w:p>
      <w:pPr>
        <w:pStyle w:val="Heading6"/>
        <w:numPr>
          <w:ilvl w:val="5"/>
          <w:numId w:val="1"/>
        </w:numPr>
        <w:rPr/>
      </w:pPr>
      <w:bookmarkStart w:id="640" w:name="__RefHeading___Toc2937550_3804643083"/>
      <w:bookmarkStart w:id="641" w:name="_Toc245"/>
      <w:bookmarkEnd w:id="640"/>
      <w:r>
        <w:rPr/>
        <w:t>5</w:t>
      </w:r>
      <w:r>
        <w:rPr>
          <w:rtl w:val="true"/>
        </w:rPr>
        <w:t xml:space="preserve">. </w:t>
      </w:r>
      <w:r>
        <w:rPr>
          <w:rtl w:val="true"/>
        </w:rPr>
        <w:t>صحيحه‌ي يونس بن عبدالرحمان</w:t>
      </w:r>
      <w:r>
        <w:rPr>
          <w:rtl w:val="true"/>
        </w:rPr>
        <w:t>:</w:t>
      </w:r>
      <w:bookmarkEnd w:id="641"/>
    </w:p>
    <w:p>
      <w:pPr>
        <w:pStyle w:val="BookText"/>
        <w:rPr/>
      </w:pPr>
      <w:r>
        <w:rPr>
          <w:rFonts w:ascii="Amiri" w:hAnsi="Amiri" w:eastAsia="Amiri" w:cs="Amiri"/>
          <w:color w:val="111111"/>
          <w:sz w:val="28"/>
          <w:sz w:val="28"/>
          <w:szCs w:val="28"/>
          <w:rtl w:val="true"/>
          <w:lang w:bidi="ar-SA"/>
        </w:rPr>
        <w:t>الصَّفَّارُ عَنْ مُحَمَّدِ بْنِ عِيسَى بْنِ عُبَيْدٍ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الرِّضَا … عليه السلام …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تَأْذَنُ لِي فِي السُّؤَالِ فَإِنَّ لِيَ مَسَائِلَ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رَفِيقٌ كَانَ لَنَا بِمَكَّةَ فَرَحَلَ عَنْهَا إِلَى مَنْزِلِهِ وَ رَحَلْنَا إِلَى مَنَازِلِنَا فَلَمَّا أَنْ صِرْنَا فِي الطَّرِيقِ أَصَبْنَا بَعْضَ مَتَاعِهِ مَعَنَا فَأَيَّ شَيْ‌ءٍ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تَحْمِلُونَهُ حَتَّى تَحْمِلُوهُ إِلَى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نَعْرِفُهُ وَ لَا نَعْرِفُ بَلَدَهُ وَ لَا نَعْرِفُ 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كَذَا فَبِعْهُ وَ تَصَدَّقْ بِثَمَنِهِ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الْوَلَايَةِ</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بن عبد الرحمان مي‌گويد از امام رضا … عليه السلام … سؤال شد و من حاضر بودم و عرض كرد فدايتان شوم، آيا اجازه مي‌دهيد سؤال‌هايي بپرسم؟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هرچه دوست داري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رفيقي در مكه داشتيم از آن‌جا به طرف منزلش حركت كرد و ما هم به طرف منازلمان حركت كرديم، در راه بعضي از متاع ايشان با متاع ما قاطي شده است، متاع ايشان را چه كنيم؟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حمل مي‌كنيد تا به كوفه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او را نمي‌شناسيم و شهرش را هم نمي‌شناسيم و نمي‌دانيم چه كنيم؟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است آن را بفروش و با پولش صدقه بده، عرض كرد به</w:t>
      </w:r>
      <w:bookmarkStart w:id="642" w:name="pg2378_18448"/>
    </w:p>
    <w:p>
      <w:pPr>
        <w:pStyle w:val="BookText"/>
        <w:rPr/>
      </w:pPr>
      <w:bookmarkEnd w:id="642"/>
      <w:r>
        <w:rPr>
          <w:rFonts w:ascii="IRNazanin" w:hAnsi="IRNazanin" w:eastAsia="IRNazanin"/>
          <w:color w:val="111111"/>
          <w:sz w:val="28"/>
          <w:sz w:val="28"/>
          <w:szCs w:val="28"/>
          <w:rtl w:val="true"/>
          <w:lang w:bidi="fa-IR"/>
        </w:rPr>
        <w:t>چه كسي صدقه دهم؟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كسي كه اهل ولايت</w:t>
      </w:r>
      <w:r>
        <w:rPr>
          <w:rStyle w:val="FootnoteAnchor"/>
          <w:rtl w:val="true"/>
        </w:rPr>
        <w:footnoteReference w:id="3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صحيحه از حيث مفهوم شرط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كَذَا فَبِعْهُ وَ تَصَدَّقْ بِثَمَنِهِ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فحص از مالك مي‌كند؛ زيرا مفهوم مخالف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يكن كذا و تعرفونه او تعرفون بلده و تعرفون كيف تصنعون فلا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با امكان شناخت يا شناخت بلد به گونه‌اي كه فرد بداند كاري مي‌شود انجام داد، نمي‌توان از ردّ مال به مالك صرف نظر كرد و با توجه به اين‌كه شرطيه در مقام تحديد است، جاي مناقشه در مفهوم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اشكالي كه در اين‌جا به نظر مي‌رسد، همان اشكال معلوم بودن مالك است، ولي با توجه به اين‌كه كسي كه بلد او شناخته شده و امكان فحص از او هست، طبق مفهوم روايت بايد از او جستجو شود، لامحاله تفاوتي با مجهول المالك ندارد؛ زيرا در مورد لزوم فحص از مجهول المالك نيز مراد، مجهول المالك به تمام وجه نيست كه هيچ عنواني بر آن منطبق نشود، حتّي مثل اين‌كه دانسته نشود از فلان منطقه است بلكه بالجمله بايد به گونه‌اي باشد كه فحص از مالك آن عقلايي باشد</w:t>
      </w:r>
      <w:r>
        <w:rPr>
          <w:rFonts w:eastAsia="IRNazanin" w:cs="IRNazanin"/>
          <w:color w:val="111111"/>
          <w:sz w:val="28"/>
          <w:szCs w:val="28"/>
          <w:rtl w:val="true"/>
          <w:lang w:bidi="fa-IR"/>
        </w:rPr>
        <w:t>.</w:t>
      </w:r>
    </w:p>
    <w:p>
      <w:pPr>
        <w:pStyle w:val="Heading6"/>
        <w:numPr>
          <w:ilvl w:val="5"/>
          <w:numId w:val="1"/>
        </w:numPr>
        <w:rPr/>
      </w:pPr>
      <w:bookmarkStart w:id="643" w:name="__RefHeading___Toc2937552_3804643083"/>
      <w:bookmarkStart w:id="644" w:name="_Toc246"/>
      <w:bookmarkEnd w:id="643"/>
      <w:r>
        <w:rPr/>
        <w:t>6</w:t>
      </w:r>
      <w:r>
        <w:rPr>
          <w:rtl w:val="true"/>
        </w:rPr>
        <w:t xml:space="preserve">. </w:t>
      </w:r>
      <w:r>
        <w:rPr>
          <w:rtl w:val="true"/>
        </w:rPr>
        <w:t>روايات مربوط به باب لقطه كه دستور به تعريف سنة داده‌اند</w:t>
      </w:r>
      <w:bookmarkEnd w:id="64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روايات دالّ بر اين است كه فحص واجب است و بدون فحص نمي‌توان صدقه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وسائل … قدس سره … اين روايات را در باب دوم از ابواب كتاب اللقطة جمع آوري كرده كه بعض از آن‌ها را ذكر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صحيحه‌ي 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الْحُسَيْنِ بْنِ سَعِيدٍ عَنِ ابْنِ أَبِي عُمَيْرٍ عَنْ حَمَّادٍ عَنِ الْحَلَبِيِّ عَنْ أَبِي عَبْدِ اللَّهِ … عليه السلام …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اللُّقَطَةُ يَجِدُهَا الرَّجُلُ وَ يَأْخُذُهَا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فَإِنْ جَاءَ لَهَا طَالِبٌ وَ إِلَّا فَهِيَ كَسَبِيلِ مَالِهِ</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متن كامل اين روايت در تهذيب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سَعِيدٍ عَنِ ابْنِ أَبِي عُمَيْرٍ عَنْ حَمَّادٍ عَنِ الْحَلَبِيِّ عَنْ 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اللُّقَطَةِ يَجِدُهَا الرَّجُلُ الْفَقِيرُ أَ هُوَ فِيهَا بِمَنْزِلَةِ الْغَنِيِّ؟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اللُّقَطَةُ يَجِدُهَا الرَّجُلُ وَ يَأْخُذُهَا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فَإِنْ جَاءَ لَهَا طَالِبٌ وَ إِلَّا فَهِيَ كَسَبِيلِ مَالِهِ وَ كَانَ عَلِيُّ بْنُ الْحُسَيْنِ … عليهما السلام … يَقُولُ لِأَهْلِهِ لَا تَمَسُّوهَا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حلبي در روايتي از امام صادق … عليه السلام … نقل مي‌كند كه حضرت در مورد لقطه‌اي كه كسي آن را پيدا مي‌كند و برمي‌دارد،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آن را تعريف مي‌كند، پس اگر كسي دنبال آن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او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مثل مال خودش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محمد بن مسلم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بْنِ أَيُّوبَ عَنِ الْعَلَاءِ عَنْ مُحَمَّدِ بْنِ مُسْلِمٍ عَنْ أَحَدِهِمَا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اللُّقَطَةِ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تَرْفَعُوهَا فَإِنِ ابْتُلِيتَ فَعَرِّفْهَا سَنَةً فَإِنْ جَاءَ طَالِبُهَا وَ إِلَّا فَاجْعَلْهَا فِي عَرْضِ مَالِكَ يَجْرِي عَلَيْهَا مَا يَجْرِي عَلَى مَالِكَ إِلَى أَنْ يَجِي‌ءَ طَالِبٌ الْحَدِيثَ</w:t>
      </w:r>
      <w:r>
        <w:rPr>
          <w:rFonts w:eastAsia="Amiri" w:cs="Amiri" w:ascii="Amiri" w:hAnsi="Amiri"/>
          <w:color w:val="111111"/>
          <w:sz w:val="28"/>
          <w:szCs w:val="28"/>
          <w:rtl w:val="true"/>
          <w:lang w:bidi="ar-SA"/>
        </w:rPr>
        <w:t>.</w:t>
      </w:r>
      <w:r>
        <w:rPr>
          <w:rStyle w:val="FootnoteAnchor"/>
          <w:rtl w:val="true"/>
        </w:rPr>
        <w:footnoteReference w:id="315"/>
      </w:r>
      <w:bookmarkStart w:id="645" w:name="pg2378_18450"/>
    </w:p>
    <w:p>
      <w:pPr>
        <w:pStyle w:val="BookText"/>
        <w:rPr/>
      </w:pPr>
      <w:bookmarkEnd w:id="645"/>
      <w:r>
        <w:rPr>
          <w:rFonts w:ascii="IRNazanin" w:hAnsi="IRNazanin" w:eastAsia="IRNazanin"/>
          <w:color w:val="111111"/>
          <w:sz w:val="28"/>
          <w:sz w:val="28"/>
          <w:szCs w:val="28"/>
          <w:rtl w:val="true"/>
          <w:lang w:bidi="fa-IR"/>
        </w:rPr>
        <w:t>محمد بن مسلم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يا امام صادق … عليهما السلام … درباره‌ي لقطه 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برنداريد ولي اگر مبتلا شده و برداشتي، يك سال آن را تعريف كن، اگر كسي دنبال آن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در عرض اموالت قرار بده، و مانند احكام اموالت را دارد تا وقتي كه كسي دنبال آن بيايد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روايت پنجم، دهم، يازدهم،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سيزدهم و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مي‌كند بايد يك سال تعريف كند و اين جزء واضحات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اشكالي كه بر استدلال به روايات سابق ذكر شد، بر اين روايات وارد نيست؛ چون مالك در لقطه مجهول است؛ زيرا اگر مالك معلوم باشد كه ديگر تعريف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ممكن است در جايي مالكش را بشناسد ولي دسترسي به او نداشته باشد، ولي به آن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لقطه گفته نمي‌شود و اگر هم گفته شود، لزوم تعريف سنة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اين روايات دالّ بر وجوب فحص در ما نحن فيه مي‌باشد</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2937554_3804643083"/>
      <w:bookmarkStart w:id="647" w:name="_Toc247"/>
      <w:bookmarkEnd w:id="646"/>
      <w:r>
        <w:rPr>
          <w:rtl w:val="true"/>
        </w:rPr>
        <w:t>نقد استدلال به روايات لقطه</w:t>
      </w:r>
      <w:bookmarkEnd w:id="647"/>
    </w:p>
    <w:p>
      <w:pPr>
        <w:pStyle w:val="BookText"/>
        <w:rPr/>
      </w:pPr>
      <w:r>
        <w:rPr>
          <w:rFonts w:ascii="IRNazanin" w:hAnsi="IRNazanin" w:eastAsia="IRNazanin"/>
          <w:color w:val="111111"/>
          <w:sz w:val="28"/>
          <w:sz w:val="28"/>
          <w:szCs w:val="28"/>
          <w:rtl w:val="true"/>
          <w:lang w:bidi="fa-IR"/>
        </w:rPr>
        <w:t>اشكالي كه بر استدلال به اين روايات مباركه وارد است ـ گرچه مربوط به مجهول المالك است ـ آن است كه لقطه در شرع، احكام خاصي دارد و ما نمي‌توانيم احكام آن را القاء خصوصيت كرده و به غير لقطه هم تسرّي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تمسك به روايات لقطه براي اثبات مدعا ناتمام است</w:t>
      </w:r>
      <w:r>
        <w:rPr>
          <w:rFonts w:eastAsia="IRNazanin" w:cs="IRNazanin"/>
          <w:color w:val="111111"/>
          <w:sz w:val="28"/>
          <w:szCs w:val="28"/>
          <w:rtl w:val="true"/>
          <w:lang w:bidi="fa-IR"/>
        </w:rPr>
        <w:t>.</w:t>
      </w:r>
    </w:p>
    <w:p>
      <w:pPr>
        <w:pStyle w:val="Heading6"/>
        <w:numPr>
          <w:ilvl w:val="5"/>
          <w:numId w:val="1"/>
        </w:numPr>
        <w:rPr/>
      </w:pPr>
      <w:bookmarkStart w:id="648" w:name="__RefHeading___Toc2937556_3804643083"/>
      <w:bookmarkStart w:id="649" w:name="_Toc248"/>
      <w:bookmarkEnd w:id="648"/>
      <w:r>
        <w:rPr>
          <w:rtl w:val="true"/>
        </w:rPr>
        <w:t>عدم فرق در وجوب فحص بين معلوم المالك و مجهول المالك</w:t>
      </w:r>
      <w:bookmarkEnd w:id="64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كرديم روايات مذكور بعضي موضوعش لقطه است كه احكام خاصي دارد و نمي‌توان آن را به جاي ديگر سرايت داد و بعضي مربوط به معلوم المالك است كه بعضي گفته‌اند از آن‌جا كه احتمال فرق با مجهول المالك داده مي‌شود، نمي‌توان به آن روايات براي اثبات مدعا تمسك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با دقت در مجموع روايات و مناسبات حكم و موضوع و موثقه‌ي هشام بن سالم ـ كه در آن حفص الاعور فرض كرده بود پدر من اجيري داشته كه دَيْني از او بر عهده‌ي ماست، ولي از دنيا رفته و وراثي هم ندارد و اگر هم داشته باشد مثل مجهول است، حضرت در اين فرض فرمودند به دنبال وارثش باش ـ عرف تفاوتي نمي‌بيند بين آن مقدار معلوم بودن مالك كه وارثِ احتماليِ آن اجير مي‌باشد و صورتي كه آن علامت خاص را ندارد و اصلاً مالك معلوم نيست، بلكه فقط اين را مي‌فهمد كه مالِ غير، محترم بوده و بايد به مالك برگردانده شود و حتّي بايد فحص از مالك شود؛ چه آن مالك به نحو كلّي معلوم باشد كه مثلاً وارث احتمالي آن اجير است و چه فقط در اين حد كه مالك آن مالي است كه جائري از او غصب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صحيحه‌ي يونس نيز چنان‌كه گذشت، بر چنين معنايي دلالت مي‌كند و اين قياس نيست، بلكه عرف اين مقدار علامت داشتن را دخيل در موضوع نمي‌بيند، كما اين‌كه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علي رجلٍ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خصوصيتي براي مرد نمي‌بيند، بلكه اگر زني بر زن ديگر يا مردي بر زني يا بالعكس دين داشته باشد، نيز همين حكم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جايي اصلاً هيچ نشانه‌اي از مالك نباشد، فحص معقول نيست؛ چون علم يا اطمينان وجود دارد كه فحص هيچ اثري ندارد، در چنين جايي مي‌گوييم فحص لازم نيست؛ زيرا وجوب فحص، وجوب تعبدي نيست ـ اگر وجوب تعبدي باشد فقط در باب لقطه است كه آن هم جاي تأمل دارد ـ كه اگر اثري بر آن مترتب نباشد باز هم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مواردي كه اثر احتمالي بر فحص مترتب بوده و فحص معقول باشد، اين روايات كافي است در وجوب آن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مقابل گفته شده است رواياتي وجود دارد كه به اطلاقها دالّ بر عدم</w:t>
      </w:r>
      <w:bookmarkStart w:id="650" w:name="pg2378_18452"/>
    </w:p>
    <w:p>
      <w:pPr>
        <w:pStyle w:val="BookText"/>
        <w:rPr/>
      </w:pPr>
      <w:bookmarkEnd w:id="650"/>
      <w:r>
        <w:rPr>
          <w:rFonts w:ascii="IRNazanin" w:hAnsi="IRNazanin" w:eastAsia="IRNazanin"/>
          <w:color w:val="111111"/>
          <w:sz w:val="28"/>
          <w:sz w:val="28"/>
          <w:szCs w:val="28"/>
          <w:rtl w:val="true"/>
          <w:lang w:bidi="fa-IR"/>
        </w:rPr>
        <w:t>وجوب فحص است، پس فحص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روايات را بررسي كنيم آيا به گونه‌اي است كه قابل تقييد به اين روايات مذكور نباشد تا به آن أخذ كرده و بگوييم فحص واجب نيست يا اين‌كه قابل تقييد است كه در نتيجه با وجود مقيّد، آن اطلاقات ديگر حجّيتي ندارد</w:t>
      </w:r>
      <w:r>
        <w:rPr>
          <w:rFonts w:eastAsia="IRNazanin" w:cs="IRNazanin"/>
          <w:color w:val="111111"/>
          <w:sz w:val="28"/>
          <w:szCs w:val="28"/>
          <w:rtl w:val="true"/>
          <w:lang w:bidi="fa-IR"/>
        </w:rPr>
        <w:t>.</w:t>
      </w:r>
    </w:p>
    <w:p>
      <w:pPr>
        <w:pStyle w:val="Heading6"/>
        <w:numPr>
          <w:ilvl w:val="5"/>
          <w:numId w:val="1"/>
        </w:numPr>
        <w:rPr/>
      </w:pPr>
      <w:bookmarkStart w:id="651" w:name="__RefHeading___Toc2937558_3804643083"/>
      <w:bookmarkStart w:id="652" w:name="_Toc249"/>
      <w:bookmarkEnd w:id="651"/>
      <w:r>
        <w:rPr>
          <w:rtl w:val="true"/>
        </w:rPr>
        <w:t>روايات دالّ بر عدم وجوب فحص و بررسي آن</w:t>
      </w:r>
      <w:bookmarkEnd w:id="652"/>
    </w:p>
    <w:p>
      <w:pPr>
        <w:pStyle w:val="Heading6"/>
        <w:numPr>
          <w:ilvl w:val="5"/>
          <w:numId w:val="1"/>
        </w:numPr>
        <w:rPr/>
      </w:pPr>
      <w:bookmarkStart w:id="653" w:name="__RefHeading___Toc2937560_3804643083"/>
      <w:bookmarkStart w:id="654" w:name="_Toc250"/>
      <w:bookmarkEnd w:id="653"/>
      <w:r>
        <w:rPr/>
        <w:t>1</w:t>
      </w:r>
      <w:r>
        <w:rPr>
          <w:rtl w:val="true"/>
        </w:rPr>
        <w:t xml:space="preserve">. </w:t>
      </w:r>
      <w:r>
        <w:rPr>
          <w:rtl w:val="true"/>
        </w:rPr>
        <w:t>روايت علي بن أبي حمزة</w:t>
      </w:r>
      <w:r>
        <w:rPr>
          <w:rtl w:val="true"/>
        </w:rPr>
        <w:t>:</w:t>
      </w:r>
      <w:bookmarkEnd w:id="65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عَلِيِّ بْنِ مُحَمَّدِ بْنِ بُنْدَارَ عَنْ إِبْرَاهِيمَ بْنِ إِسْحَاقَ عَنْ عَبْدِ اللَّهِ بْنِ حَمَّادٍ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مِنْ كُتَّابِ بَنِي أُمَيَّةَ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أَبِي عَبْدِ اللَّهِ … عليه السلام … فَاسْتَأْذَنْتُ لَه فَأَذِنَ لَهُ فَلَمَّا أَنْ دَخَلَ سَلَّمَ وَ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فِي دِيوَانِ هَؤُلَاءِ الْقَوْمِ فَأَصَبْتُ مِنْ دُنْيَاهُمْ مَالًا كَثِيراً وَ أَغْمَضْتُ فِي مَطَالِبِهِ فَقَالَ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بَنِي أُمَيَّةَ وَجَدُوا لَهُمْ مَنْ يَكْتُبُ وَ يَجْبِي لَهُمُ الْفَيْ‌ءَ وَ يُقَاتِلُ عَنْهُمْ وَ يَشْهَدُ جَمَاعَتَهُمْ لَمَا سَلَبُونَا حَقَّنَا وَ لَوْ تَرَكَهُمُ النَّاسُ وَ مَا فِي أَيْدِيهِمْ مَا وَجَدُوا شَيْئاً إِلَّا مَا وَقَعَ فِي 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الْفَتَى جُعِلْتُ فِدَاكَ فَهَلْ لِي مَخْرَجٌ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لَكَ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 جَمِيعِ مَا كَسَبْتَ فِي دِيوَانِهِمْ فَمَنْ عَرَفْتَ مِنْهُمْ رَدَدْتَ عَلَيْهِ مَالَهُ وَ مَنْ لَمْ تَعْرِفْ تَصَدَّقْتَ بِهِ وَ أَنَا أَضْمَنُ لَكَ عَلَى اللَّهِ عَزَّ وَ جَلَّ الْجَنَّةَ فَأَطْرَقَ الْفَتَى طَوِيلًا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فَعَلْتُ جُعِلْتُ فِدَاكَ قَالَ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الْفَتَى مَعَنَا إِلَى الْكُوفَةِ فَمَا تَرَكَ شَيْئاً عَلَى وَجْهِ الْأَرْضِ إِلَّا خَرَجَ مِنْهُ حَتَّى ثِيَابَهُ الَّتِي كَانَتْ عَلَى بَدَنِهِ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 لَهُ</w:t>
      </w:r>
    </w:p>
    <w:p>
      <w:pPr>
        <w:pStyle w:val="BookText"/>
        <w:rPr/>
      </w:pPr>
      <w:r>
        <w:rPr>
          <w:rFonts w:ascii="Amiri" w:hAnsi="Amiri" w:eastAsia="Amiri" w:cs="Amiri"/>
          <w:color w:val="111111"/>
          <w:sz w:val="28"/>
          <w:sz w:val="28"/>
          <w:szCs w:val="28"/>
          <w:rtl w:val="true"/>
          <w:lang w:bidi="ar-SA"/>
        </w:rPr>
        <w:t>قِسْمَةً وَ اشْتَرَيْنَا لَهُ ثِيَاباً وَ بَعَثْنَا إِلَيْهِ بِنَفَقَةٍ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عَلَيْهِ إِلَّا أَشْهُرٌ قَلَائِلُ حَتَّى مَرِضَ فَكُنَّا نَعُودُهُ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يَوْماً وَ هُوَ فِي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وَفَى لِي وَ اللَّهِ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فَتَوَلَّيْنَا أَمْرَهُ فَخَرَجْتُ حَتَّى دَخَلْتُ عَلَى أَبِي عَبْدِ اللَّهِ … عليه السلام … فَلَمَّا نَظَرَ إِلَيَّ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وَفَيْنَا وَ اللَّهِ لِصَاحِبِكَ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وَ اللَّهِ قَالَ لِي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 نَحْوَهُ</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اين روايت از لحاظ سند به خاطر ابراهيم بن اسحاق</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إبراهيم بن إسحاق أبو إسحاق الأحمري النهاوندي كان ضعيفا في حديثه متهوما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إسحاق أبو إسحاق الأحمري النهاوندي، كان ضعيفا في حديثه متهما في دينه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علي بن ابي حمزه‌ي بطائنيِ كذاب ملعون، ناتمام است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ابي حمزه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دوستي داشتم كه از كُتّاب و منشي‌هاي بني اميه بود، به من گفت از امام صادق … عليه السلام … اذن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اذن گرفتم و حضرت به او اذن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داخل شد سلام داد و نشست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فدايتان شوم من در ديوان اين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از دنيايشان اموال زيادي كسب كردم و از اين‌كه از كجا آمده و چگونه است چشم پوشيدم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 عليه السلام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بني اميه لعنة الله عليهم افرادي نمي‌يافتند كه براي آن‌ها كتابت كرده فيء جمع‌آوري كند و از جانب آن‌ها بجنگد و در مجتمع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نماز جماعت و جمعه‌ي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افرادي مثل شما در ديوان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نمي‌توانستند سلب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مردم آن‌ها و آن‌چه در دست آن‌ها بود را رها مي‌كردند،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پيدا نمي‌كردند، مگر آن‌چه در دست خودشان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آن نمي‌توانستند با ما مقابله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ابي حمزه‌ي بطائني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راهي براي بيرون آمدن از آن دارم؟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بگويم انجام مي‌دهي؟ عرض كرد انجام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آن‌چه در ديوان آن‌ها كسب كرده‌اي خارج شو، آن‌چه را كه مالكش را مي‌شناسي به مالكش ردّ كن و آن‌چه را كه مالكش را نمي‌شناسي از طرف مالكش صدقه بده كه در اين صورت من بهشت را از طرف خدا براي تو تضمين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حمزه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سرش را مدت زيادي پايين انداخت، 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 انجام مي‌دهم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حمزه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با ما به كوفه برگشت، هيچ چيز روي زمين نداشت مگر اين‌كه از آن خارج شد، حتّي لباسي كه بر بدنش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حمزه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از دوستان چيزهايي جمع كردم و براي او لباسي خريديم و نفقه‌اي براي او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ماهي نگذشته بود كه مريض شد و ما عيادتش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بر او وارد شدم در حال احتضار بود، چشمانش را باز كرد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كرد و سپس از دنيا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كفن و دفنش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گرفتيم، تا اين‌كه روزي بر امام صادق … عليه السلام … وارد شدم، همين كه مرا ديدند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براي رفيقت وفاي عهد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راست مي‌گوييد 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خودش اين‌چنين موقع مرگش گفت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در اين بخش روايت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تَعْرِفْ تَصَدَّقْتَ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كه را نمي‌شناسي، از جانب او صدقه بده و نفرمودند كه فحص كن تا او را پيدا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دلالت مي‌كند اگر مالك مجهول بود فحص لازم نيست</w:t>
      </w:r>
      <w:r>
        <w:rPr>
          <w:rFonts w:eastAsia="IRNazanin" w:cs="IRNazanin"/>
          <w:color w:val="111111"/>
          <w:sz w:val="28"/>
          <w:szCs w:val="28"/>
          <w:rtl w:val="true"/>
          <w:lang w:bidi="fa-IR"/>
        </w:rPr>
        <w:t>.</w:t>
      </w:r>
      <w:bookmarkStart w:id="655" w:name="pg2378_18455"/>
    </w:p>
    <w:p>
      <w:pPr>
        <w:pStyle w:val="BookText"/>
        <w:rPr/>
      </w:pPr>
      <w:bookmarkEnd w:id="655"/>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روايت، موردي بوده كه نمي‌توانست فحص كند؛ زيرا خلاف تقيه بوده؛ چون لازمه‌ي فحص اين بود كه همه جا اعلام كند و در زمان امام صادق … عليه السلام … گرچه اواخر دولت بني اميه بوده، ولي به هر حال باز هم اعلام مشكل بوده و خلاف تقيه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روايت مطلق بوده و با رواياتي كه بيان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تقييد مي‌باشد</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2937562_3804643083"/>
      <w:bookmarkStart w:id="657" w:name="_Toc251"/>
      <w:bookmarkEnd w:id="656"/>
      <w:r>
        <w:rPr/>
        <w:t>2</w:t>
      </w:r>
      <w:r>
        <w:rPr>
          <w:rtl w:val="true"/>
        </w:rPr>
        <w:t xml:space="preserve">. </w:t>
      </w:r>
      <w:r>
        <w:rPr>
          <w:rtl w:val="true"/>
        </w:rPr>
        <w:t>صحيحه‌ي محمد بن مسلم</w:t>
      </w:r>
      <w:r>
        <w:rPr>
          <w:rtl w:val="true"/>
        </w:rPr>
        <w:t>:</w:t>
      </w:r>
      <w:bookmarkEnd w:id="657"/>
    </w:p>
    <w:p>
      <w:pPr>
        <w:pStyle w:val="BookText"/>
        <w:rPr/>
      </w:pPr>
      <w:r>
        <w:rPr>
          <w:rFonts w:ascii="Amiri" w:hAnsi="Amiri" w:eastAsia="Amiri" w:cs="Amiri"/>
          <w:color w:val="111111"/>
          <w:sz w:val="28"/>
          <w:sz w:val="28"/>
          <w:szCs w:val="28"/>
          <w:rtl w:val="true"/>
          <w:lang w:bidi="ar-SA"/>
        </w:rPr>
        <w:t>مُحَمَّدُ بْنُ يَعْقُوبَ عَنْ عَلِيِّ بْنِ إِبْرَاهِيمَ عَنْ أَبِيهِ عَنْ حَمَّادِ بْنِ عِيسَى عَنْ حَرِيزٍ عَنْ مُحَمَّدِ بْنِ مُسْلِمٍ عَنْ أَبِي عَبْدِ اللَّهِ … عليه السلام … فِي رَجُلٍ تَرَكَ غُلَاماً لَهُ فِي كَرْمٍ لَهُ يَبِيعُهُ عِنَباً أَوْ عَصِيراً فَانْطَلَقَ الْغُلَامُ فَعَصَرَ خَمْراً ثُمَّ بَاعَهُ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ثَمَنُهُ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ثَقِيفٍ أَهْدَى إِلَى رَسُولِ اللَّهِ … عليه السلام … رَاوِيَتَيْنِ مِنْ خَمْرٍ فَأَمَرَ بِهِمَا رَسُولُ اللَّهِ … صلي الله عليه و آله و سلم … فَأُهَرِيقَتَا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حَرَّمَ شُرْبَهَا حَرَّمَ ثَمَنَهَا ثُمَّ 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خِصَالِ هَذِهِ الَّتِي بَاعَهَا الْغُلَامُ أَنْ يُتَصَدَّقَ بِثَمَنِهَا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الْحُسَيْنِ بْنِ سَعِيدٍ عَنْ حَمَّادِ بْنِ عِيسَى عَنْ حَرِيزٍ عَنْ مُحَمَّدِ بْنِ مُسْلِمٍ عَنْ أَبِي عَبْدِ اللَّهِ … عليه السلام … وَ عَنْ صَفْوَانَ وَ فَضَالَةَ عَنِ الْعَلَاءِ عَنْ مُحَمَّدِ بْنِ مُسْلِمٍ عَنْ أَبِي جَعْفَرٍ … عليهما السلام … مِثْلَهُ</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 عليه السلام … درباره‌ي مردي كه غلامي را در باغ انگوري گذاشت كه براي او انگور يا آب انگور بفروشد، ولي غلام خمر</w:t>
      </w:r>
      <w:bookmarkStart w:id="658" w:name="pg2378_18456"/>
    </w:p>
    <w:p>
      <w:pPr>
        <w:pStyle w:val="BookText"/>
        <w:rPr/>
      </w:pPr>
      <w:bookmarkEnd w:id="658"/>
      <w:r>
        <w:rPr>
          <w:rFonts w:ascii="IRNazanin" w:hAnsi="IRNazanin" w:eastAsia="IRNazanin"/>
          <w:color w:val="111111"/>
          <w:sz w:val="28"/>
          <w:sz w:val="28"/>
          <w:szCs w:val="28"/>
          <w:rtl w:val="true"/>
          <w:lang w:bidi="fa-IR"/>
        </w:rPr>
        <w:t>درست كرد و فروخت،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معامله باطل 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ثمنش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ثقيف دو مشك خمر براي رسول الله … صلي الله عليه و آله و سلم … هديه آورد، ولي حضرت دستور دادند آن دو را بر زمين ريختند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نوشيدن آن را حرام كرده، ثمن آن را هم حرام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 عليه السلام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روش در مورد اين چيزهايي كه غلام فروخته، آن است كه ثمن آن را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قسمت روايت است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خِصَالِ هَذِهِ الَّتِي بَاعَهَا الْغُلَامُ أَنْ يُتَصَدَّقَ بِثَمَنِهَا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اين‌كه معامله باطل بوده و بايد پول را به بايع پس دهند، حضرت بدون اين‌كه بفرمايند از بايع و مالك فحص كنيد، مي‌فرمايند صدقه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گونه‌اي بوده كه اصلاً فحص امكان نداشته؛ چون مشتري مي‌آمد خريد مي‌كرد و مي‌رفت و معلوم نبود از كجا آمده و در كجا هست و نمي‌توان او را پيدا كرد، خصوصاً اين‌كه اگر اعلام كند كسي كه از من خمر خريداري كرده بيايد پولش را پس بگيرد، در چنين مواردي كسي به اين سادگي حاضر نيست خودش را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امكان فحص نيست يا حرج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اطلاق هم قابل تقييد است؛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بثمنها اذا لم يعرف مشتريها</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2937564_3804643083"/>
      <w:bookmarkStart w:id="660" w:name="_Toc252"/>
      <w:bookmarkEnd w:id="659"/>
      <w:r>
        <w:rPr/>
        <w:t>3</w:t>
      </w:r>
      <w:r>
        <w:rPr>
          <w:rtl w:val="true"/>
        </w:rPr>
        <w:t xml:space="preserve">. </w:t>
      </w:r>
      <w:r>
        <w:rPr>
          <w:rtl w:val="true"/>
        </w:rPr>
        <w:t>روايت ابي علي بن راشد</w:t>
      </w:r>
      <w:r>
        <w:rPr>
          <w:rtl w:val="true"/>
        </w:rPr>
        <w:t>:</w:t>
      </w:r>
      <w:bookmarkEnd w:id="66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مُحَمَّدِ بْنِ جَعْفَرٍ الرَّزَّازِ عَنْ مُحَمَّدِ بْنِ عِيسَى عَنْ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 عليه السلام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 أَرْضاً إِلَى جَنْبِ ضَيْعَتِي بِأَلْفَيْ دِرْهَمٍ فَلَمَّا وَفَّيْتُ الْمَالَ خُبِّرْتُ أَنَّ الْأَرْضَ</w:t>
      </w:r>
    </w:p>
    <w:p>
      <w:pPr>
        <w:pStyle w:val="BookText"/>
        <w:rPr/>
      </w:pPr>
      <w:r>
        <w:rPr>
          <w:rFonts w:ascii="Amiri" w:hAnsi="Amiri" w:eastAsia="Amiri" w:cs="Amiri"/>
          <w:color w:val="111111"/>
          <w:sz w:val="28"/>
          <w:sz w:val="28"/>
          <w:szCs w:val="28"/>
          <w:rtl w:val="true"/>
          <w:lang w:bidi="ar-SA"/>
        </w:rPr>
        <w:t>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الْوَقْفِ وَ لَا تُدْخِلِ الْغَلَّةَ فِي مَالِكَ وَ ادْفَعْهَا إِلَى مَنْ وُقِفَتْ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لَهَا 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اين روايت از لحاظ سند به خاطر محمد بن جعفر الرزاز و ابي علي بن راشد ناتمام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جناب شيخ صدوق هم اين روايت را با سند صحيح خود از محمد بن عيسي از ابي علي بن راشد نقل كرده كه آن هم به خاطر عدم احراز وثاقت ابي علي بن راشد ناتمام است</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ابي علي بن راشد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امام رضا …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زميني را به قيمت دو هزار درهم كنار مزرعه‌ام خريدم، وقتي كه پول را دادم خبر دار شدم كه اين زمين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وقف جايز نيست و غله‌ي آن هم داخل در ملكت نمي‌شود، آن را به موقوفٌ عليهم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نمي‌شناسم،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غله‌ي آن را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هم وقتي حضرت مي‌فرمايند مال را به موقوفٌ عليهم بده، عرض مي‌كند آن‌ها را نمي‌شناسم، حضرت نيز بدون اين‌كه بفرمايند پس فحص كن، مي‌فرمايند غله اش را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اطلاق دارد و قابل تقييد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طبيعت قضيه آن بوده كه حتّي با فحص هم موقوفٌ عليهم مشخص نمي‌شدند؛ زيرا موقوفٌ عليهم خود انگيزه براي طلب غلّه‌ي وقف داشتند و مراجعه نكرده بودند</w:t>
      </w:r>
      <w:r>
        <w:rPr>
          <w:rFonts w:eastAsia="IRNazanin" w:cs="IRNazanin"/>
          <w:color w:val="111111"/>
          <w:sz w:val="28"/>
          <w:szCs w:val="28"/>
          <w:rtl w:val="true"/>
          <w:lang w:bidi="fa-IR"/>
        </w:rPr>
        <w:t>.</w:t>
      </w:r>
      <w:bookmarkStart w:id="661" w:name="pg2378_18458"/>
    </w:p>
    <w:p>
      <w:pPr>
        <w:pStyle w:val="Heading6"/>
        <w:numPr>
          <w:ilvl w:val="5"/>
          <w:numId w:val="1"/>
        </w:numPr>
        <w:rPr/>
      </w:pPr>
      <w:bookmarkStart w:id="662" w:name="__RefHeading___Toc2937566_3804643083"/>
      <w:bookmarkStart w:id="663" w:name="_Toc253"/>
      <w:bookmarkEnd w:id="661"/>
      <w:bookmarkEnd w:id="662"/>
      <w:r>
        <w:rPr/>
        <w:t>4</w:t>
      </w:r>
      <w:r>
        <w:rPr>
          <w:rtl w:val="true"/>
        </w:rPr>
        <w:t xml:space="preserve">. </w:t>
      </w:r>
      <w:r>
        <w:rPr>
          <w:rtl w:val="true"/>
        </w:rPr>
        <w:t>روايت علي بن ميمون الصائغ</w:t>
      </w:r>
      <w:r>
        <w:rPr>
          <w:rtl w:val="true"/>
        </w:rPr>
        <w:t>:</w:t>
      </w:r>
      <w:bookmarkEnd w:id="663"/>
    </w:p>
    <w:p>
      <w:pPr>
        <w:pStyle w:val="BookText"/>
        <w:rPr/>
      </w:pPr>
      <w:r>
        <w:rPr>
          <w:rFonts w:ascii="Amiri" w:hAnsi="Amiri" w:eastAsia="Amiri" w:cs="Amiri"/>
          <w:color w:val="111111"/>
          <w:sz w:val="28"/>
          <w:sz w:val="28"/>
          <w:szCs w:val="28"/>
          <w:rtl w:val="true"/>
          <w:lang w:bidi="ar-SA"/>
        </w:rPr>
        <w:t>مُحَمَّدُ بْنُ يَعْقُوبَ عَنْ عِدَّةٍ مِنْ أَصْحَابِنَا عَنْ أَحْمَدَ بْنِ أَبِي عَبْدِ اللَّهِ عَنْ عَلِيِّ بْنِ حَدِيدٍ عَنْ عَلِيِّ بْنِ مَيْمُونٍ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 عليه السلام … عَمَّا يُكْنَسُ مِنَ التُّرَابِ فَأَبِيعُهُ فَمَا أَصْنَعُ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فَإِمَّا لَكَ وَ إِمَّا لِأَهْلِهِ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ذَهَباً وَ فِضَّةً وَ حَدِيداً فَبِأَيِّ شَيْ‌ءٍ أَبِيعُهُ؟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بِطَعَامٍ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لِي قَرَابَةٌ مُحْتَاجٌ أُعْطِيهِ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أَحْمَدَ بْنِ أَبِي عَبْدِ اللَّهِ مِثْلَهُ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اين روايت هم از لحاظ سند به خاطر علي بن حديد و علي بن ميمون الصائغ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ميمون الصائغ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 عليه السلام … سؤال كردم خاكروبه و بُراده‌هاي طلا و نقره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كارگاه طلا و نقره سازي جمع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مي‌فروشم، با ثمن آن چه كار كنم؟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 كه يا براي خودت محسوب مي‌شود يا از طرف مالكان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طلا، نقره و آهن وجود دارد، در مقابل چه چيزي بفروشم؟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طعام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خويشاوندانم فرد محتاجي باشد به او بدهم؟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روايت هم حضرت بدون اين‌كه بفرمايند از مالكانشان فحص كن، مي‌فرمايند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فحص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مربوط به ما نحن فيه نمي‌شود؛ زيرا براده‌هايي كه موقع ساختن از طلا و نقره‌ي هر كسي به جا مي‌ماند، آن‌قدر كم است كه تالف محسوب شده و</w:t>
      </w:r>
      <w:bookmarkStart w:id="664" w:name="pg2378_18459"/>
    </w:p>
    <w:p>
      <w:pPr>
        <w:pStyle w:val="BookText"/>
        <w:rPr/>
      </w:pPr>
      <w:bookmarkEnd w:id="664"/>
      <w:r>
        <w:rPr>
          <w:rFonts w:ascii="IRNazanin" w:hAnsi="IRNazanin" w:eastAsia="IRNazanin"/>
          <w:color w:val="111111"/>
          <w:sz w:val="28"/>
          <w:sz w:val="28"/>
          <w:szCs w:val="28"/>
          <w:rtl w:val="true"/>
          <w:lang w:bidi="fa-IR"/>
        </w:rPr>
        <w:t>ارزش مالي ندارد، ولي به مرور زمان كه جمع مي‌شود كمي قيمت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هر كسي ماليت ندارد تا بگوييم فحص از مالكش لازم است يا خير، و اصل اين عمل كه صدقه بدهد نيز عمل مستحبي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مربوط به ما نحن فيه نمي‌شود</w:t>
      </w:r>
      <w:r>
        <w:rPr>
          <w:rFonts w:eastAsia="IRNazanin" w:cs="IRNazanin"/>
          <w:color w:val="111111"/>
          <w:sz w:val="28"/>
          <w:szCs w:val="28"/>
          <w:rtl w:val="true"/>
          <w:lang w:bidi="fa-IR"/>
        </w:rPr>
        <w:t>.</w:t>
      </w:r>
    </w:p>
    <w:p>
      <w:pPr>
        <w:pStyle w:val="Heading6"/>
        <w:numPr>
          <w:ilvl w:val="5"/>
          <w:numId w:val="1"/>
        </w:numPr>
        <w:rPr/>
      </w:pPr>
      <w:bookmarkStart w:id="665" w:name="__RefHeading___Toc2937568_3804643083"/>
      <w:bookmarkStart w:id="666" w:name="_Toc254"/>
      <w:bookmarkEnd w:id="665"/>
      <w:r>
        <w:rPr/>
        <w:t>5</w:t>
      </w:r>
      <w:r>
        <w:rPr>
          <w:rtl w:val="true"/>
        </w:rPr>
        <w:t xml:space="preserve">. </w:t>
      </w:r>
      <w:r>
        <w:rPr>
          <w:rtl w:val="true"/>
        </w:rPr>
        <w:t>روايت ديگر علي بن ميمون الصائغ</w:t>
      </w:r>
      <w:r>
        <w:rPr>
          <w:rtl w:val="true"/>
        </w:rPr>
        <w:t>:</w:t>
      </w:r>
      <w:bookmarkEnd w:id="66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يَحْيَى عَنْ عِمْرَانَ عَنْ أَيُّوبَ عَنْ صَفْوَانَ عَنْ عَلِيٍّ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تُرَابِ الصَّوَّاغِينَ وَ أَنَّا نَبِيعُهُ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تَسْتَطِيعُ أَنْ تَسْتَحِلَّهُ مِنْ صَاحِبِهِ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أَخْبَرْتُهُ اتَّهَمَنِي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نَبِيعُهُ؟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أَصْنَعُ بِهِ؟ قَالَ تَصَدَّقْ بِهِ إِمَّا لَكَ وَ إِمَّا لِأَهْلِهِ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ذَا قَرَابَةٍ مُحْتَاجاً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اين روايت هم از لحاظ سند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الصائغ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خاكروبه‌ي صوّاغين و زرگران سؤال كردم كه من آن را مي‌فروشم،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نمي‌تواني از صاحبانشان طلب حلّيت كني؟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اگر اين‌طور بگويم مرا متّهم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عمداً اين‌چنين 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چه چيزي بفروشم؟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كار كنم؟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 كه يا براي تو محسوب مي‌شود و يا از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خويشاوندانم محتاجي بود به او بدهم؟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استدلال به اين روايت و جواب آن مانند روايت سابق است</w:t>
      </w:r>
      <w:r>
        <w:rPr>
          <w:rFonts w:eastAsia="Amiri" w:cs="Amiri" w:ascii="Amiri" w:hAnsi="Amiri"/>
          <w:color w:val="111111"/>
          <w:sz w:val="28"/>
          <w:szCs w:val="28"/>
          <w:rtl w:val="true"/>
          <w:lang w:bidi="ar-SA"/>
        </w:rPr>
        <w:t>.</w:t>
      </w:r>
      <w:bookmarkStart w:id="667" w:name="pg2378_18460"/>
    </w:p>
    <w:p>
      <w:pPr>
        <w:pStyle w:val="BookText"/>
        <w:rPr/>
      </w:pPr>
      <w:bookmarkEnd w:id="667"/>
      <w:r>
        <w:rPr>
          <w:rFonts w:ascii="IRNazanin" w:hAnsi="IRNazanin" w:eastAsia="IRNazanin"/>
          <w:color w:val="111111"/>
          <w:sz w:val="28"/>
          <w:sz w:val="28"/>
          <w:szCs w:val="28"/>
          <w:rtl w:val="true"/>
          <w:lang w:bidi="fa-IR"/>
        </w:rPr>
        <w:t>بنابراين نتيجه اين شد كه فحص از مالك واجب است، امّا اين‌كه چه مقدار فحص لازم است، إن شاء الله خواهد آمد</w:t>
      </w:r>
      <w:r>
        <w:rPr>
          <w:rFonts w:eastAsia="IRNazanin" w:cs="IRNazanin"/>
          <w:color w:val="111111"/>
          <w:sz w:val="28"/>
          <w:szCs w:val="28"/>
          <w:rtl w:val="true"/>
          <w:lang w:bidi="fa-IR"/>
        </w:rPr>
        <w:t>.</w:t>
      </w:r>
    </w:p>
    <w:p>
      <w:pPr>
        <w:pStyle w:val="Heading6"/>
        <w:numPr>
          <w:ilvl w:val="5"/>
          <w:numId w:val="1"/>
        </w:numPr>
        <w:rPr/>
      </w:pPr>
      <w:bookmarkStart w:id="668" w:name="__RefHeading___Toc2937570_3804643083"/>
      <w:bookmarkStart w:id="669" w:name="_Toc255"/>
      <w:bookmarkEnd w:id="668"/>
      <w:r>
        <w:rPr>
          <w:rtl w:val="true"/>
        </w:rPr>
        <w:t>بيان سيد خويي … قدس سره … در تعارض روايات دالّ بر عدم وجوب فحص با آيات شريفه</w:t>
      </w:r>
      <w:bookmarkEnd w:id="669"/>
    </w:p>
    <w:p>
      <w:pPr>
        <w:pStyle w:val="Heading6"/>
        <w:numPr>
          <w:ilvl w:val="5"/>
          <w:numId w:val="1"/>
        </w:numPr>
        <w:rPr/>
      </w:pPr>
      <w:bookmarkStart w:id="670" w:name="__RefHeading___Toc2937572_3804643083"/>
      <w:bookmarkStart w:id="671" w:name="_Toc256"/>
      <w:bookmarkEnd w:id="670"/>
      <w:r>
        <w:rPr>
          <w:rtl w:val="true"/>
        </w:rPr>
        <w:t>اشاره</w:t>
      </w:r>
      <w:bookmarkEnd w:id="671"/>
    </w:p>
    <w:p>
      <w:pPr>
        <w:pStyle w:val="BookText"/>
        <w:rPr/>
      </w:pPr>
      <w:r>
        <w:rPr>
          <w:rFonts w:ascii="IRNazanin" w:hAnsi="IRNazanin" w:eastAsia="IRNazanin"/>
          <w:color w:val="111111"/>
          <w:sz w:val="28"/>
          <w:sz w:val="28"/>
          <w:szCs w:val="28"/>
          <w:rtl w:val="true"/>
          <w:lang w:bidi="fa-IR"/>
        </w:rPr>
        <w:t>سيد خويي … قدس سره … از آن‌جا كه دلالت روايات وجوب فحص را بر ما نحن فيه كه مجهول المالك است تمام ندانستند و در سند بعضي مناقشه كردند، به ناچار نمي‌توانند به وسيله‌ي اين روايات، رواياتي را كه بالاطلاق دالّ بر عدم وجوب فحص است تقييد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طرف اطلاق آيات شريفه دلالت بر وجوب فحص مي‌كند و از طرف ديگر اطلاق روايات دلالت بر عدم وجوب فحص مي‌كند و از آن‌جا كه نسبت بين آيات شريفه و اين روايات به نحو عموم و خصوص مطلق نيست، آيات شريفه نمي‌توانند اين روايات را تقييد كنند، بلكه چون نسبت‌شان عموم و خصوص من وجه است، تعارض مي‌كنند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قد يقال بوجوب الفحص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الدالة على وجوب الفحص عن المالك، فان مقتضى القاعدة تقييد المطلقات بهذه الاخبار </w:t>
      </w:r>
      <w:r>
        <w:rPr>
          <w:rFonts w:eastAsia="Amiri" w:cs="Amiri" w:ascii="Amiri" w:hAnsi="Amiri"/>
          <w:color w:val="111111"/>
          <w:sz w:val="28"/>
          <w:szCs w:val="28"/>
          <w:rtl w:val="true"/>
          <w:lang w:bidi="ar-SA"/>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المتقدمة في أول المسألة تقتضي وجوب الفحص عن المالك مقدمة للرد الواجب، سواء أ كانت الأمانة مالكية، كالوديعة و العارية و نحوهما أم شرعية، كاللقطة و مجهول المالك، و مال السرقة و الخيانة و الغصب، و المال المأخوذ من الجائر مع العلم بكونه مغصوبا، و لكنه مقيد بالتمكن العقلي من الأداء و الفحص، لقبح التكليف بغير المقدور، و عليه فلا يجب الفحص مع عدم التمكن منه، و المطلقات المتقدمة ظاهرة في وجوب التصدق بمجهول المالك على وجه الإطلاق حتى مع التمكن من الفحص، و إذن فالنسبة بينهما هي العموم من وجه، فإن الآية أعم من حيث المورد، لشمولها الأمانات المالكية و الشرعية، و أخص من حيث وجوب الفحص، لاختصاصها بصورة التمكن منه، و المطلقات المتقدمة أعم من جهة الفحص، لشمولها صورتي التمكن من الفحص و عدمه، و أخص من حيث المورد، لاختصاصها بمجهول المالك، فتقع المعارضة بينهما في مجهول المالك مع التمكن من الفحص، فمقتضى الآية هو وجوب الفحص عن المالك مع التمكن منه، و مقتضى الروايات هو جواز التصدق به قبل الفحص عنه، سواء تمكن منه أم لا، و قد حققنا في مبحث التعادل و الترجيح من علم الأصول أنه إذا تعارض الخبر مع الكتاب معارضة العموم من وجه ترفع اليد عن الخبر، و يؤخذ بعموم الكتاب أو بإطلاقه، و عليه فلا بد من الأخذ بإطلاق الآية و الحكم بوجوب الفحص مع التمكن منه، و رفع اليد عن المطلقات الظاهرة في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الإغضاء عما ذكرناه، و الحكم بالتساقط يرجع الى ما دل على حرمة التصرف في مال الغير بدون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نسبت عموم و خصوص من وجه در ما نحن فيه</w:t>
      </w:r>
    </w:p>
    <w:p>
      <w:pPr>
        <w:pStyle w:val="BookText"/>
        <w:rPr/>
      </w:pPr>
      <w:r>
        <w:rPr>
          <w:rFonts w:ascii="IRNazanin" w:hAnsi="IRNazanin" w:eastAsia="IRNazanin"/>
          <w:color w:val="111111"/>
          <w:sz w:val="28"/>
          <w:sz w:val="28"/>
          <w:szCs w:val="28"/>
          <w:rtl w:val="true"/>
          <w:lang w:bidi="fa-IR"/>
        </w:rPr>
        <w:t>از آن‌جا كه خطابات شارع مقيّد به قيد لبّي قدرت مي‌باشد، پس آيات شريفه‌ي دالّ بر وجوب فحص، مقيّد به صورت قدرت بر فحص بوده، در نتيجه از اين حيث نسبت به روايات دالّ بر عدم وجوب فحص، اخص مي‌باشد؛ چون اين روايات دالّ بر عدم وجوب فحص است؛ چه امكان و قدرت بر فحص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روايات دالّ بر عدم وجوب فحص نيز از حيثي نسبت به آيات شريفه اخص است؛ چون اين روايات اختصاص به مثل مجهول المالك دارد كه امانت بودنش به نحو امانت شرعيه است نه امانت مالكي، ولي آيات شريفه اعم بوده و شامل امانت شرعي و مالكي هر دو مي‌شود و مجهول المالك مع التمكّن من الفحص، مورد اجتماع آيات مباركه و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نسبت بين آيات شريفه و اين روايات، عموم و خصوص من وجه مي‌باشد؛ نه عموم و خصوص مطلق و در نتيجه آيات شريفه نمي‌توانند اين روايات را تقييد كنند، بلكه چون اين روايات با آيات شريفه تعارض مي‌كنند، به مقتضاي رواياتي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كتاب الله كنار گذاشته مي‌شود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كتاب القضاء، ابواب صفات القاضي، باب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هِبَةِ اللَّهِ الرَّاوَنْدِيُّ فِي رِسَالَتِهِ الَّتِي أَلَّفَهَا فِي أَحْوَالِ أَحَادِيثِ أَصْحَابِنَا وَ إِثْبَاتِ صِحَّتِهَا عَنْ مُحَمَّدٍ وَ عَلِيٍّ ابْنَيْ عَلِيِّ بْنِ عَبْدِ الصَّمَدِ عَنْ أَبِيهِمَا عَنْ أَبِي الْبَرَكَاتِ عَلِيِّ بْنِ الْحُسَيْنِ عَنْ أَبِي جَعْفَرِ بْنِ بَابَوَيْهِ عَنْ أَبِيهِ عَنْ سَعْدِ بْنِ عَبْدِ اللَّهِ عَنْ أَيُّوبَ بْنِ نُوحٍ عَنْ مُحَمَّدِ بْنِ أَبِي عُمَيْرٍ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حَدِيثَانِ مُخْتَلِفَانِ فَاعْرِضُوهُمَا عَلَى كِتَابِ اللَّهِ فَمَا وَافَقَ كِتَابَ اللَّهِ فَخُذُوهُ وَ مَا خَالَفَ كِتَابَ اللَّهِ فَرُدُّوهُ فَإِنْ لَمْ تَجِدُوهُمَا فِي كِتَابِ اللَّهِ فَاعْرِضُوهُمَا عَلَى أَخْبَارِ الْعَامَّةِ فَمَا وَافَقَ أَخْبَارَهُمْ فَذَرُوهُ وَ مَا خَالَفَ أَخْبَارَهُمْ فَخُذُوهُ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النَّوْفَلِيِّ عَنِ السَّكُونِيِّ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حَقِيقَةً وَ عَلَى كُلِّ صَوَابٍ نُوراً فَمَا وَافَقَ كِتَابَ اللَّهِ فَخُذُوهُ وَ مَا خَالَفَ كِتَابَ اللَّهِ فَدَعُوهُ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اطلاق اين</w:t>
      </w:r>
      <w:bookmarkStart w:id="672" w:name="pg2378_18462"/>
    </w:p>
    <w:p>
      <w:pPr>
        <w:pStyle w:val="BookText"/>
        <w:rPr/>
      </w:pPr>
      <w:bookmarkEnd w:id="672"/>
      <w:r>
        <w:rPr>
          <w:rFonts w:ascii="Amiri" w:hAnsi="Amiri" w:eastAsia="Amiri" w:cs="Amiri"/>
          <w:color w:val="111111"/>
          <w:sz w:val="28"/>
          <w:sz w:val="28"/>
          <w:szCs w:val="28"/>
          <w:rtl w:val="true"/>
          <w:lang w:bidi="ar-SA"/>
        </w:rPr>
        <w:t>روايات تاب مقاومت در مقابل اطلاق آيات شريفه را نداشته و از حجّيت ساقط مي‌شود، در نتيجه ما مي‌مانيم و اطلاق آيات شريفه كه دالّ بر وجوب فحص مي‌باشد و حتّي بنابر فرض تساقط در مادّه‌ي اجتماع، مرجع ادلّه‌ي حرمت تصرّف در مال غير بدون إذن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سيد خويي … قدس سره … هم در نهايت مانند ما قائل به وجوب فحص مي‌باشد، ولي طريق استدلال‌شان با ما تفاوت دارد</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2937574_3804643083"/>
      <w:bookmarkStart w:id="674" w:name="_Toc257"/>
      <w:bookmarkEnd w:id="673"/>
      <w:r>
        <w:rPr>
          <w:rtl w:val="true"/>
        </w:rPr>
        <w:t>نقد كلام سيد خويي … قدس سره …</w:t>
      </w:r>
      <w:bookmarkEnd w:id="67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بيان كرديم از مجموع روايات دالّ بر وجوب فحص، خصوصاً صحيحه‌ي يونس بن عبدالرحمان استفاده كرديم فحص از مالك چه في‌الجمله معلوم باشد و چه مجهول مطلق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روايات دالّ بر وجوب فحص اختصاص به امانت شرعي دارد، مي‌تواند اطلاق روايات دالّ بر عدم وجوب فحص را تقييد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اطلاق روايات دالّ بر تصدّق و عدم وجوب فحص حتّي با تمكّن از فحص تقييد مي‌شود و منحصر مي‌شود به صورت بعد از فحص از مالك و صورت عدم تمكّن از فحص از مالك؛ مثلاً رواياتي كه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تقييد چنين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بالمال بعد الفحص و اليأس عن الظفر بالمالك عند التمكن من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روايات تصدّق بالمال براساس مبناي انقلاب نسبت كه از جانب ايشان نيز پذيرفته است، أخص از آيه‌ي شريفه مي‌شود و مفيد وجوب تصدّق به مال مجهول المالك است با عدم امكان فحص يا بعد از فحص و يأس از ظفر به مالك</w:t>
      </w:r>
      <w:r>
        <w:rPr>
          <w:rFonts w:eastAsia="IRNazanin" w:cs="IRNazanin"/>
          <w:color w:val="111111"/>
          <w:sz w:val="28"/>
          <w:szCs w:val="28"/>
          <w:rtl w:val="true"/>
          <w:lang w:bidi="fa-IR"/>
        </w:rPr>
        <w:t>.</w:t>
      </w:r>
      <w:bookmarkStart w:id="675" w:name="pg2378_18463"/>
    </w:p>
    <w:p>
      <w:pPr>
        <w:pStyle w:val="BookText"/>
        <w:rPr/>
      </w:pPr>
      <w:bookmarkEnd w:id="675"/>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يَأْمُرُكُمْ أَنْ تُؤَدُّوا الْأَماناتِ إِلى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 بيان مي‌كنند امانات را بايد به اهلش أداء كرد و مراد از اهل هميشه مالك نيست، بلكه گاهي مالك است، گاهي وليّ مالك، گاهي امام … عليه السلام … و گاهي مساكين و خلاصه مراد از اهل يعني كسي كه شايستگي دريافت امانت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مالك معلوم باشد آن اهل، مالك است، اگر معلوم نباشد، مساكين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رواياتِ دالّ بر وجوب تصدق كه استفاده‌ي عدم وجوب فحص از آن مي‌شود، نمي‌تواند تعارضي با آيات شريفه به آن نحو كه سيد خويي فرمودند داشته باشد</w:t>
      </w:r>
      <w:r>
        <w:rPr>
          <w:rFonts w:eastAsia="IRNazanin" w:cs="IRNazanin"/>
          <w:color w:val="111111"/>
          <w:sz w:val="28"/>
          <w:szCs w:val="28"/>
          <w:rtl w:val="true"/>
          <w:lang w:bidi="fa-IR"/>
        </w:rPr>
        <w:t>.</w:t>
      </w:r>
    </w:p>
    <w:p>
      <w:pPr>
        <w:pStyle w:val="Heading6"/>
        <w:numPr>
          <w:ilvl w:val="5"/>
          <w:numId w:val="1"/>
        </w:numPr>
        <w:rPr/>
      </w:pPr>
      <w:bookmarkStart w:id="676" w:name="__RefHeading___Toc2937576_3804643083"/>
      <w:bookmarkStart w:id="677" w:name="_Toc258"/>
      <w:bookmarkEnd w:id="676"/>
      <w:r>
        <w:rPr>
          <w:rtl w:val="true"/>
        </w:rPr>
        <w:t>آيا قول مدعي مالكيت مطلقاً پذيرفته مي‌شود؟</w:t>
      </w:r>
      <w:bookmarkEnd w:id="677"/>
    </w:p>
    <w:p>
      <w:pPr>
        <w:pStyle w:val="BookText"/>
        <w:rPr/>
      </w:pPr>
      <w:r>
        <w:rPr>
          <w:rFonts w:ascii="IRNazanin" w:hAnsi="IRNazanin" w:eastAsia="IRNazanin"/>
          <w:color w:val="111111"/>
          <w:sz w:val="28"/>
          <w:sz w:val="28"/>
          <w:szCs w:val="28"/>
          <w:rtl w:val="true"/>
          <w:lang w:bidi="fa-IR"/>
        </w:rPr>
        <w:t>مطلب ديگري كه مرحوم شيخ در اين‌جا بيان مي‌كند آن است كه اگر بعد از فحص و اعلان، كسي ادعاي مالكيت آن مال مجهول المالك را كرد، آيا صرف ادعا كافي است كه به او تحويل دهيم ـ كما اين‌كه در بعضي موارد اين‌چنين است؛ مثلاً اگر مشتري در منزلي كه از بايع خريداري كرده، چيزي پيدا كرد و بايع ادعا كرد مال من است، به صرف ادعاي بايع بايد به او تحويل داد ـ يا اين‌كه بايد نشاني بدهد و يا بينه يا قطع وجود داشته باشد؟ پس 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صرف ادعا بايد تحويل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نشاني داد بايد تحويل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بينه اقامه كرد يا قطع حاصل شد بايد تحويل داد</w:t>
      </w:r>
      <w:r>
        <w:rPr>
          <w:rFonts w:eastAsia="IRNazanin" w:cs="IRNazanin"/>
          <w:color w:val="111111"/>
          <w:sz w:val="28"/>
          <w:szCs w:val="28"/>
          <w:rtl w:val="true"/>
          <w:lang w:bidi="fa-IR"/>
        </w:rPr>
        <w:t>.</w:t>
      </w:r>
      <w:r>
        <w:rPr>
          <w:rStyle w:val="FootnoteAnchor"/>
          <w:rtl w:val="true"/>
        </w:rPr>
        <w:footnoteReference w:id="32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جهل صاحبه وجب الفحص مع الإمكان؛ لتوقّف الأداء الواجب بمعنى التمكين و عدم الحبس على الفحص، مضافاً إلى الأمر به في الدين المجهول المالك، ثمّ لو ادّعاه مدّعٍ، ففي سماع قول من يدّعيه مطلقاً؛ لأنّه لا معارض له، أو مع الوصف؛ تنزيلًا له منزلة اللقطة، أو يعتبر الثبوت شرعاً؛ للأصل، وجوه</w:t>
      </w:r>
      <w:r>
        <w:rPr>
          <w:rFonts w:eastAsia="Amiri" w:cs="Amiri" w:ascii="Amiri" w:hAnsi="Amiri"/>
          <w:color w:val="111111"/>
          <w:sz w:val="28"/>
          <w:szCs w:val="28"/>
          <w:rtl w:val="true"/>
          <w:lang w:bidi="ar-SA"/>
        </w:rPr>
        <w:t>.</w:t>
      </w:r>
      <w:bookmarkStart w:id="678" w:name="pg2378_18464"/>
    </w:p>
    <w:p>
      <w:pPr>
        <w:pStyle w:val="Heading6"/>
        <w:numPr>
          <w:ilvl w:val="5"/>
          <w:numId w:val="1"/>
        </w:numPr>
        <w:rPr/>
      </w:pPr>
      <w:bookmarkStart w:id="679" w:name="__RefHeading___Toc2937578_3804643083"/>
      <w:bookmarkStart w:id="680" w:name="_Toc259"/>
      <w:bookmarkEnd w:id="678"/>
      <w:bookmarkEnd w:id="679"/>
      <w:r>
        <w:rPr>
          <w:rtl w:val="true"/>
        </w:rPr>
        <w:t>استدلال به صحيحه‌ي منصور بن حازم بر كفايت صرف ادعا</w:t>
      </w:r>
      <w:bookmarkEnd w:id="680"/>
    </w:p>
    <w:p>
      <w:pPr>
        <w:pStyle w:val="Heading6"/>
        <w:numPr>
          <w:ilvl w:val="5"/>
          <w:numId w:val="1"/>
        </w:numPr>
        <w:rPr/>
      </w:pPr>
      <w:bookmarkStart w:id="681" w:name="__RefHeading___Toc2937580_3804643083"/>
      <w:bookmarkStart w:id="682" w:name="_Toc260"/>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مستند احتمال اوّل مي‌تواند صحيحه‌ي منصور بن حازم باشد كه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يَعْقُوبَ عَنْ عَلِيٍّ عَنْ أَبِيهِ عَنْ بَعْضِ أَصْحَابِهِ عَنْ مَنْصُورِ بْنِ حَازِمٍ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عَشَرَةٌ كَانُوا جُلُوساً وَ وَسْطَهُمْ</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الْوَسْطُ، مخففا يكون موضعا للشي‌ء،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وَسْطَ الدَّارِ، فإذا نصبت السين صار اسما لما بين طرفي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كِيسٌ فِيهِ أَلْفُ دِرْهَمٍ فَسَأَلَ بَعْضُهُمْ بَعْضاً أَ لَكُمْ هَذَا الْكِيسُ فَقَالُوا كُلُّهُمْ لَا وَ قَالَ وَاحِدٌ مِنْهُمْ هُوَ لِي فَلِمَنْ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أَحْمَدَ بْنِ يَحْيَى عَنْ مُحَمَّدِ بْنِ الْوَلِيدِ</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محمد بن الوليد البجلي الخزاز أبو جعفر الكوفي ثقة، عين، نقي الحديث، ذكره الجماعة بهذا روى عن يونس بن يعقوب و حماد بن عثمان و من كان في طبقتهما، و عمر حتى لقيه محمد بن الحسن الصفار 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محمد بن خالد، عنه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يُونُسَ عَنْ مَنْصُورِ بْنِ حَازِمٍ وَ رَوَاهُ فِي النِّهَايَةِ عَنْ يُونُسَ بْنِ عَبْدِ الرَّحْمَنِ عَنْ مَنْصُورِ بْنِ حَازِمٍ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بن حازم مي‌گويد به امام صادق … عليه السلام … عرض كردم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و در موضعشان كيسه‌اي بود كه هزار درهم در آن بود، يكي از ديگران پرسيد آيا اين كيسه مال شماست؟ همه گفتند نه، مال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گفت مال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كيسه مال كيست؟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كسي است كه آن را ادعا كرده است</w:t>
      </w:r>
      <w:r>
        <w:rPr>
          <w:rFonts w:eastAsia="IRNazanin" w:cs="IRNazanin"/>
          <w:color w:val="111111"/>
          <w:sz w:val="28"/>
          <w:szCs w:val="28"/>
          <w:rtl w:val="true"/>
          <w:lang w:bidi="fa-IR"/>
        </w:rPr>
        <w:t>.</w:t>
      </w:r>
      <w:bookmarkStart w:id="683" w:name="pg2378_18465"/>
    </w:p>
    <w:p>
      <w:pPr>
        <w:pStyle w:val="BookText"/>
        <w:rPr/>
      </w:pPr>
      <w:bookmarkEnd w:id="683"/>
      <w:r>
        <w:rPr>
          <w:rFonts w:ascii="Amiri" w:hAnsi="Amiri" w:eastAsia="Amiri" w:cs="Amiri"/>
          <w:color w:val="111111"/>
          <w:sz w:val="28"/>
          <w:sz w:val="28"/>
          <w:szCs w:val="28"/>
          <w:rtl w:val="true"/>
          <w:lang w:bidi="ar-SA"/>
        </w:rPr>
        <w:t>سند شيخ تمام است؛ زيرا ظاهراً مراد از محمد بن الوليد، الخزاز ثقه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بسا كسي استنباط كند اين روايت دلالت مي‌كند صرف ادعاي مالكيت، در صورتي كه مدعي ديگري نباشد كفايت مي‌كند و بايد مال را به مدّعي تحويل داد</w:t>
      </w:r>
      <w:r>
        <w:rPr>
          <w:rFonts w:eastAsia="IRNazanin" w:cs="IRNazanin"/>
          <w:color w:val="111111"/>
          <w:sz w:val="28"/>
          <w:szCs w:val="28"/>
          <w:rtl w:val="true"/>
          <w:lang w:bidi="fa-IR"/>
        </w:rPr>
        <w:t>.</w:t>
      </w:r>
    </w:p>
    <w:p>
      <w:pPr>
        <w:pStyle w:val="Heading6"/>
        <w:numPr>
          <w:ilvl w:val="5"/>
          <w:numId w:val="1"/>
        </w:numPr>
        <w:rPr/>
      </w:pPr>
      <w:bookmarkStart w:id="684" w:name="__RefHeading___Toc2937582_3804643083"/>
      <w:bookmarkStart w:id="685" w:name="_Toc261"/>
      <w:bookmarkEnd w:id="684"/>
      <w:r>
        <w:rPr>
          <w:rtl w:val="true"/>
        </w:rPr>
        <w:t>نقد استدلال به روايت منصور بن حازم</w:t>
      </w:r>
      <w:bookmarkEnd w:id="68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روايت به گونه‌اي است كه احتمال اين‌كه آن كيسه‌ي دراهم متعلّق به شخصي غير از آن ده نفر حاضر در آن مجتمع باشد،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موردي كه نُه نفر گفته‌اند مال ما نيست، حتّي اگر آن يك نفر چيزي هم نمي‌گفت چه بسا كسي اطمينان مي‌كرد مال اوست؛ چه رسد به اين‌كه إدعا 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احتمال اين‌كه كيسه‌ي مذكور از ديگري بوده كه قبل از جلوس اين ده نفر در اين‌جا مانده است، احتمال عقلايي نسبت به كيسه‌ي هزار درهمي نيست كه بتواند ادّعاي مالكيت يكي از اين ده نفر را در حالي كه معارض ندارد بي‌اثر كند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روايت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وَسْطَهُم كِيسٌ؛ در موضعشان كيسه‌اي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كسي يد روي آن نگذاشته و اين‌كه مي‌گويد هزار درهم در آن بوده، قرينه نمي‌شود بر اين‌كه از قبل هزار درهم را شمرده و يد بر آن گذاشته بود؛ شايد بعداً فهميده هزار درهم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مفروض روايت اين نيست كه كسي بر آن يد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جايي اگر كسي ادعا كرد و يد بر آن گذاشت، به سيره‌ي عقلائيه و به حكم اين روايت مي‌گوييم مال اوست و مشكلي ندارد و نهايت اگر به اطلاق، شامل صورت وضع يد بر كيسه‌ي مذكور نيز بشود، آن را به ادلّه‌ي ديگر تقييد مي‌كنيم و مي‌گوييم صحيحه‌ي منصور بن حازم در دلالت بر قبول ادّعاي مالكيت چيزي، مربوط به جايي است كه از قبل، ديگري بر آن يد نگذاشته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ما نحن فيه اين‌چنين نيست، بلكه فرض آن است كه</w:t>
      </w:r>
      <w:bookmarkStart w:id="686" w:name="pg2378_18466"/>
    </w:p>
    <w:p>
      <w:pPr>
        <w:pStyle w:val="BookText"/>
        <w:rPr/>
      </w:pPr>
      <w:bookmarkEnd w:id="686"/>
      <w:r>
        <w:rPr>
          <w:rFonts w:ascii="IRNazanin" w:hAnsi="IRNazanin" w:eastAsia="IRNazanin"/>
          <w:color w:val="111111"/>
          <w:sz w:val="28"/>
          <w:sz w:val="28"/>
          <w:szCs w:val="28"/>
          <w:rtl w:val="true"/>
          <w:lang w:bidi="fa-IR"/>
        </w:rPr>
        <w:t>در يد آخذ است و مخاطب به اين آيه‌ي شريفه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يَأْمُرُكُمْ أَنْ تُؤَدُّوا الْأَماناتِ إِلى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همين‌طور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آخذ موظف است آن را ردّ به اهلش كند كه در درجه‌ي اوّل مالك است، و بايد احراز كند اين وظيفه را انجام داده است و با صرف ادعاي كسي اگر آن را تحويل دهد، شك مي‌كند ردّ امانت به اهل كرده است يا نه، پس احراز نمي‌كند كه وظيفه‌اش را انجام داده، بلكه استصحاب عدم ردّ امانت به اهلش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ما نحن فيه به صرف ادعا نمي‌تواند مال را به مدعي تحويل دهد</w:t>
      </w:r>
      <w:r>
        <w:rPr>
          <w:rFonts w:eastAsia="IRNazanin" w:cs="IRNazanin"/>
          <w:color w:val="111111"/>
          <w:sz w:val="28"/>
          <w:szCs w:val="28"/>
          <w:rtl w:val="true"/>
          <w:lang w:bidi="fa-IR"/>
        </w:rPr>
        <w:t>.</w:t>
      </w:r>
    </w:p>
    <w:p>
      <w:pPr>
        <w:pStyle w:val="Heading6"/>
        <w:numPr>
          <w:ilvl w:val="5"/>
          <w:numId w:val="1"/>
        </w:numPr>
        <w:rPr/>
      </w:pPr>
      <w:bookmarkStart w:id="687" w:name="__RefHeading___Toc2937584_3804643083"/>
      <w:bookmarkStart w:id="688" w:name="_Toc262"/>
      <w:bookmarkEnd w:id="687"/>
      <w:r>
        <w:rPr>
          <w:rtl w:val="true"/>
        </w:rPr>
        <w:t>بررسي احتمال كفايت توصيف مال</w:t>
      </w:r>
      <w:bookmarkEnd w:id="68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آيا توصيف مال و دادن نشانه هايي از آن كفايت مي‌كند و بايد به او تحويل دهد؟ مي‌گوييم اگر با توصيف مال اطمينان يا يقين حاصل كند مال اوست، داخل در شق سوم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طبق فرض، اطمينان براي او حاصل نشود كه مال اوست ـ چون احتمال مي‌دهد قبلاً آن را در دست مالك واقعي ديده و مي‌شناسد ـ مي‌گوييم حتّي اگر در باب لقطه به صرف توصيف اكتفاء شود، نمي‌توان گفت در ما نحن فيه هم صرف توصيف كفايت مي‌كند؛ چون لقطه دليل خاص دارد و تعبّد است و نمي‌توان به غير لقطه تسرّي داد، بلكه بايد احراز كند ردّ به مالك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سوم باقي مي‌ماند كه يا بايد يقين و اطمينان حاصل كند يا بيّنه‌ي شرعيه قائم شود بر اين‌كه اين مال،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كه حجّيتش ذاتي است، اطمينان هم حجّيت عقلائيه‌ي غير مردوعه و ممضاة شارع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هم حجّت شرعي است، پس با قطع يا اطمينان يا قيام بينه، بايد مال را به او تحويل دهد</w:t>
      </w:r>
      <w:r>
        <w:rPr>
          <w:rFonts w:eastAsia="IRNazanin" w:cs="IRNazanin"/>
          <w:color w:val="111111"/>
          <w:sz w:val="28"/>
          <w:szCs w:val="28"/>
          <w:rtl w:val="true"/>
          <w:lang w:bidi="fa-IR"/>
        </w:rPr>
        <w:t>.</w:t>
      </w:r>
      <w:bookmarkStart w:id="689" w:name="pg2378_18467"/>
    </w:p>
    <w:p>
      <w:pPr>
        <w:pStyle w:val="Heading6"/>
        <w:numPr>
          <w:ilvl w:val="5"/>
          <w:numId w:val="1"/>
        </w:numPr>
        <w:rPr/>
      </w:pPr>
      <w:bookmarkStart w:id="690" w:name="__RefHeading___Toc2937586_3804643083"/>
      <w:bookmarkStart w:id="691" w:name="_Toc263"/>
      <w:bookmarkEnd w:id="689"/>
      <w:bookmarkEnd w:id="690"/>
      <w:r>
        <w:rPr>
          <w:rtl w:val="true"/>
        </w:rPr>
        <w:t>آيا به خبر واحد ثقه مي‌توان اكتفاء كرد؟</w:t>
      </w:r>
      <w:bookmarkEnd w:id="691"/>
    </w:p>
    <w:p>
      <w:pPr>
        <w:pStyle w:val="BookText"/>
        <w:rPr/>
      </w:pPr>
      <w:r>
        <w:rPr>
          <w:rFonts w:ascii="IRNazanin" w:hAnsi="IRNazanin" w:eastAsia="IRNazanin"/>
          <w:color w:val="111111"/>
          <w:sz w:val="28"/>
          <w:sz w:val="28"/>
          <w:szCs w:val="28"/>
          <w:rtl w:val="true"/>
          <w:lang w:bidi="fa-IR"/>
        </w:rPr>
        <w:t>در بحث طهارت بيان كرديم مي‌توان به خبر واحد ثقه نيز اعتماد كرد، فقط در باب قضاوت و در موارد خاصي به خبر ثقه نمي‌توان اعتماد كرد كه ما نحن فيه از آن موارد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ثقه‌اي هم خبر دهد كه مال مدعي است، كفايت مي‌كند و بايد مال را به او تحويل دهد</w:t>
      </w:r>
      <w:r>
        <w:rPr>
          <w:rFonts w:eastAsia="IRNazanin" w:cs="IRNazanin"/>
          <w:color w:val="111111"/>
          <w:sz w:val="28"/>
          <w:szCs w:val="28"/>
          <w:rtl w:val="true"/>
          <w:lang w:bidi="fa-IR"/>
        </w:rPr>
        <w:t>.</w:t>
      </w:r>
    </w:p>
    <w:p>
      <w:pPr>
        <w:pStyle w:val="Heading6"/>
        <w:numPr>
          <w:ilvl w:val="5"/>
          <w:numId w:val="1"/>
        </w:numPr>
        <w:rPr/>
      </w:pPr>
      <w:bookmarkStart w:id="692" w:name="__RefHeading___Toc2937588_3804643083"/>
      <w:bookmarkStart w:id="693" w:name="_Toc264"/>
      <w:bookmarkEnd w:id="692"/>
      <w:r>
        <w:rPr>
          <w:rtl w:val="true"/>
        </w:rPr>
        <w:t>فحص تا چه مقدار لازم است؟</w:t>
      </w:r>
      <w:bookmarkEnd w:id="693"/>
    </w:p>
    <w:p>
      <w:pPr>
        <w:pStyle w:val="BookText"/>
        <w:rPr/>
      </w:pPr>
      <w:r>
        <w:rPr>
          <w:rFonts w:ascii="IRNazanin" w:hAnsi="IRNazanin" w:eastAsia="IRNazanin"/>
          <w:color w:val="111111"/>
          <w:sz w:val="28"/>
          <w:sz w:val="28"/>
          <w:szCs w:val="28"/>
          <w:rtl w:val="true"/>
          <w:lang w:bidi="fa-IR"/>
        </w:rPr>
        <w:t>بعد از اين‌كه بيان كرديم فحص لازم و واجب است تا اطمينان به مالك حاصل كنيم، اين سؤال مطرح مي‌شود كه تا چه زماني بايد فحص كرد؟ آيا حدّي دارد يا نامحدود است؟</w:t>
      </w:r>
    </w:p>
    <w:p>
      <w:pPr>
        <w:pStyle w:val="BookText"/>
        <w:rPr/>
      </w:pPr>
      <w:r>
        <w:rPr>
          <w:rFonts w:ascii="Amiri" w:hAnsi="Amiri" w:eastAsia="Amiri" w:cs="Amiri"/>
          <w:color w:val="111111"/>
          <w:sz w:val="28"/>
          <w:sz w:val="28"/>
          <w:szCs w:val="28"/>
          <w:rtl w:val="true"/>
          <w:lang w:bidi="ar-SA"/>
        </w:rPr>
        <w:t>سه احتمال در اين‌جا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طبيعي فحص كفايت مي‌كند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مانند لقطه بايد يك سال فحص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فحص تا حصول يأس از پيدا كردن مالك</w:t>
      </w:r>
      <w:r>
        <w:rPr>
          <w:rFonts w:eastAsia="IRNazanin" w:cs="IRNazanin"/>
          <w:color w:val="111111"/>
          <w:sz w:val="28"/>
          <w:szCs w:val="28"/>
          <w:rtl w:val="true"/>
          <w:lang w:bidi="fa-IR"/>
        </w:rPr>
        <w:t>.</w:t>
      </w:r>
    </w:p>
    <w:p>
      <w:pPr>
        <w:pStyle w:val="Heading6"/>
        <w:numPr>
          <w:ilvl w:val="5"/>
          <w:numId w:val="1"/>
        </w:numPr>
        <w:rPr/>
      </w:pPr>
      <w:bookmarkStart w:id="694" w:name="__RefHeading___Toc2937590_3804643083"/>
      <w:bookmarkStart w:id="695" w:name="_Toc265"/>
      <w:bookmarkEnd w:id="694"/>
      <w:r>
        <w:rPr>
          <w:rtl w:val="true"/>
        </w:rPr>
        <w:t>بررسي احتمالات در مسأله</w:t>
      </w:r>
      <w:bookmarkEnd w:id="695"/>
    </w:p>
    <w:p>
      <w:pPr>
        <w:pStyle w:val="BookText"/>
        <w:rPr/>
      </w:pPr>
      <w:r>
        <w:rPr>
          <w:rFonts w:ascii="Amiri" w:hAnsi="Amiri" w:eastAsia="Amiri" w:cs="Amiri"/>
          <w:color w:val="111111"/>
          <w:sz w:val="28"/>
          <w:sz w:val="28"/>
          <w:szCs w:val="28"/>
          <w:rtl w:val="true"/>
          <w:lang w:bidi="ar-SA"/>
        </w:rPr>
        <w:t>امّا احتمال اوّل را كه طبيعي فحص كفايت مي‌كند، نه از آيات شريفه مي‌توان استفاده كرد و نه از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دنبال كن تا پيدا كني؛ به عنوان مثال اگر گفته شود فلان كس كه گم شده دنبالش بگرد، آيا مي‌توان گفت همين مقدار كه رفت جايي ببيند در آن‌جا هست يا نه و پيدايش نكرد، كافي است؟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درست است كه امر، دالّ بر تكرار نيست امّا ماده‌ي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اقتضاي استمرار</w:t>
      </w:r>
    </w:p>
    <w:p>
      <w:pPr>
        <w:pStyle w:val="BookText"/>
        <w:rPr/>
      </w:pPr>
      <w:r>
        <w:rPr>
          <w:rFonts w:ascii="IRNazanin" w:hAnsi="IRNazanin" w:eastAsia="IRNazanin"/>
          <w:color w:val="111111"/>
          <w:sz w:val="28"/>
          <w:sz w:val="28"/>
          <w:szCs w:val="28"/>
          <w:rtl w:val="true"/>
          <w:lang w:bidi="fa-IR"/>
        </w:rPr>
        <w:t>مي‌كند، علاوه آن‌كه در روايات وقتي به حضرت عرض مي‌كنند گشتيم ولي پيدا نكرديم، حضرت دوباره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شريفه هم كه مي‌فرمايد ردّ امانت به اهلش كنيد و گفتيم فحص به عنوان مقدمه‌ي آن است، مادامي كه خطاب ردّ امانت به اهل ساقط نشده، مقدمه‌ي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ساقط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احتمال اوّل شاهدي از آيات و روايات ندارد، بلكه خلاف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احتمال دوم كه يك سال تعريف كند، آن هم از آن‌جا كه رواياتِ مربوط به آن اختصاص به لقطه دارد، نمي‌توانيم به هر مجهول المالكي تسرّي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در روايت حفص بن غياث آمده بود كه مثل لقطه يك سال تعريف كنيد، ولي از آن‌جا كه آن روايت از لحاظ سند ناتمام است، نمي‌توانيم به آن اعتماد كرده، بگوييم يك سال واجب است تعريف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مردود شدن احتمال اوّل و دوم، فقط احتمال سوم باقي مي‌ماند؛ چون احتمالات ديگر معقول نيست؛ مثلاً بگوييم دو سال يا شش ماه؛ زيرا چنين ترجيحاتي بلا مرجّح و رجم به غيب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احتمالي كه باقي مي‌ماند آن است كه بگوييم بايد به اندازه‌اي فحص شود كه ديگر فحص نزد عقلاء لغو و بي‌فايده باشد و به تعبير ديگر يأس از پيدا كردن مالك حاصل شود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احتمال ضعيف ديگري هم از دو روايت ضعيف به دست مي‌آيد كه اين‌چنين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محمد بن موسي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مُوسَى الْهَمْدَانِيِّ عَنْ مُحَمَّدِ بْنِ عِيسَى بْنِ عُبَيْدٍ عَنْ عَلِيِّ بْنِ الْحَكَمِ عَنْ أَبَانِ بْنِ عُثْمَانَ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يَوْماً ثَلَاثِينَ دِينَاراً فَسَأَلْتُ أَبَا عَبْدِ اللَّهِ … عليه السلام … عَنْ ذَلِكَ فَقَالَ أَيْنَ أَصَبْتَهُ؟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مُنْصَرِفاً إِلَى مَنْزِلِي فَأَصَبْتُهَا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صِرْ إِلَى الْمَكَانِ الَّذِي أَصَبْتَ فِيهِ فَعَرِّفْهُ فَإِنْ جَاءَ طَالِبُهُ بَعْدَ ثَلَاثَةِ أَيَّامٍ فَأَعْطِهِ إِيَّاهُ وَ إِلَّا تَصَدَّقْ بِهِ</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ابان بن تغلب</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بن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البكري الجريري، مولى بني جرير بن عبادة بن ضبيعة بن قيس بن ثعلبة بن عكاشة بن صعب بن صعب بن علي بن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المنزلة في أصحابنا، لقي علي بن الحسين و أبا جعفر و أبا عبد الله … عليهم السلام … و روى عنهم، و كانت له عندهم منزلة و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أبان عن عطية العوفي، قال له أبو جعفر …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في مسجد المدينة و أفت الناس، فإني أحب أن يرى في شيعتي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أتاه نعيه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أوجع قلبي موت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قارئا من وجوه القراء، فقيها لغويا سمع من العرب و حكى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سي دينار پيدا كردم، از امام صادق … عليه السلام … درباره‌ي آن 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يافتي؟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 در راه بازگشت به منزلم پيدا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همان مكاني كه پيدا كردي و آن را تعريف كن، پس اگر تا سه روز كسي دنبالش آمد به او بده و الا آن را صدقه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ابن ابي يعفور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يَحْيَى عَنْ</w:t>
      </w:r>
    </w:p>
    <w:p>
      <w:pPr>
        <w:pStyle w:val="BookText"/>
        <w:rPr/>
      </w:pPr>
      <w:r>
        <w:rPr>
          <w:rFonts w:ascii="Amiri" w:hAnsi="Amiri" w:eastAsia="Amiri" w:cs="Amiri"/>
          <w:color w:val="111111"/>
          <w:sz w:val="28"/>
          <w:sz w:val="28"/>
          <w:szCs w:val="28"/>
          <w:rtl w:val="true"/>
          <w:lang w:bidi="ar-SA"/>
        </w:rPr>
        <w:t>مُحَمَّدِ بْنِ مُوسَى الْهَمْدَانِيِّ عَنْ مَنْصُورِ بْنِ الْعَبَّاسِ عَنِ الْحَسَنِ بْنِ عَلِيِّ بْنِ فَضَّالٍ عَنْ عَبْدِ اللَّهِ بْنِ بُكَيْرٍ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الْمَدِينَةِ فَسَأَلَنِي عَنْ رَجُلٍ أَصَابَ شَاةً فَأَمَرْتُهُ أَنْ يَحْبِسَهَا عِنْدَهُ ثَلَاثَةَ أَيَّامٍ وَ يَسْأَلَ عَنْ صَاحِبِهَا فَإِنْ جَاءَ صَاحِبُهَا وَ إِلَّا بَاعَهَا وَ تَصَدَّقَ بِثَمَنِهَا</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ابن ابي يعفور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 عليه السلام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از مدينه آمد و از من سؤال كرد درباره‌ي مردي كه گوسفندي پيدا كرده است، پس او را امر كردم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گوسفند را نزد خود نگه دارد و از صاحبش جستجو كند، پس اگر صاحبش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را به او 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آن را فروخته و ثمنش را صدقه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روايت از لحاظ سند به خاطر محمد بن موسي الهمداني</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عيسى أبو جعفر الهمداني السمان ضعفه القميون بالغلو، و كان ابن الوليد يقول إنه كان يضع الحديث و الله أعلم، له كتاب ما روى في أيام الأسبوع، و كتاب الرد على الغلاة أخبرنا ابن شاذان، عن أحمد بن محمد بن يحيى، عن أبيه، عنه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عيسى السمان أبو جعفر الهمداني ضعيف، يروي عن الضعفاء، و يجوز أن يخرج شاهدا، تكلم القميون فيه بالرد، و استثنوا من نوادر الحكمة ما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خبر صلاة يوم غدير خم و الثواب المذكور فيه لمن صامه، فإن شيخنا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يصححه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طريق محمد بن موسى الهمداني و كان غير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صوم التطوع و ثوابه من الأيام، ذيل الحديث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في ترجمة سعد بن عبد الله بن أبي خلف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 من كتاب المنتخبات ما رواه محمد بن موسى الهمداني، و إنما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عرف طريقه من الرجال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ترجمة محمد بن أحمد بن يحيى أن ابن الوليد استثنى من رواياته ما يرويه محمد بن موسى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ترجمة زيد النرسي، و زيد الزراد، أن ابن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كتابيهما من وضع محمد بن موسى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در سند روايت دوم، منصور بن العباس هم قرار دارد كه توثيقي ندارد و نجاشي در ترجمه‌ي ايشان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مضطرب الامر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بن العباس أبو الحسين الرازي سكن بغداد و مات بها، كان مضطرب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 كبير أخبرنا أحمد بن محمد بن موسى الجندي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ناتمام است</w:t>
      </w:r>
      <w:bookmarkStart w:id="696" w:name="pg2378_18471"/>
    </w:p>
    <w:p>
      <w:pPr>
        <w:pStyle w:val="BookText"/>
        <w:rPr/>
      </w:pPr>
      <w:bookmarkEnd w:id="696"/>
      <w:r>
        <w:rPr>
          <w:rFonts w:ascii="Amiri" w:hAnsi="Amiri" w:eastAsia="Amiri" w:cs="Amiri"/>
          <w:color w:val="111111"/>
          <w:sz w:val="28"/>
          <w:sz w:val="28"/>
          <w:szCs w:val="28"/>
          <w:rtl w:val="true"/>
          <w:lang w:bidi="ar-SA"/>
        </w:rPr>
        <w:t>و نمي‌تواند مستند حكم واقع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آن‌كه هر دو روايت مربوط به لقطه است و روايت دوم اختصاص به لقطه‌ي حيوان دارد كه احكام خاصي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وجه جمعي را صاحب وسائل</w:t>
      </w:r>
      <w:r>
        <w:rPr>
          <w:rStyle w:val="FootnoteAnchor"/>
          <w:rtl w:val="true"/>
        </w:rPr>
        <w:footnoteReference w:id="332"/>
      </w:r>
      <w:r>
        <w:rPr>
          <w:rFonts w:ascii="IRNazanin" w:hAnsi="IRNazanin" w:eastAsia="IRNazanin"/>
          <w:color w:val="111111"/>
          <w:sz w:val="28"/>
          <w:sz w:val="28"/>
          <w:szCs w:val="28"/>
          <w:rtl w:val="true"/>
          <w:lang w:bidi="fa-IR"/>
        </w:rPr>
        <w:t>… قدس سره … در مورد روايت اوّل بيان كرده كه اين روايت را حمل بر صورت يأس از معرفت صاحبش بعد از سه روز كنيم، كه مي‌گوييم اين جمع، تبرّعي بوده و شاهدي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ديگري نيز فرموده و آن اين‌كه بعد از سه روز صدقه دهد، ولي تا يك سال بايد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جمع هم معلوم است كه بلاوجه است؛ زيرا رواياتي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تا يك سال بايد حفظ كرده و تعريف كند، آن‌گاه حكم خاص لقطه ـ تملّك يا صدقه ـ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الذي يُسهّل الخطب اين‌كه روايت از لحاظ سند ناتمام است و نمي‌تواند با روايات ديگر باب لقطه 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كند و نيز نمي‌تواند مستند حكم براي ما نحن فيه باشد</w:t>
      </w:r>
      <w:r>
        <w:rPr>
          <w:rFonts w:eastAsia="IRNazanin" w:cs="IRNazanin"/>
          <w:color w:val="111111"/>
          <w:sz w:val="28"/>
          <w:szCs w:val="28"/>
          <w:rtl w:val="true"/>
          <w:lang w:bidi="fa-IR"/>
        </w:rPr>
        <w:t>.</w:t>
      </w:r>
    </w:p>
    <w:p>
      <w:pPr>
        <w:pStyle w:val="Heading6"/>
        <w:numPr>
          <w:ilvl w:val="5"/>
          <w:numId w:val="1"/>
        </w:numPr>
        <w:rPr/>
      </w:pPr>
      <w:bookmarkStart w:id="697" w:name="__RefHeading___Toc2937592_3804643083"/>
      <w:bookmarkStart w:id="698" w:name="_Toc266"/>
      <w:bookmarkEnd w:id="697"/>
      <w:r>
        <w:rPr>
          <w:rtl w:val="true"/>
        </w:rPr>
        <w:t>توضيحي در مورد تعريف سنة</w:t>
      </w:r>
      <w:bookmarkEnd w:id="69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كرديم در مورد لقطه لازم است يك سال تعريف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كيفيت</w:t>
      </w:r>
    </w:p>
    <w:p>
      <w:pPr>
        <w:pStyle w:val="BookText"/>
        <w:rPr/>
      </w:pPr>
      <w:r>
        <w:rPr>
          <w:rFonts w:ascii="Amiri" w:hAnsi="Amiri" w:eastAsia="Amiri" w:cs="Amiri"/>
          <w:color w:val="111111"/>
          <w:sz w:val="28"/>
          <w:sz w:val="28"/>
          <w:szCs w:val="28"/>
          <w:rtl w:val="true"/>
          <w:lang w:bidi="ar-SA"/>
        </w:rPr>
        <w:t>تعريف سنة كه كثيراًما مورد سؤال واقع مي‌شود، متأسفانه در برخي رساله‌ها به نحو مطلوبي توضيح داده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كيفيت تعريف سنة در هيچ روايتي بيان نشده، جز در بعضي روايات كه فقط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يُعَرِّفُهَا سَنَةً فِي كُلِّ مَجْمَعٍ</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مُحَمَّدُ بْنُ الْحَسَنِ بِإِسْنَادِهِ عَنْ مُوسَى بْنِ الْقَاسِمِ عَنْ صَفْوَانَ بْنِ يَحْيَى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 عليه السلام … عَنِ اللُّقَطَةِ وَ نَحْنُ يَوْمَئِذٍ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بِأَرْضِنَا هَذِهِ فَلَا يَصْلُحُ وَ أَمَّا عِنْدَكُمْ فَإِنَّ صَاحِبَهَا الَّذِي يَجِدُهَا يُعَرِّفُهَا سَنَةً فِي كُلِّ مَجْمَعٍ ثُمَّ هِيَ كَسَبِيلِ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اين‌كه بايد تعريف سنة چگونه باشد، آيا بايد هر روز اعلام كند يا هفته‌اي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بيان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مصاديقي را براي تعريف ذكر كرده‌اند؛ بعضي گفته‌اند تعريف سنة به اين است كه هفته‌ي اوّل هر روز در مجتمع مردم اعلان كند ـ بعضي هم گفته‌اند روزي دو بار ـ و از هفته‌ي دوم تا يك ماه، هفته‌اي يك بار اعلان كند و از ماه دوم هر ماه يك مرتبه اعلان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نحوه‌ي اعلان هم به اين صورت است كه در مجتمع صدايش را بلند كرده و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همان‌طور كه بيان كرديم اين‌ها در روايات ذكر نشده و صرفاً استنباط خود فقهاست كه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يعرفها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مي‌كند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ملاك، صدق تعريف سنة است كه بايد بگوييم نسبت به شرايط، زمان و مكان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تعريف مي‌تواند با يك نوشتاري كه بر روي ديوار زده مي‌شود و تا يك سال دوام دارد، محقق شود ـ و اگر آن خط كم‌رنگ و محو شد، دوباره بنويسد ـ يا از طريق جرايد كثير الانتشار يا رسانه‌هاي عمومي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اعلان زباني به نحوي كه در بعضي رساله‌ها آمده خصوصيتي ندارد</w:t>
      </w:r>
      <w:r>
        <w:rPr>
          <w:rFonts w:eastAsia="IRNazanin" w:cs="IRNazanin"/>
          <w:color w:val="111111"/>
          <w:sz w:val="28"/>
          <w:szCs w:val="28"/>
          <w:rtl w:val="true"/>
          <w:lang w:bidi="fa-IR"/>
        </w:rPr>
        <w:t>.</w:t>
      </w:r>
      <w:bookmarkStart w:id="699" w:name="pg2378_18473"/>
    </w:p>
    <w:p>
      <w:pPr>
        <w:pStyle w:val="BookText"/>
        <w:rPr/>
      </w:pPr>
      <w:bookmarkEnd w:id="699"/>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بعضي سوادِ خواندن نداشته باشند، پس اعلان زباني موضوعيت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اعلان زباني هم ممكن است بعضي ناشنوا يا كم شنوا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مردم در اين زمان سواد دارند و به كسي كه مالش را گم كرده و معمولاً دنبالش مي‌گردد اطلاع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به اين‌كه در تعريف زباني مثلاً در يك مسجد افراد كمتري مطلع مي‌شوند، به خلاف اين‌كه اگر در جاهاي مختلفي به صورت اعلاميه بر روي ديوار در محلات مختلف زده شود، به مراتب مفيدتر از اعلان در يك مسجد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مال مجهول المالك در ما نحن فيه كه غير لقطه بوده و مقيّد به سنة نيست نيز به همين روش مي‌تواند باشد</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2937594_3804643083"/>
      <w:bookmarkStart w:id="701" w:name="_Toc267"/>
      <w:bookmarkEnd w:id="700"/>
      <w:r>
        <w:rPr>
          <w:rtl w:val="true"/>
        </w:rPr>
        <w:t>آيا بذل مال براي اعلان در صورت نياز واجب است؟</w:t>
      </w:r>
      <w:bookmarkEnd w:id="701"/>
    </w:p>
    <w:p>
      <w:pPr>
        <w:pStyle w:val="BookText"/>
        <w:rPr/>
      </w:pPr>
      <w:r>
        <w:rPr>
          <w:rFonts w:ascii="IRNazanin" w:hAnsi="IRNazanin" w:eastAsia="IRNazanin"/>
          <w:color w:val="111111"/>
          <w:sz w:val="28"/>
          <w:sz w:val="28"/>
          <w:szCs w:val="28"/>
          <w:rtl w:val="true"/>
          <w:lang w:bidi="fa-IR"/>
        </w:rPr>
        <w:t>اگر اعلان به هر نحوي نيازمند بذل مال باشد، آيا بذل مال واجب است يا خير؟ مرحوم شيخ … قدس سره … مي‌فرمايد بذل مال بر ذواليد واجب نيست، بلكه رجوع به حاكم مي‌كند و حاكم از باب ولايتي كه بر غائب دارد، از آن عين مقداري را مي‌فروشد و هزينه‌ي فحص از مالك را برمي‌دارد كه اگر مالك پيدا شد، آن را به مالك مي‌دهد و الا صدقه مي‌دهد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لو احتاج الفحص إلى بذل مالٍ، كاجرة دلّال صائح عليه، فالظاهر عدم وجوبه على الآخذ، بل يتولّاه الحاكم ولاية عن صاحبه، و يُخرج من العين اجرة الدلّال ثمّ يتصدّق بالباقي إن لم يوجد صاحبه، و يحتمل وجوبه عليه؛ لتوقّف الواجب عليه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احتمال هم مي‌دهند كه بر خود آخذ كه ذواليد است واجب باشد</w:t>
      </w:r>
      <w:bookmarkStart w:id="702" w:name="pg2378_18474"/>
    </w:p>
    <w:p>
      <w:pPr>
        <w:pStyle w:val="BookText"/>
        <w:rPr/>
      </w:pPr>
      <w:bookmarkEnd w:id="702"/>
      <w:r>
        <w:rPr>
          <w:rFonts w:ascii="IRNazanin" w:hAnsi="IRNazanin" w:eastAsia="IRNazanin"/>
          <w:color w:val="111111"/>
          <w:sz w:val="28"/>
          <w:sz w:val="28"/>
          <w:szCs w:val="28"/>
          <w:rtl w:val="true"/>
          <w:lang w:bidi="fa-IR"/>
        </w:rPr>
        <w:t>هزينه را بپردازد؛ زيرا فحص از مالك بر او واجب است، پس مقدمه‌ي آن نيز كه بذل مال باشد واجب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بررسي مستوعب مسأله بايد صورت‌هاي چهارگانه را هر كدام به طور جداگانه بررسي كنيم</w:t>
      </w:r>
      <w:r>
        <w:rPr>
          <w:rFonts w:eastAsia="IRNazanin" w:cs="IRNazanin"/>
          <w:color w:val="111111"/>
          <w:sz w:val="28"/>
          <w:szCs w:val="28"/>
          <w:rtl w:val="true"/>
          <w:lang w:bidi="fa-IR"/>
        </w:rPr>
        <w:t>.</w:t>
      </w:r>
    </w:p>
    <w:p>
      <w:pPr>
        <w:pStyle w:val="Heading6"/>
        <w:numPr>
          <w:ilvl w:val="5"/>
          <w:numId w:val="1"/>
        </w:numPr>
        <w:rPr/>
      </w:pPr>
      <w:bookmarkStart w:id="703" w:name="__RefHeading___Toc2937596_3804643083"/>
      <w:bookmarkStart w:id="704" w:name="_Toc268"/>
      <w:bookmarkEnd w:id="703"/>
      <w:r>
        <w:rPr>
          <w:rtl w:val="true"/>
        </w:rPr>
        <w:t>صورت‌هاي چهارگانه‌ي مسأله</w:t>
      </w:r>
      <w:bookmarkEnd w:id="704"/>
    </w:p>
    <w:p>
      <w:pPr>
        <w:pStyle w:val="Heading6"/>
        <w:numPr>
          <w:ilvl w:val="5"/>
          <w:numId w:val="1"/>
        </w:numPr>
        <w:rPr/>
      </w:pPr>
      <w:bookmarkStart w:id="705" w:name="__RefHeading___Toc2937598_3804643083"/>
      <w:bookmarkStart w:id="706" w:name="_Toc269"/>
      <w:bookmarkEnd w:id="705"/>
      <w:r>
        <w:rPr>
          <w:rtl w:val="true"/>
        </w:rPr>
        <w:t>صورت اوّل</w:t>
      </w:r>
      <w:r>
        <w:rPr>
          <w:rtl w:val="true"/>
        </w:rPr>
        <w:t xml:space="preserve">: </w:t>
      </w:r>
      <w:r>
        <w:rPr>
          <w:rtl w:val="true"/>
        </w:rPr>
        <w:t>مالِ غير قهراً يا احساناً در اختيار ذواليد است</w:t>
      </w:r>
      <w:bookmarkEnd w:id="706"/>
    </w:p>
    <w:p>
      <w:pPr>
        <w:pStyle w:val="Heading6"/>
        <w:numPr>
          <w:ilvl w:val="5"/>
          <w:numId w:val="1"/>
        </w:numPr>
        <w:rPr/>
      </w:pPr>
      <w:bookmarkStart w:id="707" w:name="__RefHeading___Toc2937600_3804643083"/>
      <w:bookmarkStart w:id="708" w:name="_Toc270"/>
      <w:bookmarkEnd w:id="707"/>
      <w:r>
        <w:rPr>
          <w:rtl w:val="true"/>
        </w:rPr>
        <w:t>اشاره</w:t>
      </w:r>
      <w:bookmarkEnd w:id="708"/>
    </w:p>
    <w:p>
      <w:pPr>
        <w:pStyle w:val="BookText"/>
        <w:rPr/>
      </w:pPr>
      <w:r>
        <w:rPr>
          <w:rFonts w:ascii="IRNazanin" w:hAnsi="IRNazanin" w:eastAsia="IRNazanin"/>
          <w:color w:val="111111"/>
          <w:sz w:val="28"/>
          <w:sz w:val="28"/>
          <w:szCs w:val="28"/>
          <w:rtl w:val="true"/>
          <w:lang w:bidi="fa-IR"/>
        </w:rPr>
        <w:t>صورت اوّل آن است كه مالِ غير قهراً و بدون استناد أخذ آن به آخذ يا احساناً در اختيار ذواليد قرار گرفته، به عنوان مثال جائر مال غصبي را بدون رضايت زيد و با قهر تحت سلطه‌ي او قرار داده به نحوي كه نمي‌توانست از قبول آن تخلف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مال غير در معرض آفت سماوي مانند سيل بود و زيد براي نجات مال، احساناً آن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مواردي كه احساناً برداشته يا قهراً در اختيارش قرار داده شده و آخذ هيچ نقشي در أخذ نداشته، از آن‌جا كه قصد ردّ به مالك دارد، محسن محسوب مي‌شود و در نتيجه پرداخت هزينه بر عهده‌ي او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عَلَى الْمُحْسِنينَ مِنْ سَبيلٍ</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و لزوم پرداخت هزينه بر وي سبيل مي‌باشد</w:t>
      </w:r>
      <w:r>
        <w:rPr>
          <w:rFonts w:eastAsia="IRNazanin" w:cs="IRNazanin"/>
          <w:color w:val="111111"/>
          <w:sz w:val="28"/>
          <w:szCs w:val="28"/>
          <w:rtl w:val="true"/>
          <w:lang w:bidi="fa-IR"/>
        </w:rPr>
        <w:t>.</w:t>
      </w:r>
    </w:p>
    <w:p>
      <w:pPr>
        <w:pStyle w:val="Heading6"/>
        <w:numPr>
          <w:ilvl w:val="5"/>
          <w:numId w:val="1"/>
        </w:numPr>
        <w:rPr/>
      </w:pPr>
      <w:bookmarkStart w:id="709" w:name="__RefHeading___Toc2937602_3804643083"/>
      <w:bookmarkStart w:id="710" w:name="_Toc271"/>
      <w:bookmarkEnd w:id="709"/>
      <w:r>
        <w:rPr>
          <w:rtl w:val="true"/>
        </w:rPr>
        <w:t>استدلال سيد خويي … قدس سره … به قاعده‌ي لاضرر براي عدم وجوب پرداخت هزينه</w:t>
      </w:r>
      <w:bookmarkEnd w:id="710"/>
    </w:p>
    <w:p>
      <w:pPr>
        <w:pStyle w:val="Heading6"/>
        <w:numPr>
          <w:ilvl w:val="5"/>
          <w:numId w:val="1"/>
        </w:numPr>
        <w:rPr/>
      </w:pPr>
      <w:bookmarkStart w:id="711" w:name="__RefHeading___Toc2937604_3804643083"/>
      <w:bookmarkStart w:id="712" w:name="_Toc272"/>
      <w:bookmarkEnd w:id="711"/>
      <w:r>
        <w:rPr>
          <w:rtl w:val="true"/>
        </w:rPr>
        <w:t>اشاره</w:t>
      </w:r>
      <w:bookmarkEnd w:id="71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خويي … قدس سره … به قاعده‌ي لاضرر تمسك كرده و فرموده است در مواردي كه وجوب ردّ مال به مالك مستلزم هزينه و ضرر به آخذ باشد، اين وجوب ساقط</w:t>
      </w:r>
      <w:bookmarkStart w:id="713" w:name="pg2378_18475"/>
    </w:p>
    <w:p>
      <w:pPr>
        <w:pStyle w:val="BookText"/>
        <w:rPr/>
      </w:pPr>
      <w:bookmarkEnd w:id="713"/>
      <w:r>
        <w:rPr>
          <w:rFonts w:ascii="Amiri" w:hAnsi="Amiri" w:eastAsia="Amiri" w:cs="Amiri"/>
          <w:color w:val="111111"/>
          <w:sz w:val="28"/>
          <w:sz w:val="28"/>
          <w:szCs w:val="28"/>
          <w:rtl w:val="true"/>
          <w:lang w:bidi="ar-SA"/>
        </w:rPr>
        <w:t>مي‌شود؛ زيرا قاعده‌ي لاضرر حاكم بر ادلّه‌ي اوليه است</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إذا احتاج الفحص عن المالك الى بذل أجرة فهل هي على من وضع يده على مجهول المالك، أو على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تحقيق المسألة أن الاستيلاء على مجهول المالك قد يستند إلى أسباب غير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يأخذ أحد أموال الناس بغير سبب شرعي، كالغصب و السرقة و الخيانة و نحوها ثم يندم، و لكن لا يقدر على إيصاله إلى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يستند الى وجه شرعي، كأخذ المال من السارق، أو الجائر، أو الصبي الذي لا يعرف له ولي، و كأخذ المال المشرف على التلف، و كاللقطة و نحوها فإن أخذ المال في جميع هذه الموارد لحفظه لمالكه و إيصاله إليه جائز من جهة 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 فلا شبهة في أن مؤنة الفحص على الغاصب، لوجوب رد المغصوب الى مالكه و إن توقف ذلك على بذل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إيجاب أجرة الفحص على ذي اليد ضرر عليه، و هو منفي في الشريعة دعوى جزافية، لأن حديث نفي الضرر إنما ورد في مقام الامتنان، و من الضروري أن كون مؤنة الفحص على المالك على خلاف الامتنان فلا يكون مشمولا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الغاصب وضع يده على مال الغير بسوء اختياره على سبيل الظلم و العدوان فان الشارع يلزمه رغما لأنفه برد المغصوب الى مالكه حتى مع الاحتياج الى بذل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بعض الروايات أنه لو غصب أحد حجرا و وضعه في أساس البناء فإنه يجب عليه رده الى مالكه و إن توقف ذلك على هدم البناء و تضرر الغاصب و من هنا اشتهر أن الغاصب يؤخذ بأشق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يستند الاستيلاء على مجهول المالك الى سبب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مؤنة الفحص على المالك، بمعنى أن الواحد يصرفها من كيسه عن المالك، فإذا وجده أخذها منه، و إلا فمن المال الذي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فيه أن يده يد أمانة و إحسان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كون اجرة الفحص على الواجد ضرر عليه، و هو منفي و لا يقاس ذلك بالصورة الأولى، فإن اليد فيها كانت يد عدوان، لا يد أمانة و إحسان كما عرفت</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2937606_3804643083"/>
      <w:bookmarkStart w:id="715" w:name="_Toc273"/>
      <w:bookmarkEnd w:id="714"/>
      <w:r>
        <w:rPr>
          <w:rtl w:val="true"/>
        </w:rPr>
        <w:t>نقد استدلال سيد خويي … قدس سره …</w:t>
      </w:r>
      <w:bookmarkEnd w:id="715"/>
    </w:p>
    <w:p>
      <w:pPr>
        <w:pStyle w:val="BookText"/>
        <w:rPr/>
      </w:pPr>
      <w:r>
        <w:rPr>
          <w:rFonts w:ascii="IRNazanin" w:hAnsi="IRNazanin" w:eastAsia="IRNazanin"/>
          <w:color w:val="111111"/>
          <w:sz w:val="28"/>
          <w:sz w:val="28"/>
          <w:szCs w:val="28"/>
          <w:rtl w:val="true"/>
          <w:lang w:bidi="fa-IR"/>
        </w:rPr>
        <w:t>همان‌طور كه بارها بيان كرده‌ايم، قاعده‌ي لاضرر امتناني است و در جايي جاري مي‌شود كه جريان آن خلاف امتنان بر ديگري نباشد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فيه جريان قاعده‌ي لاضرر هرچند امتنان بر ذواليد است، امّا خلاف امتنان بر مالك است، بنابراين قاعده‌ي لاضرر جاري نمي‌باشد و همان قاعده‌ي</w:t>
      </w:r>
      <w:bookmarkStart w:id="716" w:name="pg2378_18476"/>
    </w:p>
    <w:p>
      <w:pPr>
        <w:pStyle w:val="BookText"/>
        <w:rPr/>
      </w:pPr>
      <w:bookmarkEnd w:id="716"/>
      <w:r>
        <w:rPr>
          <w:rFonts w:ascii="IRNazanin" w:hAnsi="IRNazanin" w:eastAsia="IRNazanin"/>
          <w:color w:val="111111"/>
          <w:sz w:val="28"/>
          <w:sz w:val="28"/>
          <w:szCs w:val="28"/>
          <w:rtl w:val="true"/>
          <w:lang w:bidi="fa-IR"/>
        </w:rPr>
        <w:t>احسان در نفي وجوب پرداخت هزينه از قِبَل آخذ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پرداخت هزينه واجب نيست و در نتيجه ردّ مال به مالكش نمي‌شود، وظيفه چيست و بايد مال را به چه كسي تحويل دهد؟</w:t>
      </w:r>
    </w:p>
    <w:p>
      <w:pPr>
        <w:pStyle w:val="Heading6"/>
        <w:numPr>
          <w:ilvl w:val="5"/>
          <w:numId w:val="1"/>
        </w:numPr>
        <w:rPr/>
      </w:pPr>
      <w:bookmarkStart w:id="717" w:name="__RefHeading___Toc2937608_3804643083"/>
      <w:bookmarkStart w:id="718" w:name="_Toc274"/>
      <w:bookmarkEnd w:id="717"/>
      <w:r>
        <w:rPr>
          <w:rtl w:val="true"/>
        </w:rPr>
        <w:t>لزوم تحويل مال به حاكم شرع در صورت نياز به بذل مال</w:t>
      </w:r>
      <w:bookmarkEnd w:id="718"/>
    </w:p>
    <w:p>
      <w:pPr>
        <w:pStyle w:val="BookText"/>
        <w:rPr/>
      </w:pPr>
      <w:r>
        <w:rPr>
          <w:rFonts w:ascii="IRNazanin" w:hAnsi="IRNazanin" w:eastAsia="IRNazanin"/>
          <w:color w:val="111111"/>
          <w:sz w:val="28"/>
          <w:sz w:val="28"/>
          <w:szCs w:val="28"/>
          <w:rtl w:val="true"/>
          <w:lang w:bidi="fa-IR"/>
        </w:rPr>
        <w:t>از آن‌جا كه حاكم شرع، وليِّ غائب است لازم است مال را به حاكم شرع تحويل دهد و حاكم شرع هم طبق مصلحت مالك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بود بخشي از آن مال را مي‌فروشد و هزينه‌ي فحص از مالك مي‌كند و الا به نحو استدانه هزينه مي‌كند و بعد از يافتن مالك، هزينه‌ي فحص را از او مي‌گيرد و اگر مالك پيدا نشد صدقه مي‌دهد</w:t>
      </w:r>
      <w:r>
        <w:rPr>
          <w:rFonts w:eastAsia="IRNazanin" w:cs="IRNazanin"/>
          <w:color w:val="111111"/>
          <w:sz w:val="28"/>
          <w:szCs w:val="28"/>
          <w:rtl w:val="true"/>
          <w:lang w:bidi="fa-IR"/>
        </w:rPr>
        <w:t>.</w:t>
      </w:r>
    </w:p>
    <w:p>
      <w:pPr>
        <w:pStyle w:val="Heading6"/>
        <w:numPr>
          <w:ilvl w:val="5"/>
          <w:numId w:val="1"/>
        </w:numPr>
        <w:rPr/>
      </w:pPr>
      <w:bookmarkStart w:id="719" w:name="__RefHeading___Toc2937610_3804643083"/>
      <w:bookmarkStart w:id="720" w:name="_Toc275"/>
      <w:bookmarkEnd w:id="719"/>
      <w:r>
        <w:rPr>
          <w:rtl w:val="true"/>
        </w:rPr>
        <w:t>صورت دوم</w:t>
      </w:r>
      <w:r>
        <w:rPr>
          <w:rtl w:val="true"/>
        </w:rPr>
        <w:t xml:space="preserve">: </w:t>
      </w:r>
      <w:r>
        <w:rPr>
          <w:rtl w:val="true"/>
        </w:rPr>
        <w:t>عن اختيارٍ و ظلماً يد بر مال ديگري گذاشته</w:t>
      </w:r>
      <w:bookmarkEnd w:id="720"/>
    </w:p>
    <w:p>
      <w:pPr>
        <w:pStyle w:val="Heading6"/>
        <w:numPr>
          <w:ilvl w:val="5"/>
          <w:numId w:val="1"/>
        </w:numPr>
        <w:rPr/>
      </w:pPr>
      <w:bookmarkStart w:id="721" w:name="__RefHeading___Toc2937612_3804643083"/>
      <w:bookmarkStart w:id="722" w:name="_Toc276"/>
      <w:bookmarkEnd w:id="721"/>
      <w:r>
        <w:rPr>
          <w:rtl w:val="true"/>
        </w:rPr>
        <w:t>اشاره</w:t>
      </w:r>
      <w:bookmarkEnd w:id="722"/>
    </w:p>
    <w:p>
      <w:pPr>
        <w:pStyle w:val="BookText"/>
        <w:rPr/>
      </w:pPr>
      <w:r>
        <w:rPr>
          <w:rFonts w:ascii="IRNazanin" w:hAnsi="IRNazanin" w:eastAsia="IRNazanin"/>
          <w:color w:val="111111"/>
          <w:sz w:val="28"/>
          <w:sz w:val="28"/>
          <w:szCs w:val="28"/>
          <w:rtl w:val="true"/>
          <w:lang w:bidi="fa-IR"/>
        </w:rPr>
        <w:t>در اين فرض كه كسي ظلماً و عن اختيارٍ مال ديگري را غصب كرده، سپس پشيمان شده و مي‌خواهد ردّ به مالكش كند ولي او را نمي‌شناسد، از آن‌جا كه به سوء اختيار خود چنين عملي را مرتكب شده بايد هزينه‌ي فحص را خودش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قاعده‌اي را هم نمي‌شناسيم كه وجوب پرداخت هزينه را از عهده‌ي او خارج كند؛ چه هزينه‌ي مربوط به فحص و چه هزينه‌ي مربوط به ردّ مال به مالك</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قاعده‌ي لاضرر هم در اين‌جا به دو دليل كاربرد ندارد؛ يكي اين‌كه اجراي لاضرر به نفع غاصب، خلاف امتنان بر مالك است؛ زيرا منجرّ به ضرر به مالك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خود، اقدام بر ضرر كرده و در چنين مواردي قاعده‌ي لاضرر كاربرد ندارد</w:t>
      </w:r>
      <w:r>
        <w:rPr>
          <w:rFonts w:eastAsia="IRNazanin" w:cs="IRNazanin"/>
          <w:color w:val="111111"/>
          <w:sz w:val="28"/>
          <w:szCs w:val="28"/>
          <w:rtl w:val="true"/>
          <w:lang w:bidi="fa-IR"/>
        </w:rPr>
        <w:t>.</w:t>
      </w:r>
      <w:bookmarkStart w:id="723" w:name="pg2378_18477"/>
    </w:p>
    <w:p>
      <w:pPr>
        <w:pStyle w:val="Heading6"/>
        <w:numPr>
          <w:ilvl w:val="5"/>
          <w:numId w:val="1"/>
        </w:numPr>
        <w:rPr/>
      </w:pPr>
      <w:bookmarkStart w:id="724" w:name="__RefHeading___Toc2937614_3804643083"/>
      <w:bookmarkStart w:id="725" w:name="_Toc277"/>
      <w:bookmarkEnd w:id="723"/>
      <w:bookmarkEnd w:id="724"/>
      <w:r>
        <w:rPr>
          <w:rtl w:val="true"/>
        </w:rPr>
        <w:t xml:space="preserve">تمسك بعضي به روايت </w:t>
      </w:r>
      <w:r>
        <w:rPr>
          <w:rtl w:val="true"/>
        </w:rPr>
        <w:t>«</w:t>
      </w:r>
      <w:r>
        <w:rPr>
          <w:rtl w:val="true"/>
        </w:rPr>
        <w:t>الحجر الغصب في الدار رهن علي خرابها</w:t>
      </w:r>
      <w:r>
        <w:rPr>
          <w:rtl w:val="true"/>
        </w:rPr>
        <w:t xml:space="preserve">» </w:t>
      </w:r>
      <w:r>
        <w:rPr>
          <w:rtl w:val="true"/>
        </w:rPr>
        <w:t>بر لزوم تحمّل هزينه</w:t>
      </w:r>
      <w:bookmarkEnd w:id="725"/>
    </w:p>
    <w:p>
      <w:pPr>
        <w:pStyle w:val="BookText"/>
        <w:rPr/>
      </w:pPr>
      <w:r>
        <w:rPr>
          <w:rFonts w:ascii="Amiri" w:hAnsi="Amiri" w:eastAsia="Amiri" w:cs="Amiri"/>
          <w:color w:val="111111"/>
          <w:sz w:val="28"/>
          <w:sz w:val="28"/>
          <w:szCs w:val="28"/>
          <w:rtl w:val="true"/>
          <w:lang w:bidi="ar-SA"/>
        </w:rPr>
        <w:t>بعضي از أعلام</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حيث إن الغاصب وضع يده على مال الغير بسوء اختياره على سبيل الظلم و العدوان فان الشارع يلزمه رغما لأنفه برد المغصوب الى مالكه حتى مع الاحتياج الى بذل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بعض الروايات أنه لو غصب أحد حجرا و وضعه في أساس البناء فإنه يجب عليه رده الى مالكه و إن توقف ذلك على هدم البناء و تضرر الغاصب و من هنا اشتهر أن الغاصب يؤخذ بأشق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الْغَصْبُ فِي الدَّارِ رَهْنٌ عَلَى خَرَابِهَا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به عنوان شاهد و مؤيّد گرفته‌اند كه غاصب به هر قيمتي شده بايد ملك ديگري را به او بازگرداند و اين‌طور معنا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سنگ غصبي در خانه‌اي باشد و برگرداندن آن به مالك مستلزم خراب كردن خانه باشد، بايد خانه را خراب كرد و آن سنگ را به مالكش بازگرداند و به همين جهت معروف شده ـ چنان‌كه در شرح لمعة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يضمن الغاصب قيمة الكلب السوقية، لأنه مؤاخذ بأشق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جانب المالية معتبر في حقه مطلقا بخلاف الجاني فإنه لا يضمن إلا المقدر الشرعي، و إنما يضمن الغاصب القيمة ما لم تنقص عن المقدر الشرعي فيضمن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فيضمن الغاصب أكثر الأمرين من القيمة و المقدر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بود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 يؤخذ بأشق الاحوال</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2937616_3804643083"/>
      <w:bookmarkStart w:id="727" w:name="_Toc278"/>
      <w:bookmarkEnd w:id="726"/>
      <w:r>
        <w:rPr>
          <w:rtl w:val="true"/>
        </w:rPr>
        <w:t>نقد استدلال به روايت مذكور</w:t>
      </w:r>
      <w:bookmarkEnd w:id="72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روايت آن‌چنان كه فرموده‌اند نيست، بلكه معناي روايت اين است كه اگر كسي غصب كرد، خيري نمي‌بيند و موجب خراب شدن زندگاني‌اش مي‌شود و به اصطلاح ـ همان‌طور كه در فارسي مي‌گوييم ـ خانه خراب مي‌شود؛ يعني همان‌گونه كه وثيقه، ضامن بازپرداخت دين است، سنگ غصبي در خانه‌اي</w:t>
      </w:r>
    </w:p>
    <w:p>
      <w:pPr>
        <w:pStyle w:val="BookText"/>
        <w:rPr/>
      </w:pPr>
      <w:r>
        <w:rPr>
          <w:rFonts w:ascii="IRNazanin" w:hAnsi="IRNazanin" w:eastAsia="IRNazanin"/>
          <w:color w:val="111111"/>
          <w:sz w:val="28"/>
          <w:sz w:val="28"/>
          <w:szCs w:val="28"/>
          <w:rtl w:val="true"/>
          <w:lang w:bidi="fa-IR"/>
        </w:rPr>
        <w:t>هم به منزله‌ي رهني است كه ضامن خراب شدن خانه و زندگي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اين روايت از رسول اكرم … صلي الله عليه و آله و سلم … نيز نقل شده كه 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الْحَرَامَ فِي الْبُنْيَانِ فَإِنَّهُ أَسَاسُ الْخَرَاب</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 نهج البلاغة للكيدري،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الْبَيْهَقِيُّ الْكَيْدُرِيُّ فِي شَرْحِ نَهْجِ الْبَلَاغَةِ، عَنِ النَّبِيِّ … صلي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الْبُنْيَانَ فِي الْحَرَامِ فَإِنَّهُ أَسَاسُ الْخَرَاب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الفصاحة، 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الحَجَر الْحَرَامِ في الْبُنْيَانِ فَإِنَّهُ أَسَاسُ الْخَرَاب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عاقبت ظلم، خراب شدن و تباهي است و خيري در آن نيست؛ نه اين‌كه اگر در خانه‌اي غصب بود بايد آن خانه را خراب كرد و آن غصب را به مالك 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برداشتن آن غصب هميشه مستلزم خراب كردن خانه نيست، بلكه مي‌تواند آن گوشه‌اي را كه حجر غصبي در آن است خراب كرده و حجر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به آن معنا نيست، بلكه كنايه از اين است كه ظلم، خيري ندارد و بنايي كه ظالم با ظلم مي‌سازد عاقبت بر سرش خراب خواهد 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آن‌چنان كه بررسي كرديم فقط در نهج البلاغة وارد شده و همان‌طور كه بارها گفته‌ايم، گرچه علم داريم كلّيت نهج البلاغة از امير المؤمنين … عليه السلام … صادر شده و از كسي غير از اميرالمؤمنين … عليه السلام … نمي‌تواند صادر شود و در بسياري از موارد هم داراي سند صحيح مي‌باشد، امّا اين‌كه بتوانيم تمام كلمات و عبارات آن را با خصوصياتي كه دارند به نحو اطمينان بگوييم از اميرالمؤمنين … عليه السلام … صادر شده، هرگز نمي‌توانيم چنين ادعايي كنيم، از جمله در مورد اين عبارت با اين شاكله كه چنين استفاده‌اي را از آن كرده‌اند</w:t>
      </w:r>
      <w:r>
        <w:rPr>
          <w:rFonts w:eastAsia="IRNazanin" w:cs="IRNazanin"/>
          <w:color w:val="111111"/>
          <w:sz w:val="28"/>
          <w:szCs w:val="28"/>
          <w:rtl w:val="true"/>
          <w:lang w:bidi="fa-IR"/>
        </w:rPr>
        <w:t>.</w:t>
      </w:r>
      <w:bookmarkStart w:id="728" w:name="pg2378_18479"/>
    </w:p>
    <w:p>
      <w:pPr>
        <w:pStyle w:val="Heading6"/>
        <w:numPr>
          <w:ilvl w:val="5"/>
          <w:numId w:val="1"/>
        </w:numPr>
        <w:rPr/>
      </w:pPr>
      <w:bookmarkStart w:id="729" w:name="__RefHeading___Toc2937618_3804643083"/>
      <w:bookmarkStart w:id="730" w:name="_Toc279"/>
      <w:bookmarkEnd w:id="728"/>
      <w:bookmarkEnd w:id="729"/>
      <w:r>
        <w:rPr>
          <w:rtl w:val="true"/>
        </w:rPr>
        <w:t>اگر فحص مستلزم بذل مال كثير باشد، آيا غاصب بايد بذل كند؟</w:t>
      </w:r>
      <w:bookmarkEnd w:id="730"/>
    </w:p>
    <w:p>
      <w:pPr>
        <w:pStyle w:val="BookText"/>
        <w:rPr/>
      </w:pPr>
      <w:r>
        <w:rPr>
          <w:rFonts w:ascii="IRNazanin" w:hAnsi="IRNazanin" w:eastAsia="IRNazanin"/>
          <w:color w:val="111111"/>
          <w:sz w:val="28"/>
          <w:sz w:val="28"/>
          <w:szCs w:val="28"/>
          <w:rtl w:val="true"/>
          <w:lang w:bidi="fa-IR"/>
        </w:rPr>
        <w:t>بعد از بيان اين‌كه غاصب بايد هزينه‌ي فحص از مالك و هم‌چنين هزينه‌ي ردّ به مالك را بپردازد، اين سؤال مطرح مي‌شود كه اگر فحص مستلزم بذل مال كثيري بود، باز بر غاصب واجب است فحص كند يا واجب نيست؟</w:t>
      </w:r>
    </w:p>
    <w:p>
      <w:pPr>
        <w:pStyle w:val="BookText"/>
        <w:rPr/>
      </w:pPr>
      <w:r>
        <w:rPr>
          <w:rFonts w:ascii="IRNazanin" w:hAnsi="IRNazanin" w:eastAsia="IRNazanin"/>
          <w:color w:val="111111"/>
          <w:sz w:val="28"/>
          <w:sz w:val="28"/>
          <w:szCs w:val="28"/>
          <w:rtl w:val="true"/>
          <w:lang w:bidi="fa-IR"/>
        </w:rPr>
        <w:t>به عنوان مثال ارزش خودكاري كه از ديگري غصب كرده پانصد تومان است، ولي هزينه‌ي فحص از مالك ده هزار تومان است، آيا بر غاصب لازم است ده هزار تومان هزينه كرده و فحص از مالك كند؟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مي‌گوييم اگر بذل مال اسراف و تبذير نباشد ـ مثلاً به شخصي مي‌دهد فحص كند تا خرج زندگي‌اش كند ـ در چنين مواردي دليلي بر عدم وجوب پرداخت هزينه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بذل مال مصداق تضييع مال بوده و قابل قياس با مالي كه غصب كرده نباشد؛ مثلاً براي فحص و ردّ آن خودكار غصبي لازم است هزار ليتر بنزين مصرف كند، باز مي‌گوييم هزينه واجب است، مگر اين‌كه به گونه‌اي باشد كه بدانيم شارع راضي نيست اين مقدار مال براي برگرداندن چيز حقيري به مالكش تضييع شود؛ مثلاً اگر يك حجر يا آجر يا آهن غصبي در يك ساختمان عظيمي كه چند ميليارد ارزش دارد به كار رفته باشد به نحوي كه تالف محسوب نشود</w:t>
      </w:r>
      <w:r>
        <w:rPr>
          <w:rStyle w:val="FootnoteAnchor"/>
          <w:rtl w:val="true"/>
        </w:rPr>
        <w:footnoteReference w:id="339"/>
      </w:r>
      <w:r>
        <w:rPr>
          <w:rFonts w:ascii="IRNazanin" w:hAnsi="IRNazanin" w:eastAsia="IRNazanin"/>
          <w:color w:val="111111"/>
          <w:sz w:val="28"/>
          <w:sz w:val="28"/>
          <w:szCs w:val="28"/>
          <w:rtl w:val="true"/>
          <w:lang w:bidi="fa-IR"/>
        </w:rPr>
        <w:t>و ردّ آن به مالك مستلزم خراب كردن كل ساختمان باشد، در چنين مواردي بعيد نيست اطمينان داشته باشيم شارع راضي به چنين تبذير و اسرافي نيست و ضايع كردن آن مال، مبغوض شارع است، در نتيجه آن شيء مغصوب تالف محسوب شده و غاصب فقط ضامن قيمة المثل مي‌باشد و اين نظير بدل حيلوله</w:t>
      </w:r>
      <w:r>
        <w:rPr>
          <w:rStyle w:val="FootnoteAnchor"/>
          <w:rtl w:val="true"/>
        </w:rPr>
        <w:footnoteReference w:id="34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روزگاري اين ساختمان خراب شد و عين مال باقي بود،</w:t>
      </w:r>
      <w:bookmarkStart w:id="731" w:name="pg2378_18480"/>
    </w:p>
    <w:p>
      <w:pPr>
        <w:pStyle w:val="BookText"/>
        <w:rPr/>
      </w:pPr>
      <w:bookmarkEnd w:id="731"/>
      <w:r>
        <w:rPr>
          <w:rFonts w:ascii="IRNazanin" w:hAnsi="IRNazanin" w:eastAsia="IRNazanin"/>
          <w:color w:val="111111"/>
          <w:sz w:val="28"/>
          <w:sz w:val="28"/>
          <w:szCs w:val="28"/>
          <w:rtl w:val="true"/>
          <w:lang w:bidi="fa-IR"/>
        </w:rPr>
        <w:t>مالك مي‌تواند عين مال را 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حكم بدل حيلوله چيست، إن شاء الله در بحث ضمان و بدل حيلوله خواهد آمد</w:t>
      </w:r>
      <w:r>
        <w:rPr>
          <w:rFonts w:eastAsia="IRNazanin" w:cs="IRNazanin"/>
          <w:color w:val="111111"/>
          <w:sz w:val="28"/>
          <w:szCs w:val="28"/>
          <w:rtl w:val="true"/>
          <w:lang w:bidi="fa-IR"/>
        </w:rPr>
        <w:t>.</w:t>
      </w:r>
    </w:p>
    <w:p>
      <w:pPr>
        <w:pStyle w:val="Heading6"/>
        <w:numPr>
          <w:ilvl w:val="5"/>
          <w:numId w:val="1"/>
        </w:numPr>
        <w:rPr/>
      </w:pPr>
      <w:bookmarkStart w:id="732" w:name="__RefHeading___Toc2937620_3804643083"/>
      <w:bookmarkStart w:id="733" w:name="_Toc280"/>
      <w:bookmarkEnd w:id="732"/>
      <w:r>
        <w:rPr>
          <w:rtl w:val="true"/>
        </w:rPr>
        <w:t>صورت سوم</w:t>
      </w:r>
      <w:r>
        <w:rPr>
          <w:rtl w:val="true"/>
        </w:rPr>
        <w:t xml:space="preserve">: </w:t>
      </w:r>
      <w:r>
        <w:rPr>
          <w:rtl w:val="true"/>
        </w:rPr>
        <w:t>عن اختيارٍ در يد او قرار گرفته امّا مرتكب حرام نشده</w:t>
      </w:r>
      <w:bookmarkEnd w:id="733"/>
    </w:p>
    <w:p>
      <w:pPr>
        <w:pStyle w:val="BookText"/>
        <w:rPr/>
      </w:pPr>
      <w:r>
        <w:rPr>
          <w:rFonts w:ascii="IRNazanin" w:hAnsi="IRNazanin" w:eastAsia="IRNazanin"/>
          <w:color w:val="111111"/>
          <w:sz w:val="28"/>
          <w:sz w:val="28"/>
          <w:szCs w:val="28"/>
          <w:rtl w:val="true"/>
          <w:lang w:bidi="fa-IR"/>
        </w:rPr>
        <w:t>صورت سوم آن است كه مال غصباً تحت اختيار آخذ قرار گرفته و منتسب به خودش است، امّا تكليفاً مرتكب حرامي نشده؛ چون خيال مي‌كرد آن مال در يد جائر طبق قاعده‌ي يد، محكوم به حلّيت بوده، به همين خاطر أخذ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هم بر او واجب است هزينه‌ي فحص و ردّ را بپردازد؛ زيرا مشمول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اليد ما اخذت حتّي تؤدي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هزينه‌ي فحص و ردّ مال به مالك بيش از ارزش آن مال غصبي باشد، بعيد نيست بگوييم ادلّه‌ي وجوب ردّ مال به مالك از چنين صورتي منصرف است، هرچند ادعاي جزمي مستلزم بررسي مجدد روايات لزوم ردّ مال به مالك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صورتي هم كه فحص و ردّ مستلزم اسراف و تبذيري كه شارع راضي به آن نيست باشد، به طريق اولي نسبت به صورت قبل مي‌گوييم هزينه كردن لازم نيست</w:t>
      </w:r>
      <w:r>
        <w:rPr>
          <w:rFonts w:eastAsia="IRNazanin" w:cs="IRNazanin"/>
          <w:color w:val="111111"/>
          <w:sz w:val="28"/>
          <w:szCs w:val="28"/>
          <w:rtl w:val="true"/>
          <w:lang w:bidi="fa-IR"/>
        </w:rPr>
        <w:t>.</w:t>
      </w:r>
    </w:p>
    <w:p>
      <w:pPr>
        <w:pStyle w:val="Heading6"/>
        <w:numPr>
          <w:ilvl w:val="5"/>
          <w:numId w:val="1"/>
        </w:numPr>
        <w:rPr/>
      </w:pPr>
      <w:bookmarkStart w:id="734" w:name="__RefHeading___Toc2937622_3804643083"/>
      <w:bookmarkStart w:id="735" w:name="_Toc281"/>
      <w:bookmarkEnd w:id="734"/>
      <w:r>
        <w:rPr>
          <w:rtl w:val="true"/>
        </w:rPr>
        <w:t>صورت چهارم</w:t>
      </w:r>
      <w:r>
        <w:rPr>
          <w:rtl w:val="true"/>
        </w:rPr>
        <w:t xml:space="preserve">: </w:t>
      </w:r>
      <w:r>
        <w:rPr>
          <w:rtl w:val="true"/>
        </w:rPr>
        <w:t>لقطه‌ي غير انسان و حيوان</w:t>
      </w:r>
      <w:bookmarkEnd w:id="73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صورت كه اختصاص به لقطه دارد ـ آن هم لقطه‌ي غير انسان و حيوان ـ از آن‌جا كه لقطه احكام خاص خود را دارد، شايسته است به طور مفصّل بعض احكام آن را كه مناسب اين مقام است ذكر كنيم</w:t>
      </w:r>
      <w:r>
        <w:rPr>
          <w:rFonts w:eastAsia="Amiri" w:cs="Amiri" w:ascii="Amiri" w:hAnsi="Amiri"/>
          <w:color w:val="111111"/>
          <w:sz w:val="28"/>
          <w:szCs w:val="28"/>
          <w:rtl w:val="true"/>
          <w:lang w:bidi="ar-SA"/>
        </w:rPr>
        <w:t>.</w:t>
      </w:r>
      <w:bookmarkStart w:id="736" w:name="pg2378_18481"/>
    </w:p>
    <w:p>
      <w:pPr>
        <w:pStyle w:val="Heading6"/>
        <w:numPr>
          <w:ilvl w:val="5"/>
          <w:numId w:val="1"/>
        </w:numPr>
        <w:rPr/>
      </w:pPr>
      <w:bookmarkStart w:id="737" w:name="__RefHeading___Toc2937624_3804643083"/>
      <w:bookmarkStart w:id="738" w:name="_Toc282"/>
      <w:bookmarkEnd w:id="736"/>
      <w:bookmarkEnd w:id="737"/>
      <w:r>
        <w:rPr>
          <w:rtl w:val="true"/>
        </w:rPr>
        <w:t>لقطه‌ي غير انسان و حيوان</w:t>
      </w:r>
      <w:bookmarkEnd w:id="738"/>
    </w:p>
    <w:p>
      <w:pPr>
        <w:pStyle w:val="BookText"/>
        <w:rPr/>
      </w:pPr>
      <w:r>
        <w:rPr>
          <w:rFonts w:ascii="IRNazanin" w:hAnsi="IRNazanin" w:eastAsia="IRNazanin"/>
          <w:color w:val="111111"/>
          <w:sz w:val="28"/>
          <w:sz w:val="28"/>
          <w:szCs w:val="28"/>
          <w:rtl w:val="true"/>
          <w:lang w:bidi="fa-IR"/>
        </w:rPr>
        <w:t>در لقطه براي پيدا كردن صاحب آن لازم است يك سال تعريف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هزينه‌ي تعريف بر عهده‌ي ملتقط است يا مالك، اختلاف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 قدس سره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ذكر جماعة في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اجرة التعريف على الواجد، لكن حكي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قصد الحفظ دائماً يرجع أمره إلى الحاكم؛ ليبذل أُجرته من بيت المال، أو يستقرض على المالك، أو يبيع بعضها إن رآه أصلح، و استوجه ذلك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همانند مفتاح الكرامة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و الدروس و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التعريف حقّ واجب عليه فيكون اجرته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الحفظ حين الالتقاط أبدا فالأقرب أنّه لا يجب على الملتقط اجرة التعريف، بل يرفع الأمر إلى الحاكم ليبذل اجرته من بيت المال، أو يستقرض على المالك، أو يأمر الملتقط بالاقتراض ليرجع، أو يبيع بعضها إن رآه أصلح، أو لم يمكن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فان كان الواجد ممن يعرف بنفسه فعل ذلك، و إن كان ممن يستعين بغيره فله أن يستعين بغيره في تعريفه، فان لم يجد من يستعين به فإنه يستأجر من يعرفه من ماله و متى كان قبل الحول فليس له أن يملكها لعموم الأخبار و الأمر بتعريفها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الحاوي لتحرير الفتاوى،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 ما يعرف في الأسبوع، دفعة واحدة، و لا يجب عليه التعريف كل يوم، و لا كل ساعة، فإن كان ممن يعرف بنفسه، فعل، و إلا استعان بغيره، أو يستأجر من يعرف من ماله، و لا يرجع على صاحبها به، لأنّ التعريف واجب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 الشرعية على مذهب الإمامية،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يتولّى التعريف بنفسه و بنائبه، فإن وجد متبرّعا، و إلّا استأجر من مال الملتقط، و لا يرجع به على المالك، سواء قصد الحفظ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التملّك بعد التعريف، و كذا لقطة ما لا يصحّ تملّكه بعد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 في فقه الإمامية،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أن يتولّاه بنفسه و نائبه، و الأُجرة عليه و إن قصد الأمانة و لو أخّر التعريف عن الالتقاط فابتداء الحول من حين التعريف، و له التملّك بعده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يعرّف بنفسه و بمن يستنيبه أو يستأجره أو يستعين به، لحصول الغرض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احتاج التعريف إلى مؤنة فإن بذلها فذاك، و إلّا ففي لزوم الأُجرة في مال الملتقط أو مال المالك، أو التفصيل بين التقاطها بنيّة التملّك أو بنيّة الحفظ أوجه، أقربها الأوّل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قائلند هزينه‌ي</w:t>
      </w:r>
      <w:bookmarkStart w:id="739" w:name="pg2378_18482"/>
    </w:p>
    <w:p>
      <w:pPr>
        <w:pStyle w:val="BookText"/>
        <w:rPr/>
      </w:pPr>
      <w:bookmarkEnd w:id="739"/>
      <w:r>
        <w:rPr>
          <w:rFonts w:ascii="IRNazanin" w:hAnsi="IRNazanin" w:eastAsia="IRNazanin"/>
          <w:color w:val="111111"/>
          <w:sz w:val="28"/>
          <w:sz w:val="28"/>
          <w:szCs w:val="28"/>
          <w:rtl w:val="true"/>
          <w:lang w:bidi="fa-IR"/>
        </w:rPr>
        <w:t>فحص بر عهده‌ي ملتقط است؛ زيرا تعريف بر او واجب است، پس مقدمات آن از جمله هزينه‌ي تعريف نيز بر او واجب بوده و بايد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 قدس سره … تفصيلي داده‌اند كه عبارتشان در تذكره اين‌چنين است</w:t>
      </w:r>
      <w:r>
        <w:rPr>
          <w:rFonts w:eastAsia="IRNazanin" w:cs="IRNazanin"/>
          <w:color w:val="111111"/>
          <w:sz w:val="28"/>
          <w:szCs w:val="28"/>
          <w:rtl w:val="true"/>
          <w:lang w:bidi="fa-IR"/>
        </w:rPr>
        <w:t>:</w:t>
      </w:r>
    </w:p>
    <w:p>
      <w:pPr>
        <w:pStyle w:val="Heading6"/>
        <w:numPr>
          <w:ilvl w:val="5"/>
          <w:numId w:val="1"/>
        </w:numPr>
        <w:rPr/>
      </w:pPr>
      <w:bookmarkStart w:id="740" w:name="__RefHeading___Toc2937626_3804643083"/>
      <w:bookmarkStart w:id="741" w:name="_Toc283"/>
      <w:bookmarkEnd w:id="740"/>
      <w:r>
        <w:rPr>
          <w:rtl w:val="true"/>
        </w:rPr>
        <w:t>تفصيل علامه‌ي حلّي … قدس سره … در مورد هزينه‌ي تعريف لقطه</w:t>
      </w:r>
      <w:bookmarkEnd w:id="741"/>
    </w:p>
    <w:p>
      <w:pPr>
        <w:pStyle w:val="Heading6"/>
        <w:numPr>
          <w:ilvl w:val="5"/>
          <w:numId w:val="1"/>
        </w:numPr>
        <w:rPr/>
      </w:pPr>
      <w:bookmarkStart w:id="742" w:name="__RefHeading___Toc2937628_3804643083"/>
      <w:bookmarkStart w:id="743" w:name="_Toc284"/>
      <w:bookmarkEnd w:id="742"/>
      <w:r>
        <w:rPr>
          <w:rtl w:val="true"/>
        </w:rPr>
        <w:t>اشاره</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على الملتقط مباشرة التعريف؛ إذ الغرض به الإشهار و الإعلان، و لا غرض للشارع متعلّق بمباشرٍ دون آخَر، فيجوز أن يباشر النداء بنفسه، و أن يولّيه غلامه و ولده و مَنْ يستعين به و يستأجره عليه، و 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تبرّع الملتقط بالتعريف أو بذل مئونته فذاك، و إلّا فإن أخذها للحفظ أبداً وجب التعريف أيضاً عندنا، و على أحد قولَي الشافعي لا يجب حينئذٍ، فهو متبرّع إذا عرّف</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ـ و هو الحقّ عندنا ـ إذا احتاج التعريف إلى مئونةٍ، فإن أخذها للتملّك و اتّصل الأمر بالتملّك، فمئونة التعريف على الملتقط؛ لأنّه إنّما يفعل التعريف ليتشبّث به إلى إباحة تملّكه لها، فكانت مئونة التعريف عليه؛ لأنّها لمصلحته و نفعه و إن ظهر المالك فهي على</w:t>
      </w:r>
    </w:p>
    <w:p>
      <w:pPr>
        <w:pStyle w:val="BookText"/>
        <w:rPr/>
      </w:pPr>
      <w:r>
        <w:rPr>
          <w:rFonts w:ascii="Amiri" w:hAnsi="Amiri" w:eastAsia="Amiri" w:cs="Amiri"/>
          <w:color w:val="111111"/>
          <w:sz w:val="28"/>
          <w:sz w:val="28"/>
          <w:szCs w:val="28"/>
          <w:rtl w:val="true"/>
          <w:lang w:bidi="ar-SA"/>
        </w:rPr>
        <w:t>الملتقط أيضاً؛ لقصده التملّك، و هو أظهر وجهي الشافعيّة،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المالك؛ لعود الفائدة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قصد الحفظ حين الالتقاط أبداً،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على الملتقط أُجرة التعريف، بل يرفع الأمر إلى الحاكم ليبذل أُجرته من بيت المال، أو يستقرض على المالك، أو يأمر الملتقط بالاقتراض ليرجع، أو يبيع بعضها إن رآه أصلح أو لم يمكن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قصد الأمانة أوّلًا دائماً ثمّ قصد التملّك، ففيه للشافعيّة وجهان مبنيّان على أنّ النظر هل هو إلى منتهى الأمر و مستقرّه، أو إلى حالة ابتدائه؟</w:t>
      </w:r>
    </w:p>
    <w:p>
      <w:pPr>
        <w:pStyle w:val="BookText"/>
        <w:rPr/>
      </w:pPr>
      <w:r>
        <w:rPr>
          <w:rFonts w:ascii="Amiri" w:hAnsi="Amiri" w:eastAsia="Amiri" w:cs="Amiri"/>
          <w:color w:val="111111"/>
          <w:sz w:val="28"/>
          <w:sz w:val="28"/>
          <w:szCs w:val="28"/>
          <w:rtl w:val="true"/>
          <w:lang w:bidi="ar-SA"/>
        </w:rPr>
        <w:t>و يحتمل عندي أنّه إذا قصد التملّك دائماً أن تكون مئونة التعريف عليه أيضاً؛ لأنّه واجب عليه، فإذا لم يتمّ إلّا بالأجر وجب؛ لأنّ ما لا يتمّ الواجب إلّا به يكون ـ لا شكّ ـ واجباً</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مورد حكم مال بعد از تعريف سنة و پيدا نشدن مالك، احتمالاتي وجود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به فقراء صدقه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به عنوان امانت در زمره‌ي اموال ملتقط باقي بماند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ملتقط مي‌تواند تملّك كند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 قدس سره …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احتمال سوم كه ملتقط مي‌تواند تملّك كند، اگر ملتقط به اين نيّت كه بعد از تعريف سنة و پيدا نشدن مالك تملّك كند، آن مال را</w:t>
      </w:r>
    </w:p>
    <w:p>
      <w:pPr>
        <w:pStyle w:val="BookText"/>
        <w:rPr/>
      </w:pPr>
      <w:r>
        <w:rPr>
          <w:rFonts w:ascii="IRNazanin" w:hAnsi="IRNazanin" w:eastAsia="IRNazanin"/>
          <w:color w:val="111111"/>
          <w:sz w:val="28"/>
          <w:sz w:val="28"/>
          <w:szCs w:val="28"/>
          <w:rtl w:val="true"/>
          <w:lang w:bidi="fa-IR"/>
        </w:rPr>
        <w:t>برداشت و بعد از تعريف سنة مالك پيدا نشد و در نتيجه تملّك كرد، هزينه‌ي تعريف در اين فرض بر عهده‌ي خود ملتقط است؛ چون به مصلحت و منفعت خودش تعريف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در چنين فرضي چاره‌اي نيست جز اين‌كه بگوييم هزينه‌ي تعريف به عهده‌ي ملتقط است؛ زيرا فرض آن است كه مالك پيدا نشده، پس چگونه مي‌توان گفت به عهده‌ي مالك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مي‌گوييم علامه … قدس سره … براي رفع احتمال اين‌كه هزينه‌ي تعريف بر عهده‌ي بيت المال باشد، فرموده‌اند كه هزينه‌ي تعريف بر عهده‌ي ملتقط است؛ چون ملتقط طبق فرض براي مصلحت و منفعت خودش تعريف مي‌كند، پس مؤونه‌ي آن را هم بايد خود پرداخت كند نه بيت المال؛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الغُنْم فعليه الغُرْم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 قدس سره … 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ملتقط به نيّت تملّك تعريف كرد ولي مالك پيدا شد نيز هزينه‌ي تعريف بر عهده‌ي خودش است؛ چون به قصد تملّك تعريف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نيّت تملّك نبود بلكه به قصد حفظ آن براي مالك تعريف كرد، اقرب آن است كه هزينه‌ي تعريف بر عهده‌ي ملتقط نيست بلكه به حاكم شرع ارجاع مي‌شود كه هزينه‌ي آن را يا از بيت المال پرداخت مي‌كند يا از جانب مالك قرض مي‌كند يا امر مي‌كند ملتقط به عنوان قرض هزينه را بپردازد تا به مالك رجوع كند يا اين‌كه اگر صلاح ببيند يا تعريف بدون فروش ممكن نباشد، بعض آن را بفروشد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صورتي هم كه ملتقط ابتدا به قصد حفظ و امانت مال را برداشت، ولي بعداً قصدش عوض شده و نيّت تملّك كرد، آيا هزينه‌ي تعريف بر عهده‌ي ملتقط است يا نه، دو احتمال وجود دارد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خلاصه‌ي نظر علامه … قدس سره … اين شد كه اگر ملتقط به نيّت تملّك مال را</w:t>
      </w:r>
      <w:bookmarkStart w:id="744" w:name="pg2378_18485"/>
    </w:p>
    <w:p>
      <w:pPr>
        <w:pStyle w:val="BookText"/>
        <w:rPr/>
      </w:pPr>
      <w:bookmarkEnd w:id="744"/>
      <w:r>
        <w:rPr>
          <w:rFonts w:ascii="IRNazanin" w:hAnsi="IRNazanin" w:eastAsia="IRNazanin"/>
          <w:color w:val="111111"/>
          <w:sz w:val="28"/>
          <w:sz w:val="28"/>
          <w:szCs w:val="28"/>
          <w:rtl w:val="true"/>
          <w:lang w:bidi="fa-IR"/>
        </w:rPr>
        <w:t>برداشته و تعريف كند، هزينه‌ي تعريف بر عهده‌ي خود اوست؛ چون لمصلحة نفسه اقدام به تعريف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نيّت حفظ مال براي مالك برداشت، هزينه‌ي آن به عهده ملتقط نيست</w:t>
      </w:r>
      <w:r>
        <w:rPr>
          <w:rFonts w:eastAsia="IRNazanin" w:cs="IRNazanin"/>
          <w:color w:val="111111"/>
          <w:sz w:val="28"/>
          <w:szCs w:val="28"/>
          <w:rtl w:val="true"/>
          <w:lang w:bidi="fa-IR"/>
        </w:rPr>
        <w:t>.</w:t>
      </w:r>
    </w:p>
    <w:p>
      <w:pPr>
        <w:pStyle w:val="Heading6"/>
        <w:numPr>
          <w:ilvl w:val="5"/>
          <w:numId w:val="1"/>
        </w:numPr>
        <w:rPr/>
      </w:pPr>
      <w:bookmarkStart w:id="745" w:name="__RefHeading___Toc2937630_3804643083"/>
      <w:bookmarkStart w:id="746" w:name="_Toc285"/>
      <w:bookmarkEnd w:id="745"/>
      <w:r>
        <w:rPr>
          <w:rtl w:val="true"/>
        </w:rPr>
        <w:t>نقد كلام علا مه‌ي حلّي … قدس سره …</w:t>
      </w:r>
      <w:bookmarkEnd w:id="746"/>
    </w:p>
    <w:p>
      <w:pPr>
        <w:pStyle w:val="Heading6"/>
        <w:numPr>
          <w:ilvl w:val="5"/>
          <w:numId w:val="1"/>
        </w:numPr>
        <w:rPr/>
      </w:pPr>
      <w:bookmarkStart w:id="747" w:name="__RefHeading___Toc2937632_3804643083"/>
      <w:bookmarkStart w:id="748" w:name="_Toc286"/>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علامه … قدس سره … فرمود در صورتي كه ملتقط به نيّت حفظ براي مالك، مال را برداشته و تعريف كند، هزينه‌ي تعريف بر عهده‌ي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خدمت ايشان عرض مي‌كنيم در اين صورت هم كه به نيّت تملّك آن را برنداشته و قصد حفظ براي مالك داشته، از آن‌جا كه تعريف بر او واجب مي‌باشد، مقدمات آن از جمله بذل مال براي تعريف نيز بر او ـ حداقل عقلاً ـ واجب مي‌شود و فرض آن است كه قاعده‌ي لاضرر به خاطر خلاف امتنان بودن بر مالك، جاري نيست، پس ملتقط بايد هزينه‌ي تعريف را بپردازد و تفصيل علامه درست نيست</w:t>
      </w:r>
      <w:r>
        <w:rPr>
          <w:rFonts w:eastAsia="IRNazanin" w:cs="IRNazanin"/>
          <w:color w:val="111111"/>
          <w:sz w:val="28"/>
          <w:szCs w:val="28"/>
          <w:rtl w:val="true"/>
          <w:lang w:bidi="fa-IR"/>
        </w:rPr>
        <w:t>.</w:t>
      </w:r>
    </w:p>
    <w:p>
      <w:pPr>
        <w:pStyle w:val="Heading6"/>
        <w:numPr>
          <w:ilvl w:val="5"/>
          <w:numId w:val="1"/>
        </w:numPr>
        <w:rPr/>
      </w:pPr>
      <w:bookmarkStart w:id="749" w:name="__RefHeading___Toc2937634_3804643083"/>
      <w:bookmarkStart w:id="750" w:name="_Toc287"/>
      <w:bookmarkEnd w:id="749"/>
      <w:r>
        <w:rPr>
          <w:rtl w:val="true"/>
        </w:rPr>
        <w:t>اشكال سيد خويي … قدس سره … بر اين نقد</w:t>
      </w:r>
      <w:bookmarkEnd w:id="750"/>
    </w:p>
    <w:p>
      <w:pPr>
        <w:pStyle w:val="Heading6"/>
        <w:numPr>
          <w:ilvl w:val="5"/>
          <w:numId w:val="1"/>
        </w:numPr>
        <w:rPr/>
      </w:pPr>
      <w:bookmarkStart w:id="751" w:name="__RefHeading___Toc2937636_3804643083"/>
      <w:bookmarkStart w:id="752" w:name="_Toc288"/>
      <w:bookmarkEnd w:id="751"/>
      <w:r>
        <w:rPr>
          <w:rtl w:val="true"/>
        </w:rPr>
        <w:t>اشاره</w:t>
      </w:r>
      <w:bookmarkEnd w:id="752"/>
    </w:p>
    <w:p>
      <w:pPr>
        <w:pStyle w:val="BookText"/>
        <w:rPr/>
      </w:pPr>
      <w:r>
        <w:rPr>
          <w:rFonts w:ascii="IRNazanin" w:hAnsi="IRNazanin" w:eastAsia="IRNazanin"/>
          <w:color w:val="111111"/>
          <w:sz w:val="28"/>
          <w:sz w:val="28"/>
          <w:szCs w:val="28"/>
          <w:rtl w:val="true"/>
          <w:lang w:bidi="fa-IR"/>
        </w:rPr>
        <w:t>سيد خويي … قدس سره … در مقدمه بودن بذل مال از جانب ملتقط براي تعريف، مناقشه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چيزي كه مقدمه‌ي فحص و تعريف است، طبيعي بذل مال است، نه بذل مال فقط از جانب ملتقط؛ زيرا تعريف متفرع بر آن است كه بذل مالي شود؛ چه از جانب ملتقط باشد و چه از غير ناحيه‌ي 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بذل مال از جانب ملتقط مقدميت ندارد و در نتيجه بر او واجب نيست بذل مال كند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الفحص عن المالك واجب على الواجد، و من الواضح أن إعطاء و الأجرة من مقدماته، فتحسب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واجب على الواجد، و مقدمته طبيعي بذل المال، سواء كان من كيسه، أم من كيس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إذن فلا يتعين البذل على الواجد إلا بدليل خاص، و هو منفي في المقام، و عليه فإذا بذل الواجد اجرة الفحص من كيسه رجع على المالك مع الإمكان و إلا أخذها من المال الذي هو تحت يده، و إن امتنع الواجد من بذل اجرة الفحص رجع الى الحاكم الشرعي، فيعطيها من بيت المال، أو من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دليل المقدمية المذكور لو تم فإنما يتم فيما لو كان الفحص يتوقف دائما على بذل المال، مع أنه ليس كذلك، بل هو أمر قد يكون، و قد لا يكون، و عليه فإذا توقف الفحص على بذل المال ارتفع وجوبه عن الواجد بدليل نفي الضرر، كسائر التكاليف الضررية التي ترتفع به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تقم قرينة على عدم رضاء المالك بأخذ ماله و حفظه له، و إلا فلا يجوز لأحد ان يضع يده عليه، و يحفظه لمالكه، لأن الناس مسلطون على أموالهم</w:t>
      </w:r>
      <w:r>
        <w:rPr>
          <w:rFonts w:eastAsia="Amiri" w:cs="Amiri" w:ascii="Amiri" w:hAnsi="Amiri"/>
          <w:color w:val="111111"/>
          <w:sz w:val="28"/>
          <w:szCs w:val="28"/>
          <w:rtl w:val="true"/>
          <w:lang w:bidi="ar-SA"/>
        </w:rPr>
        <w:t>.</w:t>
      </w:r>
      <w:bookmarkStart w:id="753" w:name="pg2378_18486"/>
    </w:p>
    <w:p>
      <w:pPr>
        <w:pStyle w:val="Heading6"/>
        <w:numPr>
          <w:ilvl w:val="5"/>
          <w:numId w:val="1"/>
        </w:numPr>
        <w:rPr/>
      </w:pPr>
      <w:bookmarkStart w:id="754" w:name="__RefHeading___Toc2937638_3804643083"/>
      <w:bookmarkStart w:id="755" w:name="_Toc289"/>
      <w:bookmarkEnd w:id="753"/>
      <w:bookmarkEnd w:id="754"/>
      <w:r>
        <w:rPr>
          <w:rtl w:val="true"/>
        </w:rPr>
        <w:t>نقد كلام سيد خويي … قدس سره …</w:t>
      </w:r>
      <w:bookmarkEnd w:id="755"/>
    </w:p>
    <w:p>
      <w:pPr>
        <w:pStyle w:val="BookText"/>
        <w:rPr/>
      </w:pPr>
      <w:r>
        <w:rPr>
          <w:rFonts w:ascii="IRNazanin" w:hAnsi="IRNazanin" w:eastAsia="IRNazanin"/>
          <w:color w:val="111111"/>
          <w:sz w:val="28"/>
          <w:sz w:val="28"/>
          <w:szCs w:val="28"/>
          <w:rtl w:val="true"/>
          <w:lang w:bidi="fa-IR"/>
        </w:rPr>
        <w:t>واقعاً جاي تعجب است اين كلام چطور از جانب سيد خويي، هم در مصباح الفقاهة و هم در محاضرات في الفقه الجعفري</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طبيعي البذل، و له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البذل من كيسه الخاص، و الثاني البذل من مال المالك اما من عين المال او منافعه و اما يكون دينا عليه و المتولي له علي الثاني اما الحاكم لانه ولي الغائب او نائبه المأذون من قبله و حينئذ لا يجبر الاخذ علي البذل من ماله الخاص فيتعين الثاني و لم يكن من التصرف المتوقف علي اذن المالك حتّي يقال ان احد فردي المقدمه محرم فيتعين الاخر و ذلك لانه احسان الي المالك و صلاح يعود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يوجد متبرع او تقوم قرينة علي عدم رضاه بذلك فلم يجز للحاكم حينئذ الصرف منه و يكون المالك هو المقدم علي اتلاف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المسأله نظائر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المال لحفظ الحيوان الضال في الصحراء المشرف علي الهلاك فإنّ مصارف حفظه و علفه و سقيه علي المالك بلاخلاف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توقف حفظ النفس المحترمه علي بذل المال و هو لا يسمح بالصرف من ماله لحفظ نفسه، فانه يؤخذ من ماله قهراً و يصرف عليه و المتولي هو الحاكم لانه وليّ الممتنع و السرّ في الجميع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بطبعه لم يتوقف علي بذل المال لانه قد يحصل بغير ذلك و توقفه علي بذل المال احياناً يجعله ضررياً و يرتفع وجوبه بحديث نفي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صادر شده است، در حالي كه جواب آن نقضاً و حلاً روشن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نقضي</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اگر در جايي تحصيل طهارت براي نماز، متوقف بر خريد آب</w:t>
      </w:r>
    </w:p>
    <w:p>
      <w:pPr>
        <w:pStyle w:val="BookText"/>
        <w:rPr/>
      </w:pPr>
      <w:r>
        <w:rPr>
          <w:rFonts w:ascii="Amiri" w:hAnsi="Amiri" w:eastAsia="Amiri" w:cs="Amiri"/>
          <w:color w:val="111111"/>
          <w:sz w:val="28"/>
          <w:sz w:val="28"/>
          <w:szCs w:val="28"/>
          <w:rtl w:val="true"/>
          <w:lang w:bidi="ar-SA"/>
        </w:rPr>
        <w:t>و بذل مال باشد، همه ـ از جمله خود ايشان</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تحصيل الماء على شراء الدلو أو الحبل أو نحوهما أو استيجارهما أو على شراء الماء أو اقتراضه وجب و لو بأضعاف العوض ما لم يضر بحاله و أما إذا كان مضرا بحاله فلا كما أنه لو أمكنه اقتراض نفس الماء أو عوضه مع العلم أو الظن بعدم إمكان الوفاء لم يجب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الخوئي،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توقف تحصيل الماء على شرائه وجب الشراء لأنه و صلة إلى الماء بأمر مقدور للمكلف، و مع التمكن من شرائه يكون المكلف واجداً و متمكناً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فرضنا أن المالك لا يبيعه إلّا بأضعاف قيمته فهل يجب شراؤه بأضعافها كما إذا كانت قيمته درهماً و طلب المالك ألف درهم؟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لأنه ضرر مالي لم يجعل في الشريعة المقدسة، لكن مقتضى صحيحة صفوان و غيرها وجوب الشراء و لو بأضعاف قيمة الماء، و قد ذكر … عليه السلام … في الصحيحة أنه قد ابتلي به و أن ما يشتريه من الماء شي‌ء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المكلف يتخيل أنه بذل مالًا كثيراً بإزاء شي‌ء قليل لكنه في الواقع دفع مالًا كثيراً بإزاء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النصوص مخصصة للقاعدة في موردها و هو شراء الماء للوضوء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قائل شده‌اند بايد پول را پرداخت كند و آب بخرد تا بتواند تحصيل طهارت كند ـ البته نصّ خاص هم در مورد وجود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الْبَرْقِيِّ عَنْ سَعْدِ بْنِ سَعْدٍ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 عليه السلام … عَنْ رَجُلٍ احْتَاجَ إِلَى الْوُضُوءِ لِلصَّلَاةِ وَ هُوَ لَا يَقْدِرُ عَلَى الْمَاءِ فَوَجَدَ بِقَدْرِ مَا يَتَوَضَّأُ بِهِ بِمِائَةِ دِرْهَمٍ أَوْ بِأَلْفِ دِرْهَمٍ وَ هُوَ وَاجِدٌ لَهَا يَشْتَرِي وَ يَتَوَضَّأُ أَوْ يَتَيَمَّمُ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يَشْتَرِي قَدْ أَصَابَنِي مِثْلُ ذَلِكَ فَاشْتَرَيْتُ وَ تَوَضَّأْتُ وَ مَا يَسُرُّنِي بِذَلِكَ مَالٌ كَثِيرٌ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ولي اگر نصّ خاص هم نبود بايد به مقدار متعارف بذل مال مي‌كرد و آب خريداري مي‌كرد ـ چون مقدمه‌ي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اگر اشكال سيد خويي … قدس سره … وارد باشد، آن‌جا هم بايد بگوييم واجب نيست؛ زيرا طبيعي پول دادن مقدمه‌ي واجب است و حتماً لازم نيست آن كسي كه مي‌خواهد تحصيل طهارت كند، خودش پول را پرداخت كند بلكه هر كسي كه اين پول را پرداخت كند مقدمه حاصل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تحصيل ستر نيز مثل تحصيل طهارت است</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تحصيل الساتر للصلاة و لو بإجارة أو شراء و لو كان بأزيد من عوض المثل ما لم يجحف بماله و لم يضر بحاله و يجب قبول الهبة أو العارية ما لم يكن فيه حرج بل يجب الاستعارة و الاستيهاب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يك از اعلام در ذيل اين مسأله حاشيه‌اي ندارند و كلام عروة را تلقّي به قبول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محقق عراقي … قدس سره … در اين‌جا كلامي دارند و 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استدلالية على العروة الوثقى، ص</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بأزيد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إشكال و إن كان أحوط، إذ مناط شراء الماء كذلك غير منقح، لو لا دعوى ظهور التعليل في إظهار الكلية بأن المضار الدنيوية لا تزاحم المنافع الأخروية و 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حلّي</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طبيعي بذل مال مقدمه است و اگر ديگران هم بذل مال كنند مقدمه حاصل مي‌شود، امّا وجوب آن فقط بر عهده‌ي كسي است كه ذي‌المقدمه بر او واجب است و ديگران اجنبي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ايجاد طبيعي بذل مال بر ملتقط كه بايد تعريف كند واجب مي‌شود</w:t>
      </w:r>
      <w:r>
        <w:rPr>
          <w:rFonts w:eastAsia="IRNazanin" w:cs="IRNazanin"/>
          <w:color w:val="111111"/>
          <w:sz w:val="28"/>
          <w:szCs w:val="28"/>
          <w:rtl w:val="true"/>
          <w:lang w:bidi="fa-IR"/>
        </w:rPr>
        <w:t>.</w:t>
      </w:r>
      <w:bookmarkStart w:id="756" w:name="pg2378_18489"/>
    </w:p>
    <w:p>
      <w:pPr>
        <w:pStyle w:val="Heading6"/>
        <w:numPr>
          <w:ilvl w:val="5"/>
          <w:numId w:val="1"/>
        </w:numPr>
        <w:rPr/>
      </w:pPr>
      <w:bookmarkStart w:id="757" w:name="__RefHeading___Toc2937640_3804643083"/>
      <w:bookmarkStart w:id="758" w:name="_Toc290"/>
      <w:bookmarkEnd w:id="756"/>
      <w:bookmarkEnd w:id="757"/>
      <w:r>
        <w:rPr>
          <w:rtl w:val="true"/>
        </w:rPr>
        <w:t>حكم مال مجهول المالك بعد از يأس از دسترسي به مالك</w:t>
      </w:r>
      <w:bookmarkEnd w:id="758"/>
    </w:p>
    <w:p>
      <w:pPr>
        <w:pStyle w:val="Heading6"/>
        <w:numPr>
          <w:ilvl w:val="5"/>
          <w:numId w:val="1"/>
        </w:numPr>
        <w:rPr/>
      </w:pPr>
      <w:bookmarkStart w:id="759" w:name="__RefHeading___Toc2937642_3804643083"/>
      <w:bookmarkStart w:id="760" w:name="_Toc291"/>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در مورد مال مجهول المالك ـ غير لقطه ـ بيان كرديم فحص تا حصول يأس از پيدا شدن مالك، لازم است و اگر قبل از فحص هم يقين به عدم دسترسي به مالك باشد، ديگر فحص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سؤالي كه مطرح مي‌شود آن است كه بعد از يأس از دسترسي به مالك، آن مال چه حكمي دارد؟</w:t>
      </w:r>
    </w:p>
    <w:p>
      <w:pPr>
        <w:pStyle w:val="BookText"/>
        <w:rPr/>
      </w:pPr>
      <w:r>
        <w:rPr>
          <w:rFonts w:ascii="IRNazanin" w:hAnsi="IRNazanin" w:eastAsia="IRNazanin"/>
          <w:color w:val="111111"/>
          <w:sz w:val="28"/>
          <w:sz w:val="28"/>
          <w:szCs w:val="28"/>
          <w:rtl w:val="true"/>
          <w:lang w:bidi="fa-IR"/>
        </w:rPr>
        <w:t xml:space="preserve">پاسخ به اين سؤال مي‌تواند در مورد مصرف سهم امام … عليه السلام … نيز كاربرد داشته باشد؛ زيرا گرچه سهم امام … عليه السلام … مجهول المالك نيست، ولي معلوم المالكي است كه دسترسي به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ممكن نيست و حكم مجهول المالك با معلوم المالكي كه دسترسي به او به هيچ وجه وجود ندارد، مشترك است</w:t>
      </w:r>
      <w:r>
        <w:rPr>
          <w:rFonts w:eastAsia="IRNazanin" w:cs="IRNazanin"/>
          <w:color w:val="111111"/>
          <w:sz w:val="28"/>
          <w:szCs w:val="28"/>
          <w:rtl w:val="true"/>
          <w:lang w:bidi="fa-IR"/>
        </w:rPr>
        <w:t>.</w:t>
      </w:r>
    </w:p>
    <w:p>
      <w:pPr>
        <w:pStyle w:val="Heading6"/>
        <w:numPr>
          <w:ilvl w:val="5"/>
          <w:numId w:val="1"/>
        </w:numPr>
        <w:rPr/>
      </w:pPr>
      <w:bookmarkStart w:id="761" w:name="__RefHeading___Toc2937644_3804643083"/>
      <w:bookmarkStart w:id="762" w:name="_Toc292"/>
      <w:bookmarkEnd w:id="761"/>
      <w:r>
        <w:rPr>
          <w:rtl w:val="true"/>
        </w:rPr>
        <w:t>احتمالات در مسأله</w:t>
      </w:r>
      <w:bookmarkEnd w:id="762"/>
    </w:p>
    <w:p>
      <w:pPr>
        <w:pStyle w:val="Heading6"/>
        <w:numPr>
          <w:ilvl w:val="5"/>
          <w:numId w:val="1"/>
        </w:numPr>
        <w:rPr/>
      </w:pPr>
      <w:bookmarkStart w:id="763" w:name="__RefHeading___Toc2937646_3804643083"/>
      <w:bookmarkStart w:id="764" w:name="_Toc293"/>
      <w:bookmarkEnd w:id="763"/>
      <w:r>
        <w:rPr>
          <w:rtl w:val="true"/>
        </w:rPr>
        <w:t>اشاره</w:t>
      </w:r>
      <w:bookmarkEnd w:id="7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همان‌طور كه ميراث من لا وارث له ـ طبق مبناي مشهور يا شايد اجماع ـ مال امام … عليه السلام … است، مجهول المالك نيز مال امام … عليه السلام …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بِيَده المال، بايد مال را براي مالكش حفظ كند و وصيّت كند بعد از موت نيز آن مال را براي مالكش حفظ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بِيَده المال تملّك مي‌كند و اگر مالك پيدا شد جبران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جانب مالك صدقه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احتمالات ديگري در بعضي كلمات وجود دارد كه در نهايت به همين احتمالات برمي‌گردد</w:t>
      </w:r>
      <w:r>
        <w:rPr>
          <w:rFonts w:eastAsia="IRNazanin" w:cs="IRNazanin"/>
          <w:color w:val="111111"/>
          <w:sz w:val="28"/>
          <w:szCs w:val="28"/>
          <w:rtl w:val="true"/>
          <w:lang w:bidi="fa-IR"/>
        </w:rPr>
        <w:t>.</w:t>
      </w:r>
    </w:p>
    <w:p>
      <w:pPr>
        <w:pStyle w:val="Heading6"/>
        <w:numPr>
          <w:ilvl w:val="5"/>
          <w:numId w:val="1"/>
        </w:numPr>
        <w:rPr/>
      </w:pPr>
      <w:bookmarkStart w:id="765" w:name="__RefHeading___Toc2937648_3804643083"/>
      <w:bookmarkStart w:id="766" w:name="_Toc294"/>
      <w:bookmarkEnd w:id="765"/>
      <w:r>
        <w:rPr>
          <w:rtl w:val="true"/>
        </w:rPr>
        <w:t>احتمال اوّل</w:t>
      </w:r>
      <w:r>
        <w:rPr>
          <w:rtl w:val="true"/>
        </w:rPr>
        <w:t xml:space="preserve">: </w:t>
      </w:r>
      <w:r>
        <w:rPr>
          <w:rtl w:val="true"/>
        </w:rPr>
        <w:t>مجهول المالك مال امام است</w:t>
      </w:r>
      <w:bookmarkEnd w:id="766"/>
    </w:p>
    <w:p>
      <w:pPr>
        <w:pStyle w:val="Heading6"/>
        <w:numPr>
          <w:ilvl w:val="5"/>
          <w:numId w:val="1"/>
        </w:numPr>
        <w:rPr/>
      </w:pPr>
      <w:bookmarkStart w:id="767" w:name="__RefHeading___Toc2937650_3804643083"/>
      <w:bookmarkStart w:id="768" w:name="_Toc295"/>
      <w:bookmarkEnd w:id="767"/>
      <w:r>
        <w:rPr>
          <w:rtl w:val="true"/>
        </w:rPr>
        <w:t>اشاره</w:t>
      </w:r>
      <w:bookmarkEnd w:id="76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براي احتمال اوّل كه مجهول المالك مال امام … عليه السلام … باشد، به روايت داود بن ابي يزيد استدلال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w:t>
      </w:r>
      <w:r>
        <w:rPr>
          <w:rStyle w:val="FootnoteAnchor"/>
          <w:rtl w:val="true"/>
        </w:rPr>
        <w:footnoteReference w:id="3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عَنْ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عُمَرَ، عَنْ مُحَمَّدِ بْنِ سِنَانٍ، عَنْ عَمَّارِ بْنِ مَرْوَانَ، عَنِ الْمُنَخَّلِ، عَنْ جَابِرٍ عَنْ أَبِي جَعْفَرٍ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عِلْمِ الْعَالِمِ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ج، ض، ف، و، بف،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بح، بر، 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ما أثبتناه؛ فإنّ موسى بن عمر هذا، هو موسى بن عمر بن يزيد، بقرينة روايته عن محمّد بن سنان، و الراوي عنه في بعض الأسناد،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وردت رواية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 بن عمران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عمر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سنان في عدّة من الأسناد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ص</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ص</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ص</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الخصال، ص</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 ص</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 ص</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معاني الأخبار، ص</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ثواب الأعمال، ص</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التوحيد، ص</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 توسّط أحمد بن محمّد بين محمّد بن يحيى و موسى بن عمر إلّافي هذا المورد، و ما ورد في الكافي، ح</w:t>
      </w:r>
      <w:r>
        <w:rPr>
          <w:rFonts w:eastAsia="Amiri" w:cs="Amiri" w:ascii="Amiri" w:hAnsi="Amiri"/>
          <w:color w:val="111111"/>
          <w:sz w:val="28"/>
          <w:szCs w:val="28"/>
          <w:lang w:bidi="ar-SA"/>
        </w:rPr>
        <w:t>11240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الموجود في بعض النسخ المعتبرة في كلا الموضعين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المقام من مظانّ 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روايات محمّد بن يحيى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العكس</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بْنِ عُمَرَ عَنِ الْحَجَّالِ عَنْ دَاوُدَ بْنِ أَبِي يَزِيدَ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إِنِّي قَدْ أَصَبْتُ مَالًا وَ إِنِّي قَدْ خِفْتُ فِيهِ عَلَى نَفْسِي وَ لَوْ أَصَبْتُ صَاحِبَهُ دَفَعْتُهُ إِلَيْهِ وَ تَخَلَّصْتُ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 لَوْ أَصَبْتَهُ كُنْتَ تَدْفَعُهُ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اللَّهِ مَا لَهُ صَاحِبٌ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أَنْ يَدْفَعَهُ إِلَى مَنْ يَأْمُرُهُ قَالَ فَحَلَفَ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فَاقْسِمْهُ فِي إِخْوَانِكَ وَ لَكَ الْأَمْنُ مِمَّا خِفْتَ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فَقَسَمْتُهُ بَيْنَ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الْحَجَّالِ قَالَ الصَّدُوقُ كَانَ ذَلِكَ بَعْدَ تَعْرِيفِ سَنَةٍ</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اين روايت از لحاظ سند به خاطر موسي بن عمر كه ظاهراً موسي بن عمر بن يزيد بن ذبيان</w:t>
      </w:r>
      <w:r>
        <w:rPr>
          <w:rStyle w:val="FootnoteAnchor"/>
          <w:rtl w:val="true"/>
        </w:rPr>
        <w:footnoteReference w:id="349"/>
      </w:r>
      <w:r>
        <w:rPr>
          <w:rFonts w:ascii="Amiri" w:hAnsi="Amiri" w:eastAsia="Amiri" w:cs="Amiri"/>
          <w:color w:val="111111"/>
          <w:sz w:val="28"/>
          <w:sz w:val="28"/>
          <w:szCs w:val="28"/>
          <w:rtl w:val="true"/>
          <w:lang w:bidi="ar-SA"/>
        </w:rPr>
        <w:t>است ناتمام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الحجّال، مراد محمد بن عبدالله الحجّال</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عبد الله بن محمد الأسدي مولاهم، كوفي، الحجال المزخرف، أبو محمد، و قيل إنه من موالي بني تيم، ثقة 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عدة من أصحابنا أخبرنا العباس بن عمر بن العباس بن محمد بن عبد الملك الفارسي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موسى 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الحجال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 كه توثيق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ابي يزيد هم همان داود بن فرقد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يزيد الكوفي، العطار مولى ثقة روى عن أبي عبد الله و عن أبي الحسن … عليهما السلام …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وقع الكلام في اتحاد داود بن فرقد، مع داود بن أبي يزيد المتقدم و تغايرهما و استظهر بعضهم الاتحاد نظرا إلى أن كنية فرقد أبو يزيد على ما صرح به النجاشي و البرقي و الشيخ و قد عرفت في ترجمة داود بن أبي يزيد أنه من أصحاب الصادق و الكاظم … عليهما السلام …فالطبقة واحدة و يؤكد ذلك تصريح الكليني في الحديث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من 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داود بن أبي يزيد هو داود بن فرقد و تصريح الشيخ بذلك في عدة موارد من التهذيب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كلام النجاشي و الشيخ في الفهرست هو تعدد داود بن أبي يزيد و داود بن فرقد، حيث إنهما ترجما كلا منهما مستقلا و ذكرا في ترجمة كل منهما طريقا مغايرا لما ذكراه في ترجمة الآخر و قد ذكر الشيخ في رجاله أيضا كلا منهما مستقلا في أصحاب الصادق … عليه السلام … و كون كنية فرقد أبا يزيد و الاتحاد في الطبقة لا يكفي في الجزم بالاتحاد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تصريح الكليني و الشيخ فلا يستفاد منه إلا أن داود بن أبي يزيد في تلك الروايات أريد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فرقد و لا يستفاد منه أن داود بن أبي يزيد، متى ما أطلق يراد به داود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يسهل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أثر للنزاع لأنه ورد التوثيق لكل من العنوانين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كه ايشان هم توثيق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صدوق … قدس سره … نيز اين روايت را از الحجّال نقل كرده</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رَوَى الْحَجَّالُ عَنْ دَاوُدَ بْنِ أَبِي يَزِيدَ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إِنِّي قَدْ أَصَبْتُ مَالًا وَ إِنِّي قَدْ خِفْتُ فِيهِ عَلَى نَفْسِي فَلَوْ أَصَبْتُ صَاحِبَهُ دَفَعْتُهُ إِلَيْهِ وَ تَخَلَّصْتُ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أَصَبْتَهُ كُنْتَ تَدْفَعُ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قَالَ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اللَّهِ مَا لَهُ صَاحِبٌ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اسْتَحْلَفَهُ أَنْ يَدْفَعَ إِلَى مَنْ يَأْمُرُهُ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فَاقْسِمْهُ فِي إِخْوَانِكَ وَ لَكَ الْأَمَانُ فِيمَا خِفْتَ قَالَ فَقَسَمَهُ بَيْنَ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ولي سندي در مشيخه به ايشان ارائه نمي‌كند تا بتوانيم در صورت ثقه بودن تمام افراد، سند روايت را تصحيح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 بن ابي يزيد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به امام صادق … عليه السلام … عرض كرد من مالي را پيدا كرده‌ام و بر خود مي‌ترسم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شيطان فريبم داده، مال مردم را در غير سبيل حقّش مصرف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را پيدا مي‌كردم مال را به او مي‌دادم و خود را خلاص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آيا اگر صاحبش را پيدا كني مال را به او تحويل مي‌دهي؟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من صاحبش هستم، غير من صاحبي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ابي يزيد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قسم دادند كه آن مال را به كسي كه امر مي‌كنند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قسم خورد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بين برادرانت تقسيم كن و از آن‌چه كه مي‌ترسيدي ايمن هستي،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بين برادرانم تقسيم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حضرت فرمودند صاحب آن مال من هستم و به خدا قسم صاحب ديگري غير از من ندارد و بعد طبق صلاحديد خودشان دستور دادند تقسيم شود، معلوم مي‌شود مجهول المالك مال امام … عليه السلام … است، همان‌طور كه ميراث من لا وارث له نيز مال امام … عليه السلام …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مراد از مال امام … عليه السلام … مال مقام امامت است كه ملك امام … عليه السلام … مي‌شود و اين با سپردن مجهول المالك به امام از آن حيث كه وليّ غائب است فرق دارد</w:t>
      </w:r>
      <w:r>
        <w:rPr>
          <w:rFonts w:eastAsia="IRNazanin" w:cs="IRNazanin"/>
          <w:color w:val="111111"/>
          <w:sz w:val="28"/>
          <w:szCs w:val="28"/>
          <w:rtl w:val="true"/>
          <w:lang w:bidi="fa-IR"/>
        </w:rPr>
        <w:t>.</w:t>
      </w:r>
      <w:bookmarkStart w:id="769" w:name="pg2378_18493"/>
    </w:p>
    <w:p>
      <w:pPr>
        <w:pStyle w:val="Heading6"/>
        <w:numPr>
          <w:ilvl w:val="5"/>
          <w:numId w:val="1"/>
        </w:numPr>
        <w:rPr/>
      </w:pPr>
      <w:bookmarkStart w:id="770" w:name="__RefHeading___Toc2937652_3804643083"/>
      <w:bookmarkStart w:id="771" w:name="_Toc296"/>
      <w:bookmarkEnd w:id="769"/>
      <w:bookmarkEnd w:id="770"/>
      <w:r>
        <w:rPr>
          <w:rtl w:val="true"/>
        </w:rPr>
        <w:t>نقد دليل احتمال اوّل</w:t>
      </w:r>
      <w:bookmarkEnd w:id="771"/>
    </w:p>
    <w:p>
      <w:pPr>
        <w:pStyle w:val="BookText"/>
        <w:rPr/>
      </w:pPr>
      <w:r>
        <w:rPr>
          <w:rFonts w:ascii="IRNazanin" w:hAnsi="IRNazanin" w:eastAsia="IRNazanin"/>
          <w:color w:val="111111"/>
          <w:sz w:val="28"/>
          <w:sz w:val="28"/>
          <w:szCs w:val="28"/>
          <w:rtl w:val="true"/>
          <w:lang w:bidi="fa-IR"/>
        </w:rPr>
        <w:t xml:space="preserve">اين روايت علاوه بر ضعف سند، از لحاظ دلالت هم قابل مناقشه است؛ چون احتمال قريب وجود دارد كه مراد حضرت از اين‌كه مي‌فرمايند صاحبش من هستم، نه از اين حيث كه مجهول المالك است ـ تا استفاده كنيم پس صاحب هر مال مجهول المالكي امام … عليه السلام … است ـ بلكه مرادشان اين است كه آن صاحب و مالكي كه مال از او فوت شده و دنبالش مي‌گردي، من هستم؛ يعني مالك اصلي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بما هو مجهول المالك</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عليه السلام … است و آن مال، مال شخصي حضرت بوده يا مال منصب امامتشان مانند خراج، خمس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كسي آن را غصب كرده يا به گونه‌ي ديگري از امام … عليه السلام … فوت شده و به دست آن شخص ـ كه نمي‌دانيم كيست و شايد حضرت او را مي‌شناختند ـ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حضرت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وَ اللَّهِ مَا لَهُ صَاحِبٌ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براي اين‌كه خلاف تقيه نباشد يا به خاطر مصالح ديگر فرمودند برو بين برادرانت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صرف اين روايت ـ كه از لحاظ سند ناتمام بوده و از لحاظ دلالت هم قابل مناقشه است ـ نمي‌توان قاعده‌ي كلّيه استفاده كرد كه هر مجهول المالكي مال امام … عليه السلام … است</w:t>
      </w:r>
      <w:r>
        <w:rPr>
          <w:rFonts w:eastAsia="IRNazanin" w:cs="IRNazanin"/>
          <w:color w:val="111111"/>
          <w:sz w:val="28"/>
          <w:szCs w:val="28"/>
          <w:rtl w:val="true"/>
          <w:lang w:bidi="fa-IR"/>
        </w:rPr>
        <w:t>.</w:t>
      </w:r>
    </w:p>
    <w:p>
      <w:pPr>
        <w:pStyle w:val="Heading6"/>
        <w:numPr>
          <w:ilvl w:val="5"/>
          <w:numId w:val="1"/>
        </w:numPr>
        <w:rPr/>
      </w:pPr>
      <w:bookmarkStart w:id="772" w:name="__RefHeading___Toc2937654_3804643083"/>
      <w:bookmarkStart w:id="773" w:name="_Toc297"/>
      <w:bookmarkEnd w:id="772"/>
      <w:r>
        <w:rPr>
          <w:rtl w:val="true"/>
        </w:rPr>
        <w:t>احتمال دوم</w:t>
      </w:r>
      <w:r>
        <w:rPr>
          <w:rtl w:val="true"/>
        </w:rPr>
        <w:t xml:space="preserve">: </w:t>
      </w:r>
      <w:r>
        <w:rPr>
          <w:rtl w:val="true"/>
        </w:rPr>
        <w:t>حفظ مال براي مالك توسط ذواليد</w:t>
      </w:r>
      <w:bookmarkEnd w:id="773"/>
    </w:p>
    <w:p>
      <w:pPr>
        <w:pStyle w:val="Heading6"/>
        <w:numPr>
          <w:ilvl w:val="5"/>
          <w:numId w:val="1"/>
        </w:numPr>
        <w:rPr/>
      </w:pPr>
      <w:bookmarkStart w:id="774" w:name="__RefHeading___Toc2937656_3804643083"/>
      <w:bookmarkStart w:id="775" w:name="_Toc298"/>
      <w:bookmarkEnd w:id="774"/>
      <w:r>
        <w:rPr>
          <w:rtl w:val="true"/>
        </w:rPr>
        <w:t>اشاره</w:t>
      </w:r>
      <w:bookmarkEnd w:id="775"/>
    </w:p>
    <w:p>
      <w:pPr>
        <w:pStyle w:val="BookText"/>
        <w:rPr/>
      </w:pPr>
      <w:r>
        <w:rPr>
          <w:rFonts w:ascii="Amiri" w:hAnsi="Amiri" w:eastAsia="Amiri" w:cs="Amiri"/>
          <w:color w:val="111111"/>
          <w:sz w:val="28"/>
          <w:sz w:val="28"/>
          <w:szCs w:val="28"/>
          <w:rtl w:val="true"/>
          <w:lang w:bidi="ar-SA"/>
        </w:rPr>
        <w:t>احتمال دوم اين بود كه ذواليد مال را براي مالك حفظ كند و وصيت كند بعد از موتش نيز براي مالك حفظ كنند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اين حكم، سه روايت هشام بن سالم مي‌تواند باشد كه قبلاً نيز ذكر كرده‌ايم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صحيحه‌ي هشام بن سالم در 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مُحَمَّدِ بْنِ عِيسَى بْنِ عُبَيْدٍ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خَطَّابٌ الْأَعْوَرُ أَبَا إِبْرَاهِيمَ … عليه السلام … وَ 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 أَبِي أَجِيرٌ يَعْمَلُ عِنْدَهُ بِالْأَجْرِ فَفَقَدْنَاهُ وَ بَقِيَ لَهُ مِنْ أَجْرِهِ شَيْ‌ءٌ وَ لَا نَعْرِفُ لَهُ وَارِثاً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طَلَبْنَاهُ فَلَمْ نَجِدْهُ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وَ حَرَّكَ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وَ اجْهَدْ فَإِنْ قَدَرْتَ عَلَيْهِ وَ إِلَّا فَهُوَ كَسَبِيلِ مَالِكَ حَتَّى يَجِي‌ءَ لَهُ طَالِبٌ فَإِنْ حَدَثَ بِكَ حَدَثٌ فَأَوْصِ بِهِ إِنْ جَاءَ لَهُ طَالِبٌ أَنْ يُدْفَعَ إِلَيْهِ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البته اين روايت در تهذيب و استبصار هم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عَبْدِ الرَّحْمَنِ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خَطَّابٌ الْأَعْوَرُ أَبَا إِبْرَاهِيمَ … عليه السلام … وَ 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 أَبِي أَجِيرٌ يَعْمَلُ عِنْدَهُ بِالْأَجْرِ فَفَقَدْنَاهُ وَ بَقِيَ لَهُ مِنْ أَجْرِهِ شَيْ‌ءٌ فَلَا نَعْرِفُ لَهُ وَارِثاً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طَلَبْنَاهُ فَلَمْ نَجِدْهُ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وَ حَرَّكَ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وَ اجْهَدْ فَإِنْ قَدَرْتَ عَلَيْهِ وَ إِلَّا هُوَ كَسَبِيلِ مَالِكَ حَتَّى يَجِي‌ءَ لَهُ طَالِبٌ وَ إِنْ حَدَثَ بِكَ حَدَثٌ فَأَوْصِ بِهِ إِنْ جَاءَ لَهُ طَالِبٌ أَنْ يُدْفَعَ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موثقه‌ي هشام بن سالم در تهذيب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زِيَادٍ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حَفْصٌ الْأَعْوَرُ أَبَا عَبْدِ اللَّهِ … عليه السلام … وَ أَنَا عِنْدَهُ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لِأَبِي أَجِيرٌ كَانَ يَقُومُ فِي رَحَاهُ وَ لَهُ عِنْدَنَا دَرَاهِمُ وَ لَيْسَ لَهُ وَارِثٌ فَقَالَ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إِلَى الْمَسَاكِينِ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فِيهَا ثُمَ أَعَادَ عَلَيْهِ الْمَسْأَلَةَ فَقَالَ لَهُ مِثْلَ ذَلِكَ فَأَعَادَ عَلَيْهِ الْمَسْأَلَةَ ثَالِثَةً فَقَالَ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لَهُ وَارِثاً فَإِنْ وَجَدْتَ لَهُ وَارِثاً وَ إِلَّا فَهُوَ كَسَبِيلِ مَالِكَ ثُمَّ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تَصْنَعَ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 بِهَا فَإِنْ جَاءَ لَهَا طَالِبٌ وَ إِلَّا فَهِيَ كَسَبِيلِ مَالِكَ</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ـ صحيحه‌ي هشام بن سالم در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صَفْوَانُ بْنُ يَحْيَى عَنْ عَبْدِ اللَّهِ بْنِ جُنْدَبٍ</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عبد الله بن جندب البجلي، عربي كوفي،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جندب از اصحاب امام صادق، امام كاظم و امام رضا … عليهم السلام … و از مخبتين و اوتاد بوده و پيمان ايشان با صفوان بن يحيي و علي بن النعمان در مكه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و شيخ</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آن را در ترجمه‌ي صفوان بن يحيي ذكر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شريكا لعبد الله بن جندب و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أنهم تعاقدوا في بيت الله الحرام أنه من مات منهم صلى من بقي صلاته و صام عنه صيامه و زكى عنه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فماتا و بقي صفوان، فكان يصلي في كل يوم مائة و خمسين ركعة، و يصوم في السنة ثلاثة أشهر و يزكي زكاته ثلاث دفعات، و كل ما يتبرع به عن نفسه مما عدا ما ذكرناه يتبرع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جناب كشي در رجالش قضيه‌اي را از دعاي عبدالله بن جندب در عرفات نقل مي‌كند كه جالب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تعليقات المير 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سعد بن مزيد أبو الحسن، و محمد بن أحمد بن حماد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أبي رحمه اللّه،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جندب و قد أفاض من عرفة، و كان عبد اللّه أحد المتهجدين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قد رأى اللّه اجتهادك منذ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الا هو، لقد وقفت موقفي هذا و أفضت، ما سمعني اللّه دعوت لنفسي بحرف واحد، لأني سمعت أبا الحسن … عليه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لأخيه المؤمن بظهر الغيب ينادي من أعنان السماء، لك بكل واحدة مائة ألف، فكرهت مضمونة لواحدة لا أدري أجاب اليها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صدوق … قدس سره … در علل الشرايع روايتي در مورد حضرت فاطمه‌ي اطهر … عليها السلام … و دعا براي ديگران نقل كرده كه ذكر آن در اين‌جا خالي از لطف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عَلِيُّ بْنُ مُحَمَّدِ بْنِ الْحَسَنِ الْقَزْوِينِيُّ الْمَعْرُوفُ بِابْنِ مَقْبُرَةَ قَالَ حَدَّثَنَا مُحَمَّدُ بْنُ عَبْدِ اللَّهِ الْحَضْرَمِيُّ قَالَ حَدَّثَنَا جَنْدَلُ بْنُ وَالِقٍ قَالَ حَدَّثَنَا مُحَمَّدُ بْنُ عُمَرَ الْمَازِنِيُّ عَنْ عُبَادَةَ الْكُلَيْبِيِّ عَنْ جَعْفَرِ بْنِ مُحَمَّدٍ عَنْ أَبِيهِ عَنْ عَلِيِّ بْنِ الْحُسَيْنِ عَنْ فَاطِمَةَ الصُّغْرَى عَنِ الْحُسَيْنِ بْنِ عَلِيٍّ عَنْ أَخِيهِ الْحَسَنِ بْنِ عَلِيِّ بْنِ أَبِي طَالِبٍ … عليهم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 فَاطِمَةَ … عليها السلام … قَامَتْ فِي مِحْرَابِهَا لَيْلَةَ جُمُعَتِهَا فَلَمْ تَزَلْ رَاكِعَةً سَاجِدَةً حَتَّى اتَّضَحَ عَمُودُ الصُّبْحِ وَ سَمِعْتُهَا تَدْعُو لِلْمُؤْمِنِينَ وَ الْمُؤْمِنَاتِ وَ تُسَمِّيهِمْ وَ تُكْثِرُ الدُّعَاءَ لَهُمْ وَ لَا تَدْعُو لِنَفْسِهَا بِشَيْ‌ءٍ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تَدْعِينَ لِنَفْسِكِ كَمَا تَدْعِينَ لِغَيْرِكِ؟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الْجَارَ ثُمَ الدَّار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سَالِمٍ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حَفْصٌ الْأَعْوَرُ أَبَا عَبْدِ اللَّهِ … عليه السلام …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أَجِيرٌ وَ كَانَ لَهُ عِنْدَهُ شَيْ‌ءٌ فَهَلَكَ الْأَجِيرُ فَلَمْ يَدَعْ وَارِثاً وَ لَا قَرَابَةً وَ قَدْ ضِقْتُ بِذَلِكَ 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رايَكَ</w:t>
      </w:r>
      <w:r>
        <w:rPr>
          <w:rStyle w:val="FootnoteAnchor"/>
          <w:rtl w:val="true"/>
        </w:rPr>
        <w:footnoteReference w:id="356"/>
      </w:r>
      <w:r>
        <w:rPr>
          <w:rFonts w:ascii="Amiri" w:hAnsi="Amiri" w:eastAsia="Amiri" w:cs="Amiri"/>
          <w:color w:val="111111"/>
          <w:sz w:val="28"/>
          <w:sz w:val="28"/>
          <w:szCs w:val="28"/>
          <w:rtl w:val="true"/>
          <w:lang w:bidi="ar-SA"/>
        </w:rPr>
        <w:t>الْمَسَاكِينُ رَايَكَ الْمَسَاكِينُ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ضِقْتُ بِذَلِكَ 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كَسَبِيلِ مَالِكَ فَإِنْ جَاءَ طَالِبٌ أَعْطَيْتَهُ</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بعضي از موارد اختلاف اين سه حديث هشام بن سالم</w:t>
      </w:r>
    </w:p>
    <w:p>
      <w:pPr>
        <w:pStyle w:val="BookText"/>
        <w:rPr/>
      </w:pPr>
      <w:r>
        <w:rPr>
          <w:rFonts w:ascii="IRNazanin" w:hAnsi="IRNazanin" w:eastAsia="IRNazanin"/>
          <w:color w:val="111111"/>
          <w:sz w:val="28"/>
          <w:sz w:val="28"/>
          <w:szCs w:val="28"/>
          <w:rtl w:val="true"/>
          <w:lang w:bidi="fa-IR"/>
        </w:rPr>
        <w:t>اين سه روايت گرچه الفاظشان مختلف است و اختلافاتي نيز دارند، ولي ظاهراً يك قضيه بوده كه به سه نحو نقل شده است و احتمال اين‌كه دو يا سه قضيه بوده باشد بعيدٌ غايته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كافي دارد كه خطّابٌ الاعور از ابا ابراهيم … عليه السلام … كه فقط كنيه‌ي امام كاظم … عليه السلام … است سؤال كرد، ولي در روايت تهذيب و من لا يحضره الفقيه بيان مي‌كند حفصٌ الاعور از امام صادق … عليه السلام … سؤال كرد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مي‌آيد روايت از امام صادق … عليه السلام … باشد؛ زيرا هشام بن سالم گرچه امام كاظم … عليه السلام … را درك كرده و طبق آن‌چه در روايات ذكر شده جزء اولين كساني بود</w:t>
      </w:r>
    </w:p>
    <w:p>
      <w:pPr>
        <w:pStyle w:val="BookText"/>
        <w:rPr/>
      </w:pPr>
      <w:r>
        <w:rPr>
          <w:rFonts w:ascii="Amiri" w:hAnsi="Amiri" w:eastAsia="Amiri" w:cs="Amiri"/>
          <w:color w:val="111111"/>
          <w:sz w:val="28"/>
          <w:sz w:val="28"/>
          <w:szCs w:val="28"/>
          <w:rtl w:val="true"/>
          <w:lang w:bidi="ar-SA"/>
        </w:rPr>
        <w:t>كه امامت امام موسي بن جعفر … عليهما السلام … را در آن شرايط خفقان و اختناق با رعايت تقيه علني كردند</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مُحَمَّدُ بْنُ يَحْيَى عَنْ أَحْمَدَ بْنِ مُحَمَّدِ بْنِ عِيسَى عَنْ أَبِي يَحْيَى الْوَاسِطِيِّ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بِالْمَدِينَةِ بَعْدَ وَفَاةِ أَبِي عَبْدِ اللَّهِ … عليه السلام … أَنَا وَ صَاحِبُ الطَّاقِ وَ النَّاسُ مُجْتَمِعُونَ عَلَى عَبْدِ اللَّهِ بْنِ جَعْفَرٍ أَنَّهُ صَاحِبُ الْأَمْرِ بَعْدَ أَبِيهِ فَدَخَلْنَا عَلَيْهِ أَنَا وَ صَاحِبُ الطَّاقِ وَ النَّاسُ عِنْدَهُ وَ ذَلِكَ أَنَّهُمْ رَوَوْا عَنْ أَبِي عَبْدِ اللَّهِ … عليه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 الْكَبِيرِ مَا لَمْ تَكُنْ بِهِ عَاهَةٌ فَدَخَلْنَا عَلَيْهِ نَسْأَلُهُ عَمَّا كُنَّا نَسْأَلُ عَنْهُ أَبَاهُ فَسَأَلْنَاهُ عَنِ الزَّكَاةِ فِي كَمْ تَجِبُ؟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مِائَتَيْنِ خَمْسَةٌ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دِرْهَمَانِ وَ نِصْفٌ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تَقُولُ الْمُرْجِئَةُ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مَا تَقُولُ الْمُرْجِئَةُ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ضُلَّالًا لَا نَدْرِي إِلَى أَيْنَ نَتَوَجَّهُ أَنَا وَ أَبُو جَعْفَرٍ الْأَحْوَلُ فَقَعَدْنَا فِي بَعْضِ أَزِقَّةِ الْمَدِينَةِ بَاكِينَ حَيَارَى لَا نَدْرِي إِلَى أَيْنَ نَتَوَجَّهُ وَ لَا مَنْ نَقْصِدُ وَ نَقُولُ إِلَى الْمُرْجِئَةِ إِلَى الْقَدَرِيَّةِ إِلَى الزَّيْدِيَّةِ إِلَى الْمُعْتَزِلَةِ إِلَى الْخَوَارِجِ فَنَحْنُ كَذَلِكَ إِذْ رَأَيْتُ رَجُلًا شَيْخاً لَا أَعْرِفُهُ يُومِئُ إِلَيَّ بِيَدِهِ فَخِفْتُ أَنْ يَكُونَ عَيْناً مِنْ عُيُونِ أَبِي جَعْفَرٍ الْمَنْصُورِ وَ ذَلِكَ أَنَّهُ كَانَ لَهُ بِالْمَدِينَةِ جَوَاسِيسُ يَنْظُرُونَ إِلَى مَنِ اتَّفَقَتْ شِيعَةُ جَعْفَرٍ … عليه السلام … عَلَيْهِ فَيَضْرِبُونَ عُنُقَهُ فَخِفْتُ أَنْ يَكُونَ مِنْهُمْ فَقُلْتُ لِلْأَحْوَلِ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فَإِنِّي خَائِفٌ عَلَى نَفْسِي وَ عَلَيْكَ وَ إِنَّمَا يُرِيدُنِي لَا يُرِيدُكَ فَتَنَحَّ عَنِّي لَا تَهْلِكْ وَ تُعِينَ عَلَى نَفْسِكَ فَتَنَحَّى غَيْرَ بَعِيدٍ وَ تَبِعْتُ الشَّيْخَ وَ ذَلِكَ أَنِّي ظَنَنْتُ أَنِّي لَا أَقْدِرُ عَلَى التَّخَلُّصِ مِنْهُ فَمَا زِلْتُ أَتْبَعُهُ وَ قَدْ عَزَمْتُ عَلَى الْمَوْتِ حَتَّى وَرَدَ بِي عَلَى بَابِ أَبِي الْحَسَنِ … عليه السلام … ثُمَّ خَلَّانِي وَ مَضَى فَإِذَا خَادِمٌ بِالْبَابِ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رَحِمَكَ اللَّهُ فَدَخَلْتُ فَإِذَا أَبُو الْحَسَنِ مُوسَى … عليه السلام … فَقَالَ لِيَ ابْتِدَاءً مِنْهُ لَا إِلَى الْمُرْجِئَةِ وَ لَا إِلَى الْقَدَرِيَّةِ وَ لَا إِلَى الزَّيْدِيَّةِ وَ لَا إِلَى الْمُعْتَزِلَةِ وَ لَا إِلَى الْخَوَارِجِ إِلَيَّ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مَضَى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لَنَا مِنْ بَعْدِهِ؟ فَقَالَ إِنْ شَاءَ اللَّهُ أَنْ يَهْدِيَكَ هَدَاكَ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عَبْدَ اللَّهِ يَزْعُمُ أَنَّهُ مِنْ بَعْدِ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عَبْدُ اللَّهِ أَنْ لَا يُعْبَدَ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لَنَا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أَنْ يَهْدِيَكَ هَدَاكَ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فَأَنْتَ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أَقُولُ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لَمْ أُصِبْ طَرِيقَ الْمَسْأَلَةِ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عَلَيْكَ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فَدَاخَلَنِي شَيْ‌ءٌ لَا يَعْلَمُ إِلَّا اللَّهُ عَزَّ وَ جَلَّ إِعْظَاماً لَهُ وَ هَيْبَةً أَكْثَرَ مِمَّا كَانَ يَحُلُّ بِي مِنْ أَبِيهِ إِذَا دَخَلْتُ عَلَيْهِ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أَسْأَلُكَ عَمَّا كُنْتُ أَسْأَلُ أَبَاكَ؟ فَقَالَ؟ سَلْ تُخْبَرْ وَ لَا تُذِعْ فَإِنْ أَذَعْتَ فَهُوَ الذَّبْحُ فَسَأَلْتُهُ فَإِذَا هُوَ بَحْرٌ لَا يُنْزَفُ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شِيعَتُكَ وَ شِيعَةُ أَبِيكَ ضُلَّالٌ فَأُلْقِي إِلَيْهِمْ وَ أَدْعُوهُمْ إِلَيْكَ وَ قَدْ أَخَذْتَ عَلَيَّ الْكِتْمَانَ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آنَسْتَ مِنْهُ رُشْداً فَأَلْقِ إِلَيْهِ وَ خُذْ عَلَيْهِ الْكِتْمَانَ فَإِنْ أَذَاعُوا فَهُوَ الذَّبْحُ وَ أَشَارَ بِيَدِهِ إِلَى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فَلَقِيتُ أَبَا جَعْفَرٍ الْأَحْوَلَ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فَحَدَّثْتُهُ بِالْقِصَّةِ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لَقِينَا الْفُضَيْلَ وَ أَبَا بَصِيرٍ فَدَخَلَا عَلَيْهِ وَ سَمِعَا كَلَامَهُ وَ سَاءَلَاهُ وَ قَطَعَا عَلَيْهِ بِالْإِمَامَةِ ثُمَّ لَقِينَا النَّاسَ أَفْوَاجاً فَكُلُّ مَنْ دَخَلَ عَلَيْهِ قَطَعَ إِلَّا طَائِفَةَ عَمَّارٍ وَ أَصْحَابَهُ وَ بَقِيَ عَبْدُ اللَّهِ لَا يَدْخُلُ إِلَيْهِ إِلَّا قَلِيلٌ مِنَ النَّاسِ 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النَّاسَ؟ فَأُخْبِرَ أَنَّ هِشَاماً صَدَّ عَنْكَ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فَأَقْعَدَ لِي بِالْمَدِينَةِ غَيْرَ وَاحِدٍ لِيَضْرِبُونِي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ولي بسيار كم ـ يك يا دو روايت ـ از حضرت روايت نقل</w:t>
      </w:r>
    </w:p>
    <w:p>
      <w:pPr>
        <w:pStyle w:val="BookText"/>
        <w:rPr/>
      </w:pPr>
      <w:r>
        <w:rPr>
          <w:rFonts w:ascii="Amiri" w:hAnsi="Amiri" w:eastAsia="Amiri" w:cs="Amiri"/>
          <w:color w:val="111111"/>
          <w:sz w:val="28"/>
          <w:sz w:val="28"/>
          <w:szCs w:val="28"/>
          <w:rtl w:val="true"/>
          <w:lang w:bidi="ar-SA"/>
        </w:rPr>
        <w:t>كرده است، لذا احتمال اين‌كه اين روايت از امام موسي كاظم … عليه السلام … باشد، بسيار ضعيف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به اين‌كه شيخ در رجالش حفصٌ الاعور و خطابٌ الاعور، هر دو را از اصحاب امام صادق … عليه السلام … نام برده و جزء اصحاب امام كاظم … عليه السلام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حفص الأعور الكوفي،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محمد بن علي بن الحسين …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 الله …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اصحاب ابي عبدالله جعفر بن محمد الصادق … عليهما السلام …، ص</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بن عبد الله الهمداني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نكرده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الْحَسَنِ بْنِ مُحَمَّدِ بْنِ سَمَاعَةَ عَنْ إِسْمَاعِيلَ بْنِ أَبِي سَمَّاكٍ عَنْ مُحَمَّدِ بْنِ أَبِي حَمْزَةَ عَنْ حُكَيْمِ بْنِ حَكَمٍ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 عليه السلام … وَ سَأَلَهُ حَفْصٌ الْأَعْوَرُ فَقَالَ إِنَّ السُّلْطَانَ يَشْتَرُونَ مِنَّا الْقِرَبَ وَ الْأَدَاوَى فَيُوَكِّلُونَ الْوَكِيلَ حَتَّى يَسْتَوْفِيَهُ مِنَّا فَنَرْشُوهُ حَتَّى لَا يَظْلِمَنَا فَقَالَ لَا بَأْسَ مَا تُصْلِحُ بِهِ مَالَكَ ثُمَّ سَكَتَ سَاعَةً ثُمَّ قَالَ إِذَا أَنْتَ رَشَوْتَهُ يَأْخُذُ أَقَلَّ مِنَ الشَّرْطِ قُلْتُ نَعَمْ قَالَ فَسَدَتْ رِشْوَتُكَ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وقتي به تهذيب، وافي و ملاذ الاخيار رجوع مي‌كنيم به جاي ابا الحسن … عليه السلام …، ابا عبدالله … عليه السلام … دارد و معلوم مي‌شود نسخه‌اي كه صاحب وسائل … قدس سره … داشته، نسخه‌ي معروفي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اطمينان حاصل مي‌شود اين روايت از امام صادق … عليه السلام … صادر شده است و اين‌كه سائل آيا خطاب الاعور بوده يا حفص الاعور، خيلي اهميت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روايت از امام صادق يا امام كاظم … عليهما السلام … باشد نيز تفاوتي ندارد؛ چون كلهم نورٌ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كافي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عِنْدَ أَبِي أَجِيرٌ يَعْمَلُ عِنْدَهُ بِالْأُجْرَةِ فَفَقَدْنَاهُ وَ بَقِيَ مِنْ أَجْرِهِ شَيْ‌ءٌ وَ لَا يُعْرَفُ لَهُ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فَفَقَدْنَاهُ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شدن، هم</w:t>
      </w:r>
      <w:bookmarkStart w:id="776" w:name="pg2378_18499"/>
    </w:p>
    <w:p>
      <w:pPr>
        <w:pStyle w:val="BookText"/>
        <w:rPr/>
      </w:pPr>
      <w:bookmarkEnd w:id="776"/>
      <w:r>
        <w:rPr>
          <w:rFonts w:ascii="IRNazanin" w:hAnsi="IRNazanin" w:eastAsia="IRNazanin"/>
          <w:color w:val="111111"/>
          <w:sz w:val="28"/>
          <w:sz w:val="28"/>
          <w:szCs w:val="28"/>
          <w:rtl w:val="true"/>
          <w:lang w:bidi="fa-IR"/>
        </w:rPr>
        <w:t>سازگاري با رفتن از آن‌جا دارد و هم سازگاري با مرگ دارد ـ هرچند قاعده‌ي اوليه و استصحاب اقتضاء مي‌كند هنوز زنده است ـ ولي در ادامه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يُعْرَفُ لَهُ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مي‌كند كه فقدانش به خاطر فوت بوده، گرچه ظهور در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تهذيب هم اين‌چنين است با اين تفاوت كه توضيح مي‌دهد اجير در آسياب پدرم كار مي‌كرد، ولي در روايت من لا يحضره الفقيه با صراحت بيان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فَهَلَكَ الْأَجِيرُ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اجير مرد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پس روايت تهذيب و كافي، با مردن سازگاري دارد و روايت من لا يحضره الفقيه تصريح به مردن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مي‌توانيم نتيجه بگيريم مفروض روايت، فوت اجير است</w:t>
      </w:r>
      <w:r>
        <w:rPr>
          <w:rFonts w:eastAsia="IRNazanin" w:cs="IRNazanin"/>
          <w:color w:val="111111"/>
          <w:sz w:val="28"/>
          <w:szCs w:val="28"/>
          <w:rtl w:val="true"/>
          <w:lang w:bidi="fa-IR"/>
        </w:rPr>
        <w:t>.</w:t>
      </w:r>
    </w:p>
    <w:p>
      <w:pPr>
        <w:pStyle w:val="Heading6"/>
        <w:numPr>
          <w:ilvl w:val="5"/>
          <w:numId w:val="1"/>
        </w:numPr>
        <w:rPr/>
      </w:pPr>
      <w:bookmarkStart w:id="777" w:name="__RefHeading___Toc2937658_3804643083"/>
      <w:bookmarkStart w:id="778" w:name="_Toc299"/>
      <w:bookmarkEnd w:id="777"/>
      <w:r>
        <w:rPr>
          <w:rtl w:val="true"/>
        </w:rPr>
        <w:t>اشكالات سيد خويي … قدس سره … بر مستند احتمال دوم و نقد آن</w:t>
      </w:r>
      <w:bookmarkEnd w:id="778"/>
    </w:p>
    <w:p>
      <w:pPr>
        <w:pStyle w:val="BookText"/>
        <w:rPr/>
      </w:pPr>
      <w:r>
        <w:rPr>
          <w:rFonts w:ascii="Amiri" w:hAnsi="Amiri" w:eastAsia="Amiri" w:cs="Amiri"/>
          <w:color w:val="111111"/>
          <w:sz w:val="28"/>
          <w:sz w:val="28"/>
          <w:szCs w:val="28"/>
          <w:rtl w:val="true"/>
          <w:lang w:bidi="ar-SA"/>
        </w:rPr>
        <w:t>اشكال اوّل</w:t>
      </w:r>
    </w:p>
    <w:p>
      <w:pPr>
        <w:pStyle w:val="BookText"/>
        <w:rPr/>
      </w:pPr>
      <w:r>
        <w:rPr>
          <w:rFonts w:ascii="Amiri" w:hAnsi="Amiri" w:eastAsia="Amiri" w:cs="Amiri"/>
          <w:color w:val="111111"/>
          <w:sz w:val="28"/>
          <w:sz w:val="28"/>
          <w:szCs w:val="28"/>
          <w:rtl w:val="true"/>
          <w:lang w:bidi="ar-SA"/>
        </w:rPr>
        <w:t>اين روايت مربوط به معلوم المالك است و شامل مجهول المالك نمي‌شود</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إنما وردت في معلوم المالك الذي لا يمكن الوصول اليه، فلا صلة لها بمجهول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الملاك بين الموردين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تعذر إيصال المال الى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جزافية، فإنه لا طريق لنا الى كشف هذا الملاك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وردت في الحق الكلي الثابت في الذمة، و هو ليس في معرض التلف لكي يخاف عليه من بقائه، و كلامنا في العين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وردت في قضية شخصية، فلا يمكن التعدي عن موردها الى غيرها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إذن فلا دلالة فيها على وجوب حفظ مجهول المالك لصاحبه و لو بالإيصاء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بالالتزام بذلك قبل اليأس عن الوصول الى المالك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Amiri" w:hAnsi="Amiri" w:eastAsia="Amiri" w:cs="Amiri"/>
          <w:color w:val="111111"/>
          <w:sz w:val="28"/>
          <w:sz w:val="28"/>
          <w:szCs w:val="28"/>
          <w:rtl w:val="true"/>
          <w:lang w:bidi="ar-SA"/>
        </w:rPr>
        <w:t xml:space="preserve">با توضيحي كه داديم مفروض روايت، فوت اجير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ظاهراً مراد اين است كه وارث شناخته شده‌اي ندارد</w:t>
      </w:r>
      <w:r>
        <w:rPr>
          <w:rStyle w:val="FootnoteAnchor"/>
          <w:rtl w:val="true"/>
        </w:rPr>
        <w:footnoteReference w:id="362"/>
      </w:r>
      <w:r>
        <w:rPr>
          <w:rFonts w:ascii="IRNazanin" w:hAnsi="IRNazanin" w:eastAsia="IRNazanin"/>
          <w:color w:val="111111"/>
          <w:sz w:val="28"/>
          <w:sz w:val="28"/>
          <w:szCs w:val="28"/>
          <w:rtl w:val="true"/>
          <w:lang w:bidi="fa-IR"/>
        </w:rPr>
        <w:t>، كما اين‌كه در روايت كافي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يُعْرَفُ لَهُ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ممكن است داراي پدر، فرزند، برادر يا اقربايي باشد، ولي آن‌ها او را نمي‌شناسند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اشكال اوّل وارد نيست؛ زيرا همان‌طور كه قبلاً هم بيان كرديم اين مقدار معلوم بودن مالك كه وارث احتمالي آن اجير است و فقط اين علامت را دارد، كافي نيست در اين‌كه با مجهول المالكي كه آن هم في‌الجمله علاماتي دارد، فرق بگذاريم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دوم</w:t>
      </w:r>
    </w:p>
    <w:p>
      <w:pPr>
        <w:pStyle w:val="BookText"/>
        <w:rPr/>
      </w:pPr>
      <w:r>
        <w:rPr>
          <w:rFonts w:ascii="IRNazanin" w:hAnsi="IRNazanin" w:eastAsia="IRNazanin"/>
          <w:color w:val="111111"/>
          <w:sz w:val="28"/>
          <w:sz w:val="28"/>
          <w:szCs w:val="28"/>
          <w:rtl w:val="true"/>
          <w:lang w:bidi="fa-IR"/>
        </w:rPr>
        <w:t>اين روايات مربوط به كلّي در ذمه است كه آن را حفظ كنند و عند أمارات موت، ايصاء به ديگري كنند؛ زيرا كلّي در ذمه</w:t>
      </w:r>
      <w:r>
        <w:rPr>
          <w:rStyle w:val="FootnoteAnchor"/>
          <w:rtl w:val="true"/>
        </w:rPr>
        <w:footnoteReference w:id="3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عزل الزكاة و تعيينها في مال مخصوص و إن كان من غير الجنس الذي تعلقت به من غير فرق بين وجود المستحق و عدمه على الأصح و إن كان الأحوط الاقتصار على الصورة الثانية و حينئذ فتكون في يده أمانة لا يضمنها إلا بالتعدي أو التفريط و لا يجوز تبديلها بعد العزل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عزلها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مخصوص من الأجناس أو غيرها بقيمتها و ينوي حين العزل و إن كان الأحوط تجديدها حين الدفع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عزل أقل من مقدارها أيضا فيلحقه الحكم و تبقى البقية غير معزولة على حكمها و في جواز عزلها في الأزيد بحيث يكون المعزول مشتركا بينه و بين الزكاة وجه لكن لا يخلو عن إشكال و كذا لو عزلها في مال مشترك بينه و بين غيره مشاعا و إن كان ماله بقدرها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معرض ضياع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Amiri" w:hAnsi="Amiri" w:eastAsia="Amiri" w:cs="Amiri"/>
          <w:color w:val="111111"/>
          <w:sz w:val="28"/>
          <w:sz w:val="28"/>
          <w:szCs w:val="28"/>
          <w:rtl w:val="true"/>
          <w:lang w:bidi="ar-SA"/>
        </w:rPr>
        <w:t>شامل ما نحن فيه كه مربوط به عين مجهول المالك است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گرچه ظهور اوّليِ روايت كافي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 مِنْ أَجْرِهِ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است؛ زيرا ظاهر آن اين است كه مزدِ اجير هنوز بر ذمه باقي مانده است ـ ولي دو روايت تهذيب و من لا يحضره الفقيه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عِنْدَنَا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لَهُ عِنْدَهُ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ذمه ندارد و با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است ـ امّا جوابي كه امام … عليه السلام … در هر سه روايت مي‌دهند كه بعد از فحص و يأس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كَسَبِيلِ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عين بيشتر سازگار است؛ چون براي دين چنين تعبيري به كار برده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امام … عليه السلام … ظهور در عين داشته و يا اعم است، بدين معنا كه اولاً شامل عين مي‌شود و بالاولويه يا با قطع به مساوات، شامل دين هم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گفتند كلّي در ذمه چون در معرض تلف نيست، از اين جهت حضرت فرمودند حفظش كنيد، پس نمي‌توان اين حكم را به عين كه در معرض تلف است تسرّي داد، مي‌گوييم اتفاقاً از حيثي عين بيشتر در معرض بقاء است؛ چون كلّي در ذمه در معرض فراموشي است و بعد از مدتي ممكن است مدين آن را فراموش كند و در نتيجه وصيت هم نكند، ولي عين، خود يك مذكِّر است؛ آن را كنار مي‌گذارد و به ديگران هم وصيّت مي‌كند آن را براي مالك حفظ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سوم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هشام بن سالم مربوط به قضيه‌ي شخصيه و قضيةٌ في واقعةٍ بوده، لذا نمي‌توان از جوابي كه امام … عليه السلام … دادند، قاعده‌ي كلّيه در مورد مجهول المالك استفاده كرد</w:t>
      </w:r>
      <w:r>
        <w:rPr>
          <w:rFonts w:eastAsia="Amiri" w:cs="Amiri" w:ascii="Amiri" w:hAnsi="Amiri"/>
          <w:color w:val="111111"/>
          <w:sz w:val="28"/>
          <w:szCs w:val="28"/>
          <w:rtl w:val="true"/>
          <w:lang w:bidi="ar-SA"/>
        </w:rPr>
        <w:t>.</w:t>
      </w:r>
      <w:bookmarkStart w:id="779" w:name="pg2378_18502"/>
    </w:p>
    <w:p>
      <w:pPr>
        <w:pStyle w:val="BookText"/>
        <w:rPr/>
      </w:pPr>
      <w:bookmarkEnd w:id="779"/>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از سؤال حفصٌ الاعور يا خطابٌ الاعور نمي‌توان استفاده نمود كه پاسخ امام … عليه السلام … به عنوان يك قضيه‌ي شخصيه و قضيةٌ في واقعةٍ بوده؛ زيرا به حضرت فقط عرض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عِنْدَ أَبِي أَجِيرٌ يَعْمَلُ عِنْدَهُ بِالْأُجْرَةِ فَفَقَدْنَاهُ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اطلاعات ديگري به امام … عليه السلام … نداده و بنا هم نيست امام … عليه السلام … در اين موارد از علم غيب استفاده كنند ـ و اين مثل آن است 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له عند رجلٍ آخر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نام برده، خصوصيتي براي پدرش يا براي آن اجير استفاده نمي‌شود به طوري كه قضيه شخصيه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اشكال سوم سيد خويي … قدس سره … نيز وارد نيست</w:t>
      </w:r>
      <w:r>
        <w:rPr>
          <w:rFonts w:eastAsia="IRNazanin" w:cs="IRNazanin"/>
          <w:color w:val="111111"/>
          <w:sz w:val="28"/>
          <w:szCs w:val="28"/>
          <w:rtl w:val="true"/>
          <w:lang w:bidi="fa-IR"/>
        </w:rPr>
        <w:t>.</w:t>
      </w:r>
    </w:p>
    <w:p>
      <w:pPr>
        <w:pStyle w:val="Heading6"/>
        <w:numPr>
          <w:ilvl w:val="5"/>
          <w:numId w:val="1"/>
        </w:numPr>
        <w:rPr/>
      </w:pPr>
      <w:bookmarkStart w:id="780" w:name="__RefHeading___Toc2937660_3804643083"/>
      <w:bookmarkStart w:id="781" w:name="_Toc300"/>
      <w:bookmarkEnd w:id="780"/>
      <w:r>
        <w:rPr>
          <w:rtl w:val="true"/>
        </w:rPr>
        <w:t>نظر مختار در مورد احتمال دوم</w:t>
      </w:r>
      <w:bookmarkEnd w:id="78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دفع اشكالات ثلاث مصباح الفقاهة در مورد دلالت روايات هشام بن سالم بر قول دوم ـ كه ذواليد بايد مال را براي مالك حفظ كند و عند الموت ايصاء كند ـ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حفظ كردن براي مالك اين باشد كه آن را كنار بگذارد و طبق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لاحد أن يتصرّف في مال اخيه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ندارد هيچ تصرّفي در آن كند، ما اين را قبول نمي‌كنيم؛ زيرا امام … عليه السلام … در اين روايات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كَسَبِيلِ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مثل مال خودت است و مي‌تواني با آن مثل معامله‌ي مال خودت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ذواليد مي‌تواند در آن تصرّف و يا حتّي اتلاف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مالك آن پيدا شد ضامن است و بايد اگر مثلي است، مثل آن و اگر قيمي است، قيمت آن را به مالك بپردازد و اگر عين آن باقي بود بايد عين را تحويل مالك دهد</w:t>
      </w:r>
      <w:r>
        <w:rPr>
          <w:rFonts w:eastAsia="IRNazanin" w:cs="IRNazanin"/>
          <w:color w:val="111111"/>
          <w:sz w:val="28"/>
          <w:szCs w:val="28"/>
          <w:rtl w:val="true"/>
          <w:lang w:bidi="fa-IR"/>
        </w:rPr>
        <w:t>.</w:t>
      </w:r>
      <w:bookmarkStart w:id="782" w:name="pg2378_18503"/>
    </w:p>
    <w:p>
      <w:pPr>
        <w:pStyle w:val="Heading6"/>
        <w:numPr>
          <w:ilvl w:val="5"/>
          <w:numId w:val="1"/>
        </w:numPr>
        <w:rPr/>
      </w:pPr>
      <w:bookmarkStart w:id="783" w:name="__RefHeading___Toc2937662_3804643083"/>
      <w:bookmarkStart w:id="784" w:name="_Toc301"/>
      <w:bookmarkEnd w:id="782"/>
      <w:bookmarkEnd w:id="783"/>
      <w:r>
        <w:rPr>
          <w:rtl w:val="true"/>
        </w:rPr>
        <w:t>احتمال سوم</w:t>
      </w:r>
      <w:r>
        <w:rPr>
          <w:rtl w:val="true"/>
        </w:rPr>
        <w:t xml:space="preserve">: </w:t>
      </w:r>
      <w:r>
        <w:rPr>
          <w:rtl w:val="true"/>
        </w:rPr>
        <w:t>تملّك مجهول المالك توسط ذواليد</w:t>
      </w:r>
      <w:bookmarkEnd w:id="784"/>
    </w:p>
    <w:p>
      <w:pPr>
        <w:pStyle w:val="Heading6"/>
        <w:numPr>
          <w:ilvl w:val="5"/>
          <w:numId w:val="1"/>
        </w:numPr>
        <w:rPr/>
      </w:pPr>
      <w:bookmarkStart w:id="785" w:name="__RefHeading___Toc2937664_3804643083"/>
      <w:bookmarkStart w:id="786" w:name="_Toc302"/>
      <w:bookmarkEnd w:id="785"/>
      <w:r>
        <w:rPr>
          <w:rtl w:val="true"/>
        </w:rPr>
        <w:t>اشاره</w:t>
      </w:r>
      <w:bookmarkEnd w:id="786"/>
    </w:p>
    <w:p>
      <w:pPr>
        <w:pStyle w:val="BookText"/>
        <w:rPr/>
      </w:pPr>
      <w:r>
        <w:rPr>
          <w:rFonts w:ascii="Amiri" w:hAnsi="Amiri" w:eastAsia="Amiri" w:cs="Amiri"/>
          <w:color w:val="111111"/>
          <w:sz w:val="28"/>
          <w:sz w:val="28"/>
          <w:szCs w:val="28"/>
          <w:rtl w:val="true"/>
          <w:lang w:bidi="ar-SA"/>
        </w:rPr>
        <w:t>احتمال سوم اين بود كه ذواليد بعد از يأس از ظفر به مالك مي‌تواند آن مجهول المالك را تملّك كند يا قهراً به تملّك ذواليد در مي‌آيد</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2937666_3804643083"/>
      <w:bookmarkStart w:id="788" w:name="_Toc303"/>
      <w:bookmarkEnd w:id="787"/>
      <w:r>
        <w:rPr>
          <w:rtl w:val="true"/>
        </w:rPr>
        <w:t>ادلّه‌ي قائلين به احتمال سوم و نقد آن</w:t>
      </w:r>
      <w:bookmarkEnd w:id="788"/>
    </w:p>
    <w:p>
      <w:pPr>
        <w:pStyle w:val="Heading6"/>
        <w:numPr>
          <w:ilvl w:val="5"/>
          <w:numId w:val="1"/>
        </w:numPr>
        <w:rPr/>
      </w:pPr>
      <w:bookmarkStart w:id="789" w:name="__RefHeading___Toc2937668_3804643083"/>
      <w:bookmarkStart w:id="790" w:name="_Toc304"/>
      <w:bookmarkEnd w:id="789"/>
      <w:r>
        <w:rPr/>
        <w:t>1</w:t>
      </w:r>
      <w:r>
        <w:rPr>
          <w:rtl w:val="true"/>
        </w:rPr>
        <w:t xml:space="preserve">. </w:t>
      </w:r>
      <w:r>
        <w:rPr>
          <w:rtl w:val="true"/>
        </w:rPr>
        <w:t>روايات هشام بن سالم</w:t>
      </w:r>
      <w:r>
        <w:rPr>
          <w:rtl w:val="true"/>
        </w:rPr>
        <w:t>:</w:t>
      </w:r>
      <w:bookmarkEnd w:id="790"/>
    </w:p>
    <w:p>
      <w:pPr>
        <w:pStyle w:val="BookText"/>
        <w:rPr/>
      </w:pPr>
      <w:r>
        <w:rPr>
          <w:rFonts w:ascii="IRNazanin" w:hAnsi="IRNazanin" w:eastAsia="IRNazanin"/>
          <w:color w:val="111111"/>
          <w:sz w:val="28"/>
          <w:sz w:val="28"/>
          <w:szCs w:val="28"/>
          <w:rtl w:val="true"/>
          <w:lang w:bidi="fa-IR"/>
        </w:rPr>
        <w:t xml:space="preserve">اين روايات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كَسَبِيلِ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مستمسك قائلين به تملّك ذواليد هم واقع شده است، كما اين‌كه در مورد لقطه نيز قائلين به تملّك ملتقط بعد از تعريف سنة، به همين تعابير تمسك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ما مي‌گوييم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كَسَبِيلِ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چيزي است كه قائلين قول دوم بيان كرده‌اند كه ذواليد بايد آن مال را براي مالك حفظ كند و حق هيچ تصرّفي در آن ندارد و نه مانند قائلين اين قول مي‌گوييم كه ملك ذواليد مي‌شود، بلكه روايت چيزي بينابين مي‌فرمايد و تعبير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كَسَبِيلِ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مثل مال خودت است و مي‌تواني با آن معامله‌ي مال خودت كرده و تصرّف كني و اگر مراد روايت اين بود كه ذواليد مالك مي‌شود، راحت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چنين نفرموده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كَسَبِيلِ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مثل راه مال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آن‌كه فرموده اگر مالك پيدا شد، بايد به مالك تحويل دهد و اگر پيدا نشد، عند الموت وصيت كند تا اگر مالك پيدا شد به مالك تحويل دهند</w:t>
      </w:r>
      <w:r>
        <w:rPr>
          <w:rFonts w:eastAsia="IRNazanin" w:cs="IRNazanin"/>
          <w:color w:val="111111"/>
          <w:sz w:val="28"/>
          <w:szCs w:val="28"/>
          <w:rtl w:val="true"/>
          <w:lang w:bidi="fa-IR"/>
        </w:rPr>
        <w:t>.</w:t>
      </w:r>
    </w:p>
    <w:p>
      <w:pPr>
        <w:pStyle w:val="Heading6"/>
        <w:numPr>
          <w:ilvl w:val="5"/>
          <w:numId w:val="1"/>
        </w:numPr>
        <w:rPr/>
      </w:pPr>
      <w:bookmarkStart w:id="791" w:name="__RefHeading___Toc2937670_3804643083"/>
      <w:bookmarkStart w:id="792" w:name="_Toc305"/>
      <w:bookmarkEnd w:id="791"/>
      <w:r>
        <w:rPr/>
        <w:t>2</w:t>
      </w:r>
      <w:r>
        <w:rPr>
          <w:rtl w:val="true"/>
        </w:rPr>
        <w:t xml:space="preserve">. </w:t>
      </w:r>
      <w:r>
        <w:rPr>
          <w:rtl w:val="true"/>
        </w:rPr>
        <w:t>صحيحه‌ي علي بن مهزيار</w:t>
      </w:r>
      <w:r>
        <w:rPr>
          <w:rtl w:val="true"/>
        </w:rPr>
        <w:t>:</w:t>
      </w:r>
      <w:bookmarkEnd w:id="79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الْحَسَنِ الصَّفَّارِ عَنْ أَحْمَدَ بْنِ مُحَمَّدٍ وَ عَبْدِ اللَّهِ بْنِ مُحَمَّدٍ جَمِيعاً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w:t>
      </w:r>
    </w:p>
    <w:p>
      <w:pPr>
        <w:pStyle w:val="BookText"/>
        <w:rPr/>
      </w:pPr>
      <w:r>
        <w:rPr>
          <w:rFonts w:ascii="Amiri" w:hAnsi="Amiri" w:eastAsia="Amiri" w:cs="Amiri"/>
          <w:color w:val="111111"/>
          <w:sz w:val="28"/>
          <w:sz w:val="28"/>
          <w:szCs w:val="28"/>
          <w:rtl w:val="true"/>
          <w:lang w:bidi="ar-SA"/>
        </w:rPr>
        <w:t>أَبُو جَعْفَرٍ … عليه السلام … وَ قَرَأْتُ أَنَا كِتَابَهُ إِلَيْهِ فِي طَرِيقِ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أَوْجَبْتُ فِي سَنَتِي هَذِهِ وَ هَذِهِ سَنَةُ عِشْرِينَ وَ مِائَتَيْنِ فَقَطْ لِمَعْنًى مِنَ الْمَعَانِي أَكْرَهُ تَفْسِيرَ الْمَعْنَى كُلَّهُ خَوْفاً مِنَ الِانْتِشَارِ وَ سَأُفَسِّرُ لَكَ بَعْضَهُ إِنْ شَاءَ اللَّهُ إِنَّ مَوَالِيَّ أَسْأَلُ اللَّهَ صَلَاحَهُمْ أَوْ بَعْضَهُمْ قَصَّرُوا فِيمَا يَجِبُ عَلَيْهِمْ فَعَلِمْتُ ذَلِكَ فَأَحْبَبْتُ أَنْ أُطَهِّرَهُمْ وَ أُزَكِّيَهُمْ بِمَا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عَامِي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الْخُمُسِ فِي عَامِي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بن مهزيار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 عليه السلام … براي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و من آن نامه را در راه مكه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آن‌گونه كه ما روايت را معنا كرده و توضيح مي‌دهيم، خيلي از ابهاماتي كه براي بعضي رخ داده، حل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فقط در اين سال كه سال دويست و بيست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به خاطر جهتي از جهات كه به خاطر خوف از انتشار نمي‌خواهم همه‌ي مطلب را تفسير كنم و به زودي بعض آن را براي تو بيان خواهم كرد إن شاء الله ـ واجب مي‌كنم آن است كه دوستداران ما كه از خداوند صلاح آن‌ها را مسألت مي‌كنم يا بعضي از آنان، در آن‌چه كه بر آنان واجب شده كوتاهي كرده‌اند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من از آن اطلاع يافته‌ام و دوست دارم با اين كاري كه امسال در مورد خمس انجام دادم، آن‌ها را پاك و مطهر كنم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تُطَهِّرُهُمْ وَ تُزَكِّيهِمْ بِها وَ صَلِّ عَلَيْهِمْ إِنَّ صَلاتَكَ سَكَنٌ لَهُمْ وَ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 اللَّهَ هُوَ يَقْبَلُ التَّوْبَةَ عَنْ عِبادِهِ وَ يَأْخُذُ الصَّدَقاتِ وَ أَنَّ اللَّهَ هُوَ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قُلِ اعْمَلُوا فَسَيَرَى اللَّهُ عَمَلَكُمْ وَ رَسُولُهُ وَ الْمُؤْمِنُونَ وَ سَتُرَدُّونَ إِلى عالِمِ الْغَيْبِ وَ الشَّهادَةِ فَيُنَبِّئُكُمْ بِما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آنان صدقه‌اى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تا به وسيله‌ي آن، آن‌ها را پاك سازى و پرورش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آنان دعا كن كه دعاى تو مايه‌ي آرامش آن‌هاست و خداوند شنوا و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هنوز ندانسته‌اند اين خداست كه توبه‌ي بندگانش را مى‌پذيرد و صدقات را مى‌ستاند، و خداست كه توبه‌پذير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مي‌خواهيد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فرستاده‌ي او و مؤمنان، اعمال شما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به سوى داناى نهان و آشكار بازگردانده مى‌شويد و شما را به آن‌چه عمل مى‌كرديد خبر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أُوجِبْ ذَلِكَ عَلَيْهِمْ فِي كُلِّ عَامٍ وَ لَا أُوجِبُ عَلَيْهِمْ إِلَّا الزَّكَاةَ الَّتِي فَرَضَهَا اللَّهُ عَلَيْهِمْ وَ إِنَّمَا أَوْجَبْتُ عَلَيْهِمُ الْخُمُسَ فِي سَنَتِي هَذِهِ فِي الذَّهَبِ وَ الْفِضَّةِ الَّتِي قَدْ حَالَ عَلَيْهِمَا الْحَوْلُ وَ لَمْ أُوجِبْ ذَلِكَ عَلَيْهِمْ فِي مَتَاعٍ وَ لَا آنِيَةٍ وَ لَا دَوَابَّ وَ لَا خَدَمٍ وَ لَا رِبْحٍ رَبِحَهُ فِي تِجَارَةٍ وَ لَا ضَيْعَةٍ</w:t>
      </w:r>
      <w:r>
        <w:rPr>
          <w:rStyle w:val="FootnoteAnchor"/>
          <w:rtl w:val="true"/>
        </w:rPr>
        <w:footnoteReference w:id="3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ضَيْعَة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ضَيْعَتُك؟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حرفتك؟ و إذا أخذ الرجل في أمور لا تعنيه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 عليك الضَّيْعَة،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 الأثر،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ضَيْعَة الرجل في غير هذا ما يكون منه معاشه، كالصّنعة و التّجارة و الزّراعة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أفشى اللّه عليه ضَيْعَتَه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عليه معاشه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حديث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الضَّيْعَة فترغبوا في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من جواهر القاموس،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و الضِّياعُ عند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الرَّجُلِ من النَّخْلِ و الكَرْمِ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لا تَعْرِفُ الضَّيْعَةَ إِلّا حِرْفَة الرَّجُلِ و صِنَاعَته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 و الأرضُ المُغِلَّةُ، و التَّصْغيرُ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ضُيَيْعَةٌ،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ضُوَيْعَةٌ،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كعِنَبٍ و رِجالٍ، و ضَيْعاتٌ،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حِرْفَةُ الرجُلِ، و صِناعَتُهُ و تِجارَتُهُ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ضَيْعَةً سَأُفَسِّرُ لَكَ أَمْرَهَا تَخْفِيفاً مِنِّي عَنْ مَوَالِيَّ وَ مَنّاً مِنِّي</w:t>
      </w:r>
    </w:p>
    <w:p>
      <w:pPr>
        <w:pStyle w:val="BookText"/>
        <w:rPr/>
      </w:pPr>
      <w:r>
        <w:rPr>
          <w:rFonts w:ascii="Amiri" w:hAnsi="Amiri" w:eastAsia="Amiri" w:cs="Amiri"/>
          <w:color w:val="111111"/>
          <w:sz w:val="28"/>
          <w:sz w:val="28"/>
          <w:szCs w:val="28"/>
          <w:rtl w:val="true"/>
          <w:lang w:bidi="ar-SA"/>
        </w:rPr>
        <w:t>عَلَيْهِمْ لِمَا يَغْتَالُ السُّلْطَانُ مِنْ أَمْوَالِهِمْ وَ لِمَا يَنُوبُهُمْ فِي ذَاتِهِمْ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كه مقرّر كردم مخصوص امسال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براي هر سال مقرّر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آنان مقرّر نمي‌كنم مگر همان زكاتي را كه خداوند بر آن‌ها واجب كرده، و از خمس هم امسال فقط در مورد طلا و نقره‌اي كه سال بر آن گذشته مقرّر مي‌كنم و در مورد متاع و كالا، ظروف، حيوانات، خدمتكار، سود تجارت و مزرعه ـ مگر مزرعه‌اي كه توضيحش را خواهم داد ـ چيزي مقرّر نمي‌كنم؛ به خاطر تخفيف و تفضّل از جانب من بر دوستانم؛ به اين دليل كه سلطان اموالشان را چپاول مي‌كند و به خاطر مصائبي كه دچار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الْغَنَائِمُ وَ الْفَوَائِدُ فَهِيَ وَاجِبَةٌ عَلَيْهِمْ فِي كُلِّ عَامٍ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و فوائد</w:t>
      </w:r>
      <w:r>
        <w:rPr>
          <w:rStyle w:val="FootnoteAnchor"/>
          <w:rtl w:val="true"/>
        </w:rPr>
        <w:footnoteReference w:id="366"/>
      </w:r>
      <w:r>
        <w:rPr>
          <w:rFonts w:ascii="IRNazanin" w:hAnsi="IRNazanin" w:eastAsia="IRNazanin"/>
          <w:color w:val="111111"/>
          <w:sz w:val="28"/>
          <w:sz w:val="28"/>
          <w:szCs w:val="28"/>
          <w:rtl w:val="true"/>
          <w:lang w:bidi="fa-IR"/>
        </w:rPr>
        <w:t xml:space="preserve">در هر سال بر آن‌ها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امسال تخفيف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خداوند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به خداوند و آن‌چه بر بنده‌ى خود در روز جدايى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درگيرى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كافر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كرديم ايمان داريد، بدانيد كه هرچه به چنگ آورديد همانا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براى خداوند و رسول خدا و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 بيت …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يتيمان و بينوايان و در راه‌ماندگان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بر هر چيزى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فَالْغَنَائِمُ وَ الْفَوَائِدُ يَرْحَمُكَ اللَّهُ فَهِيَ الْغَنِيمَةُ يَغْنَمُهَا الْمَرْءُ وَ الْفَائِدَةُ يُفِيدُهَا وَ الْجَائِزَةُ مِنَ الْإِنْسَانِ لِلْإِنْسَانِ الَّتِي لَهَا 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الْمِيرَاثُ الَّذِي لَا يُحْتَسَبُ مِنْ غَيْرِ أَبٍ وَ لَا ابْنٍ وَ مِثْلُ عَدُوٍّ يُصْطَلَمُ فَيُؤْخَذُ مَالُهُ وَ مِثْلُ مَالٍ يُؤْخَذُ لَا يُعْرَفُ لَهُ صَاحِبٌ وَ مَا صَارَ إِلَى مَوَالِيَّ مِنْ أَمْوَالِ الْخُرَّمِيَّةِ</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از پدر و مادري مسلمان زاده شده و خود نيز مسلمان بود، سپس به فرقه‌ي خرم‌دينان كه يك فرقه‌ي مزدكي محسوب مي‌شد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خرم‌دينانِ بعد از اسلام كه كمي متفاوت از خرم‌دينانِ قبل از اسلام بودند قائل به تناسخ، اباحه گري، شريك بودن همه در اموال و حَرَم، تواتر رسل بعد از پيامبر اكرم … صلي الله عليه و آله و سلم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بابك با دولت بني عباس صرفاً به جهت ظلم عباسيان نبود، بلكه صبغه‌ي اسلام ستيزي او پررنگ‌تر بود و در سوداي پادشاهي بود و مي‌خواست ايران را به وضعيت دوران قبل از اسلام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كه از اين روايت صحيحه استفاده مي‌شود، بابك خرم‌دين و اتباعش در نزد ائمه … عليهم السلام … كافر محسوب شده، اموالشان هدر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بزرگ اسلامي،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تلخيص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درباره‌ي اصل و نسب بابك نقل مي‌كنند كه پدر بابك روغن فروشي دوره‌گرد و اهل مداين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روستاي بلال آباد از ميمد در آذربايجان، دلباخته‌ي زني يك‌چشم شد و فسق آن دو بر اهالي آشكار گرديد، امّا بعدها ازدواج كردند و بابك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فرزند ازدواجي غير شرعي شمرده شده و يكي از راهزنان ادعاي پدري او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نقلي ديگر، وي را فرزند مطهر بن فاطمه خوانده و اين فاطمه را دختر ابو مسلم خراساني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خانواده‌ي بابك در زمره‌ي مسلمانان محسوب مي‌شدند؛ زيرا به نوشته‌ي مسعودي، بابك حَسَن نام داشت و از برادر او به نام عبدالله هم در مآخذ بسيار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وي شايد مقارن آغاز جنبش، نام ايراني بابك به معناي پدر را برگزيد كه در ايرانِ پيش از اسلام هم سابقه داشت و از جمله، نام نياي ساسانيان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بابك پس از مرگ پدرش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شهرهاي سراب و تبريز به كار تيمارداري چهارپايان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بذّ و قلعه‌ي آن ـ اكنون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آذربايجان شرقي در شمال شهرستان اهر و جنوب غربي كليبر ـ از ديرباز مركز تجمع خرم‌دينان كه يك فرقه‌ي مزدكي محسوب مي‌شدند،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كودكي و نوجواني بابك، رياست بر خرميان در همين ناحيه موضوع رقابت ميان دو تن از بزرگان ايشان به نام‌هاي جاويدان بن سهرك و ابو عمران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جاويدان كه مالدار نيز بود، يك بار بر سر راه خود در زمستاني سخت، ناچار در قريه‌ي بلال آباد ميمد در منزل مادر بابك ـ كه بسيار فقير بود ـ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به خدمتكاري جاويدان پرداخت و او كارداني و فراست بابك را پسنديد و از مادرش خواست تا در قبال دريافت دستمزد، او را براي سرپرستي اموال و زمين‌هايش استخدام كند و مادر بابك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بعد ميان ابو عمران و جاويدان جنگي درگرفت كه ابو عمران در طي آن كشته شد و جاويدان نيز زخمي برداشت كه بر اثر آن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همان روايت، همسر جاويدان كه با بابك روابط عاشقانه داشت، با اين ادّعا كه روح جاويدان در بابك حلول كرده، ياران جاويدان را گرد آورد و طي مراسمي او را به عنوان رهبر خرم‌دينان جانشين جاويدان كرد و از قول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هموست كه خرميان را به پيروزي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سال آغاز جنبش بابك را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كه در سوداي پادشاهي بود، كار خود را با خون‌ريزي و ايجاد رعب و وحشت در اهالي آن ناحيه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اوضاع دستگاه خلافت عباسي در اين زمان، براي درك علل پيشرفت كار بابك مهم و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امين و مأمون براي دست يافتن به خلافت با يكديگر نزاع‌ها و جنگ‌هاي خونين داشتند، تا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سرانجام امين به قتل رسيد، دستگاه خلافت چنان آشفته و درگير مسائل و دشواري‌هاي بزرگ‌تر بود كه فرصتي براي توجه كافي به بابك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پيشرفت‌هاي اوليه بابك در گسترش جنبش و پايداري آن، در درجه‌ي نخست مرهون وجود بحران در دستگاه رهبري خرميان بود و سپس آشفتگي و درگيري‌هاي داخلي در اركان خلافت 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جايگاه اصلي وي در قعله‌ي بذّ كه بر سر كوهي با راه‌هاي كوهستاني و صعب‌العبور واقع بود و زمستان‌هاي سخت داشت، دسترسي لشكريان خلافت را به او دشوار و ناممكن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اقدام جدّي براي سركوبي جنبش بابك، در دوره‌ي خلافت مأمون در حدود سال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كه يحيي بن معاذ به آن ناحيه لشكر كشيد، گرچه كار چنداني از پيش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در سال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عيسي بن محمد بن ابي خالد و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ابراهيم و در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صدقه هر يك به عنوان والي آذربايجان و جبال، مأمور سركوب اين جنبش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محمد بن حُميد طوسي را مأمور سركوب جنبش بابك كرد، اما وي در جنگي كه در ناحيه‌ي هشتادسر در جنوب قلعه‌ي بذّ، ميان او و سپاهيان بابك در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شكست خورد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مأمون عبدالله بن طاهر را در همان سال به جنگ بابك گسيل داشت و عبدالله در طي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كه غالباً در دينور اقامت داشت، لشكرياني پي در پي براي سركوب بابك مي‌فرستاد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مأمون كه در اواخر دوره‌ي خلافت خود سرگرم پيكار با روميان بود، نتوانست از عهده‌ي كار بابك برآيد و در وصيت خود به معتصم بر سركوب خرميان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كار بابك و هواداران او چنان بالا گرفته بود كه در حدود سال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ناحيه‌ي جبال از همدان و اصفهان و ديگر مناطق، كسان بسياري حتي از واليان و مشاهير دست كم در ظاهر با او همراه شده بودند؛ احتمالاً وي در خراسان نيز هواداراني يافته بود و مقاومت طولاني او بر شمار هوادارانش مي‌افزود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از آغاز خلافت، همت بر از ميان برداشتن بابك گماشت و از بذل اموال هنگفت و فرستادن سپاهيان متعدد براي سركوب او دريغ نورزيد، اما اين لشكركشي‌ها كاري از پيش نمي‌برد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خليفه بر آن شد تا يك سردار ايراني به نام افشين را كه قبلاً رشادت‌هايي نشان داده بود، براي سركوب بابك گسيل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افشين در جمادي الآخر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سِمت والي‌گري آذربايجان و ارمنستان، با لشكري گران و مجهز كه گروهي داوطلب جهاد با كفار نيز با آن همراه شده بودند، به قصد سركوب جنبش به سوي بابك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بابك نيز با روميان مكاتبه داشت و مي‌كوشيد با تحريك آنان به جنگ با مسلمانان در ديگر سرزمين‌هاي اسلامي، از فشار بر خود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رمضان سال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افشين موفق شدند قلعه‌ي بذ را با تلاش بسيار به تصرف خويش درآورند و بسيار از اطرافيان بابك را دستگير كنند، اما بابك با شمار اندكي از ياران خود ـ ظاهراً بدين قصد كه به روم پناهنده شود ـ به سوي بيشه‌اي ميان آذربايجان و ارمنستان گريخت كه به سبب انبوه درختان امكان تعقيب و گريز در آن ميسر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افشين كه سراسر ناحيه را در محاصره گرفته بود و از طريق جاسوسان خود بر جايگاه بابك آگاهي داشت، كوشيد با ارائه‌ي امان‌نامه‌اي همراه با نامه‌اي از پسر بابك براي پدرش، وي را دستگير كند، اما بابك يكي از فرستادگان را گردن زد و پسرش را سخت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سوي، افشين با بطريقان و سركردگان ارمنستان كه ظاهراً از بابك چندان دلخوشي هم نداشتند، نامه‌نگاري كرد تا اجازه ندهند بابك از طريق سرزمين‌هاي آنان بگريزد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 بابك به هنگام قدرت، دختران و خواهران زيباروي بطريقان ارمنستان را به زور به زني مي‌خواست، چنان‌كه ابن سنباط نيز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بطريقان اين سرزمين همگي با تو خويشي دارند و تو از طريق ايشان فرزند يافته‌اي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امر احتمالاً در ناخشنودي اهالي آن سرزمين از بابك سخت مؤثر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بابك به دعوت يكي از بطريقان ارمنستان به نام سهل بن سنباط مخفيانه در منزل او فرود آمد و برادرش عبدالله را به نزد يكي ديگر از بطريقان آن ناحيه گسيل كرد، اما سهل بن سنباط خبر بابك را به اطلاع افشين رسانيد و سرانجام با همكاري صميمانه‌ي سهل بن سنباط، بابك و برادرش دستگير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افشين، بابك و برادرش را در سوم صفر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آورد و بابك را در قصر خليفه جاي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سرانجام به امر خليفه به دست شمشيردار خود با شكنجه‌ي بسيار از پاي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بابك را به خراسان فرستادند و پيكرش را در سامرا به دار كشيدند و با برادرش نيز در بغداد چنين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كشته شدن بابك، كار خرميان به پايان نيامد و سال‌ها و حتّي قرن‌ها بعد در همان ناحيه و نواحي ديگر ايران، نشاني از تحركات ايشان وجود داشته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الْفَسَقَةِ فَقَدْ عَلِمْتُ أَنَّ أَمْوَالًا عِظَاماً صَارَتْ إِلَى قَوْمٍ مِنْ مَوَالِيَّ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تو را رحمت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و فوائد عبارت است از غنيمت و بهره‌اي كه فرد بهره مي‌برد و فائده‌اي كه استفاده مي‌كند</w:t>
      </w:r>
      <w:r>
        <w:rPr>
          <w:rStyle w:val="FootnoteAnchor"/>
          <w:rtl w:val="true"/>
        </w:rPr>
        <w:footnoteReference w:id="3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كتاب الخمس، ابواب ما يجب فيه الخمس، باب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الْحُسَيْنِ بْنِ 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 عليه السلام … عَنِ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أَفَادَ النَّاسُ مِنْ قَلِيلٍ أَوْ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اختصاص به غنائم جنگي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جايزه‌اي از شخصي به شخص ديگر كه قابل اعتنا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ميراثي كه انتظارش را نداشت از غير طريق پدر و فرزند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اقوام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دشمني كه ريشه كن مي‌شود و اموالش أخذ مي‌شود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عَنْ عَلِيِّ بْنِ الْحَكَمِ عَنْ فَضَالَةَ عَنْ سَيْفٍ عَنْ أَبِي بَكْرٍ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 النَّاصِبِ حَيْثُ مَا وَجَدْتَ وَ ادْفَعْ إِلَيْنَا خُمُسَهُ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مالي كه أخذ مي‌شود و صاحبش شناخته شده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از اموال خرميّه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بابك خرم دين و اتباع فاسقش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دوستان ماست و به تحقيق اطلاع دارم اموال زيادي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قومي از دوستداران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كَانَ عِنْدَهُ شَيْ‌ءٌ مِنْ ذَلِكَ فَلْيُوصِلْ إِلَى وَكِيلِي وَ مَنْ كَانَ نَائِياً بَعِيدَ الشُّقَّةِ فَلْيَتَعَمَّدْ لِإِيصَالِهِ وَ لَوْ بَعْدَ حِينٍ فَإِنَّ نِيَّةَ الْمُؤْمِنِ خَيْرٌ مِنْ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چيزي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و فوائد كه خمس به آن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كسي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امسال، خمسش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وكيل من برساند و كسي كه محلّش دور است بايد قصد رساندن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يا وكيلم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هرچند بعداً ـ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نيّت مؤمن بهتر از عملش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الَّذِي أُوجِبُ مِنَ الضِّيَاعِ وَ الْغَلَّاتِ</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يتناوله الإنسان من دخل 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 في غريب الشرح الكبير للرافعي،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يَحْصُلُ مِنْ رَيْعِ الْأَرْضِ أَوْ أُجْرَتِهَا وَ نَحْوِ ذلِكَ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من جواهر القاموس، ج</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الدَّخْلُ من كِراءِ دارٍ و أَجرِ غُلامٍ و فائدةِ أَرْضٍ من رَبَعِها أَو كرائِها، و الجَمْعُ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الغَلَّةُ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كحدِيثِه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الدَّخْلُ الذي يَحْصَل مِن الزَّرْعِ و الثَّمر و اللَّبَن و الإِجارَةِ و النِّتاجِ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أَغَلَّت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أَعْطَتْها أَي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عَامٍ فَهُوَ نِصْفُ السُّدُسِ مِمَّنْ كَانَتْ ضَيْعَتُهُ تَقُومُ بِمَئُونَتِهِ وَ مَنْ كَانَتْ ضَيْعَتُهُ لَا تَقُومُ بِمَئُونَتِهِ فَلَيْسَ عَلَيْهِ نِصْفُ سُدُسٍ وَ لَا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كه نسبت به مزارع و عائداتِ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حضرت استثناء كرده و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سَأُفَسِّرُ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آن را توضيح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 سال‌هاي گذشته كه خمس را نداده‌اند</w:t>
      </w:r>
      <w:r>
        <w:rPr>
          <w:rFonts w:eastAsia="IRNazanin" w:cs="IRNazanin"/>
          <w:color w:val="111111"/>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مقرّر مي‌كنم براي كسي كه ضيعه‌اش مي‌تواند</w:t>
      </w:r>
    </w:p>
    <w:p>
      <w:pPr>
        <w:pStyle w:val="BookText"/>
        <w:rPr/>
      </w:pPr>
      <w:r>
        <w:rPr>
          <w:rFonts w:ascii="IRNazanin" w:hAnsi="IRNazanin" w:eastAsia="IRNazanin"/>
          <w:color w:val="111111"/>
          <w:sz w:val="28"/>
          <w:sz w:val="28"/>
          <w:szCs w:val="28"/>
          <w:rtl w:val="true"/>
          <w:lang w:bidi="fa-IR"/>
        </w:rPr>
        <w:t>زندگي‌اش را تأمين كند، يك دوازدهم است و كسي كه ضيعه‌اش نمي‌تواند زندگي‌اش را تأمين كند، لازم نيست يك دوازدهم و نه غير آن را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شيخ به محمد بن الحسن الصفار تمام است، احمد بن محمد و عبدالله بن محمد، فرزندان محمد بن عيسي الاشعري شيخ قميين مي‌باشند كه احمد بن محمد بن عيسي توثيق دارد و در وثاقت عبدالله بن محمد كلام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هم داراي وثاقت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اين روايت از لحاظ سند 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استدلال به روايت</w:t>
      </w:r>
    </w:p>
    <w:p>
      <w:pPr>
        <w:pStyle w:val="BookText"/>
        <w:rPr/>
      </w:pPr>
      <w:r>
        <w:rPr>
          <w:rFonts w:ascii="Amiri" w:hAnsi="Amiri" w:eastAsia="Amiri" w:cs="Amiri"/>
          <w:color w:val="111111"/>
          <w:sz w:val="28"/>
          <w:sz w:val="28"/>
          <w:szCs w:val="28"/>
          <w:rtl w:val="true"/>
          <w:lang w:bidi="ar-SA"/>
        </w:rPr>
        <w:t>نحوه‌ي استدلال متمسكين به اين صحيحه از جمله محقق همداني</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 لكن ربّما يظهر من صحيحة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الذي لا يعرف صاحبه يجوز تملّكه حيث عدّه من جملة الغنائم و الفوائد التي يجب فيها الخمس، فقال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الغنائم و الفوائد يرحمك اللّه فهي الغنيمة يغنمها المرء، و الفائدة يفيدها، و الجائزة من الإنسان للإنسان التي لها خطر، و الميراث الذي لا يحتسب من غير أب و لا ابن، و مثل عدوّ يصطلم فيؤخذ ماله، و مثل مال يوجد و لا يعرف له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يستشعر ذلك من بعض الأخبار المتقدمّة، التي ورد فيها الأمر بتخميس المال الذي أغمض في مطالبه،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محقق ايرواني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و لكن في صحيحة علي بن مهزيار المفصّلة الواردة في وجوب الخمس في أرباح المكاسب قوله … عليه السلام … و أمّا الغنائم و الفوائد يرحمك اللّه فهي الغنيمة يغنمها المرء و الفائدة يفيدها و الجائزة من الإنسان للإنسان الّتي لها خطر و الميراث الّذي لا يحتسب من غير أب و لا ابن و مثل عدو يصطلم فيؤخذ ماله و مثل مال يؤخذ و لا يعرف له صاحب و هذه الصّحيحة صريحة في جواز تملّك مجهول المالك بعد إخراج خمسه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 بر جواز تملّك مجهول المالك اين‌چنين است كه در اين صحيحه، امام … عليه السلام … يكي از موارد خمس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يُؤْخَذُ لَا يُعْرَفُ 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مي‌برند؛ يعني مالي كه أخذ مي‌شود و صاحبش مجهول است خمس به آن تعلّق مي‌گيرد، پس معلوم مي‌شود مجهول المالك ملكش شده كه بايد خمسش را بپردازد و الا به چه</w:t>
      </w:r>
      <w:bookmarkStart w:id="793" w:name="pg2378_18513"/>
    </w:p>
    <w:p>
      <w:pPr>
        <w:pStyle w:val="BookText"/>
        <w:rPr/>
      </w:pPr>
      <w:bookmarkEnd w:id="793"/>
      <w:r>
        <w:rPr>
          <w:rFonts w:ascii="IRNazanin" w:hAnsi="IRNazanin" w:eastAsia="IRNazanin"/>
          <w:color w:val="111111"/>
          <w:sz w:val="28"/>
          <w:sz w:val="28"/>
          <w:szCs w:val="28"/>
          <w:rtl w:val="true"/>
          <w:lang w:bidi="fa-IR"/>
        </w:rPr>
        <w:t>دليل بايد خمسش را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استدلال به صحيحه‌ي علي بن مهزيار</w:t>
      </w:r>
    </w:p>
    <w:p>
      <w:pPr>
        <w:pStyle w:val="BookText"/>
        <w:rPr/>
      </w:pPr>
      <w:r>
        <w:rPr>
          <w:rFonts w:ascii="IRNazanin" w:hAnsi="IRNazanin" w:eastAsia="IRNazanin"/>
          <w:color w:val="111111"/>
          <w:sz w:val="28"/>
          <w:sz w:val="28"/>
          <w:szCs w:val="28"/>
          <w:rtl w:val="true"/>
          <w:lang w:bidi="fa-IR"/>
        </w:rPr>
        <w:t>در نقد استدلال به اين صحيحه بر جواز تملّك مي‌گوييم اين روايت در مقام بيان حكم مجهول المالك نيست، بلكه كأنّ به صورت شرطيه بيان مي‌كند اگر در جايي مجهول المالك را مالك شدي بايد خمسش را بپردازي، امّا اين‌كه در كجا مي‌توان مجهول المالك را مالك شد، چيزي بيان نمي‌كند و نمي‌توان از آن اطلاق استفاده كرد كه هر مجهول المالكي را مي‌توان مالك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يك مصداق هم داشته باشد، در صدق اين روايت بر آن كفايت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مصاديق متعددي براي مجهول المالكي كه قابل تصاحب است مي‌توان نام برد، از جمله بعضي گنج‌ها، يا مالي كه فرضاً از شكم ماهي بيرون مي‌آيد يا كشتي‌اي كه در دريا غرق شده و كسي نمي‌تواند آن را بيرون بياورد و افرادي با غواصي آن را كشف كنند و اموال آن را تصاحب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روايت در مقام بيان حكم مجهول المالك نيست، بلكه بيان مي‌كند اگر مجهول المالكي را كسي تصاحب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مواردي كه مي‌توان تصاحب كرد كه بعضي را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آن تعلّق مي‌گيرد و بايد خمسش را بپردازد</w:t>
      </w:r>
      <w:r>
        <w:rPr>
          <w:rFonts w:eastAsia="IRNazanin" w:cs="IRNazanin"/>
          <w:color w:val="111111"/>
          <w:sz w:val="28"/>
          <w:szCs w:val="28"/>
          <w:rtl w:val="true"/>
          <w:lang w:bidi="fa-IR"/>
        </w:rPr>
        <w:t>.</w:t>
      </w:r>
    </w:p>
    <w:p>
      <w:pPr>
        <w:pStyle w:val="Heading6"/>
        <w:numPr>
          <w:ilvl w:val="5"/>
          <w:numId w:val="1"/>
        </w:numPr>
        <w:rPr/>
      </w:pPr>
      <w:bookmarkStart w:id="794" w:name="__RefHeading___Toc2937672_3804643083"/>
      <w:bookmarkStart w:id="795" w:name="_Toc306"/>
      <w:bookmarkEnd w:id="794"/>
      <w:r>
        <w:rPr>
          <w:rtl w:val="true"/>
        </w:rPr>
        <w:t>احتمال چهارم</w:t>
      </w:r>
      <w:r>
        <w:rPr>
          <w:rtl w:val="true"/>
        </w:rPr>
        <w:t>: (</w:t>
      </w:r>
      <w:r>
        <w:rPr>
          <w:rtl w:val="true"/>
        </w:rPr>
        <w:t>لزوم تصدّق</w:t>
      </w:r>
      <w:r>
        <w:rPr>
          <w:rtl w:val="true"/>
        </w:rPr>
        <w:t>)</w:t>
      </w:r>
      <w:bookmarkEnd w:id="795"/>
    </w:p>
    <w:p>
      <w:pPr>
        <w:pStyle w:val="Heading6"/>
        <w:numPr>
          <w:ilvl w:val="5"/>
          <w:numId w:val="1"/>
        </w:numPr>
        <w:rPr/>
      </w:pPr>
      <w:bookmarkStart w:id="796" w:name="__RefHeading___Toc2937674_3804643083"/>
      <w:bookmarkStart w:id="797" w:name="_Toc307"/>
      <w:bookmarkEnd w:id="796"/>
      <w:r>
        <w:rPr>
          <w:rtl w:val="true"/>
        </w:rPr>
        <w:t>اشاره</w:t>
      </w:r>
      <w:bookmarkEnd w:id="797"/>
    </w:p>
    <w:p>
      <w:pPr>
        <w:pStyle w:val="BookText"/>
        <w:rPr/>
      </w:pPr>
      <w:r>
        <w:rPr>
          <w:rFonts w:ascii="IRNazanin" w:hAnsi="IRNazanin" w:eastAsia="IRNazanin"/>
          <w:color w:val="111111"/>
          <w:sz w:val="28"/>
          <w:sz w:val="28"/>
          <w:szCs w:val="28"/>
          <w:rtl w:val="true"/>
          <w:lang w:bidi="fa-IR"/>
        </w:rPr>
        <w:t>احتمال چهارم اين بود كه بعد از فحص و يأس از ظفر به مالك، آن مال را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اين قول، روايات متعددي است كه برخي را قبلاً نيز ذكر كرده‌ايم</w:t>
      </w:r>
      <w:r>
        <w:rPr>
          <w:rFonts w:eastAsia="IRNazanin" w:cs="IRNazanin"/>
          <w:color w:val="111111"/>
          <w:sz w:val="28"/>
          <w:szCs w:val="28"/>
          <w:rtl w:val="true"/>
          <w:lang w:bidi="fa-IR"/>
        </w:rPr>
        <w:t>:</w:t>
      </w:r>
    </w:p>
    <w:p>
      <w:pPr>
        <w:pStyle w:val="Heading6"/>
        <w:numPr>
          <w:ilvl w:val="5"/>
          <w:numId w:val="1"/>
        </w:numPr>
        <w:rPr/>
      </w:pPr>
      <w:bookmarkStart w:id="798" w:name="__RefHeading___Toc2937676_3804643083"/>
      <w:bookmarkStart w:id="799" w:name="_Toc308"/>
      <w:bookmarkEnd w:id="798"/>
      <w:r>
        <w:rPr>
          <w:rtl w:val="true"/>
        </w:rPr>
        <w:t>ادلّه‌ي لزوم تصدّق مجهول المالك</w:t>
      </w:r>
      <w:bookmarkEnd w:id="799"/>
    </w:p>
    <w:p>
      <w:pPr>
        <w:pStyle w:val="Heading6"/>
        <w:numPr>
          <w:ilvl w:val="5"/>
          <w:numId w:val="1"/>
        </w:numPr>
        <w:rPr/>
      </w:pPr>
      <w:bookmarkStart w:id="800" w:name="__RefHeading___Toc2937678_3804643083"/>
      <w:bookmarkStart w:id="801" w:name="_Toc309"/>
      <w:bookmarkEnd w:id="800"/>
      <w:r>
        <w:rPr>
          <w:rtl w:val="true"/>
        </w:rPr>
        <w:t>[</w:t>
      </w:r>
      <w:r>
        <w:rPr>
          <w:rtl w:val="true"/>
        </w:rPr>
        <w:t>روايات</w:t>
      </w:r>
      <w:r>
        <w:rPr>
          <w:rtl w:val="true"/>
        </w:rPr>
        <w:t>]</w:t>
      </w:r>
      <w:bookmarkEnd w:id="801"/>
    </w:p>
    <w:p>
      <w:pPr>
        <w:pStyle w:val="Heading6"/>
        <w:numPr>
          <w:ilvl w:val="5"/>
          <w:numId w:val="1"/>
        </w:numPr>
        <w:rPr/>
      </w:pPr>
      <w:bookmarkStart w:id="802" w:name="__RefHeading___Toc2937680_3804643083"/>
      <w:bookmarkStart w:id="803" w:name="_Toc310"/>
      <w:bookmarkEnd w:id="802"/>
      <w:r>
        <w:rPr/>
        <w:t>1</w:t>
      </w:r>
      <w:r>
        <w:rPr>
          <w:rtl w:val="true"/>
        </w:rPr>
        <w:t xml:space="preserve">. </w:t>
      </w:r>
      <w:r>
        <w:rPr>
          <w:rtl w:val="true"/>
        </w:rPr>
        <w:t>روايت علي بن ابي حمزة البطائني</w:t>
      </w:r>
      <w:r>
        <w:rPr>
          <w:rtl w:val="true"/>
        </w:rPr>
        <w:t>:</w:t>
      </w:r>
      <w:bookmarkEnd w:id="803"/>
    </w:p>
    <w:p>
      <w:pPr>
        <w:pStyle w:val="Heading6"/>
        <w:numPr>
          <w:ilvl w:val="5"/>
          <w:numId w:val="1"/>
        </w:numPr>
        <w:rPr/>
      </w:pPr>
      <w:bookmarkStart w:id="804" w:name="__RefHeading___Toc2937682_3804643083"/>
      <w:bookmarkStart w:id="805" w:name="_Toc311"/>
      <w:bookmarkEnd w:id="804"/>
      <w:r>
        <w:rPr>
          <w:rtl w:val="true"/>
        </w:rPr>
        <w:t>اشاره</w:t>
      </w:r>
      <w:bookmarkEnd w:id="80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عَلِيِّ بْنِ مُحَمَّدِ بْنِ بُنْدَارَ عَنْ إِبْرَاهِيمَ بْنِ إِسْحَاقَ</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حَمَّادٍ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مِنْ كُتَّابِ بَنِي أُمَيَّةَ فَقَالَ لِيَ اسْتَأْذِنْ لِي عَلَى أَبِي عَبْدِ اللَّهِ … عليه السلام … فَاسْتَأْذَنْتُ لَهُ فَأَذِنَ لَهُ فَلَمَّا أَنْ دَخَلَ سَلَّمَ وَ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فِي دِيوَانِ هَؤُلَاءِ الْقَوْمِ فَأَصَبْتُ مِنْ دُنْيَاهُمْ مَالًا كَثِيراً وَ أَغْمَضْتُ فِي مَطَالِبِهِ فَقَالَ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بَنِي أُمَيَّةَ وَجَدُوا لَهُمْ مَنْ يَكْتُبُ وَ يَجْبِي لَهُمُ الْفَيْ‌ءَ وَ يُقَاتِلُ عَنْهُمْ وَ يَشْهَدُ جَمَاعَتَهُمْ لَمَا سَلَبُونَا حَقَّنَا وَ لَوْ تَرَكَهُمُ النَّاسُ وَ مَا فِي أَيْدِيهِمْ مَا وَجَدُوا شَيْئاً إِلَّا مَا وَقَعَ فِي 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الْفَتَى جُعِلْتُ فِدَاكَ فَهَلْ لِي مَخْرَجٌ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لَكَ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 جَمِيعِ مَا كَسَبْتَ فِي دِيوَانِهِمْ فَمَنْ عَرَفْتَ مِنْهُمْ رَدَدْتَ عَلَيْهِ مَالَهُ وَ مَنْ لَمْ تَعْرِفْ تَصَدَّقْتَ بِهِ وَ أَنَا أَضْمَنُ لَكَ عَلَى اللَّهِ عَزَّ وَ جَلَّ الْجَنَّةَ فَأَطْرَقَ الْفَتَى طَوِيلًا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فَعَلْتُ جُعِلْتُ فِدَاكَ قَالَ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الْفَتَى مَعَنَا إِلَى الْكُوفَةِ فَمَا تَرَكَ شَيْئاً عَلَى وَجْهِ الْأَرْضِ إِلَّا خَرَجَ مِنْهُ حَتَّى ثِيَابَهُ الَّتِي كَانَتْ عَلَى بَدَنِهِ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 لَهُ قِسْمَةً وَ اشْتَرَيْنَا لَهُ ثِيَاباً وَ بَعَثْنَا إِلَيْهِ بِنَفَقَةٍ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عَلَيْهِ إِلَّا أَشْهُرٌ قَلَائِلُ حَتَّى مَرِضَ فَكُنَّا نَعُودُهُ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يَوْماً وَ هُوَ فِي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وَفَى لِي وَ اللَّهِ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فَتَوَلَّيْنَا أَمْرَهُ فَخَرَجْتُ حَتَّى دَخَلْتُ عَلَى أَبِي عَبْدِ اللَّهِ … عليه السلام … فَلَمَّا نَظَرَ إِلَيَّ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وَفَيْنَا وَ اللَّهِ لِصَاحِبِكَ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وَ اللَّهِ قَالَ لِي عِنْدَ مَوْتِهِ</w:t>
      </w:r>
      <w:r>
        <w:rPr>
          <w:rFonts w:eastAsia="Amiri" w:cs="Amiri" w:ascii="Amiri" w:hAnsi="Amiri"/>
          <w:color w:val="111111"/>
          <w:sz w:val="28"/>
          <w:szCs w:val="28"/>
          <w:rtl w:val="true"/>
          <w:lang w:bidi="ar-SA"/>
        </w:rPr>
        <w:t>.</w:t>
      </w:r>
      <w:bookmarkStart w:id="806" w:name="pg2378_18515"/>
    </w:p>
    <w:p>
      <w:pPr>
        <w:pStyle w:val="BookText"/>
        <w:rPr/>
      </w:pPr>
      <w:bookmarkEnd w:id="806"/>
      <w:r>
        <w:rPr>
          <w:rFonts w:ascii="Amiri" w:hAnsi="Amiri" w:eastAsia="Amiri" w:cs="Amiri"/>
          <w:color w:val="111111"/>
          <w:sz w:val="28"/>
          <w:sz w:val="28"/>
          <w:szCs w:val="28"/>
          <w:rtl w:val="true"/>
          <w:lang w:bidi="ar-SA"/>
        </w:rPr>
        <w:t>وَ رَوَاهُ الشَّيْخُ بِإِسْنَادِهِ عَنْ مُحَمَّدِ بْنِ يَعْقُوبَ نَحْوَهُ</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دلالت روايت بر مدعا كاملاً روشن است؛ زيرا مي‌فرمايد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تَعْرِفْ تَصَدَّقْتَ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هر يك از اموالي كه صاحبانش را نمي‌شناسي، صدقه مي‌دهي</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2937684_3804643083"/>
      <w:bookmarkStart w:id="808" w:name="_Toc312"/>
      <w:bookmarkEnd w:id="807"/>
      <w:r>
        <w:rPr>
          <w:rtl w:val="true"/>
        </w:rPr>
        <w:t>مناقشه‌ي مرحوم امام … قدس سره … در دلالت اين روايات بر مدعا</w:t>
      </w:r>
      <w:bookmarkEnd w:id="808"/>
    </w:p>
    <w:p>
      <w:pPr>
        <w:pStyle w:val="Heading6"/>
        <w:numPr>
          <w:ilvl w:val="5"/>
          <w:numId w:val="1"/>
        </w:numPr>
        <w:rPr/>
      </w:pPr>
      <w:bookmarkStart w:id="809" w:name="__RefHeading___Toc2937686_3804643083"/>
      <w:bookmarkStart w:id="810" w:name="_Toc313"/>
      <w:bookmarkEnd w:id="809"/>
      <w:r>
        <w:rPr>
          <w:rtl w:val="true"/>
        </w:rPr>
        <w:t>اشاره</w:t>
      </w:r>
      <w:bookmarkEnd w:id="810"/>
    </w:p>
    <w:p>
      <w:pPr>
        <w:pStyle w:val="BookText"/>
        <w:rPr/>
      </w:pPr>
      <w:r>
        <w:rPr>
          <w:rFonts w:ascii="IRNazanin" w:hAnsi="IRNazanin" w:eastAsia="IRNazanin"/>
          <w:color w:val="111111"/>
          <w:sz w:val="28"/>
          <w:sz w:val="28"/>
          <w:szCs w:val="28"/>
          <w:rtl w:val="true"/>
          <w:lang w:bidi="fa-IR"/>
        </w:rPr>
        <w:t>مرحوم امام … قدس سره … در دلالت مثل اين روايات مناقشه كرده 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با اين‌كه بگوييم مجهول المالك مال امام … عليه السلام … است منافات ندارد و اين‌كه حضرت امر به تصدّق فرمودند، در واقع در اموال تحت اختيار خودشان اذن دادند كه 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روايات نمي‌توان استفاده كرد مجهول المالك، مال امام … عليه السلام … نيست و بايد آن را صدقه داد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أمّا رواية علي بن أبي حمزة في قضية بعض كتّاب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فلاحتمال أن يكون أمر أبي عبد اللّه … عليه السلام … إذنا له في التصدّق، و كان أمر المجهول بيد الإمام … عليه السلام … و لا إطلاق فيها يدفع هذا الاحتمال</w:t>
      </w:r>
      <w:r>
        <w:rPr>
          <w:rFonts w:eastAsia="Amiri" w:cs="Amiri" w:ascii="Amiri" w:hAnsi="Amiri"/>
          <w:color w:val="111111"/>
          <w:sz w:val="28"/>
          <w:szCs w:val="28"/>
          <w:rtl w:val="true"/>
          <w:lang w:bidi="ar-SA"/>
        </w:rPr>
        <w:t>.</w:t>
      </w:r>
    </w:p>
    <w:p>
      <w:pPr>
        <w:pStyle w:val="Heading6"/>
        <w:numPr>
          <w:ilvl w:val="5"/>
          <w:numId w:val="1"/>
        </w:numPr>
        <w:rPr/>
      </w:pPr>
      <w:bookmarkStart w:id="811" w:name="__RefHeading___Toc2937688_3804643083"/>
      <w:bookmarkStart w:id="812" w:name="_Toc314"/>
      <w:bookmarkEnd w:id="811"/>
      <w:r>
        <w:rPr>
          <w:rtl w:val="true"/>
        </w:rPr>
        <w:t>نقد مناقشه‌ي مرحوم امام … قدس سره …</w:t>
      </w:r>
      <w:bookmarkEnd w:id="81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ظهور دارد در اين‌كه حكم مجهول المالك تصدّق است؛ نه اين‌كه مال امام … عليه السلام … بوده و چون حضرت اجازه دادند مي‌توان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در فقره‌ي قبلي كه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عَرَفْتَ مِنْهُمْ رَدَدْتَ عَلَيْهِ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نمي‌شود كه چون حضرت اذن دادند بايد ردّ به مالك كند، بلكه چون مال غير است بايد ردّ كرد و ردّ احتياج به اذن امام … عليه السلام … ندارد، در فقره‌ي بعد هم كه به همان ميزان و قياس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تَعْرِفْ تَصَدَّقْتَ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به خاطر اذن امام … عليه السلام … نيست</w:t>
      </w:r>
      <w:r>
        <w:rPr>
          <w:rFonts w:eastAsia="IRNazanin" w:cs="IRNazanin"/>
          <w:color w:val="111111"/>
          <w:sz w:val="28"/>
          <w:szCs w:val="28"/>
          <w:rtl w:val="true"/>
          <w:lang w:bidi="fa-IR"/>
        </w:rPr>
        <w:t>.</w:t>
      </w:r>
      <w:bookmarkStart w:id="813" w:name="pg2378_18516"/>
    </w:p>
    <w:p>
      <w:pPr>
        <w:pStyle w:val="Heading6"/>
        <w:numPr>
          <w:ilvl w:val="5"/>
          <w:numId w:val="1"/>
        </w:numPr>
        <w:rPr/>
      </w:pPr>
      <w:bookmarkStart w:id="814" w:name="__RefHeading___Toc2937690_3804643083"/>
      <w:bookmarkStart w:id="815" w:name="_Toc315"/>
      <w:bookmarkEnd w:id="813"/>
      <w:bookmarkEnd w:id="814"/>
      <w:r>
        <w:rPr/>
        <w:t>2</w:t>
      </w:r>
      <w:r>
        <w:rPr>
          <w:rtl w:val="true"/>
        </w:rPr>
        <w:t xml:space="preserve">. </w:t>
      </w:r>
      <w:r>
        <w:rPr>
          <w:rtl w:val="true"/>
        </w:rPr>
        <w:t>صحيحه‌ي يونس بن عبدالرحمان</w:t>
      </w:r>
      <w:r>
        <w:rPr>
          <w:rtl w:val="true"/>
        </w:rPr>
        <w:t>:</w:t>
      </w:r>
      <w:bookmarkEnd w:id="815"/>
    </w:p>
    <w:p>
      <w:pPr>
        <w:pStyle w:val="BookText"/>
        <w:rPr/>
      </w:pPr>
      <w:r>
        <w:rPr>
          <w:rFonts w:ascii="Amiri" w:hAnsi="Amiri" w:eastAsia="Amiri" w:cs="Amiri"/>
          <w:color w:val="111111"/>
          <w:sz w:val="28"/>
          <w:sz w:val="28"/>
          <w:szCs w:val="28"/>
          <w:rtl w:val="true"/>
          <w:lang w:bidi="ar-SA"/>
        </w:rPr>
        <w:t>مُحَمَّدُ بْنُ الْحَسَنِ بِإِسْنَادِهِ عَنِ الصَّفَّارِ عَنْ مُحَمَّدِ بْنِ عِيسَى بْنِ عُبَيْدٍ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الرِّضَا … عليه السلام … وَ أَنَا حَاضِرٌ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كَانَ لَنَا بِمَكَّةَ فَرَحَلَ مِنْهَا إِلَى مَنْزِلِهِ وَ رَحَلْنَا إِلَى مَنَازِلِنَا فَلَمَّا أَنْ صِرْنَا فِي الطَّرِيقِ أَصَبْنَا بَعْضَ مَتَاعِهِ مَعَنَا فَأَيُّ شَيْ‌ءٍ نَصْنَعُ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تَحْمِلُونَهُ حَتَّى تَحْمِلُوهُ إِلَى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نَعْرِفُهُ وَ لَا نَعْرِفُ بَلَدَهُ وَ لَا نَعْرِفُ 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كَذَا فَبِعْهُ وَ تَصَدَّقْ بِثَمَنِهِ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عَنْ عَلِيِّ بْنِ إِبْرَاهِيمَ عَنْ مُحَمَّدِ بْنِ عِيسَى نَحْوَهُ</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دلالت اين روايت هم روشن است؛ زيرا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كَذَا فَبِعْهُ وَ تَصَدَّقْ بِثَمَنِهِ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حالا كه مالك را نمي‌شناسي و دسترسي به او نداري، آن را بفروش و ثمنش را صدقه بده، كه استفاده مي‌شود بعضي چيزها كه مصلحت نيست عين آن به فقير داده شود، اجازه داده شده آن را بفروشند و ثمن آن را صدقه دهند</w:t>
      </w:r>
      <w:r>
        <w:rPr>
          <w:rFonts w:eastAsia="IRNazanin" w:cs="IRNazanin"/>
          <w:color w:val="111111"/>
          <w:sz w:val="28"/>
          <w:szCs w:val="28"/>
          <w:rtl w:val="true"/>
          <w:lang w:bidi="fa-IR"/>
        </w:rPr>
        <w:t>.</w:t>
      </w:r>
    </w:p>
    <w:p>
      <w:pPr>
        <w:pStyle w:val="Heading6"/>
        <w:numPr>
          <w:ilvl w:val="5"/>
          <w:numId w:val="1"/>
        </w:numPr>
        <w:rPr/>
      </w:pPr>
      <w:bookmarkStart w:id="816" w:name="__RefHeading___Toc2937692_3804643083"/>
      <w:bookmarkStart w:id="817" w:name="_Toc316"/>
      <w:bookmarkEnd w:id="816"/>
      <w:r>
        <w:rPr/>
        <w:t>3</w:t>
      </w:r>
      <w:r>
        <w:rPr>
          <w:rtl w:val="true"/>
        </w:rPr>
        <w:t xml:space="preserve">. </w:t>
      </w:r>
      <w:r>
        <w:rPr>
          <w:rtl w:val="true"/>
        </w:rPr>
        <w:t>صحيحه‌ي محمد بن مسلم</w:t>
      </w:r>
      <w:r>
        <w:rPr>
          <w:rtl w:val="true"/>
        </w:rPr>
        <w:t>:</w:t>
      </w:r>
      <w:bookmarkEnd w:id="81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عَلِيِّ بْنِ إِبْرَاهِيمَ عَنْ أَبِيهِ عَنْ حَمَّادِ بْنِ عِيسَى عَنْ حَرِيزٍ عَنْ مُحَمَّدِ بْنِ مُسْلِمٍ عَنْ أَبِي عَبْدِ اللَّهِ … عليه السلام … فِي رَجُلٍ تَرَكَ غُلَاماً لَهُ فِي كَرْمٍ لَهُ يَبِيعُهُ عِنَباً أَوْ عَصِيراً فَانْطَلَقَ الْغُلَامُ فَعَصَرَ خَمْراً ثُمَّ بَاعَهُ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ثَمَنُهُ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ثَقِيفٍ أَهْدَى إِلَى رَسُولِ اللَّهِ … صلي الله عليه و آله و سلم … رَاوِيَتَيْنِ مِنْ خَمْرٍ فَأَمَرَ بِهِمَا رَسُولُ اللَّهِ … صلي الله عليه و آله و سلم … فَأُهَرِيقَتَا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حَرَّمَ</w:t>
      </w:r>
      <w:bookmarkStart w:id="818" w:name="pg2378_18517"/>
    </w:p>
    <w:p>
      <w:pPr>
        <w:pStyle w:val="BookText"/>
        <w:rPr/>
      </w:pPr>
      <w:bookmarkEnd w:id="818"/>
      <w:r>
        <w:rPr>
          <w:rFonts w:ascii="Amiri" w:hAnsi="Amiri" w:eastAsia="Amiri" w:cs="Amiri"/>
          <w:color w:val="111111"/>
          <w:sz w:val="28"/>
          <w:sz w:val="28"/>
          <w:szCs w:val="28"/>
          <w:rtl w:val="true"/>
          <w:lang w:bidi="ar-SA"/>
        </w:rPr>
        <w:t>شُرْبَهَا حَرَّمَ ثَمَنَهَا ثُمَّ 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خِصَالِ هَذِهِ الَّتِي بَاعَهَا الْغُلَامُ أَنْ يُتَصَدَّقَ بِثَمَنِهَا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الْحُسَيْنِ بْنِ سَعِيدٍ عَنْ حَمَّادِ بْنِ عِيسَى عَنْ حَرِيزٍ عَنْ مُحَمَّدِ بْنِ مُسْلِمٍ عَنْ أَبِي عَبْدِ اللَّهِ … عليه السلام … وَ عَنْ صَفْوَانَ وَ فَضَالَةَ عَنِ الْعَلَاءِ عَنْ مُحَمَّدِ بْنِ مُسْلِمٍ عَنْ أَبِي جَعْفَرٍ … عليهما السلام … مِثْلَهُ</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در اين روايت حضرت بعد از بيان اين‌كه بيع خمر از لحاظ وضعي باطل بوده و بايع، مالك ثمن آن نمي‌شود و در نتيجه آن ثمن كه در دستشان است مجهول المالك مي‌شود،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خِصَالِ هَذِهِ الَّتِي بَاعَهَا الْغُلَامُ أَنْ يُتَصَدَّقَ بِثَمَنِهَا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راه براي چيزهايي كه غلام فروخته، آن است كه ثمنش صدقه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كلام حضرت ظهور دارد در اين‌كه مجهول المالك بايد صدقه داده شود و احتياج به اذن امام … عليه السلام … هم ندارد؛ خصوصاً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يُتَصَدَّقَ بِثَمَنِهَا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صيغه‌ي مجهول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ظهور در خلاف فرمايش مرحوم امام … قدس سره … دارد</w:t>
      </w:r>
      <w:r>
        <w:rPr>
          <w:rFonts w:eastAsia="IRNazanin" w:cs="IRNazanin"/>
          <w:color w:val="111111"/>
          <w:sz w:val="28"/>
          <w:szCs w:val="28"/>
          <w:rtl w:val="true"/>
          <w:lang w:bidi="fa-IR"/>
        </w:rPr>
        <w:t>.</w:t>
      </w:r>
    </w:p>
    <w:p>
      <w:pPr>
        <w:pStyle w:val="Heading6"/>
        <w:numPr>
          <w:ilvl w:val="5"/>
          <w:numId w:val="1"/>
        </w:numPr>
        <w:rPr/>
      </w:pPr>
      <w:bookmarkStart w:id="819" w:name="__RefHeading___Toc2937694_3804643083"/>
      <w:bookmarkStart w:id="820" w:name="_Toc317"/>
      <w:bookmarkEnd w:id="819"/>
      <w:r>
        <w:rPr/>
        <w:t>4</w:t>
      </w:r>
      <w:r>
        <w:rPr>
          <w:rtl w:val="true"/>
        </w:rPr>
        <w:t xml:space="preserve">. </w:t>
      </w:r>
      <w:r>
        <w:rPr>
          <w:rtl w:val="true"/>
        </w:rPr>
        <w:t>موثقه‌ي اسحاق بن عمار</w:t>
      </w:r>
      <w:r>
        <w:rPr>
          <w:rtl w:val="true"/>
        </w:rPr>
        <w:t>:</w:t>
      </w:r>
      <w:bookmarkEnd w:id="820"/>
    </w:p>
    <w:p>
      <w:pPr>
        <w:pStyle w:val="Heading6"/>
        <w:numPr>
          <w:ilvl w:val="5"/>
          <w:numId w:val="1"/>
        </w:numPr>
        <w:rPr/>
      </w:pPr>
      <w:bookmarkStart w:id="821" w:name="__RefHeading___Toc2937696_3804643083"/>
      <w:bookmarkStart w:id="822" w:name="_Toc318"/>
      <w:bookmarkEnd w:id="821"/>
      <w:r>
        <w:rPr>
          <w:rtl w:val="true"/>
        </w:rPr>
        <w:t>اشاره</w:t>
      </w:r>
      <w:bookmarkEnd w:id="82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 عليه السلام … عَنْ رَجُلٍ نَزَلَ فِي بَعْضِ بُيُوتِ مَكَّةَ فَوَجَدَ فِيهِ نَحْواً مِنْ سَبْعِينَ دِرْهَماً مَدْفُونَةً فَلَمْ تَزَلْ مَعَهُ وَ لَمْ يَذْكُرْهَا حَتَّى قَدِمَ الْكُوفَةَ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عَنْهَا أَهْلَ الْمَنْزِلِ لَعَلَّهُمْ يَعْرِفُونَهَا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w:t>
      </w:r>
      <w:r>
        <w:rPr>
          <w:rStyle w:val="FootnoteAnchor"/>
          <w:rtl w:val="true"/>
        </w:rPr>
        <w:footnoteReference w:id="376"/>
      </w:r>
      <w:bookmarkStart w:id="823" w:name="pg2378_18518"/>
    </w:p>
    <w:p>
      <w:pPr>
        <w:pStyle w:val="BookText"/>
        <w:rPr/>
      </w:pPr>
      <w:bookmarkEnd w:id="823"/>
      <w:r>
        <w:rPr>
          <w:rFonts w:ascii="IRNazanin" w:hAnsi="IRNazanin" w:eastAsia="IRNazanin"/>
          <w:color w:val="111111"/>
          <w:sz w:val="28"/>
          <w:sz w:val="28"/>
          <w:szCs w:val="28"/>
          <w:rtl w:val="true"/>
          <w:lang w:bidi="fa-IR"/>
        </w:rPr>
        <w:t xml:space="preserve">اسحاق بن عمار مي‌گويد از امام كاظم … عليه السلام … سؤال كردم درباره‌ي مردي كه در بعضي از منازل مكه مسكن گزيد و در آن هفتاد درهم مدفون را پيدا كرد و آن را برداشت و همراهش بود و فراموش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به كوفه رفت، حال چه كار بايد كند؟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همسفراني كه همراه او در آن منزل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شايد آن‌ها بشناسند مال چه كسي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اگر نشناختند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نيز به روشني دلالت مي‌كند مجهول المالك را بايد بعد از فحص از مالكش صدقه داد؛ نه اين‌كه چون امام … عليه السلام … اذن داده بايد صدقه داد، بلكه حكمش صدقه دادن است</w:t>
      </w:r>
      <w:r>
        <w:rPr>
          <w:rFonts w:eastAsia="IRNazanin" w:cs="IRNazanin"/>
          <w:color w:val="111111"/>
          <w:sz w:val="28"/>
          <w:szCs w:val="28"/>
          <w:rtl w:val="true"/>
          <w:lang w:bidi="fa-IR"/>
        </w:rPr>
        <w:t>.</w:t>
      </w:r>
    </w:p>
    <w:p>
      <w:pPr>
        <w:pStyle w:val="Heading6"/>
        <w:numPr>
          <w:ilvl w:val="5"/>
          <w:numId w:val="1"/>
        </w:numPr>
        <w:rPr/>
      </w:pPr>
      <w:bookmarkStart w:id="824" w:name="__RefHeading___Toc2937698_3804643083"/>
      <w:bookmarkStart w:id="825" w:name="_Toc319"/>
      <w:bookmarkEnd w:id="824"/>
      <w:r>
        <w:rPr>
          <w:rtl w:val="true"/>
        </w:rPr>
        <w:t>اشكال مرحوم امام … قدس سره … بر استدلال به اين روايت</w:t>
      </w:r>
      <w:bookmarkEnd w:id="825"/>
    </w:p>
    <w:p>
      <w:pPr>
        <w:pStyle w:val="Heading6"/>
        <w:numPr>
          <w:ilvl w:val="5"/>
          <w:numId w:val="1"/>
        </w:numPr>
        <w:rPr/>
      </w:pPr>
      <w:bookmarkStart w:id="826" w:name="__RefHeading___Toc2937700_3804643083"/>
      <w:bookmarkStart w:id="827" w:name="_Toc320"/>
      <w:bookmarkEnd w:id="826"/>
      <w:r>
        <w:rPr>
          <w:rtl w:val="true"/>
        </w:rPr>
        <w:t>اشاره</w:t>
      </w:r>
      <w:bookmarkEnd w:id="827"/>
    </w:p>
    <w:p>
      <w:pPr>
        <w:pStyle w:val="BookText"/>
        <w:rPr/>
      </w:pPr>
      <w:r>
        <w:rPr>
          <w:rFonts w:ascii="IRNazanin" w:hAnsi="IRNazanin" w:eastAsia="IRNazanin"/>
          <w:color w:val="111111"/>
          <w:sz w:val="28"/>
          <w:sz w:val="28"/>
          <w:szCs w:val="28"/>
          <w:rtl w:val="true"/>
          <w:lang w:bidi="fa-IR"/>
        </w:rPr>
        <w:t>مرحوم امام … قدس سره … كه تمايل به قول اوّل دارند كه مجهول المالك مال امام … عليه السلام … است، علاوه بر اشكال سابق، در مورد اين روايت اشكال ديگري نيز مطرح كرده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دراهم مذكور مدفون بوده كه احتمال دارد مال قومي باشد كه منقرض شده‌اند، حضرت مي‌فرمايند صدقه داده مي‌شود و اين با ما نحن فيه كه مالك دارد ولي مجهول است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استدلال به اين روايت درست نيست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أمّا موثقة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 عليه السلام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يبعد دلالتها على المقصود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موردها يد ضمان بل عدوان و غصب، فإنّ إخراج المال من مكّة إلى الكوفة بغير حقّ و لا فحص عن صاحبه يوجب الضمان و يكون عدوانا، و مقتضى إطلاق الذيل وجوب الصدقة عليه عند اليأس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الأمر بالصدقة بعد التعريف عند صاحب البيت دليل على وجوب الصدقة قبل الفحص مدفوع بأنّ الفحص إنّما يجب توصّلا و مقدّمة، لا تعبّدا و نفسا، و لا شبهة في أنّ وجدان دراهم مدفونة في بيوت مكّة التي هي محلّ ورود الحجّاج من البلاد المتفرّقة النائية في سنين كثيرة يوجب اليأس عن معرفة صاحبها كما هو واضح، فالأمر بالتصدّق في مورد اليد الغاصبة و الضامنة مع إلغاء الخصوصيّة عن المورد موجب لفهم عموم الحكم إلى كلّ يد غصب و ضمان، و لا يحتمل عرفا خصوصيّة الدفن و لا بيوت مكّة و لا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مورد الرواية خصوصيّة لا يمكن إلغاؤها، و هي احتمال كون الدراهم المدفونة لا ربّ لها، لاحتمال أنّها من السنين القديمة التي انقرض أربابها، فلا يكون من مجهول المالك المعلوم أنّ له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وجود مورد في المقام كذلك يمكن التفصيل بينه و بين غيره لهذه الرواية و للرواية الواردة في الوقف كما تقدّمت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التمسّك باستصحاب بقاء مالكها، أو أنّ لها ربّا لإلحاق غيرها بها محلّ إشكال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احتمال خصوصيّة الدفن حاصل و لا يصحّ إلغاؤها، كما نرى اختلاف الأحكام مع اختلاف خصوصيّة في الموضوع نظير المقام، كالدار يوجد فيها الورق، و الدابّة يوجد في جوفها الشي‌ء، و السمكة يوجد في جوفها المال</w:t>
      </w:r>
      <w:r>
        <w:rPr>
          <w:rFonts w:eastAsia="Amiri" w:cs="Amiri" w:ascii="Amiri" w:hAnsi="Amiri"/>
          <w:color w:val="111111"/>
          <w:sz w:val="28"/>
          <w:szCs w:val="28"/>
          <w:rtl w:val="true"/>
          <w:lang w:bidi="ar-SA"/>
        </w:rPr>
        <w:t>.</w:t>
      </w:r>
      <w:bookmarkStart w:id="828" w:name="pg2378_18519"/>
    </w:p>
    <w:p>
      <w:pPr>
        <w:pStyle w:val="Heading6"/>
        <w:numPr>
          <w:ilvl w:val="5"/>
          <w:numId w:val="1"/>
        </w:numPr>
        <w:rPr/>
      </w:pPr>
      <w:bookmarkStart w:id="829" w:name="__RefHeading___Toc2937702_3804643083"/>
      <w:bookmarkStart w:id="830" w:name="_Toc321"/>
      <w:bookmarkEnd w:id="828"/>
      <w:bookmarkEnd w:id="829"/>
      <w:r>
        <w:rPr>
          <w:rtl w:val="true"/>
        </w:rPr>
        <w:t>نقد اشكال مرحوم امام … قدس سره …</w:t>
      </w:r>
      <w:bookmarkEnd w:id="830"/>
    </w:p>
    <w:p>
      <w:pPr>
        <w:pStyle w:val="BookText"/>
        <w:rPr/>
      </w:pPr>
      <w:r>
        <w:rPr>
          <w:rFonts w:ascii="Amiri" w:hAnsi="Amiri" w:eastAsia="Amiri" w:cs="Amiri"/>
          <w:color w:val="111111"/>
          <w:sz w:val="28"/>
          <w:sz w:val="28"/>
          <w:szCs w:val="28"/>
          <w:rtl w:val="true"/>
          <w:lang w:bidi="ar-SA"/>
        </w:rPr>
        <w:t>فرمايش مرحوم امام … قدس سره … از دو جهت مورد مناقشه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راوي به امام … عليه السلام … عرض كرد هفتاد درهم مدفونه را پيدا كرده است، حضرت بدون اين‌كه استفصال كنند آيا اين دراهم مدفونه به گونه‌اي است كه احتمال داده شود مال اقوامي است كه منقرض شده‌اند يا خير ـ زيرا احتمال داشت از آن‌جا كه خلفاء عوض مي‌شدند، بتوان دانست كه سكه‌ها تازه بوده و مثلاً ضرب هارون الرشيد عليه اللعنة بوده است ـ فرمودند صدقه بدهد؛ يعني چه اين احتمال داده شود كه مربوط به قومي است كه منقرض شده‌اند يا احتمال داده نشود، حكم آن اين است كه صدقه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استفاده مي‌شود اگر كسي در خرابه‌اي چيزي پيدا كرد كه صاحبانش منقرض شده‌اند، حكمش آن است كه مال واجد مي‌شود؛ نه آن‌كه بايد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جمله‌ي اين روايات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محمد بن مسلم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عَلِيٍّ عَنْ أَبِيهِ عَنِ ابْنِ مَحْبُوبٍ عَنِ الْعَلَاءِ بْنِ رَزِينٍ عَنْ مُحَمَّدِ بْنِ مُسْلِمٍ عَنْ أَبِي جَعْفَرٍ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الدَّارِ يُوجَدُ</w:t>
      </w:r>
    </w:p>
    <w:p>
      <w:pPr>
        <w:pStyle w:val="BookText"/>
        <w:rPr/>
      </w:pPr>
      <w:r>
        <w:rPr>
          <w:rFonts w:ascii="Amiri" w:hAnsi="Amiri" w:eastAsia="Amiri" w:cs="Amiri"/>
          <w:color w:val="111111"/>
          <w:sz w:val="28"/>
          <w:sz w:val="28"/>
          <w:szCs w:val="28"/>
          <w:rtl w:val="true"/>
          <w:lang w:bidi="ar-SA"/>
        </w:rPr>
        <w:t>فِيهَا الْوَرِقُ</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قال 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سميت الفضة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أَلف درهم رِقَة لا يخالطها شي‌ءٌ من المال 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أَبو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 و الرِّقَةُ الدراهم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الكثير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كله، و أَنشد رجز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ثَمِّرْ وَرَقي، أي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 الفضة، كانت مضروبة كدراهم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العين،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الفضة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الرِّقَةُ الفضة و المال؛ عن ابن الأَعرابي،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 الفضة؛ عن ثعلب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الوَرِقُ، بكسر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و حكي عن الأَصمعي أنه إنما اتخذ أَنفاً من وَرَقٍ، بفتح الراء، أَراد الرَّقَّ الذي يكتب فيه لأَن الفضة لا تنتن؛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أَحسب أَن قول الأَصمعي إن الفضة لا تنتن صحيحاً حتى أَخبرني بعض أَهل الخبرة أن الذهب لا يُبْلِيه الثَّرَى و لا يُصْدئه النَّدَى و لا تَنقُصُه الأَرض و لا تأْكله النار، فأَما الفضة فإنها تَبْلى و تَصْدَأُ و يعلوها السواد و تُنْتِنُ، و جمع الوَرِقِ و الوَرْق و الوِرْقِ أَوْراق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كَانَتْ مَعْمُورَةً فِيهَا أَهْلُهَا فَهِيَ لَهُمْ وَ إِنْ كَانَتْ خَرِبَةً قَدْ جَلَا عَنْهَا أَهْلُهَا فَالَّذِي وَجَدَ الْمَالَ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الْحَسَنِ بْنِ مَحْبُوبٍ مِثْلَهُ</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محمد بن مسلم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 عليه السلام … سؤال كردم در مورد خانه اي كه در آن 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مي‌شود،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خانه آباد باشد و اهل خانه در آن زندگي كنند، مال آن‌هاست و اگر خرابه باشد و اهلش از آن‌جا رفته باشند، آن كسي كه آن را يافته احق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صحيحه‌ي ديگر محمد بن مسلم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فَضَالَةَ بْنِ أَيُّوبَ عَنِ الْعَلَاءِ عَنْ مُحَمَّدِ بْنِ مُسْلِمٍ عَنْ أَحَدِهِمَا … عليهما السلام …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الْوَرِقِ يُوجَدُ فِي 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الدَّارُ مَعْمُورَةً فَهِيَ لِأَهْلِهَا وَ إِنْ كَانَتْ خَرِبَةً فَأَنْتَ أَحَقُّ بِمَا وَجَدْتَ</w:t>
      </w:r>
      <w:r>
        <w:rPr>
          <w:rFonts w:eastAsia="Amiri" w:cs="Amiri" w:ascii="Amiri" w:hAnsi="Amiri"/>
          <w:color w:val="111111"/>
          <w:sz w:val="28"/>
          <w:szCs w:val="28"/>
          <w:rtl w:val="true"/>
          <w:lang w:bidi="ar-SA"/>
        </w:rPr>
        <w:t>.</w:t>
      </w:r>
      <w:r>
        <w:rPr>
          <w:rStyle w:val="FootnoteAnchor"/>
          <w:rtl w:val="true"/>
        </w:rPr>
        <w:footnoteReference w:id="380"/>
      </w:r>
      <w:bookmarkStart w:id="831" w:name="pg2378_18521"/>
    </w:p>
    <w:p>
      <w:pPr>
        <w:pStyle w:val="BookText"/>
        <w:rPr/>
      </w:pPr>
      <w:bookmarkEnd w:id="831"/>
      <w:r>
        <w:rPr>
          <w:rFonts w:ascii="IRNazanin" w:hAnsi="IRNazanin" w:eastAsia="IRNazanin"/>
          <w:color w:val="111111"/>
          <w:sz w:val="28"/>
          <w:sz w:val="28"/>
          <w:szCs w:val="28"/>
          <w:rtl w:val="true"/>
          <w:lang w:bidi="fa-IR"/>
        </w:rPr>
        <w:t>محمد بن مسلم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يا امام صادق … عليهما السلام … درباره‌ي نقره‌اي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خانه‌اي پيدا مي‌شود 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خانه آباد باشد، براي اهل آن خانه است و اگر مخروبه باشد، خودت سزاوارتر به آن‌چه پيدا كردي هستي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مُحَمَّدِ بْنِ سَمَاعَةَ عَنْ صَفْوَانَ عَنْ عَاصِمِ بْنِ حُمَيْدٍ عَنْ مُحَمَّدِ بْنِ قَيْسٍ عَنْ أَبِي جَعْفَرٍ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 عليه السلام … فِي رَجُلٍ وَجَدَ وَرِقاً فِي خَرِبَةٍ أَنْ يُعَرِّفَهَا فَإِنْ وَجَدَ مَنْ يَعْرِفُهَا وَ إِلَّا تَمَتَّعَ بِهَا</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محمد بن قيس از امام باقر … عليه السلام … 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علي … عليه السلام … در مورد مردي كه دراهمي را در خرابه‌اي يافته بود حكم فرمودند كه آن را تعريف كند، پس اگر كسي آن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خودش از آن بهره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روايات بيان مي‌كند اگر مالي كه در منزلي پيدا شده، مال قومي باشد كه منقرض شده و اهل آن از آن‌جا رفته‌اند، مال واجد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حضرت در موثقه‌ي اسحاق بن عمار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يَتَصَدَّقُ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مالك منقرض نشده ولي مجهول است، و الا حضرت 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احق بما وجد</w:t>
      </w:r>
      <w:r>
        <w:rPr>
          <w:rFonts w:eastAsia="IRNazanin" w:cs="IRNazanin"/>
          <w:color w:val="111111"/>
          <w:sz w:val="28"/>
          <w:szCs w:val="28"/>
          <w:rtl w:val="true"/>
          <w:lang w:bidi="fa-IR"/>
        </w:rPr>
        <w:t>».</w:t>
      </w:r>
    </w:p>
    <w:p>
      <w:pPr>
        <w:pStyle w:val="Heading6"/>
        <w:numPr>
          <w:ilvl w:val="5"/>
          <w:numId w:val="1"/>
        </w:numPr>
        <w:rPr/>
      </w:pPr>
      <w:bookmarkStart w:id="832" w:name="__RefHeading___Toc2937704_3804643083"/>
      <w:bookmarkStart w:id="833" w:name="_Toc322"/>
      <w:bookmarkEnd w:id="832"/>
      <w:r>
        <w:rPr/>
        <w:t>5</w:t>
      </w:r>
      <w:r>
        <w:rPr>
          <w:rtl w:val="true"/>
        </w:rPr>
        <w:t xml:space="preserve">. </w:t>
      </w:r>
      <w:r>
        <w:rPr>
          <w:rtl w:val="true"/>
        </w:rPr>
        <w:t>روايت ابي علي بن راشد</w:t>
      </w:r>
      <w:r>
        <w:rPr>
          <w:rtl w:val="true"/>
        </w:rPr>
        <w:t>:</w:t>
      </w:r>
      <w:bookmarkEnd w:id="83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مُحَمَّدِ بْنِ جَعْفَرٍ الرَّزَّازِ عَنْ مُحَمَّدِ بْنِ عِيسَى عَنْ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 عليه السلام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اشْتَرَيْتُ</w:t>
      </w:r>
      <w:bookmarkStart w:id="834" w:name="pg2378_18522"/>
    </w:p>
    <w:p>
      <w:pPr>
        <w:pStyle w:val="BookText"/>
        <w:rPr/>
      </w:pPr>
      <w:bookmarkEnd w:id="834"/>
      <w:r>
        <w:rPr>
          <w:rFonts w:ascii="Amiri" w:hAnsi="Amiri" w:eastAsia="Amiri" w:cs="Amiri"/>
          <w:color w:val="111111"/>
          <w:sz w:val="28"/>
          <w:sz w:val="28"/>
          <w:szCs w:val="28"/>
          <w:rtl w:val="true"/>
          <w:lang w:bidi="ar-SA"/>
        </w:rPr>
        <w:t>أَرْضاً إِلَى جَنْبِ ضَيْعَتِي بِأَلْفَيْ دِرْهَمٍ فَلَمَّا وَفَّيْتُ الْمَالَ خُبِّرْتُ أَنَّ الْأَرْضَ 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الْوَقْفِ وَ لَا تُدْخِلِ الْغَلَّةَ فِي مَالِكَ وَ ادْفَعْهَا إِلَى مَنْ وُقِفَتْ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لَهَا 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در اين روايت هم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بِغَلَّتِهَا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حالا كه اين غله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المالك است و موقوفٌ عليهم معلوم نيستند، پس غله‌ي آن را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ديگري نيز وجود دارد كه بيان مي كند مجهول المالك را بايد صدقه داد، كه ديگر از ذكر آن‌ها صرف نظر مي‌كنيم و همين مقدار از روايات در اثبات لزوم تصدّق مجهول المالك كفايت مي‌كند</w:t>
      </w:r>
      <w:r>
        <w:rPr>
          <w:rFonts w:eastAsia="IRNazanin" w:cs="IRNazanin"/>
          <w:color w:val="111111"/>
          <w:sz w:val="28"/>
          <w:szCs w:val="28"/>
          <w:rtl w:val="true"/>
          <w:lang w:bidi="fa-IR"/>
        </w:rPr>
        <w:t>.</w:t>
      </w:r>
    </w:p>
    <w:p>
      <w:pPr>
        <w:pStyle w:val="Heading6"/>
        <w:numPr>
          <w:ilvl w:val="5"/>
          <w:numId w:val="1"/>
        </w:numPr>
        <w:rPr/>
      </w:pPr>
      <w:bookmarkStart w:id="835" w:name="__RefHeading___Toc2937706_3804643083"/>
      <w:bookmarkStart w:id="836" w:name="_Toc323"/>
      <w:bookmarkEnd w:id="835"/>
      <w:r>
        <w:rPr>
          <w:rtl w:val="true"/>
        </w:rPr>
        <w:t>وجه جمع بين اين روايات و روايات هشام بن سالم</w:t>
      </w:r>
      <w:bookmarkEnd w:id="836"/>
    </w:p>
    <w:p>
      <w:pPr>
        <w:pStyle w:val="BookText"/>
        <w:rPr/>
      </w:pPr>
      <w:r>
        <w:rPr>
          <w:rFonts w:ascii="IRNazanin" w:hAnsi="IRNazanin" w:eastAsia="IRNazanin"/>
          <w:color w:val="111111"/>
          <w:sz w:val="28"/>
          <w:sz w:val="28"/>
          <w:szCs w:val="28"/>
          <w:rtl w:val="true"/>
          <w:lang w:bidi="fa-IR"/>
        </w:rPr>
        <w:t>بعضي در جمع بين رواياتي كه امر به تصدّق مي‌كند و روايات هشام بن سالم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كَسَبِيلِ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مي‌تواند صدقه دهد و هم مي‌تواند تملّك كند يا معامله‌ي مال خود با آن بكند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به نظر مي‌رسد اين وجه جمع درست نيست؛ زيرا همان‌طور كه قبلاً توضيح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كَسَبِيلِ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تملّك نيست، بلكه به معناي نگه داشتن مال براي مالك با جواز تصرّف مي‌باشد، امّا نگه داشتن هم اين‌طور نيست كه علي الاطلاق و تا ابد باشد، بلكه مقتضاي جمع بين اين دو دسته روايات آن است كه بگوييم بعد از فحص و يأس از ظفر به مالك، در صورتي كه احتمال پيدا شدن مالك يا وارث باشد</w:t>
      </w:r>
      <w:r>
        <w:rPr>
          <w:rStyle w:val="FootnoteAnchor"/>
          <w:rtl w:val="true"/>
        </w:rPr>
        <w:footnoteReference w:id="383"/>
      </w:r>
      <w:r>
        <w:rPr>
          <w:rFonts w:ascii="Amiri" w:hAnsi="Amiri" w:eastAsia="Amiri" w:cs="Amiri"/>
          <w:color w:val="111111"/>
          <w:sz w:val="28"/>
          <w:sz w:val="28"/>
          <w:szCs w:val="28"/>
          <w:rtl w:val="true"/>
          <w:lang w:bidi="ar-SA"/>
        </w:rPr>
        <w:t>آن مال را كسبيل ماله حفظ كند و عند الموت نيز</w:t>
      </w:r>
      <w:bookmarkStart w:id="837" w:name="pg2378_18523"/>
    </w:p>
    <w:p>
      <w:pPr>
        <w:pStyle w:val="BookText"/>
        <w:rPr/>
      </w:pPr>
      <w:bookmarkEnd w:id="837"/>
      <w:r>
        <w:rPr>
          <w:rFonts w:ascii="IRNazanin" w:hAnsi="IRNazanin" w:eastAsia="IRNazanin"/>
          <w:color w:val="111111"/>
          <w:sz w:val="28"/>
          <w:sz w:val="28"/>
          <w:szCs w:val="28"/>
          <w:rtl w:val="true"/>
          <w:lang w:bidi="fa-IR"/>
        </w:rPr>
        <w:t>وصيت كند، امّا بعد از انقطاع رجاء از آمدن مالك يا وارث، صدقه دهد و ديگر معنا ندارد كه بگوييم با اين حال باز بايد آن مال را نسل به نسل حفظ كنند</w:t>
      </w:r>
      <w:r>
        <w:rPr>
          <w:rFonts w:eastAsia="IRNazanin" w:cs="IRNazanin"/>
          <w:color w:val="111111"/>
          <w:sz w:val="28"/>
          <w:szCs w:val="28"/>
          <w:rtl w:val="true"/>
          <w:lang w:bidi="fa-IR"/>
        </w:rPr>
        <w:t>.</w:t>
      </w:r>
    </w:p>
    <w:p>
      <w:pPr>
        <w:pStyle w:val="Heading6"/>
        <w:numPr>
          <w:ilvl w:val="5"/>
          <w:numId w:val="1"/>
        </w:numPr>
        <w:rPr/>
      </w:pPr>
      <w:bookmarkStart w:id="838" w:name="__RefHeading___Toc2937708_3804643083"/>
      <w:bookmarkStart w:id="839" w:name="_Toc324"/>
      <w:bookmarkEnd w:id="838"/>
      <w:r>
        <w:rPr>
          <w:rtl w:val="true"/>
        </w:rPr>
        <w:t>نظر مختار در حكم مجهول المالك بعد از يأس از ظفر به مالك</w:t>
      </w:r>
      <w:bookmarkEnd w:id="839"/>
    </w:p>
    <w:p>
      <w:pPr>
        <w:pStyle w:val="BookText"/>
        <w:rPr/>
      </w:pPr>
      <w:r>
        <w:rPr>
          <w:rFonts w:ascii="IRNazanin" w:hAnsi="IRNazanin" w:eastAsia="IRNazanin"/>
          <w:color w:val="111111"/>
          <w:sz w:val="28"/>
          <w:sz w:val="28"/>
          <w:szCs w:val="28"/>
          <w:rtl w:val="true"/>
          <w:lang w:bidi="fa-IR"/>
        </w:rPr>
        <w:t>بنابراين خلاصه‌ي آن‌چه اختيار كرديم آن است كه اگر بعد از فحص و يأس از ظفر به مالك، باز احتمال داد مالك ـ يا وارث ـ بعداً پيدا شود، بايد كسبيل ماله آن را نگه دارد و عند الموت هم وصيت كند، ولي بعد از اين‌كه از پيدا شدن مالك مأيوس شد ـ يا از اوّل مأيوس بود ـ بايد آن را صدقه بدهد و اذن امام … عليه السلام … ـ و در زمان غيبت اذن حاكم شرع ـ لازم نيست، هرچند گرفتن إذن موافق احتياط است</w:t>
      </w:r>
      <w:r>
        <w:rPr>
          <w:rFonts w:eastAsia="IRNazanin" w:cs="IRNazanin"/>
          <w:color w:val="111111"/>
          <w:sz w:val="28"/>
          <w:szCs w:val="28"/>
          <w:rtl w:val="true"/>
          <w:lang w:bidi="fa-IR"/>
        </w:rPr>
        <w:t>.</w:t>
      </w:r>
    </w:p>
    <w:p>
      <w:pPr>
        <w:pStyle w:val="Heading6"/>
        <w:numPr>
          <w:ilvl w:val="5"/>
          <w:numId w:val="1"/>
        </w:numPr>
        <w:rPr/>
      </w:pPr>
      <w:bookmarkStart w:id="840" w:name="__RefHeading___Toc2937710_3804643083"/>
      <w:bookmarkStart w:id="841" w:name="_Toc325"/>
      <w:bookmarkEnd w:id="840"/>
      <w:r>
        <w:rPr>
          <w:rtl w:val="true"/>
        </w:rPr>
        <w:t>آيا در تصدّق لازم است ذواليد قصد مِن قِبَل المالك كند؟</w:t>
      </w:r>
      <w:bookmarkEnd w:id="841"/>
    </w:p>
    <w:p>
      <w:pPr>
        <w:pStyle w:val="BookText"/>
        <w:rPr/>
      </w:pPr>
      <w:r>
        <w:rPr>
          <w:rFonts w:ascii="IRNazanin" w:hAnsi="IRNazanin" w:eastAsia="IRNazanin"/>
          <w:color w:val="111111"/>
          <w:sz w:val="28"/>
          <w:sz w:val="28"/>
          <w:szCs w:val="28"/>
          <w:rtl w:val="true"/>
          <w:lang w:bidi="fa-IR"/>
        </w:rPr>
        <w:t>در هيچ يك از روايات مربوط به وجوب تصدّق، ذكر نشده بود كه بايد قصد كند مِن قِبَل المالك صدقه مي‌دهم، بنابراين مي‌گوييم چنين قصدي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ما نحن فيه بالطبع صدقه از جانب مالك واقع مي‌شود؛ چون مال، مال اوست و طبق مبناي ما به ملك ذواليد منتقل نشده، پس صدقه از جانب مالك محقق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اين‌كه تصدق بدون اذن او بوده، كه آن را هم شارع كه بر همگان ولايت دارد اجازه داده است</w:t>
      </w:r>
      <w:r>
        <w:rPr>
          <w:rFonts w:eastAsia="IRNazanin" w:cs="IRNazanin"/>
          <w:color w:val="111111"/>
          <w:sz w:val="28"/>
          <w:szCs w:val="28"/>
          <w:rtl w:val="true"/>
          <w:lang w:bidi="fa-IR"/>
        </w:rPr>
        <w:t>.</w:t>
      </w:r>
    </w:p>
    <w:p>
      <w:pPr>
        <w:pStyle w:val="Heading6"/>
        <w:numPr>
          <w:ilvl w:val="5"/>
          <w:numId w:val="1"/>
        </w:numPr>
        <w:rPr/>
      </w:pPr>
      <w:bookmarkStart w:id="842" w:name="__RefHeading___Toc2937712_3804643083"/>
      <w:bookmarkStart w:id="843" w:name="_Toc326"/>
      <w:bookmarkEnd w:id="842"/>
      <w:r>
        <w:rPr>
          <w:rtl w:val="true"/>
        </w:rPr>
        <w:t>تفصيل بعضي بين عين و دين در لزوم تصدّق</w:t>
      </w:r>
      <w:bookmarkEnd w:id="843"/>
    </w:p>
    <w:p>
      <w:pPr>
        <w:pStyle w:val="Heading6"/>
        <w:numPr>
          <w:ilvl w:val="5"/>
          <w:numId w:val="1"/>
        </w:numPr>
        <w:rPr/>
      </w:pPr>
      <w:bookmarkStart w:id="844" w:name="__RefHeading___Toc2937714_3804643083"/>
      <w:bookmarkStart w:id="845" w:name="_Toc327"/>
      <w:bookmarkEnd w:id="844"/>
      <w:r>
        <w:rPr>
          <w:rtl w:val="true"/>
        </w:rPr>
        <w:t>اشاره</w:t>
      </w:r>
      <w:bookmarkEnd w:id="84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بعضي در مسأله تفصيل داده و گفته‌اند اگر مجهول المالك عين باشد بايد صدقه بدهد، امّا اگر دين باشد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الكلّي لا يتعين الا باذن المالك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846" w:name="pg2378_18524"/>
    </w:p>
    <w:p>
      <w:pPr>
        <w:pStyle w:val="BookText"/>
        <w:rPr/>
      </w:pPr>
      <w:bookmarkEnd w:id="846"/>
      <w:r>
        <w:rPr>
          <w:rFonts w:ascii="IRNazanin" w:hAnsi="IRNazanin" w:eastAsia="IRNazanin"/>
          <w:color w:val="111111"/>
          <w:sz w:val="28"/>
          <w:sz w:val="28"/>
          <w:szCs w:val="28"/>
          <w:rtl w:val="true"/>
          <w:lang w:bidi="fa-IR"/>
        </w:rPr>
        <w:t>صدقه دادن كافي نيست و بايد به حاكم شرع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اگر كسي بر ذمه‌ي ديگري مثلا‌ً هزار تومان طلب داشته باشد، نمي‌تواند بدون اذن او هزار تومان از اموالش را بردارد؛ زيرا تا بدهكار آن ذمه را در شيء خاصّي تعيين نكند، معيّن نمي‌شود و طلبكار حقّ ندارد خود معيّن كرده 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عنوان تقاص در صورتي كه شرايطش باشد اشكالي ندارد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كيف كان، فالأحوط خصوصاً بملاحظة ما دلّ على أنّ مجهول المالك مال الإمام عليه السلام مراجعة الحاكم في الدفع إليه أو استئذانه، و يتأكّد ذلك في الدين المجهول المالك؛ إذ الكلّي لا يتشخّص للغريم إلّا بقبض الحاكم الذي هو وليّه و إن كان ظاهر الأخبار الواردة فيه ثبوت الولاية للمديون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الفقاهة،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وجود الفرق بين الحق الكلي، فيجب إما دفعه الى الحاكم، و إما تحصيل الإذن منه في التصدق به عن المالك، لأن الكلي لا يتعين إلا بإذن المالك أو وليه، و بين الحق الشخصي، فلا يجب فيه ذلك، لتعينه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توهم فاسد، لأن مقتضى الإطلاقات المتقدمة هو عدم الفرق بينهما، و أن الولاية لمن عليه الحق على وجه الإطلاق</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2937716_3804643083"/>
      <w:bookmarkStart w:id="848" w:name="_Toc328"/>
      <w:bookmarkEnd w:id="847"/>
      <w:r>
        <w:rPr>
          <w:rtl w:val="true"/>
        </w:rPr>
        <w:t>نقد اين كلام</w:t>
      </w:r>
      <w:bookmarkEnd w:id="848"/>
    </w:p>
    <w:p>
      <w:pPr>
        <w:pStyle w:val="BookText"/>
        <w:rPr/>
      </w:pPr>
      <w:r>
        <w:rPr>
          <w:rFonts w:ascii="IRNazanin" w:hAnsi="IRNazanin" w:eastAsia="IRNazanin"/>
          <w:color w:val="111111"/>
          <w:sz w:val="28"/>
          <w:sz w:val="28"/>
          <w:szCs w:val="28"/>
          <w:rtl w:val="true"/>
          <w:lang w:bidi="fa-IR"/>
        </w:rPr>
        <w:t>اين تفصيل درست نيست؛ زيرا شارع كه اذن به صدقه داده يعني اذن داده ذواليد آن دين را مشخص و معيّن كند و دقيقاً مانند قضيه‌ي تقاص است؛ يعني همان‌طور كه در مورد تقاص اگر طلبكار دست گذاشت روي عيني از اموال بدهكار، آن ذمه معيّن و مشخص مي‌شود، در ما نحن فيه هم اگر آن كلّي در ذمه را اخراج كرده و صدقه دهد متعيّن در آن مي‌شود</w:t>
      </w:r>
      <w:r>
        <w:rPr>
          <w:rFonts w:eastAsia="IRNazanin" w:cs="IRNazanin"/>
          <w:color w:val="111111"/>
          <w:sz w:val="28"/>
          <w:szCs w:val="28"/>
          <w:rtl w:val="true"/>
          <w:lang w:bidi="fa-IR"/>
        </w:rPr>
        <w:t>.</w:t>
      </w:r>
    </w:p>
    <w:p>
      <w:pPr>
        <w:pStyle w:val="Heading6"/>
        <w:numPr>
          <w:ilvl w:val="5"/>
          <w:numId w:val="1"/>
        </w:numPr>
        <w:rPr/>
      </w:pPr>
      <w:bookmarkStart w:id="849" w:name="__RefHeading___Toc2937718_3804643083"/>
      <w:bookmarkStart w:id="850" w:name="_Toc329"/>
      <w:bookmarkEnd w:id="849"/>
      <w:r>
        <w:rPr>
          <w:rtl w:val="true"/>
        </w:rPr>
        <w:t>وجه اعتباري بر لزوم تصدّق مجهول المالك</w:t>
      </w:r>
      <w:bookmarkEnd w:id="85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 قدس سره … يك وجه اعتباري نيز بر لزوم تصدّق مجهول المالك ذكر كرده كه مي‌تواند مؤيّد باشد و آن اين‌كه كسي كه مال ديگري را در اختيار داشته و</w:t>
      </w:r>
      <w:bookmarkStart w:id="851" w:name="pg2378_18525"/>
    </w:p>
    <w:p>
      <w:pPr>
        <w:pStyle w:val="BookText"/>
        <w:rPr/>
      </w:pPr>
      <w:bookmarkEnd w:id="851"/>
      <w:r>
        <w:rPr>
          <w:rFonts w:ascii="IRNazanin" w:hAnsi="IRNazanin" w:eastAsia="IRNazanin"/>
          <w:color w:val="111111"/>
          <w:sz w:val="28"/>
          <w:sz w:val="28"/>
          <w:szCs w:val="28"/>
          <w:rtl w:val="true"/>
          <w:lang w:bidi="fa-IR"/>
        </w:rPr>
        <w:t>امكان ايصال آن مال يا منافعش به مالك نيست، بهترين راه ايصال آن است كه آن را صدقه دهد تا آثار و ثواب آن به مالك برسد، مضاف به اين‌كه مي‌توان گفت در اين شرايط كه امر دائر است بين اين‌كه آن مال كلاً ضايع شده يا اين‌كه لااقل صدقه داده شود تا ثوابش به مالك برسد، قطعاً هر مالكي ـ به جز افراد معدودي ـ راضي به تصدّق مي‌باشد تا لااقل ثوابش را دريافت كند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الحكم بالصدقة هو المشهور في ما نحن فيه، أعني جوائز الظالم، و نسبه في السرائر إلى رواية أصحابنا، فهي مرسلة مجبورة بالشهرة المحقّقة، مؤيّدة بأنّ التصدّق أقرب طرق الإيصال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يبعد دعوى شهادة حال المالك؛ للقطع برضاه بانتفاعه بماله في الآخرة على تقدير عدم انتفاعه به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أرسله في السرائر مؤيّداً بأخبار اللقطة و ما في حكمها، و ببعض الأخبار الواردة في حكم ما في يد بعض عمّال بني أُمية، الشامل بإطلاقها لما نحن فيه من جوائز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بالتصدّق بما يجتمع عند الصيّاغين من أجزاء النقدين، و ما ورد من الأمر بالتصدّق بغلّة الوقف المجهول أربابه و ما ورد من الأمر بالتصدّق بما يبقى في ذمّة الشخص لأجير استأجره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و أمّا باقي ما ذكرناه في وجه التصدّق من أنّه إحسان، و أنّه أقرب طرق الإيصال، و أنّ الإذن فيه حاصل بشهادة الحال، فلا يصلح شي‌ء منها للتأييد، فضلًا عن الاستدلال؛ لمنع جواز كلّ إحسان في مال الغائب، و منع كونه أقرب طرق الإيصال، بل الأقرب دفعه إلى الحاكم الذي هو وليّ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شهادة الحال، فغير مطّردة؛ إذ بعض الناس لا يرضى بالتصدّق؛ لعدم يأسه عن وصوله إليه، خصوصاً إذا كان المالك مخالفاً أو ذمّيا يرضى بالتلف و لا يرضى بالتصدّق على الشيعة</w:t>
      </w:r>
      <w:r>
        <w:rPr>
          <w:rFonts w:eastAsia="Amiri" w:cs="Amiri" w:ascii="Amiri" w:hAnsi="Amiri"/>
          <w:color w:val="111111"/>
          <w:sz w:val="28"/>
          <w:szCs w:val="28"/>
          <w:rtl w:val="true"/>
          <w:lang w:bidi="ar-SA"/>
        </w:rPr>
        <w:t>.</w:t>
      </w:r>
    </w:p>
    <w:p>
      <w:pPr>
        <w:pStyle w:val="Heading6"/>
        <w:numPr>
          <w:ilvl w:val="5"/>
          <w:numId w:val="1"/>
        </w:numPr>
        <w:rPr/>
      </w:pPr>
      <w:bookmarkStart w:id="852" w:name="__RefHeading___Toc2937720_3804643083"/>
      <w:bookmarkStart w:id="853" w:name="_Toc330"/>
      <w:bookmarkEnd w:id="852"/>
      <w:r>
        <w:rPr>
          <w:rtl w:val="true"/>
        </w:rPr>
        <w:t>آيا مي‌توان مجهول المالك را به غني صدقه داد؟</w:t>
      </w:r>
      <w:bookmarkEnd w:id="853"/>
    </w:p>
    <w:p>
      <w:pPr>
        <w:pStyle w:val="Heading6"/>
        <w:numPr>
          <w:ilvl w:val="5"/>
          <w:numId w:val="1"/>
        </w:numPr>
        <w:rPr/>
      </w:pPr>
      <w:bookmarkStart w:id="854" w:name="__RefHeading___Toc2937722_3804643083"/>
      <w:bookmarkStart w:id="855" w:name="_Toc331"/>
      <w:bookmarkEnd w:id="854"/>
      <w:r>
        <w:rPr>
          <w:rtl w:val="true"/>
        </w:rPr>
        <w:t>كلام صاحب جواهر … قدس سره … در امكان تصدق مجهول المالك به غني</w:t>
      </w:r>
      <w:bookmarkEnd w:id="855"/>
    </w:p>
    <w:p>
      <w:pPr>
        <w:pStyle w:val="Heading6"/>
        <w:numPr>
          <w:ilvl w:val="5"/>
          <w:numId w:val="1"/>
        </w:numPr>
        <w:rPr/>
      </w:pPr>
      <w:bookmarkStart w:id="856" w:name="__RefHeading___Toc2937724_3804643083"/>
      <w:bookmarkStart w:id="857" w:name="_Toc332"/>
      <w:bookmarkEnd w:id="856"/>
      <w:r>
        <w:rPr>
          <w:rtl w:val="true"/>
        </w:rPr>
        <w:t>اشاره</w:t>
      </w:r>
      <w:bookmarkEnd w:id="85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صاحب جواهر … قدس سره … نسبت داده شده كه ايشان معتقد است مجهول المالك را هم مي‌توان به فقير صدقه داد و هم به غني؛ چون روايات آمرِ به صدقه اطلاق</w:t>
      </w:r>
    </w:p>
    <w:p>
      <w:pPr>
        <w:pStyle w:val="BookText"/>
        <w:rPr/>
      </w:pPr>
      <w:r>
        <w:rPr>
          <w:rFonts w:ascii="Amiri" w:hAnsi="Amiri" w:eastAsia="Amiri" w:cs="Amiri"/>
          <w:color w:val="111111"/>
          <w:sz w:val="28"/>
          <w:sz w:val="28"/>
          <w:szCs w:val="28"/>
          <w:rtl w:val="true"/>
          <w:lang w:bidi="ar-SA"/>
        </w:rPr>
        <w:t>دارد و مقيد به فقير نكرده است</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ثم انه بناء على أن المقام من مجهول المالك ذكر بعضهم أن مصرف هذه الصدقة مصرف الصدقات الواجبة، و مقتضاه المنع من إعطائه الغنى و الهاشمي، و من وجبت نفقته، بناء على منعهما منها، و غير ذلك من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أنها غير واجبة على المالك، بل هي مندوبة بالنسبة اليه؛ و ان وجبت على من في يده فالمتجه جريان أحكام المندوبة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اين مطلب را نيز بر آن تفريع كرده كه سهم امام … عليه السلام … هم كه امكان ردّ آن به حضرت در زمان غيبت وجود ندارد، بايد صدقه داده شود</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قد عرفت بحمد الله تعالى وضوح السبيل في مصرف حق غير الامام، و إن اضطرب فيه من عرفت، و اما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يجول في الذهن أن حسن الظن برأفة مولانا صاحب الزمان روحي لروحه الفداء يقضي بعدم مؤاخذتنا في صرفه على المهم من مصارف الأصناف الثلاثة الذين هم عياله في الحقيقة، بل و لا في صرفه في غير ذلك من مصارف غيرهم مما يرجح على بعضها و إن كان هم أولى و أولى عند التساوي، أو عدم وضوح الرجحان، بل لا يبعد في النظر تعين صرفه فيما سمعت بعد البناء على عدم سقوطه، إذ غيره من الوصية به أو دفنه أو نحوهما تعريض لتلفه و إذهابه من غير فائدة قطعا، بل هو إتلاف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أقوى من ذلك معاملته معاملة المال المجهول مالكه باعتبار تعذر الوصول إليه روحي له الفداء، إذ معرفة المالك باسمه و نسبه دون شخصه لا تجدي، بل لعل حكمه حكم مجهول المالك باعتبار تعذر الوصول اليه للجهل به، فيتصدق به حينئذ نائب الغيبة عنه، و يكون ذلك وصولا اليه على حسب غيره من الأموال التي يمتنع إيصالها إلى أصحابها، و الله أعلم بحقائق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بأنه يجب أن يتولى صرف حصة الإمام … عليه السلام … في الأصناف الموجودين بناء على أن الحكم فيه ذلك في زمن الغيبة من اليه الحكم ممن جمع شرائط الفتوى بحق النيابة التي جعلها الشارع له خاصة في أمثال ذلك، فيصرفه مؤديا به ما على الامام … عليه السلام … من الإتمام للخمس كما يتولى أداء ما يجب على الغائب غير الامام بل في الرياض نسبته إلى المتأخرين، و في المسالك الى كل من أوجب صرفه بذلك، و في المحكي عن زاد المعاد الى أكثر العلماء، لانحصار ولاية ذلك و أمثاله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عساه يظهر من المحكي عن غرية المفيد من جواز صرفه لمن في يده، و مال إليه في الحدائق محتاجا بأنا لم نقف على دليل يوجب صرف الأموال و نحوها اليه لا عموما و لا خصوصا، بل أقصاه نيابته بالنسبة للترافع و الأخذ بحكمه و فتاواه، و قياسه على النواب الذين ينوبونهم … عليهم السلام … حال وجودهم لذلك أو لما هو أعم منه لا دليل عليه، و هو و إن كان كما ذكر خصوصا بالنسبة الى ما يخص الامام … عليه السلام …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دعوى ولايته عن الغائبين حتى الامام و حتى في ذلك كما ترى، و إلا كان من الواجب دفع تمام الخمس و الزكاة اليه على حسب ما كان حال ظهور الامام … عليه السلام … كما اعترف به المجلسي في المحكي عنه من زاد المعاد،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العلماء قد صرحوا بان صاحب المحكي عنه من زاد المعاد،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أكثر العلماء قد صرحوا بان صاحب الخمس لو تولى دفع حصة الإمام … عليه السلام … لم تبرأ ذمته بل يجب عليه دفعها الى الحاكم، و ظني أن هذا الحكم جار في جميع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يفرقوا بينهما بظهور الأدلة في ولاية الإمام … عليه السلام … على الخمس و الزكاة و نحوهما حال ظهوره، فيقتصر عليها في الخروج عن ظاهر الخطابات المقتضى الاجزاء بتولي المكلفين بهما صرفهما لا ما يشمل زمان الغيبة، فتسقط حينئذ ولايته فيه لا أنها باقية حتى يتولاها الحاكم عنه، و فيه بحث، على ان ذلك لو سلم لا يجدي فيما نحن فيه من دعوى عموم ولاية الحاكم حتى لمثل المقام الموقوفة على دليل، و ليس، لكن ظاهر الأصحاب عملا و فتوى في سائر الأبواب عمومها، بل لعله من المسلمات أو الضروريات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صرح غير واحد منهم هنا بعدم براءة الذمة لو صرفه غيره و بضمانه، بل في الكفاية عن الشهيد الثاني إجماع القائلين بوجوب الصرف للأصناف على الضمان، لكن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للمجتهد الإجازة و إن كان الأحوط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دفع الى من ظنه مجتهدا فظهر خلافه فان بقيت العين استرجعت منه، و إن تلفت و كان عالما بأنه حق الصاحب … عليه السلام … ضمن، و إن تعذر إرجاعها و كان الدافع معذورا فلا ضمان عليه، و إلا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الأحكام المذكورة هنا المبنية على المفروغية مما عرفت من ولايته و نصبه، بل في زماننا هذا من يصالح عن حقه بمقدار يحتمل نقيصته و زيادته في ذمة المصالح بمراتب، و لا يكلف بالدفع حتى يتيقن البراءة أو لا يتيقن بقاء الشغل، و بالجملة يجرونه مجرى حضور الامام … عليه السلام … بالنسبة الى جميع ذلك، و منه عدم جواز تولي غيره صرفه، نعم في كشف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 لعدول المسلمين إذا تعذر الوصول اليه و لم يمكن حفظ المال حتى يصل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فيه و في غيره التصريح بجواز التوكيل فيه، إلا انه لا يخفى عليك عدم جرأة المتورع على بعض هذه الاحكام، لعدم وضوح مأخذها خصوصا بعد ان شرع له العقل و الشرع طريق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بعضهم ان إيجاب الدفع المزبور للحاكم إنما هو حيث نقول بأن الحكم فيه الصرف و إلا فبناء على وجوب حفظه لأنه أمانة أو التخيير بينه و بين الدفع و اختار المكلف الحفظ مثلا لا يجب، و قد يشكل بأن مقتضى ولاية المجتهد و منصوبيته وجوب تسليمه إليه لأن وصوله اليه وصول الى مالكه، ثم هو يرى رأيه فيه من دفع للأصناف أو حفظ أو غيرهما كما هو ظاهر الروضة أو صريحها، و قد يدفع بمنع الولاية له على حفظ مال الغائب الذي هو في يد أمين و لو شرعي مكلف بحفظه حتى يوصله الى مالكه بل قد يشكل وجوب الدفع اليه و لو للصرف بناء على ان تصرفه فيه باذن الفحوى و نحوها لا لتأدية واجب عن الامام … عليه السلام … ضرورة جواز التصرف لمن تحصل له و ان لم يكن الحاكم إذ ليس له خصوصية حينئذ، بل لا يجب دفعه اليه و ان كانت الفحوى حاصلة له أي الحاكم دونه، بل لعله لا يجوز له في وجه، اللهم إلا أن يكون دفعه اليه لتشخيص كونه مالا له، ضرورة عدم طريق الى تعينه غير قبض النائب في زمن الغيبة، إذ ليس هو كقبض المستحق في الزكاة و نصف الخمس، لكونه مال شخص مخصوص لا يتعين بعد إشاعته في المال إلا بقبضه أو من يقوم مقامه كما هو واضح، فتأمل جيدا فان كثيرا من مباحث المقام غير محرر في كلام الأصحاب كما أشرنا إلى بعضه فيما تقدم و منها ما نحن فيه من ولاية الحاكم على نحو ما عرفت، فلم يحرروا أن ذلك له من باب الحسبة أو غيرها، و على الأول ما وجه تقديمها على ولاية عدول المؤمنين، و على الثاني فهل هي إنشاء ولاية و نصب له من الله تعالى على لسان الإمام، أو بعنوان النيابة عنه و الوكالة، و إلا فالولاية له، و على الأخير فهل هي على الإطلاق بحيث له عزل وكيل مجتهد آخر، و له الوكالة عن الامام … عليه السلام … لا عنه فلا ينعزل بموته أو جنونه أو غيرهما مما ينعزل بها الوكيل عن وكالته، أو ليس له شي‌ء من ذلك بل يوكل عن نفسه خاصة، لكن على تقديره فهل إطلاق توكيله ينصرف إلى الأول أو الثاني و ان كان الظاهر في هذا الأخير الثاني، كما أن الظاهر قصر وكالة الحاكم عن الامام … عليه السلام … على مناصب الإمامة و الولايات العامة لا ما يشمل أموره المختصة به من ضياعه و جواريه و غير ذلك إلا من حيث الولاية على الغائب اما لو أريد إدخال شي‌ء الآن مثلا في ملك القائم … عليه السلام … متوقف على قبول و نحوه لم يكن له القبول بناء على عدم عموم ولايته عن الغائبين في أمثال ذلك، بل هي خاصة في حفظ أموالهم و تأدية ما يجب عنهم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آن‌جا كه اين</w:t>
      </w:r>
      <w:bookmarkStart w:id="858" w:name="pg2378_18528"/>
    </w:p>
    <w:p>
      <w:pPr>
        <w:pStyle w:val="BookText"/>
        <w:rPr/>
      </w:pPr>
      <w:bookmarkEnd w:id="858"/>
      <w:r>
        <w:rPr>
          <w:rFonts w:ascii="IRNazanin" w:hAnsi="IRNazanin" w:eastAsia="IRNazanin"/>
          <w:color w:val="111111"/>
          <w:sz w:val="28"/>
          <w:sz w:val="28"/>
          <w:szCs w:val="28"/>
          <w:rtl w:val="true"/>
          <w:lang w:bidi="fa-IR"/>
        </w:rPr>
        <w:t>روايات اطلاق دارد، پس به غني هم مي‌توان صدقه داد</w:t>
      </w:r>
      <w:r>
        <w:rPr>
          <w:rFonts w:eastAsia="IRNazanin" w:cs="IRNazanin"/>
          <w:color w:val="111111"/>
          <w:sz w:val="28"/>
          <w:szCs w:val="28"/>
          <w:rtl w:val="true"/>
          <w:lang w:bidi="fa-IR"/>
        </w:rPr>
        <w:t>.</w:t>
      </w:r>
    </w:p>
    <w:p>
      <w:pPr>
        <w:pStyle w:val="Heading6"/>
        <w:numPr>
          <w:ilvl w:val="5"/>
          <w:numId w:val="1"/>
        </w:numPr>
        <w:rPr/>
      </w:pPr>
      <w:bookmarkStart w:id="859" w:name="__RefHeading___Toc2937726_3804643083"/>
      <w:bookmarkStart w:id="860" w:name="_Toc333"/>
      <w:bookmarkEnd w:id="859"/>
      <w:r>
        <w:rPr>
          <w:rtl w:val="true"/>
        </w:rPr>
        <w:t>اشكالات وارد شده بر كلام صاحب جواهر … قدس سره … و نقد آن</w:t>
      </w:r>
      <w:bookmarkEnd w:id="860"/>
    </w:p>
    <w:p>
      <w:pPr>
        <w:pStyle w:val="BookText"/>
        <w:rPr/>
      </w:pPr>
      <w:r>
        <w:rPr>
          <w:rFonts w:ascii="Amiri" w:hAnsi="Amiri" w:eastAsia="Amiri" w:cs="Amiri"/>
          <w:color w:val="111111"/>
          <w:sz w:val="28"/>
          <w:sz w:val="28"/>
          <w:szCs w:val="28"/>
          <w:rtl w:val="true"/>
          <w:lang w:bidi="ar-SA"/>
        </w:rPr>
        <w:t>بعضي بر اين كلام صاحب جواهر … قدس سره … سه اشكال وارد كرده‌اند</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حكى عن صاحب الجواهر جواز التصدق بمجهول المالك على الفقراء و غيرهم عملا بإطلاق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المناط جواز إعطاء مال الإمام … عليه السلام … للفقراء و الأغنياء، بدعوى أن الإمام و إن كان معلوما إلا أنه يتعذر إيصال ماله اليه، للعوارض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حكمه حكم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مفهوم الصدقة و إطلاق الأمر بها أنه لا يجوز إعطاؤها للأغنياء، كما ذهب اليه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مصرف الصدقات و لم يجعل الغني من ذلك، فيكون خارجا عن حدود أخبار التصدق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وجوب التصدق بمجهول المالك إنما هو مع عدم التمكن من تحصيل رضى المالك بصرف ماله في مورد خاص، و إلا فلا تصل النوبة إلى التصدق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وجه لقياس مال الإمام … عليه السلام … بمجهول المالك، لأنا نقطع برضاء الإمام بإعطاء ماله لأهل العلم و الجهات التي توجب ترويج الدين، و مع ذلك لا يمكن صرفه فيما نشك في رضاه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عبارتست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متبادر از لفظ صدقه و امر به آن، اين است كه بايد به فقير اعطاء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اعطاء به غني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اگر مقصود از تبادر از لفظ صدقه، تبادر حاقي باشد كه از حاق واژه‌ي صدقه استفاده مي‌شود كه بايد به فقير اعطاء شود، نمي‌توانيم آن را بپذيريم؛ زيرا بسياري از موارد استعمال صدقه اختصاص به فقير ندارد، مانند بعضي وقف‌ها كه صدقه بر آن اطلاق شده</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النَّضْرِ عَنْ يَحْيَى الْحَلَبِيِّ عَنْ أَيُّوبَ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 عليه السلام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رَسُولُ اللَّهِ … صلي الله عليه و آله و سلم … الْفَيْ‌ءَ فَأَصَابَ عَلِيّاً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فَاحْتَفَرَ فِيهَا عَيْناً فَخَرَجَ مِنْهَا مَاءٌ يَنْبُعُ فِي السَّمَاءِ كَهَيْئَةِ عُنُقِ الْبَعِيرِ فَسَمَّاهَا عَيْنَ يَنْبُعَ فَجَاءَ الْبَشِيرُ يُبَشِّرُهُ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 بَشِّرِ الْوَارِثَ هِيَ صَدَقَةٌ بَتّاً بَتْلًا فِي حَجِيجِ بَيْتِ اللَّهِ وَ عَابِرِ سَبِيلِهِ لَا تُبَاعُ وَ لَا تُوهَبُ وَ لَا تُورَثُ فَمَنْ بَاعَهَا أَوْ وَهَبَهَا فَعَلَيْهِ لَعْنَةُ اللَّهِ وَ الْمَلَائِكَةِ وَ النَّاسِ أَجْمَعِينَ لَا يَقْبَلُ اللَّهُ مِنْهُ صَرْفاً وَ لَا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عَنْ مُحَمَّدِ بْنِ يَحْيَى عَنْ أَحْمَدَ بْنِ مُحَمَّدٍ عَنِ النَّضْرِ بْنِ سُوَيْدٍ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تهذيب الاحكام،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عَنْ أَبَانٍ 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أَبُو عَبْدِ اللَّهِ … عليه السلام … بِسْمِ اللَّهِ الرَّحْمَنِ الرَّحِيمِ هَذَا مَا تَصَدَّقَ بِهِ فُلَانُ بْنُ فُلَانٍ وَ هُوَ حَيٌّ سَوِيٌّ بِدَارِهِ الَّتِي فِي بَنِي فُلَانٍ بِحُدُودِهَا صَدَقَةً لَا تُبَاعُ وَ لَا تُوهَبُ حَتَّى يَرِثَهَا وَارِثُ السَّمَاوَاتِ وَ الْأَرْضِ وَ أَنَّهُ قَدْ أَسْكَنَ صَدَقَتَهُ هَذِهِ فُلَاناً وَ عَقِبَهُ فَإِذَا انْقَرَضُوا فَهِيَ عَلَى ذِي الْحَاجَةِ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موقوفٌ عليهم فقير نيستند يا در مورد قتل خطائي كه آيه‌ي شريفه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مُؤْمِناً خَطَأً فَتَحْريرُ رَقَبَةٍ مُؤْمِنَةٍ وَ دِيَةٌ مُسَلَّمَةٌ إِلى أَهْلِهِ إِلاَّ أَنْ يَصَّدَّقُوا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حالي كه قاتل خطائي لزوماً فقير نيست، ولي با اين وجود</w:t>
      </w:r>
    </w:p>
    <w:p>
      <w:pPr>
        <w:pStyle w:val="BookText"/>
        <w:rPr/>
      </w:pPr>
      <w:r>
        <w:rPr>
          <w:rFonts w:ascii="Amiri" w:hAnsi="Amiri" w:eastAsia="Amiri" w:cs="Amiri"/>
          <w:color w:val="111111"/>
          <w:sz w:val="28"/>
          <w:sz w:val="28"/>
          <w:szCs w:val="28"/>
          <w:rtl w:val="true"/>
          <w:lang w:bidi="ar-SA"/>
        </w:rPr>
        <w:t>صدقه‌ي مذكور بر او رواست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 مورد قصاص كه آيه‌ي شريفه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 وَ الْعَيْنَ بِالْعَيْنِ وَ الْأَنْفَ بِالْأَنْفِ وَ الْأُذُنَ بِالْأُذُنِ وَ السِّنَّ بِالسِّنِّ وَ الْجُرُوحَ قِصاصٌ فَمَنْ تَصَدَّقَ بِهِ فَهُوَ كَفَّارَةٌ لَهُ</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آن مستحق قصاص كه به او صدقه داده مي‌شود، لزوماً فقير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در حاق واژه‌ي صدقه اين معنا نهفته نيست كه بايد دريافت كننده‌ي صدقه فقير باشد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مقصود از تبادر، تبادر انسباقي باشد ـ نظير انسباقي كه وقتي مولايي به عبدش مي‌گويد برو براي مهمانان سيب بخر، سيب شيرين به ذهن انسباق مي‌كند و گرچه سيب ترش هم سيب است ولي همه مي‌فهمند سيب شيرين مراد است ـ ما نيز اين انسباق صدقه به فقير را قبول داريم و نكته‌اش اين است كه اگر امكان دادن صدقه به غني هم بود، حضرت به او نمي‌فرمودند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صورت خودش نيز ـ حداقل به عنوان يكي از اغنياء ـ مي‌توانست آن را بردارد، پس اين‌كه 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آن است كه تمليك به ديگري كن، حال كه بايد تمليك كند معلوم است كه مراد اين نيست كه به كسي مثل خودش بدهد؛ چون عرف او را مثل خودش مي‌بيند و شايسته‌ي تمليك نمي‌شناسد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چنين عبارتي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ضميمه‌ي ارتكازات عامه ـ كه حتّي در بعضي روايات سؤال مي‌كند در ميان اقوامم فرد</w:t>
      </w:r>
    </w:p>
    <w:p>
      <w:pPr>
        <w:pStyle w:val="BookText"/>
        <w:rPr/>
      </w:pPr>
      <w:r>
        <w:rPr>
          <w:rFonts w:ascii="IRNazanin" w:hAnsi="IRNazanin" w:eastAsia="IRNazanin"/>
          <w:color w:val="111111"/>
          <w:sz w:val="28"/>
          <w:sz w:val="28"/>
          <w:szCs w:val="28"/>
          <w:rtl w:val="true"/>
          <w:lang w:bidi="fa-IR"/>
        </w:rPr>
        <w:t>محتاجي است، آيا مي‌توانم صدقه را به او بپردازم؟</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يَحْيَى عَنْ عِمْرَانَ عَنْ أَيُّوبَ عَنْ صَفْوَانَ عَنْ عَلِيٍّ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تُرَابِ الصَّوَّاغِينَ وَ أَنَّا نَبِيعُهُ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تَسْتَطِيعُ أَنْ تَسْتَحِلَّهُ مِنْ صَاحِبِهِ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أَخْبَرْتُهُ اتَّهَمَنِي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نَبِيعُهُ؟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إِمَّا لَكَ وَ إِمَّا لِأَهْلِهِ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ذَا قَرَابَةٍ مُحْتَاجاً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صدقه به فقير انسباق دارد و از صدقه به غني منصرف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اين تبادر در همه جا نيست و همان‌طور كه توضيح داديم اين‌طور نيست كه صدقه‌ي براي غني خلاف حاقّ لفظ بوده و استعمال آن براي غني مَجاز باشد؛ زيرا در بعضي موارد صدقه شامل غني هم مي‌شود و احساس تجوّز هم نمي‌شود؛ مثلاً در روايت معروفي وارد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مُعَاوِيَةَ بْنِ وَهْبٍ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معروفي صدقه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عنوان مثال اگر كسي ديگري را مهمان كند ـ و حتّي غذايي پايين‌تر از آن‌چه مهمان در خانه‌ي خود مي‌خورد به او بدهد ـ عمل معروفي انجام داده كه طبق اين روايت صدقه محسوب مي‌شود، با اين‌كه آن مهمان فقير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نتيجه اين شد كه صدقه در روايات سابقه به مناسبات قائم بين حكم و موضوع، انسباق به صدقه‌ي به فقير دارد</w:t>
      </w:r>
      <w:r>
        <w:rPr>
          <w:rStyle w:val="FootnoteAnchor"/>
          <w:rtl w:val="true"/>
        </w:rPr>
        <w:footnoteReference w:id="39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حواشي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المتصدّق عليه في الصدقة المندوبة الفقر و لا الإيمان، بل و لا الإسلام، فيجوز على الغنيّ و على المخالف و على الذمّي و إن كانا أجنبيّين، نعم لا يجوز على الناصب و لا على الحربي و إن كانا قريبين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امّا وقتي آن مناسبات حكم و موضوع</w:t>
      </w:r>
    </w:p>
    <w:p>
      <w:pPr>
        <w:pStyle w:val="BookText"/>
        <w:rPr/>
      </w:pPr>
      <w:r>
        <w:rPr>
          <w:rFonts w:ascii="IRNazanin" w:hAnsi="IRNazanin" w:eastAsia="IRNazanin"/>
          <w:color w:val="111111"/>
          <w:sz w:val="28"/>
          <w:sz w:val="28"/>
          <w:szCs w:val="28"/>
          <w:rtl w:val="true"/>
          <w:lang w:bidi="fa-IR"/>
        </w:rPr>
        <w:t>نباشد و حاقّ ماده را در نظر بگيريم، هيچ‌گونه انصراف و انسباقي به صدقه‌ي به فقير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آيه‌ي شريفه موارد مصرف را در اين امور حصر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 وَ اللَّهُ عَليمٌ حَكيمٌ</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صدقات فقط ويژه‌ي فقراء، مساكين، متصدّيان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كساني كه براي جلب محبّتشان اقدام مي‌شود و براي آزادي بردگان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بدهكاران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 در راه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فريضه‌ي الهي است و خداوند دانا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آن‌جا كه غني مصداق هيچ يك از اين امور نيست، پس نمي‌توان صدقه را به او تحويل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 xml:space="preserve">اين استدلال از استدلال اوّل ضعيف‌تر است؛ زيرا اين آيه‌ي شريفه مربوط به صدقه‌ي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هيچ شبهه‌اي نيست موارد مصرف زكات مفروضه، فقراء هستند و در روايات متعددي ـ از جمله صحيحه‌ي معاوية بن وهب ـ وارد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الصَّدَقَةَ لَا تَحِلُ لِغَنِيٍ</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الْحَسَنِ 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 عليه السلام …</w:t>
      </w:r>
    </w:p>
    <w:p>
      <w:pPr>
        <w:pStyle w:val="BookText"/>
        <w:rPr/>
      </w:pPr>
      <w:r>
        <w:rPr>
          <w:rFonts w:ascii="Amiri" w:hAnsi="Amiri" w:eastAsia="Amiri" w:cs="Amiri"/>
          <w:color w:val="111111"/>
          <w:sz w:val="28"/>
          <w:sz w:val="28"/>
          <w:szCs w:val="28"/>
          <w:rtl w:val="true"/>
          <w:lang w:bidi="ar-SA"/>
        </w:rPr>
        <w:t>يَرْوُونَ عَنِ النَّبِيِّ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الصَّدَقَةَ لَا تَحِلُ لِغَنِيٍ وَ لَا لِذِي مِرَّةٍ سَوِيٍّ فَقَالَ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لِغَنِيٍّ</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الاخبار،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الْأَخْبَارِ عَنْ أَبِيهِ عَنْ سَعْدِ بْنِ عَبْدِ اللَّهِ عَنْ أَحْمَدَ بْنِ مُحَمَّدٍ عَنْ أَبِيهِ عَنْ حَمَّادِ بْنِ عِيسَى عَنْ حَرِيزٍ عَنْ زُرَارَةَ عَنْ أَبِي جَعْفَرٍ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لِغَنِيٍّ وَ لَا لِذِي مِرَّةٍ سَوِيٍّ وَ لَا لِمُحْتَرِفٍ وَ لَا لِقَوِيٍّ قُلْنَا مَا مَعْنَى هَذَا قَالَ لَا يَحِلُّ لَهُ أَنْ يَأْخُذَهَا وَ هُوَ يَقْدِرُ عَلَى أَنْ يَكُفَّ نَفْسَهُ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 سومي كه بر كلام صاحب جواهر … قدس سره … وارد كرده‌اند ـ كه در واقع نسبت به تفريعي است كه صاحب جواهر فرمود سهم امام … عليه السلام … را هم مانند مجهول المالك بايد صدقه داد ـ آن است كه وجوب صدقه دادن مجهول المالك آن وقتي است كه نتوانيم رضاي مالك را در مصرف در موارد خاص تحصيل كنيم و الا اگر بدانيم رضايت مالك به صرف آن در موارد خاص باشد، نوبت به تصدّق نمي‌رسد؛ زيرا روايت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دَمُ امْرِئٍ مُسْلِمٍ وَ لَا مَالُهُ إِلَّا بِطِيبَةِ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سهم امام … عليه السلام … هم از آن‌جا كه يقين داريم امام زمان … عليه السلام … راضي هستند در آن اموري صرف شود كه اگر خودشان بودند مصرف مي‌كردند ـ مثل إعلاي كلمه‌ي حق، ترويج دين، كمك به تحصيل و نشر علوم اهل بيت … عليهم السلام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ديگر نمي‌توان آن را در جاهاي ديگر كه شك به رضايت حضرت داريم مصرف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جايي امر دائر باشد بين اين‌كه سهم امام … عليه السلام … صرف برپايي حوزه‌هاي علميه و إعلاي كلمه‌ي حق شود يا صرف فقراء شود، از آن‌جا كه به مورد اوّل اطمينان داريم، بايد در آن مورد مصرف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فقير شيعه‌اي در تنگناي شديد باشد آن را هم چون مطمئنيم حضرت</w:t>
      </w:r>
      <w:bookmarkStart w:id="861" w:name="pg2378_18534"/>
    </w:p>
    <w:p>
      <w:pPr>
        <w:pStyle w:val="BookText"/>
        <w:rPr/>
      </w:pPr>
      <w:bookmarkEnd w:id="861"/>
      <w:r>
        <w:rPr>
          <w:rFonts w:ascii="Amiri" w:hAnsi="Amiri" w:eastAsia="Amiri" w:cs="Amiri"/>
          <w:color w:val="111111"/>
          <w:sz w:val="28"/>
          <w:sz w:val="28"/>
          <w:szCs w:val="28"/>
          <w:rtl w:val="true"/>
          <w:lang w:bidi="ar-SA"/>
        </w:rPr>
        <w:t>راضي هستند، مي‌توانيم بخشي از مال حضرت را در آن‌جا صرف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اشكال سوم به نظر ما هم بر كلام صاحب جواهر … قدس سره … وارد است، البته با توجه به آن‌كه در همه‌ي اين مصارف احتمال لزوم رعايت نظر فقيه بلكه وليّ فقيه مبسوط اليد معمولاً وجود دارد</w:t>
      </w:r>
      <w:r>
        <w:rPr>
          <w:rFonts w:eastAsia="Amiri" w:cs="Amiri" w:ascii="Amiri" w:hAnsi="Amiri"/>
          <w:color w:val="111111"/>
          <w:sz w:val="28"/>
          <w:szCs w:val="28"/>
          <w:rtl w:val="true"/>
          <w:lang w:bidi="ar-SA"/>
        </w:rPr>
        <w:t>.</w:t>
      </w:r>
    </w:p>
    <w:p>
      <w:pPr>
        <w:pStyle w:val="Heading6"/>
        <w:numPr>
          <w:ilvl w:val="5"/>
          <w:numId w:val="1"/>
        </w:numPr>
        <w:rPr/>
      </w:pPr>
      <w:bookmarkStart w:id="862" w:name="__RefHeading___Toc2937728_3804643083"/>
      <w:bookmarkStart w:id="863" w:name="_Toc334"/>
      <w:bookmarkEnd w:id="862"/>
      <w:r>
        <w:rPr>
          <w:rtl w:val="true"/>
        </w:rPr>
        <w:t>آيا مجهول المالك را مي‌توان به بني هاشم صدقه داد؟</w:t>
      </w:r>
      <w:bookmarkEnd w:id="863"/>
    </w:p>
    <w:p>
      <w:pPr>
        <w:pStyle w:val="BookText"/>
        <w:rPr/>
      </w:pPr>
      <w:r>
        <w:rPr>
          <w:rFonts w:ascii="Amiri" w:hAnsi="Amiri" w:eastAsia="Amiri" w:cs="Amiri"/>
          <w:color w:val="111111"/>
          <w:sz w:val="28"/>
          <w:sz w:val="28"/>
          <w:szCs w:val="28"/>
          <w:rtl w:val="true"/>
          <w:lang w:bidi="ar-SA"/>
        </w:rPr>
        <w:t>در روايات 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الصدقة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روايتي خوردن زكات را مساوي با خوردن خمر براي بني هاشم تلقّي كرده</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عَنْهُ … صلي الله عليه و آله و سلم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لَنَا زَكَاةٌ مَفْرُوضَةٌ وَ مَا أُبَالِي أَكَلْتُ مِنْ زَكَاةٍ أَوْ شَرِبْتُ مِنْ خَمْرٍ إِنَّ اللَّهَ عَزَّ وَ جَلَّ حَرَّمَ عَلَيْنَا صَدَقَاتِ النَّاسِ أَنْ نَأْكُلَهَا أَوْ نَعْمَلَ عَلَيْهَا وَ أَحَلَّ لَنَا صَدَقَاتِ بَعْضِنَا عَلَى بَعْضٍ مِنْ غَيْرِ 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به همين خاطر بعضي قائلند دادن مجهول المالك به عنوان صدقه به بني هاشم حرام است، ولي بعضي مي‌گويند نه تنها حرام نيست بلكه دادن به سادات و فرزندان پيامبر اكرم … صلي الله عليه و آله و سلم … اولي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صدقه في‌الجمله بر هاشمي حرام است، جزء واضحات اسلام است كه شيعه و سنّي بر آن اتفاق دارند و احدي در آن تشكيك نكرده، فقط بحث بر آن است كه آيا استثنائاتي دارد يا خير؟</w:t>
      </w:r>
    </w:p>
    <w:p>
      <w:pPr>
        <w:pStyle w:val="BookText"/>
        <w:rPr/>
      </w:pPr>
      <w:r>
        <w:rPr>
          <w:rFonts w:ascii="Amiri" w:hAnsi="Amiri" w:eastAsia="Amiri" w:cs="Amiri"/>
          <w:color w:val="111111"/>
          <w:sz w:val="28"/>
          <w:sz w:val="28"/>
          <w:szCs w:val="28"/>
          <w:rtl w:val="true"/>
          <w:lang w:bidi="ar-SA"/>
        </w:rPr>
        <w:t>دو استثناء براي دادن صدقه به بني هاشم ذكر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 هاشمي به هاشمي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صدقه‌ي مندوبه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ذيل، روايات دالّ بر استثناء صدقه‌ي مندوبه را ذكر خواهيم كرد، گرچه برخي مشتمل بر استثناء اوّل نيز مي‌باشد</w:t>
      </w:r>
      <w:r>
        <w:rPr>
          <w:rFonts w:eastAsia="IRNazanin" w:cs="IRNazanin"/>
          <w:color w:val="111111"/>
          <w:sz w:val="28"/>
          <w:szCs w:val="28"/>
          <w:rtl w:val="true"/>
          <w:lang w:bidi="fa-IR"/>
        </w:rPr>
        <w:t>.</w:t>
      </w:r>
      <w:bookmarkStart w:id="864" w:name="pg2378_18535"/>
    </w:p>
    <w:p>
      <w:pPr>
        <w:pStyle w:val="Heading6"/>
        <w:numPr>
          <w:ilvl w:val="5"/>
          <w:numId w:val="1"/>
        </w:numPr>
        <w:rPr/>
      </w:pPr>
      <w:bookmarkStart w:id="865" w:name="__RefHeading___Toc2937730_3804643083"/>
      <w:bookmarkStart w:id="866" w:name="_Toc335"/>
      <w:bookmarkEnd w:id="864"/>
      <w:bookmarkEnd w:id="865"/>
      <w:r>
        <w:rPr>
          <w:rtl w:val="true"/>
        </w:rPr>
        <w:t>روايات دالّ بر جواز اعطاء صدقه‌ي مندوبه به هاشمي</w:t>
      </w:r>
      <w:bookmarkEnd w:id="866"/>
    </w:p>
    <w:p>
      <w:pPr>
        <w:pStyle w:val="Heading6"/>
        <w:numPr>
          <w:ilvl w:val="5"/>
          <w:numId w:val="1"/>
        </w:numPr>
        <w:rPr/>
      </w:pPr>
      <w:bookmarkStart w:id="867" w:name="__RefHeading___Toc2937732_3804643083"/>
      <w:bookmarkStart w:id="868" w:name="_Toc336"/>
      <w:bookmarkEnd w:id="867"/>
      <w:r>
        <w:rPr/>
        <w:t>1</w:t>
      </w:r>
      <w:r>
        <w:rPr>
          <w:rtl w:val="true"/>
        </w:rPr>
        <w:t xml:space="preserve">. </w:t>
      </w:r>
      <w:r>
        <w:rPr>
          <w:rtl w:val="true"/>
        </w:rPr>
        <w:t>روايت اسماعيل بن الفضل الهاشمي</w:t>
      </w:r>
      <w:r>
        <w:rPr>
          <w:rtl w:val="true"/>
        </w:rPr>
        <w:t>:</w:t>
      </w:r>
      <w:bookmarkEnd w:id="868"/>
    </w:p>
    <w:p>
      <w:pPr>
        <w:pStyle w:val="BookText"/>
        <w:rPr/>
      </w:pPr>
      <w:r>
        <w:rPr>
          <w:rFonts w:ascii="Amiri" w:hAnsi="Amiri" w:eastAsia="Amiri" w:cs="Amiri"/>
          <w:color w:val="111111"/>
          <w:sz w:val="28"/>
          <w:sz w:val="28"/>
          <w:szCs w:val="28"/>
          <w:rtl w:val="true"/>
          <w:lang w:bidi="ar-SA"/>
        </w:rPr>
        <w:t>حُمَيْدُ بْنُ زِيَادٍ عَنِ ابْنِ سَمَاعَةَ عَنْ غَيْرِ وَاحِدٍ عَنْ أَبَانِ بْنِ عُثْمَانَ عَنْ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 عليه السلام … عَنِ الصَّدَقَةِ الَّتِي حُرِّمَتْ عَلَى بَنِي هَاشِمٍ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صَدَقَةُ بَعْضِهِمْ عَلَى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تنها مشكل سند اين روايت، نقل الحسن بن محمد بن سماعة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نمي‌توانيم احراز كنيم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كساني هستند، آيا در بينشان ثقه وجود دارد يا خير؟ تعدادشان هم در حدّي نيست كه بتوانيم بگوييم تواطؤشان بر كذب عادتاً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روايت از لحاظ سند تمام نيست و فقط مي‌تواند به عنوان مؤيّد قوي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 قدس سره … نيز اين روايت را در تهذيب و استبصار نقل كرده كه سند شيخ هم به خاطر القاسم بن محمد الجوهري ناتمام است</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الْحُسَيْنُ بْنُ سَعِيدٍ عَنِ الْقَاسِمِ بْنِ مُحَمَّدٍ عَنْ حَمَّادِ بْنِ عُثْمَانَ عَنْ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 عليه السلام … عَنِ الصَّدَقَةِ الَّتِي حُرِّمَتْ عَلَى بَنِي هَاشِمٍ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البته در استبصار به جاي حماد بن عثمان، ابان بن عثمان ذكر شده ـ كما اين‌كه در كافي نيز ابان بن عثمان ذكر شده ـ كه به نظر مي‌رسد نقل استبصار صحيح باشد؛ زيرا روايتي از حماد بن عثمان از اسماعيل بن الفضل الهاشمي و همچنين روايتي از القاسم بن محمد الجوهري از حماد بن عثمان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معجم رجال الحديث،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هم مرسلاً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أبو عبد الله … عليه السلام … عن الصدقة التي حرمت على بني هاشم 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الزكاة </w:t>
      </w:r>
      <w:r>
        <w:rPr>
          <w:rFonts w:eastAsia="Amiri" w:cs="Amiri" w:ascii="Amiri" w:hAnsi="Amiri"/>
          <w:color w:val="111111"/>
          <w:sz w:val="28"/>
          <w:szCs w:val="28"/>
          <w:rtl w:val="true"/>
          <w:lang w:bidi="ar-SA"/>
        </w:rPr>
        <w:t>... .</w:t>
      </w:r>
      <w:bookmarkStart w:id="869" w:name="pg2378_18536"/>
    </w:p>
    <w:p>
      <w:pPr>
        <w:pStyle w:val="BookText"/>
        <w:rPr/>
      </w:pPr>
      <w:bookmarkEnd w:id="869"/>
      <w:r>
        <w:rPr>
          <w:rFonts w:ascii="IRNazanin" w:hAnsi="IRNazanin" w:eastAsia="IRNazanin"/>
          <w:color w:val="111111"/>
          <w:sz w:val="28"/>
          <w:sz w:val="28"/>
          <w:szCs w:val="28"/>
          <w:rtl w:val="true"/>
          <w:lang w:bidi="fa-IR"/>
        </w:rPr>
        <w:t>اسماعيل بن الفضل الهاشمي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 عليه السلام … درباره‌ي صدقه‌اي كه بر بني هاشم حرام شده، سؤال كردم كه چه صدقه‌اي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صدقه‌ي بني هاشم به يكديگر جايز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به روشني دلالت مي‌كند هر صدقه‌اي بر بني هاشم حرام نيست، بلكه فقط زكات بر آنان حرام است</w:t>
      </w:r>
      <w:r>
        <w:rPr>
          <w:rFonts w:eastAsia="Amiri" w:cs="Amiri" w:ascii="Amiri" w:hAnsi="Amiri"/>
          <w:color w:val="111111"/>
          <w:sz w:val="28"/>
          <w:szCs w:val="28"/>
          <w:rtl w:val="true"/>
          <w:lang w:bidi="ar-SA"/>
        </w:rPr>
        <w:t>.</w:t>
      </w:r>
    </w:p>
    <w:p>
      <w:pPr>
        <w:pStyle w:val="Heading6"/>
        <w:numPr>
          <w:ilvl w:val="5"/>
          <w:numId w:val="1"/>
        </w:numPr>
        <w:rPr/>
      </w:pPr>
      <w:bookmarkStart w:id="870" w:name="__RefHeading___Toc2937734_3804643083"/>
      <w:bookmarkStart w:id="871" w:name="_Toc337"/>
      <w:bookmarkEnd w:id="870"/>
      <w:r>
        <w:rPr/>
        <w:t>2</w:t>
      </w:r>
      <w:r>
        <w:rPr>
          <w:rtl w:val="true"/>
        </w:rPr>
        <w:t xml:space="preserve">. </w:t>
      </w:r>
      <w:r>
        <w:rPr>
          <w:rtl w:val="true"/>
        </w:rPr>
        <w:t>روايت زيد الشحام</w:t>
      </w:r>
      <w:r>
        <w:rPr>
          <w:rtl w:val="true"/>
        </w:rPr>
        <w:t>:</w:t>
      </w:r>
      <w:bookmarkEnd w:id="871"/>
    </w:p>
    <w:p>
      <w:pPr>
        <w:pStyle w:val="BookText"/>
        <w:rPr/>
      </w:pPr>
      <w:r>
        <w:rPr>
          <w:rFonts w:ascii="Amiri" w:hAnsi="Amiri" w:eastAsia="Amiri" w:cs="Amiri"/>
          <w:color w:val="111111"/>
          <w:sz w:val="28"/>
          <w:sz w:val="28"/>
          <w:szCs w:val="28"/>
          <w:rtl w:val="true"/>
          <w:lang w:bidi="ar-SA"/>
        </w:rPr>
        <w:t>مُحَمَّدُ بْنُ الْحَسَنِ بِإِسْنَادِهِ عَنْ سَعْدِ بْنِ عَبْدِ اللَّهِ عَنْ مُوسَى بْنِ الْحَسَنِ عَنْ مُحَمَّدِ بْنِ عَبْدِ الْحَمِيدِ عَنْ مُفَضَّلِ بْنِ صَالِحٍ</w:t>
      </w:r>
      <w:r>
        <w:rPr>
          <w:rStyle w:val="FootnoteAnchor"/>
          <w:rtl w:val="true"/>
        </w:rPr>
        <w:footnoteReference w:id="3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يزيد أبو عبد الله و قيل أبو محمد الجعفي، عربي قديم،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 بن عبد يغوث بن كعب بن الحارث بن معاوية بن وائل بن مرار بن 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أبا جعفر و أبا عبد الله … عليهما السلام … و مات في أيامه، سنة ثمان و عشرين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جماعة غمز فيهم و ضعفوا،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و مفضل بن صالح، و منخل بن جميل، و يوسف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نفسه مختلطا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الغضائري، 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 بن صالح، أبو جميلة، الأسديّ، مولاهم النخّاس، ضعيف، كذّاب، يضع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معاوية بن حكيم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جميلة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معاوية إلى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أُسَامَةَ زَيْدٍ الشَّحَّامِ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الَّتِي حُرِّمَتْ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 الْمَفْرُوضَةُ وَ لَمْ يُحَرَّمْ عَلَيْنَا صَدَقَةُ بَعْضِنَا عَلَى بَعْضٍ</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872" w:name="pg2378_18537"/>
    </w:p>
    <w:p>
      <w:pPr>
        <w:pStyle w:val="BookText"/>
        <w:rPr/>
      </w:pPr>
      <w:bookmarkEnd w:id="872"/>
      <w:r>
        <w:rPr>
          <w:rFonts w:ascii="IRNazanin" w:hAnsi="IRNazanin" w:eastAsia="IRNazanin"/>
          <w:color w:val="111111"/>
          <w:sz w:val="28"/>
          <w:sz w:val="28"/>
          <w:szCs w:val="28"/>
          <w:rtl w:val="true"/>
          <w:lang w:bidi="fa-IR"/>
        </w:rPr>
        <w:t>زيد الشحام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 عليه السلام … درباره‌ي صدقه‌اي كه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زكات مفروضه است و صدقه دادن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حرام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نيز مي‌فرمايد آن زكاتي كه بر بني هاشم حرام است، زكات واجب است، نه صدقه‌ي مندوبه</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2937736_3804643083"/>
      <w:bookmarkStart w:id="874" w:name="_Toc338"/>
      <w:bookmarkEnd w:id="873"/>
      <w:r>
        <w:rPr/>
        <w:t>3</w:t>
      </w:r>
      <w:r>
        <w:rPr>
          <w:rtl w:val="true"/>
        </w:rPr>
        <w:t xml:space="preserve">. </w:t>
      </w:r>
      <w:r>
        <w:rPr>
          <w:rtl w:val="true"/>
        </w:rPr>
        <w:t>روايت جعفر بن ابراهيم الهاشمي</w:t>
      </w:r>
      <w:r>
        <w:rPr>
          <w:rtl w:val="true"/>
        </w:rPr>
        <w:t>:</w:t>
      </w:r>
      <w:bookmarkEnd w:id="874"/>
    </w:p>
    <w:p>
      <w:pPr>
        <w:pStyle w:val="Heading6"/>
        <w:numPr>
          <w:ilvl w:val="5"/>
          <w:numId w:val="1"/>
        </w:numPr>
        <w:rPr/>
      </w:pPr>
      <w:bookmarkStart w:id="875" w:name="__RefHeading___Toc2937738_3804643083"/>
      <w:bookmarkStart w:id="876" w:name="_Toc339"/>
      <w:bookmarkEnd w:id="875"/>
      <w:r>
        <w:rPr>
          <w:rtl w:val="true"/>
        </w:rPr>
        <w:t>اشاره</w:t>
      </w:r>
      <w:bookmarkEnd w:id="876"/>
    </w:p>
    <w:p>
      <w:pPr>
        <w:pStyle w:val="BookText"/>
        <w:rPr/>
      </w:pPr>
      <w:r>
        <w:rPr>
          <w:rFonts w:ascii="Amiri" w:hAnsi="Amiri" w:eastAsia="Amiri" w:cs="Amiri"/>
          <w:color w:val="111111"/>
          <w:sz w:val="28"/>
          <w:sz w:val="28"/>
          <w:szCs w:val="28"/>
          <w:rtl w:val="true"/>
          <w:lang w:bidi="ar-SA"/>
        </w:rPr>
        <w:t>مُحَمَّدُ بْنُ يَعْقُوبَ عَنْ مُحَمَّدِ بْنِ إِسْمَاعِيلَ عَنِ الْفَضْلِ بْنِ شَاذَانَ عَنْ صَفْوَانَ بْنِ يَحْيَى عَنْ عَبْدِ الرَّحْمَنِ بْنِ الْحَجَّاجِ عَنْ جَعْفَرِ بْنِ إِبْرَاهِيمَ الْهَاشِمِيِّ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تَحِلُ الصَّدَقَةُ لِبَنِي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تِلْكَ الصَّدَقَةُ الْوَاجِبَةُ عَلَى النَّاسِ لَا تَحِلُّ لَنَا فَأَمَّا غَيْرُ ذَلِكَ فَلَيْسَ بِهِ بَأْسٌ وَ لَوْ كَانَ كَذَلِكَ مَا اسْتَطَاعُوا أَنْ يَخْرُجُوا إِلَى مَكَّةَ هَذِهِ الْمِيَاهُ عَامَّتُهَا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 وَ رَوَاهُ الْمُفِيدُ فِي الْمُقْنِعَةِ عَنْ جَعْفَرِ بْنِ إِبْرَاهِيمَ الْهَاشِمِيِ</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جعفر بن ابراهيم الهاشمي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 عليه السلام … عرض كردم آيا صدقه بر بني هاشم جايز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صدقه‌ي واجبِ بر مردم بر ما حرام است، امّا غير آن اشكالي ندارد و اگر آن‌طور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صدقه‌اي بر بني هاشم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نمي‌توانستند به مكه بروند؛ چون اين آب‌ها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صدقه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همه‌ي روات اين حديث ثقاتند به جز محمد بن اسماعيل كه در وثاقت ايشان كلام است</w:t>
      </w:r>
      <w:r>
        <w:rPr>
          <w:rFonts w:eastAsia="Amiri" w:cs="Amiri" w:ascii="Amiri" w:hAnsi="Amiri"/>
          <w:color w:val="111111"/>
          <w:sz w:val="28"/>
          <w:szCs w:val="28"/>
          <w:rtl w:val="true"/>
          <w:lang w:bidi="ar-SA"/>
        </w:rPr>
        <w:t>.</w:t>
      </w:r>
      <w:bookmarkStart w:id="877" w:name="pg2378_18538"/>
    </w:p>
    <w:p>
      <w:pPr>
        <w:pStyle w:val="Heading6"/>
        <w:numPr>
          <w:ilvl w:val="5"/>
          <w:numId w:val="1"/>
        </w:numPr>
        <w:rPr/>
      </w:pPr>
      <w:bookmarkStart w:id="878" w:name="__RefHeading___Toc2937740_3804643083"/>
      <w:bookmarkStart w:id="879" w:name="_Toc340"/>
      <w:bookmarkEnd w:id="877"/>
      <w:bookmarkEnd w:id="878"/>
      <w:r>
        <w:rPr>
          <w:rtl w:val="true"/>
        </w:rPr>
        <w:t>كلام در وثاقت محمد بن اسماعيل</w:t>
      </w:r>
      <w:bookmarkEnd w:id="879"/>
    </w:p>
    <w:p>
      <w:pPr>
        <w:pStyle w:val="BookText"/>
        <w:rPr/>
      </w:pPr>
      <w:r>
        <w:rPr>
          <w:rFonts w:ascii="IRNazanin" w:hAnsi="IRNazanin" w:eastAsia="IRNazanin"/>
          <w:color w:val="111111"/>
          <w:sz w:val="28"/>
          <w:sz w:val="28"/>
          <w:szCs w:val="28"/>
          <w:rtl w:val="true"/>
          <w:lang w:bidi="fa-IR"/>
        </w:rPr>
        <w:t>كليني كه كثيراًما در كافي از محمد بن اسماعيل نقل مي‌كند، در بسياري از موارد شاخه‌ي ديگري نيز دارد و مي‌توان سند را از آن طريق تصحيح كرد، ولي در اين‌جا فقط با يك شاخه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گفته‌اند در مورد محمد بن اسماعيل كه كليني از ايشان نقل مي‌كند سه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اسماعيل بن بزيع صاحب الرضا … عليه السلام … كه در اعلي درجات وثاقت مي‌باشد و به مولا عبدالله تستري نسبت داده شده كه بُعدي ندارد واسطه‌ي بين كليني و فضل بن شاذان، ابن بزيع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فظهر أنّ الواسطة بين الكليني و الفضل من جملة الرجال المسمّين بمحمّد بن إسماعيل الأربعة عشر ليس إلّا النيسابوري، فجزم شيخنا البهائي بكونها البرمكي، و نفي مولانا عبد اللّه التستري البعد عن كونها ابن بزيع، محلّ نظر و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مشرق الشمسين و إكسير السعادتين مع تعليقات الخواجوئي، 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اسماعيل البرمكي صاحب الصومعة كه ايشان قمي و ثقه مي‌باشد، هرچند ابن غضائري ايشان را تضعيف كرده ولي ما به تضعيفات ابن غضائري اعتماد نمي‌كنيم و در كتاب مقالات فقهي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كتاب مذكور به غضائري مناقشه كرده و بعضي اشكالات ديگري نيز وارد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نسبت به شيخ بهايي … قدس سره … داده شده كه محمد بن اسماعيل واسطه بين كليني … قدس سره … و فضل، برمكي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أيضا فمحمّد بن جعفر الأسدي المعروف بمحمّد بن أبي عبد اللّه الذي كان معاصرا للبرمكي، توفّى قبل وفاة الكليني بقريب من ستة عشر سنة، فلم يبق مزيّة في قرب زمان الكليني من زمان البرمكي جدّا، و روايته عنه في بعض الأوقات بتوسّط الأسدي، فغير قادح في المعاصرة، فإنّ الرّواية عن الشيخ تارة بواسطة و أخرى بدونها أمر شائع متعارف لا غرابة فيه، و اللّه أعلم بحقائق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محمّد بن إسماعيل الذي يروي عنه الكليني هو أبو الحسن النيسابوري المعروف ببندفر تلميذ الفضل بن شاذان، لأنّ الكليني في طبقة الكشي، لرواية ابن قولويه عنه و عن الكليني، و الكشي يروي عن محمّد هذا بلا واسطة و هو عن الفضل، فيظهر منه أنّه الذي يروي عنه الكليني عن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مشرق الشمسين و إكسير السعادتين،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أطبق متأخّرو علمائنا قدّس اللّه أرواحهم على تصحيح ما يرويه الكليني عن محمّد بن إسماعيل الذي فيه النّزاع في ذلك، و لم يتردّد في ذلك الّا ابن داود لا غير، و اطباقهم هذا قرينة قويّة على أنّه ليس أحدا من أولئك الّذين لم يوثّقهم أحد من علماء الرّجال، فبقي الأمر دائرا بين الزّعفراني و البرمكي، فإنّهما ثقتان من أصحابنا، لكنّ الزعفراني ممّن لقي أصحاب الصادق … عليه السلام … كما نص عليه النّجاشي، فيبعد بقاؤه إلى عصر الكليني، فيقوّى الظنّ في جانب البرمكي، فإنّه مع كونه رازيّا كالكليني فزمانه في غاية القرب من زمانه، لأنّ النجاشي يروي عن الكليني بواسطتين و عن محمّد بن إسماعيل البرمكي بثلاث وسائط، و الصدوق يروي عن الكليني بواسطة واحدة، و عن البرمكي بواسطتين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الكشي حيث أنّه معاصر للكليني يروي عن البرمكي بواسطة و بدونها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اسماعيل البندقي النيشابوري كه متأسفانه توثيقي در حق ايشان به ما نرسيده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چون محمد بن اسماعيل بندقي نيشابوري توثيق ندارد، پس اين روايت از لحاظ سند تمام نيست؛ چون نتيجه تابع اخس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حتي مي‌توانيم احراز كنيم مراد از محمد بن اسماعيل در اين روايات، محمد بن اسماعيل البندقي النيشابوري است؛ زيرا محمد بن اسماعيل بن بزيع از ياران امام رضا … عليه السلام … بوده و در زمان حيات امام جواد … عليه السلام … از دنيا رفته است و از آن‌جا كه شهادت امام جواد … عليه السلام …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پس بايد وفات ابن بزيع قبل از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وفات كليني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بيش از صد سال اختلاف وفات اين دو بزرگوار است، لذا احتمال اين‌كه كليني بتواند محمد بن اسماعيل بن بزيع را درك كرده و از او روايت نقل كرده باشد، منتفي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اسماعيل البرمكي صاحب الصومعة هم مبعّدي دارد و آن اين‌كه ايشان ساكن قم بوده و احتمال اين‌كه از فضل بن شاذان كه ساكن نيشابور بوده</w:t>
      </w:r>
    </w:p>
    <w:p>
      <w:pPr>
        <w:pStyle w:val="BookText"/>
        <w:rPr/>
      </w:pPr>
      <w:r>
        <w:rPr>
          <w:rFonts w:ascii="Amiri" w:hAnsi="Amiri" w:eastAsia="Amiri" w:cs="Amiri"/>
          <w:color w:val="111111"/>
          <w:sz w:val="28"/>
          <w:sz w:val="28"/>
          <w:szCs w:val="28"/>
          <w:rtl w:val="true"/>
          <w:lang w:bidi="ar-SA"/>
        </w:rPr>
        <w:t>نقل روايت كند بعيد است</w:t>
      </w:r>
      <w:r>
        <w:rPr>
          <w:rStyle w:val="FootnoteAnchor"/>
          <w:rtl w:val="true"/>
        </w:rPr>
        <w:footnoteReference w:id="4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كتاب التوحيد، باب حدوث العالم و إثبات المحدث،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جَعْفَرٍ الْأَسَدِيُّ عَنْ مُحَمَّدِ بْنِ إِسْمَاعِيلَ الْبَرْمَكِيِّ الرَّازِيِّ عَنِ الْحُسَيْنِ بْنِ الْحَسَنِ بْنِ بُرْدٍ الدِّينَوَرِيِّ عَنْ مُحَمَّدِ بْنِ عَلِيٍّ عَنْ مُحَمَّدِ بْنِ عَبْدِ اللَّهِ الْخُرَاسَانِيِّ خَادِمِ الرِّضَا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الزَّنَادِقَةِ عَلَى أَبِي الْحَسَنِ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كتاب الاطعمه، باب التمر، 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مُحَمَّدِ بْنِ إِسْمَاعِيلَ الرَّازِيِ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الرِّضَا … عليه السلام … وَ بَيْنَ يَدَيْهِ تَمْرٌ بَرْنِيٌّ وَ هُوَ مُجِدٌّ فِي أَكْلِهِ يَأْكُلُهُ بِشَهْوَةٍ فَقَالَ لِي يَا سُلَيْمَانُ ادْنُ فَكُلْ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كتاب الصيام، بَابُ النَّوَادِرِ،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مُحَمَّدِ بْنِ أَحْمَدَ عَنِ السَّيَّارِيِّ عَنْ مُحَمَّدِ بْنِ إِسْمَاعِيلَ الرَّازِيِ عَنْ أَبِي جَعْفَرٍ الثَّانِي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الصَّوْمِ فَإِنَّهُ قَدْ رُوِيَ أَنَّهُمْ لَا يُوَفَّقُونَ 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قَدْ أُجِيبَتْ دَعْوَةُ الْمَلَكِ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لَمَّا قَتَلُوا الْحُسَيْنَ صَلَوَاتُ اللَّهِ عَلَيْهِ أَمَرَ اللَّهُ تَبَارَكَ وَ تَعَالَى مَلَكاً يُنَادِي أَيَّتُهَا الْأُمَّةُ الظَّالِمَةُ الْقَاتِلَةُ عِتْرَةَ نَبِيِّهَا لَا وَفَّقَكُمُ اللَّهُ لِصَوْمٍ وَ لَا 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جناب كشي هم كه در طبقه‌ي كليني قرار دارد، وقتي از محمد بن اسماعيل البندقي النيشابوري نقل مي‌كند بدون واسطه نقل مي‌كند، ولي وقتي از محمد بن اسماعيل الرازي نقل مي‌كند با واسطه نقل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رجال‌الكشي، ص</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الحسن محمد بن إسماعيل البندقي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الفضل بن شاذان بن الخليل نفاه عبد الله بن طاهر عن نيسابور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حمدويه و إبراهيم ابنا نصير قالا حدثنا محمد بن إسماعيل الرازي قال حدثني </w:t>
      </w:r>
      <w:r>
        <w:rPr>
          <w:rFonts w:eastAsia="Amiri" w:cs="Amiri" w:ascii="Amiri" w:hAnsi="Amiri"/>
          <w:color w:val="111111"/>
          <w:sz w:val="28"/>
          <w:szCs w:val="28"/>
          <w:rtl w:val="true"/>
          <w:lang w:bidi="ar-SA"/>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هرچند اين احتمال كه سفري به نيشابور داشته يا فضل بن شاذان سفري به قم داشته يا نظائر آن منتفي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محمد بن اسماعيل البندقي النيشابوري اين مقرّب وجود دارد كه ايشان نيشابوري بوده و تناسب اقتضاء مي‌كند كه راوي از فضل بن شاذان ايشان باشد، كما اين‌كه از بعضي روايات استفاده مي‌شود محمد بن اسماعيل النيشابوري راوي و مطّلع از احوال فضل بن شاذان بوده است</w:t>
      </w:r>
      <w:r>
        <w:rPr>
          <w:rFonts w:eastAsia="IRNazanin" w:cs="IRNazanin"/>
          <w:color w:val="111111"/>
          <w:sz w:val="28"/>
          <w:szCs w:val="28"/>
          <w:rtl w:val="true"/>
          <w:lang w:bidi="fa-IR"/>
        </w:rPr>
        <w:t>.</w:t>
      </w:r>
      <w:bookmarkStart w:id="880" w:name="pg2378_18541"/>
    </w:p>
    <w:p>
      <w:pPr>
        <w:pStyle w:val="BookText"/>
        <w:rPr/>
      </w:pPr>
      <w:bookmarkEnd w:id="880"/>
      <w:r>
        <w:rPr>
          <w:rFonts w:ascii="IRNazanin" w:hAnsi="IRNazanin" w:eastAsia="IRNazanin"/>
          <w:color w:val="111111"/>
          <w:sz w:val="28"/>
          <w:sz w:val="28"/>
          <w:szCs w:val="28"/>
          <w:rtl w:val="true"/>
          <w:lang w:bidi="fa-IR"/>
        </w:rPr>
        <w:t>از جمله اين روايت كه ايشان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عبدالله بن طاهر از جانب مأمون حاكم نيشابور شد، فضل بن شاذان را طلبيد و از او درباره‌ي عقائدش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هم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 الله …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لازمه‌ي اين شهادتين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درباره‌ي سلف چيست؟ فضل بن شاذان در مقام تقيه با زرنگي خاصي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مورد محبّت من است، امّا عمر نه؛ به اين خاطر كه عمر وقتي براي تعيين خليفه تشكيل شورا داد،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 پيامبر و جدّ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نداد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ذَكَرَ أَبُو الْحَسَنِ مُحَمَّدُ بْنُ إِسْمَاعِيلَ الْبُنْدُقِيُّ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الْفَضْلَ بْنَ شَاذَانَ بْنِ الْخَلِيلِ نَفَاهُ عَبْدُ اللَّهِ بْنُ طَاهِرٍ عَنْ نَيْسَابُورَ بَعْدَ أَنْ دُعِيَ بِهِ وَ اسْتَعْلَمَ كُتُبَهُ وَ أَمَرَهُ أَنْ يَكْتُبَهَا قَالَ فَكَتَبَ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الشَّهَادَتَانِ وَ مَا يَتْلُوهُمَا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يُحِبُّ أَنْ يَقِفَ عَلَى قَوْلِهِ فِي السَّلَفِ فَقَالَ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أَتَوَلَّى أَبَا بَكْرٍ وَ أَتَبَرَّأُ مِنْ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تَتَبَرَّأُ مِنْ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لِإِخْرَاجِهِ الْعَبَّاسَ مِنَ الشُّورَى، فَتَخَلَّصَ مِنْهُ بِذَلِكَ</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2937742_3804643083"/>
      <w:bookmarkStart w:id="882" w:name="_Toc341"/>
      <w:bookmarkEnd w:id="881"/>
      <w:r>
        <w:rPr>
          <w:rtl w:val="true"/>
        </w:rPr>
        <w:t>اعتماد مرحوم امام … قدس سره … به روايات محمد بن اسماعيل</w:t>
      </w:r>
      <w:bookmarkEnd w:id="882"/>
    </w:p>
    <w:p>
      <w:pPr>
        <w:pStyle w:val="BookText"/>
        <w:rPr/>
      </w:pPr>
      <w:r>
        <w:rPr>
          <w:rFonts w:ascii="IRNazanin" w:hAnsi="IRNazanin" w:eastAsia="IRNazanin"/>
          <w:color w:val="111111"/>
          <w:sz w:val="28"/>
          <w:sz w:val="28"/>
          <w:szCs w:val="28"/>
          <w:rtl w:val="true"/>
          <w:lang w:bidi="fa-IR"/>
        </w:rPr>
        <w:t>مرحوم امام به جهت اكثار روايت كليني از محمد بن اسماعيل و اتقان روايات ايشان ـ و هم‌چنين به جهت اين‌كه گرچه توثيقي در حقّ ايشان وارد نشده، ولي مي‌دانيم في‌الجمله بزرگوار هستند ـ به روايات ايشان اعتماد مي‌كنند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الإشكال في حدّ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ستّون مطلقا، أو خمسون كذلك، أو تفصيل بين القرشيّة و بين غيرها، أو بين القرشيّة و النبطيّة و بين غيرهما؟ وجوه و أقوال منشأها اختلاف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عبد الرحمن بن الحجّاج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الّتي قد يئست من المحيض خمسون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طريقها من يتأمّل فيه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يرد فيه توثيق، و إنّما هو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تفحّص رواياته اطمأنّ بوثاقته و إتقانه، فإنّ كثيرا من رواياته لو لم نقل أغلبها منقولة بطريق آخر صحيح أو موثّق أو معتبر طابق النعل بالنعل، و الوثوق و الاطمئنان الحاصل من ذلك أكثر من الوثوق الّذي يحصل بتوثيق الشيخ أو النجاشيّ أو غيرهما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سند الاولى في غير محلّها؛ فإنّ سهل بن زياد و إن ضُعّف لكنّ المتتبّع في رواياته يطمئنّ بوثاقته من كثرة رواياته و إتقانها و اعتناء المشايخ بها فوق ما يطمئنّ من توثيق أصحاب الرجال، كما رجّحنا بذلك وثاقة إبراهيم بن هاشم القمّي و محمّد بن إسماعيل النيسابوري راوية الفضل بن شاذان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أستبعد كون الزبيري أيضاً من هذا القبيل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وقتي روايات محمد بن اسماعيل را با روايات مشابهي كه از طريق صحيح به دست ما رسيده مقايسه مي‌كنيم، مي‌بينيم داراي اتقان و ضبط است و اين نشانگر آن است كه محمد بن اسماعيل انسان ثقه و ضابطي است؛ زيرا يكي از راه‌هاي به دست آوردن وثاقت افراد آن است كه وقتي مدتي با كسي حشر و نشر داريم، ببينيم چقدر مواظب كلامش است، قضايايي كه نقل مي‌كند با قضايايي كه از ديگران شنيده‌ايم يا ديده‌ايم مقايسه كنيم، ببينيم چقدر مواظب است تا كم و زياد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گذشتگان هم مي‌توانيم از اين طريق و مقايسه‌ي روايات فرد مورد نظر با روايات ثقات، پي به وثاقتش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گرچه دو وجهي كه مرحوم امام … قدس سره … فرمودند ـ خصوصاً وجه اتقان روايات محمد بن اسماعيل ـ وجه وجيهي است، ولي هنوز براي ما به حدّي نيست كه اطمينان آور باشد تا بتوانيم به روايات ايشان اعتماد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براي مرحوم امام اين اطمينان حاصل شده، لذا روايات محمد بن اسماعيل براي ايشان حجّت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اكثار روايت هم اين نكته را متذكر شوم كه اكثار روايت خصوصاً در اين‌جا كه كليني غالباً روايات ايشان را با شاخه‌ي ديگري ذكر مي‌كند، خيلي نمي‌تواند بيانگر اعتماد كليني به ايشان باشد؛ چراكه اين شبهه وجود دارد كه اگر جناب كليني به محمد بن اسماعيل اعتماد داشت، چرا غالباً روايات ايشان را از</w:t>
      </w:r>
      <w:bookmarkStart w:id="883" w:name="pg2378_18543"/>
    </w:p>
    <w:p>
      <w:pPr>
        <w:pStyle w:val="BookText"/>
        <w:rPr/>
      </w:pPr>
      <w:bookmarkEnd w:id="883"/>
      <w:r>
        <w:rPr>
          <w:rFonts w:ascii="IRNazanin" w:hAnsi="IRNazanin" w:eastAsia="IRNazanin"/>
          <w:color w:val="111111"/>
          <w:sz w:val="28"/>
          <w:sz w:val="28"/>
          <w:szCs w:val="28"/>
          <w:rtl w:val="true"/>
          <w:lang w:bidi="fa-IR"/>
        </w:rPr>
        <w:t>طريق ديگر نيز نقل مي‌كند و باعث حجيم شدن كتابش شده، در حالي كه در جاهاي ديگر هم احتمال قريب به اطمينان هست كه مي‌توانست دو شاخه ذكر كند، ولي ـ مگر در موارد خاصّي ـ دو شاخه ذكر نكرده است</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بنابراين علي‌رغم اين‌كه ظنّ قوي بر وثاقت محمد بن اسماعيل نيشابوري داريم، ولي چون در حدّي نيست كه اطمينان بخش باشد، نمي‌تواند حجّت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محمد بن اسماعيل از روات واقع در كامل الزيارات</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مُحَمَّدُ بْنُ الْحَسَنِ بْنِ عَلِيِّ بْنِ مَهْزِيَارَ عَنْ أَبِيهِ عَنْ جَدِّهِ عَلِيِّ بْنِ مَهْزِيَارَ عَنِ الْحَسَنِ بْنِ سَعِيدٍ عَنْ صَفْوَانَ بْنِ يَحْيَى وَ ابْنِ أَبِي عُمَيْرٍ وَ فَضَالَةَ بْنِ أَيُّوبَ جَمِيعاً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إِتْيَانَ الْمَشَاهِدِ كُلِّهَا وَ مَسْجِدِ قُبَا فَإِنَّهُ الْمَسْجِدُ الَّذِي أُسِّسَ عَلَى التَّقْوى مِنْ أَوَّلِ يَوْمٍ وَ مَشْرَبَةِ أُمِّ إِبْرَاهِيمَ وَ مَسْجِدِ الْفَضِيخِ وَ قُبُورِ الشُّهَدَاءِ وَ مَسْجِدِ الْأَحْزَابِ وَ هُوَ مَسْجِدُ الْفَتْحِ وَ بَلَغَنِي أَنَّ النَّبِيَّ … صلي الله عليه و آله و سلم … كَانَ إِذَا أَتَى قُبُورَ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بِما صَبَرْتُمْ فَنِعْمَ عُقْبَى الدَّارِ وَ لْيَكُنْ فِيمَا تَقُولُ فِي مَسْجِدِ الْفَتْحِ يَا صَرِيخَ الْمَكْرُوبِينَ وَ يَا مُجِيبَ دَعْوَةِ الْمُضْطَرِّينَ اكْشِفْ عَنِّي غَمِّي وَ كَرْبِي وَ هَمِّي كَمَا كَشَفْتَ عَنْ نَبِيِّكَ … صلي الله عليه و آله و سلم … هَمَّهُ وَ غَمَّهُ وَ كَرْبَهُ وَ كَفَيْتَهُ هَوْلَ عَدُوِّهِ فِي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يَعْقُوبَ وَ عَلِيُّ بْنُ الْحُسَيْنِ جَمِيعاً عَنْ عَلِيِّ بْنِ إِبْرَاهِيمَ بْنِ هَاشِمٍ عَنْ أَبِيهِ عَنِ ابْنِ أَبِي عُمَيْرٍ عَنْ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إِسْمَاعِيلَ عَنِ الْفَضْلِ بْنِ شَاذَانَ عَنْ صَفْوَانَ بْنِ يَحْيَى وَ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 عليه السلام … وَ ذَكَرَ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يعقوب در اين‌جا غير از محمد بن يعقوب الكليني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مي‌باشد كه اگر كسي قائل به وثاقت تمام رجال كامل الزيارات باشد، مي‌تواند از اين طريق نيز توثيق كند</w:t>
      </w:r>
      <w:r>
        <w:rPr>
          <w:rFonts w:eastAsia="IRNazanin" w:cs="IRNazanin"/>
          <w:color w:val="111111"/>
          <w:sz w:val="28"/>
          <w:szCs w:val="28"/>
          <w:rtl w:val="true"/>
          <w:lang w:bidi="fa-IR"/>
        </w:rPr>
        <w:t>.</w:t>
      </w:r>
    </w:p>
    <w:p>
      <w:pPr>
        <w:pStyle w:val="Heading6"/>
        <w:numPr>
          <w:ilvl w:val="5"/>
          <w:numId w:val="1"/>
        </w:numPr>
        <w:rPr/>
      </w:pPr>
      <w:bookmarkStart w:id="884" w:name="__RefHeading___Toc2937744_3804643083"/>
      <w:bookmarkStart w:id="885" w:name="_Toc342"/>
      <w:bookmarkEnd w:id="884"/>
      <w:r>
        <w:rPr/>
        <w:t>4</w:t>
      </w:r>
      <w:r>
        <w:rPr>
          <w:rtl w:val="true"/>
        </w:rPr>
        <w:t xml:space="preserve">. </w:t>
      </w:r>
      <w:r>
        <w:rPr>
          <w:rtl w:val="true"/>
        </w:rPr>
        <w:t>صحيحه‌ي عبد الرحمان بن الحجاج</w:t>
      </w:r>
      <w:r>
        <w:rPr>
          <w:rtl w:val="true"/>
        </w:rPr>
        <w:t>:</w:t>
      </w:r>
      <w:bookmarkEnd w:id="88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سَعْدِ بْنِ عَبْدِ اللَّهِ عَنْ أَحْمَدَ بْنِ مُحَمَّدٍ</w:t>
      </w:r>
      <w:bookmarkStart w:id="886" w:name="pg2378_18544"/>
    </w:p>
    <w:p>
      <w:pPr>
        <w:pStyle w:val="BookText"/>
        <w:rPr/>
      </w:pPr>
      <w:bookmarkEnd w:id="886"/>
      <w:r>
        <w:rPr>
          <w:rFonts w:ascii="Amiri" w:hAnsi="Amiri" w:eastAsia="Amiri" w:cs="Amiri"/>
          <w:color w:val="111111"/>
          <w:sz w:val="28"/>
          <w:sz w:val="28"/>
          <w:szCs w:val="28"/>
          <w:rtl w:val="true"/>
          <w:lang w:bidi="ar-SA"/>
        </w:rPr>
        <w:t>عَنِ الْحُسَيْنِ بْنِ سَعِيدٍ عَنْ مُحَمَّدِ بْنِ أَبِي عُمَيْرٍ عَنْ عَبْدِ الرَّحْمَنِ بْنِ الْحَجَّاجِ عَنْ أَبِي عَبْدِ اللَّهِ … عليه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حَرُمَتْ عَلَيْنَا الصَّدَقَةُ لَمْ يَحِلَّ لَنَا أَنْ نَخْرُجَ إِلَى مَكَّةَ لِأَنَّ كُلَّ مَاءٍ بَيْنَ مَكَّةَ وَ الْمَدِينَةِ فَهُوَ صَدَقَةٌ</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عبد الرحمان بن الحجاج از امام صادق … عليه السلام … 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صدقه بر ما حرام بود، جايز نبود به طرف مكه برويم؛ چون هر آبي كه در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 است، صدقه است</w:t>
      </w:r>
      <w:r>
        <w:rPr>
          <w:rFonts w:eastAsia="IRNazanin" w:cs="IRNazanin"/>
          <w:color w:val="111111"/>
          <w:sz w:val="28"/>
          <w:szCs w:val="28"/>
          <w:rtl w:val="true"/>
          <w:lang w:bidi="fa-IR"/>
        </w:rPr>
        <w:t>.</w:t>
      </w:r>
    </w:p>
    <w:p>
      <w:pPr>
        <w:pStyle w:val="Heading6"/>
        <w:numPr>
          <w:ilvl w:val="5"/>
          <w:numId w:val="1"/>
        </w:numPr>
        <w:rPr/>
      </w:pPr>
      <w:bookmarkStart w:id="887" w:name="__RefHeading___Toc2937746_3804643083"/>
      <w:bookmarkStart w:id="888" w:name="_Toc343"/>
      <w:bookmarkEnd w:id="887"/>
      <w:r>
        <w:rPr/>
        <w:t>5</w:t>
      </w:r>
      <w:r>
        <w:rPr>
          <w:rtl w:val="true"/>
        </w:rPr>
        <w:t xml:space="preserve">. </w:t>
      </w:r>
      <w:r>
        <w:rPr>
          <w:rtl w:val="true"/>
        </w:rPr>
        <w:t>صحيحه‌ي احمد بن محمد بن ابي نصر البزنطي</w:t>
      </w:r>
      <w:r>
        <w:rPr>
          <w:rtl w:val="true"/>
        </w:rPr>
        <w:t>:</w:t>
      </w:r>
      <w:bookmarkEnd w:id="888"/>
    </w:p>
    <w:p>
      <w:pPr>
        <w:pStyle w:val="BookText"/>
        <w:rPr/>
      </w:pPr>
      <w:r>
        <w:rPr>
          <w:rFonts w:ascii="Amiri" w:hAnsi="Amiri" w:eastAsia="Amiri" w:cs="Amiri"/>
          <w:color w:val="111111"/>
          <w:sz w:val="28"/>
          <w:sz w:val="28"/>
          <w:szCs w:val="28"/>
          <w:rtl w:val="true"/>
          <w:lang w:bidi="ar-SA"/>
        </w:rPr>
        <w:t>عَبْدُ اللَّهِ بْنُ جَعْفَرٍ فِي قُرْبِ الْإِسْنَادِ عَنْ أَحْمَدَ بْنِ مُحَمَّدِ بْنِ عِيسَى عَنْ أَحْمَدَ بْنِ مُحَمَّدِ بْنِ أَبِي نَصْرٍ عَنِ الرِّضَا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تَحِلُّ لِبَنِي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صَدَقَاتُ بَعْضِهِمْ عَلَى بَعْضٍ تَحِلُّ لَهُمْ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خَرَجْتَ إِلَى مَكَّةَ كَيْفَ تَصْنَعُ بِهَذِهِ الْمِيَاهِ الْمُتَّصِلَةِ بَيْنَ مَكَّةَ وَ الْمَدِينَةِ وَ عَامَّتُهَا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فِيهَا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ابْنِ بَزِيعٍ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لَهُمْ</w:t>
      </w:r>
      <w:r>
        <w:rPr>
          <w:rFonts w:eastAsia="Amiri" w:cs="Amiri" w:ascii="Amiri" w:hAnsi="Amiri"/>
          <w:color w:val="111111"/>
          <w:sz w:val="28"/>
          <w:szCs w:val="28"/>
          <w:rtl w:val="true"/>
          <w:lang w:bidi="ar-SA"/>
        </w:rPr>
        <w:t>.</w:t>
      </w:r>
      <w:r>
        <w:rPr>
          <w:rStyle w:val="FootnoteAnchor"/>
          <w:rtl w:val="true"/>
        </w:rPr>
        <w:footnoteReference w:id="407"/>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ابي نصر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 عليه السلام … درباره‌ي صدقه سؤال كردم آيا براي بني هاشم حلال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ولي صدقه‌ي بني هاشم بر يكديگر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فدايتان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طرف مكه راه مي‌افتيد با اين آب‌هاي بين مكه و مدينه چه كار مي‌كنيد، در حالي كه همه صدقه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را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چشمه‌ي ابن بزيع و غير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آن‌هاست</w:t>
      </w:r>
      <w:r>
        <w:rPr>
          <w:rFonts w:eastAsia="IRNazanin" w:cs="IRNazanin"/>
          <w:color w:val="111111"/>
          <w:sz w:val="28"/>
          <w:szCs w:val="28"/>
          <w:rtl w:val="true"/>
          <w:lang w:bidi="fa-IR"/>
        </w:rPr>
        <w:t>.</w:t>
      </w:r>
      <w:bookmarkStart w:id="889" w:name="pg2378_18545"/>
    </w:p>
    <w:p>
      <w:pPr>
        <w:pStyle w:val="BookText"/>
        <w:rPr/>
      </w:pPr>
      <w:bookmarkEnd w:id="889"/>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مي‌توان به دو صورت معنا كرد؛ يكي اين‌كه اين چشمه‌ها مال بني هاشم است؛ يعني چون متصدّق به عين ابن بزيع از بني هاشم بوده و صدقه‌ي بني هاشم بر بني هاشم جايز است، پس اين آب‌ها براي بني هاشم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اين‌كه اين چشمه‌ها مال بني هاشم نيز هست؛ چون صدقه‌ي مندوبه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معناي اوّل گرچه اين به ذهن خطور مي‌كند كه شايد چون صدقه‌ي مندوبه بر بني هاشم جايز نبوده، حضرت فرمودند كه متصدّق به چشمه‌ي ابن بزيع از بني هاشم است، ولي به هر حال تصريح نكردند كه صدقه‌ي مندوبه بر بني هاشم جايز نيست، بنابراين منافاتي با روايات قبل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مؤيّدي وجود دارد كه مراد روايت، معناي دوم است ـ يعني استفاده از اين آب‌ها براي بني هاشم جايز است چون صدقه‌ي مندوبه است ـ و آن اين‌كه جناب بزنطي به حضرت عرض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 ابْنِ بَزِيعٍ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صدقه‌ي بني هاشم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حضرت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نكته‌اش همان است كه در روايت عبدالرحمان بن الحجاج فرمودند كه چون صدقه‌ي مندوبه است ـ نه صدقه‌ي واجب ـ بر بني هاشم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نظر به مجموع روايات و فتاواي همه ـ يا اكثريت مطلق قابل اعتناء ـ اطمينان پيدا مي‌شود مطلق صدقه بر بني هاشم حرام نيست و فقط صدقه‌ي واجب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مراد از اين صدقه‌ي واجب خصوص زكات واجب است يا اعم، بعداً بيشتر به آن خواهيم پرداخت إن شاء الله</w:t>
      </w:r>
      <w:r>
        <w:rPr>
          <w:rFonts w:eastAsia="IRNazanin" w:cs="IRNazanin"/>
          <w:color w:val="111111"/>
          <w:sz w:val="28"/>
          <w:szCs w:val="28"/>
          <w:rtl w:val="true"/>
          <w:lang w:bidi="fa-IR"/>
        </w:rPr>
        <w:t>.</w:t>
      </w:r>
    </w:p>
    <w:p>
      <w:pPr>
        <w:pStyle w:val="Heading6"/>
        <w:numPr>
          <w:ilvl w:val="5"/>
          <w:numId w:val="1"/>
        </w:numPr>
        <w:rPr/>
      </w:pPr>
      <w:bookmarkStart w:id="890" w:name="__RefHeading___Toc2937748_3804643083"/>
      <w:bookmarkStart w:id="891" w:name="_Toc344"/>
      <w:bookmarkEnd w:id="890"/>
      <w:r>
        <w:rPr>
          <w:rtl w:val="true"/>
        </w:rPr>
        <w:t>علت منع حضرت زينب … عليها السلام … اهل بيت امام حسين … عليه السلام … را از أخذ صدقه</w:t>
      </w:r>
      <w:bookmarkEnd w:id="89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بعضي أخبار و مقاتل وارد شده كه وقتي مردم كوفه نان يا خرما براي اطفال اهل بيت … عليهم السلام … مي‌دادند، حضرت زينب كبري يا ام كلثوم … عليهما السلام … اطفال را از</w:t>
      </w:r>
    </w:p>
    <w:p>
      <w:pPr>
        <w:pStyle w:val="BookText"/>
        <w:rPr/>
      </w:pPr>
      <w:r>
        <w:rPr>
          <w:rFonts w:ascii="Amiri" w:hAnsi="Amiri" w:eastAsia="Amiri" w:cs="Amiri"/>
          <w:color w:val="111111"/>
          <w:sz w:val="28"/>
          <w:sz w:val="28"/>
          <w:szCs w:val="28"/>
          <w:rtl w:val="true"/>
          <w:lang w:bidi="ar-SA"/>
        </w:rPr>
        <w:t>خوردن آن منع مي‌كردند و مي‌فرمودند صدقه بر ما حرام است</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الْكُتُبِ الْمُعْتَبَرَةِ رُوِيَ مُرْسَلًا عَنْ مُسْلِمٍ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ابْنُ زِيَادٍ لِإِصْلَاحِ دَارِ الْإِمَارَةِ بِالْكُوفَةِ فَبَيْنَمَا أَنَا أُجَصِّصُ الْأَبْوَابَ وَ إِذَا أَنَا بِالزَّعَقَاتِ قَدِ ارْتَفَعَتْ مِنْ جَنَبَاتِ الْكُوفَةِ فَأَقْبَلْتُ عَلَى خَادِمٍ كَانَ مَعَنَا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الْكُوفَةَ تَضِجُّ؟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أَتَوْا بِرَأْسِ خَارِجِيٍّ خَرَجَ عَلَى يَزِيدَ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الْخَارِجِيُّ؟ فَقَالَ الْحُسَيْنُ بْنُ عَلِيٍّ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الْخَادِمَ حَتَّى خَرَجَ وَ لَطَمْتُ وَجْهِي حَتَّى خَشِيتُ عَلَى عَيْنِي أَنْ يَذْهَبَ وَ غَسَلْتُ يَدَيَّ مِنَ الْجِصِّ وَ خَرَجْتُ مِنْ ظَهْرِ الْقَصْرِ وَ أَتَيْتُ إِلَى الْكِنَاسِ فَبَيْنَمَا أَنَا وَاقِفٌ وَ النَّاسُ يَتَوَقَّعُونَ وَصُولَ السَّبَايَا وَ الرُّءُوسِ إِذْ قَدْ أَقْبَلَتْ نَحْوَ أَرْبَعِينَ شُقَّةً تُحْمَلُ عَلَى أَرْبَعِينَ جَمَلًا فِيهَا الْحُرَمُ وَ النِّسَاءُ وَ أَوْلَادُ فَاطِمَةَ … عليها السلام … وَ إِذَا بِعَلِيِّ بْنِ الْحُسَيْنِ … عليهما السلام … عَلَى بَعِيرٍ بِغَيْرِ وِطَاءٍ وَ أَوْدَاجُهُ تَشْخُبُ دَماً وَ هُوَ مَعَ ذَلِكَ يَبْكِي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أُمَّةَ السَّوْءِ لَا سُقْيَا لِرَبْعِكُمْ</w:t>
      </w:r>
    </w:p>
    <w:p>
      <w:pPr>
        <w:pStyle w:val="BookText"/>
        <w:rPr/>
      </w:pPr>
      <w:r>
        <w:rPr>
          <w:rFonts w:ascii="Amiri" w:hAnsi="Amiri" w:eastAsia="Amiri" w:cs="Amiri"/>
          <w:color w:val="111111"/>
          <w:sz w:val="28"/>
          <w:sz w:val="28"/>
          <w:szCs w:val="28"/>
          <w:rtl w:val="true"/>
          <w:lang w:bidi="ar-SA"/>
        </w:rPr>
        <w:t>يَا أُمَّةً لَمْ تُرَاعِ جَدَّنَا فِينَا</w:t>
      </w:r>
    </w:p>
    <w:p>
      <w:pPr>
        <w:pStyle w:val="BookText"/>
        <w:rPr/>
      </w:pPr>
      <w:r>
        <w:rPr>
          <w:rFonts w:ascii="Amiri" w:hAnsi="Amiri" w:eastAsia="Amiri" w:cs="Amiri"/>
          <w:color w:val="111111"/>
          <w:sz w:val="28"/>
          <w:sz w:val="28"/>
          <w:szCs w:val="28"/>
          <w:rtl w:val="true"/>
          <w:lang w:bidi="ar-SA"/>
        </w:rPr>
        <w:t>لَوْ أَنَّنَا وَ رَسُولُ اللَّهِ يَجْمَعُنَا</w:t>
      </w:r>
    </w:p>
    <w:p>
      <w:pPr>
        <w:pStyle w:val="BookText"/>
        <w:rPr/>
      </w:pPr>
      <w:r>
        <w:rPr>
          <w:rFonts w:ascii="Amiri" w:hAnsi="Amiri" w:eastAsia="Amiri" w:cs="Amiri"/>
          <w:color w:val="111111"/>
          <w:sz w:val="28"/>
          <w:sz w:val="28"/>
          <w:szCs w:val="28"/>
          <w:rtl w:val="true"/>
          <w:lang w:bidi="ar-SA"/>
        </w:rPr>
        <w:t>يَوْمَ الْقِيَامَةِ مَا كُنْتُمْ تَقُولُونَا</w:t>
      </w:r>
    </w:p>
    <w:p>
      <w:pPr>
        <w:pStyle w:val="BookText"/>
        <w:rPr/>
      </w:pPr>
      <w:r>
        <w:rPr>
          <w:rFonts w:ascii="Amiri" w:hAnsi="Amiri" w:eastAsia="Amiri" w:cs="Amiri"/>
          <w:color w:val="111111"/>
          <w:sz w:val="28"/>
          <w:sz w:val="28"/>
          <w:szCs w:val="28"/>
          <w:rtl w:val="true"/>
          <w:lang w:bidi="ar-SA"/>
        </w:rPr>
        <w:t>تُسَيِّرُونَا عَلَى الْأَقْتَابِ عَارِيَةً</w:t>
      </w:r>
    </w:p>
    <w:p>
      <w:pPr>
        <w:pStyle w:val="BookText"/>
        <w:rPr/>
      </w:pPr>
      <w:r>
        <w:rPr>
          <w:rFonts w:ascii="Amiri" w:hAnsi="Amiri" w:eastAsia="Amiri" w:cs="Amiri"/>
          <w:color w:val="111111"/>
          <w:sz w:val="28"/>
          <w:sz w:val="28"/>
          <w:szCs w:val="28"/>
          <w:rtl w:val="true"/>
          <w:lang w:bidi="ar-SA"/>
        </w:rPr>
        <w:t>كَأَنَّنَا لَمْ نُشَيِّدْ فِيكُمْ دِيناً</w:t>
      </w:r>
    </w:p>
    <w:p>
      <w:pPr>
        <w:pStyle w:val="BookText"/>
        <w:rPr/>
      </w:pPr>
      <w:r>
        <w:rPr>
          <w:rFonts w:ascii="Amiri" w:hAnsi="Amiri" w:eastAsia="Amiri" w:cs="Amiri"/>
          <w:color w:val="111111"/>
          <w:sz w:val="28"/>
          <w:sz w:val="28"/>
          <w:szCs w:val="28"/>
          <w:rtl w:val="true"/>
          <w:lang w:bidi="ar-SA"/>
        </w:rPr>
        <w:t>بَنِي أُمَيَّةَ مَا هَذَا الْوُقُوفُ عَلَى</w:t>
      </w:r>
    </w:p>
    <w:p>
      <w:pPr>
        <w:pStyle w:val="BookText"/>
        <w:rPr/>
      </w:pPr>
      <w:r>
        <w:rPr>
          <w:rFonts w:ascii="Amiri" w:hAnsi="Amiri" w:eastAsia="Amiri" w:cs="Amiri"/>
          <w:color w:val="111111"/>
          <w:sz w:val="28"/>
          <w:sz w:val="28"/>
          <w:szCs w:val="28"/>
          <w:rtl w:val="true"/>
          <w:lang w:bidi="ar-SA"/>
        </w:rPr>
        <w:t>تِلْكَ الْمَصَائِبِ لَا تُلَبُّونَ دَاعِيَنَا</w:t>
      </w:r>
    </w:p>
    <w:p>
      <w:pPr>
        <w:pStyle w:val="BookText"/>
        <w:rPr/>
      </w:pPr>
      <w:r>
        <w:rPr>
          <w:rFonts w:ascii="Amiri" w:hAnsi="Amiri" w:eastAsia="Amiri" w:cs="Amiri"/>
          <w:color w:val="111111"/>
          <w:sz w:val="28"/>
          <w:sz w:val="28"/>
          <w:szCs w:val="28"/>
          <w:rtl w:val="true"/>
          <w:lang w:bidi="ar-SA"/>
        </w:rPr>
        <w:t>تُصَفِّقُونَ عَلَيْنَا كَفَّكُمْ فَرَحاً</w:t>
      </w:r>
    </w:p>
    <w:p>
      <w:pPr>
        <w:pStyle w:val="BookText"/>
        <w:rPr/>
      </w:pPr>
      <w:r>
        <w:rPr>
          <w:rFonts w:ascii="Amiri" w:hAnsi="Amiri" w:eastAsia="Amiri" w:cs="Amiri"/>
          <w:color w:val="111111"/>
          <w:sz w:val="28"/>
          <w:sz w:val="28"/>
          <w:szCs w:val="28"/>
          <w:rtl w:val="true"/>
          <w:lang w:bidi="ar-SA"/>
        </w:rPr>
        <w:t>وَ أَنْتُمُ فِي فِجَاجِ الْأَرْضِ تَسْبُونَا</w:t>
      </w:r>
    </w:p>
    <w:p>
      <w:pPr>
        <w:pStyle w:val="BookText"/>
        <w:rPr/>
      </w:pPr>
      <w:r>
        <w:rPr>
          <w:rFonts w:ascii="Amiri" w:hAnsi="Amiri" w:eastAsia="Amiri" w:cs="Amiri"/>
          <w:color w:val="111111"/>
          <w:sz w:val="28"/>
          <w:sz w:val="28"/>
          <w:szCs w:val="28"/>
          <w:rtl w:val="true"/>
          <w:lang w:bidi="ar-SA"/>
        </w:rPr>
        <w:t>أَ لَيْسَ جَدِّي رَسُولُ اللَّهِ وَيْلَكُمْ</w:t>
      </w:r>
    </w:p>
    <w:p>
      <w:pPr>
        <w:pStyle w:val="BookText"/>
        <w:rPr/>
      </w:pPr>
      <w:r>
        <w:rPr>
          <w:rFonts w:ascii="Amiri" w:hAnsi="Amiri" w:eastAsia="Amiri" w:cs="Amiri"/>
          <w:color w:val="111111"/>
          <w:sz w:val="28"/>
          <w:sz w:val="28"/>
          <w:szCs w:val="28"/>
          <w:rtl w:val="true"/>
          <w:lang w:bidi="ar-SA"/>
        </w:rPr>
        <w:t>أَهْدَى الْبَرِيَّةِ مِنْ سُبُلِ الْمُضِلِّينَا</w:t>
      </w:r>
    </w:p>
    <w:p>
      <w:pPr>
        <w:pStyle w:val="BookText"/>
        <w:rPr/>
      </w:pPr>
      <w:r>
        <w:rPr>
          <w:rFonts w:ascii="Amiri" w:hAnsi="Amiri" w:eastAsia="Amiri" w:cs="Amiri"/>
          <w:color w:val="111111"/>
          <w:sz w:val="28"/>
          <w:sz w:val="28"/>
          <w:szCs w:val="28"/>
          <w:rtl w:val="true"/>
          <w:lang w:bidi="ar-SA"/>
        </w:rPr>
        <w:t>يَا وَقْعَةَ الطَّفِّ قَدْ أَوْرَثْتِنِي حَزَناً</w:t>
      </w:r>
    </w:p>
    <w:p>
      <w:pPr>
        <w:pStyle w:val="BookText"/>
        <w:rPr/>
      </w:pPr>
      <w:r>
        <w:rPr>
          <w:rFonts w:ascii="Amiri" w:hAnsi="Amiri" w:eastAsia="Amiri" w:cs="Amiri"/>
          <w:color w:val="111111"/>
          <w:sz w:val="28"/>
          <w:sz w:val="28"/>
          <w:szCs w:val="28"/>
          <w:rtl w:val="true"/>
          <w:lang w:bidi="ar-SA"/>
        </w:rPr>
        <w:t>وَ اللَّهُ يَهْتِكُ أَسْتَارَ الْمُسِيئِينَا</w:t>
      </w:r>
    </w:p>
    <w:p>
      <w:pPr>
        <w:pStyle w:val="BookText"/>
        <w:rPr/>
      </w:pPr>
      <w:r>
        <w:rPr>
          <w:rFonts w:ascii="Amiri" w:hAnsi="Amiri" w:eastAsia="Amiri" w:cs="Amiri"/>
          <w:color w:val="111111"/>
          <w:sz w:val="28"/>
          <w:sz w:val="28"/>
          <w:szCs w:val="28"/>
          <w:rtl w:val="true"/>
          <w:lang w:bidi="ar-SA"/>
        </w:rPr>
        <w:t>قَالَ صَارَ أَهْلُ الْكُوفَةِ يُنَاوِلُونَ الْأَطْفَالَ الَّذِينَ عَلَى الْمَحَامِلِ بَعْضَ التَّمْرِ وَ الْخُبْزِ وَ الْجَوْزِ فَصَاحَتْ بِهِمْ أُمُّ كُلْثُومٍ وَ قَالَتْ يَا أَهْلَ الْكُوفَةِ إِنَ الصَّدَقَةَ عَلَيْنَا حَرَامٌ وَ صَارَتْ تَأْخُذُ ذَلِكَ مِنَ أَيْدِي الْأَطْفَالِ وَ أَفْوَاهِهِمْ وَ تَرْمِي بِهِ إِلَى الْأَرْضِ قَالَ كُلُّ ذَلِكَ وَ النَّاسُ يَبْكُونَ عَلَى 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أُمَّ كُلْثُومٍ أَطْلَعَتْ رَأْسَهَا مِنَ الْمَحْمِلِ وَ قَالَتْ لَهُمْ صَهْ يَا أَهْلَ الْكُوفَةِ تَقْتُلُنَا رِجَالُكُمْ وَ تَبْكِينَا نِسَاؤُكُمْ فَالْحَاكِمُ بَيْنَنَا وَ بَيْنَكُمُ اللَّهُ يَوْمَ فَصْلِ الْقَضَاءِ فَبَيْنَمَا هِيَ تُخَاطِبُهُنَّ إِذَا بِضَجَّةٍ قَدِ ارْتَفَعَتْ فَإِذَا هُمْ أَتَوْا بِالرُّءُوسِ يَقْدُمُهُمْ رَأْسُ الْحُسَيْنِ … عليه السلام … وَ هُوَ رَأْسٌ زُهْرِيٌّ قَمَرِيٌّ أَشْبَهُ الْخَلْقِ بِرَسُولِ اللَّهِ … صلي الله عليه و آله و سلم … وَ لِحْيَتُهُ كَسَوَادِ السَّبَجِ قَدِ انْتَصَلَ مِنْهَا الْخِضَابُ وَ وَجْهُهُ دَارَةُ قَمَرٍ طَالِعٍ وَ الرُّمْحُ تَلْعَبُ بِهَا يَمِيناً وَ شِمَالًا فَالْتَفَتَتْ زَيْنَبُ فَرَأَتْ رَأْسَ أَخِيهَا فَنَطَحَتْ جَبِينَهَا بِمُقَدَّمِ الْمَحْمِلِ حَتَّى رَأَيْنَا الدَّمَ يَخْرُجُ مِنْ تَحْتِ قِنَاعِهَا وَ أَوْمَأَتْ إِلَيْهِ بخرقة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هِلَالًا لَمَّا اسْتَتَمَّ كَمَالً</w:t>
      </w:r>
    </w:p>
    <w:p>
      <w:pPr>
        <w:pStyle w:val="BookText"/>
        <w:rPr/>
      </w:pPr>
      <w:r>
        <w:rPr>
          <w:rFonts w:ascii="Amiri" w:hAnsi="Amiri" w:eastAsia="Amiri" w:cs="Amiri"/>
          <w:color w:val="111111"/>
          <w:sz w:val="28"/>
          <w:sz w:val="28"/>
          <w:szCs w:val="28"/>
          <w:rtl w:val="true"/>
          <w:lang w:bidi="ar-SA"/>
        </w:rPr>
        <w:t>غَالَهُ خَسْفُهُ فَأَبْدَا غُرُوبَا</w:t>
      </w:r>
    </w:p>
    <w:p>
      <w:pPr>
        <w:pStyle w:val="BookText"/>
        <w:rPr/>
      </w:pPr>
      <w:r>
        <w:rPr>
          <w:rFonts w:ascii="Amiri" w:hAnsi="Amiri" w:eastAsia="Amiri" w:cs="Amiri"/>
          <w:color w:val="111111"/>
          <w:sz w:val="28"/>
          <w:sz w:val="28"/>
          <w:szCs w:val="28"/>
          <w:rtl w:val="true"/>
          <w:lang w:bidi="ar-SA"/>
        </w:rPr>
        <w:t>مَا تَوَهَّمْتُ يَا شَقِيقَ فُؤَادِي</w:t>
      </w:r>
    </w:p>
    <w:p>
      <w:pPr>
        <w:pStyle w:val="BookText"/>
        <w:rPr/>
      </w:pPr>
      <w:r>
        <w:rPr>
          <w:rFonts w:ascii="Amiri" w:hAnsi="Amiri" w:eastAsia="Amiri" w:cs="Amiri"/>
          <w:color w:val="111111"/>
          <w:sz w:val="28"/>
          <w:sz w:val="28"/>
          <w:szCs w:val="28"/>
          <w:rtl w:val="true"/>
          <w:lang w:bidi="ar-SA"/>
        </w:rPr>
        <w:t>كَانَ هَذَا مُقَدَّراً مَكْتُوبَا</w:t>
      </w:r>
    </w:p>
    <w:p>
      <w:pPr>
        <w:pStyle w:val="BookText"/>
        <w:rPr/>
      </w:pPr>
      <w:r>
        <w:rPr>
          <w:rFonts w:ascii="Amiri" w:hAnsi="Amiri" w:eastAsia="Amiri" w:cs="Amiri"/>
          <w:color w:val="111111"/>
          <w:sz w:val="28"/>
          <w:sz w:val="28"/>
          <w:szCs w:val="28"/>
          <w:rtl w:val="true"/>
          <w:lang w:bidi="ar-SA"/>
        </w:rPr>
        <w:t>يَا أَخِي فَاطِمَ الصَّغِيرَةَ كَلِّمْهَا</w:t>
      </w:r>
    </w:p>
    <w:p>
      <w:pPr>
        <w:pStyle w:val="BookText"/>
        <w:rPr/>
      </w:pPr>
      <w:r>
        <w:rPr>
          <w:rFonts w:ascii="Amiri" w:hAnsi="Amiri" w:eastAsia="Amiri" w:cs="Amiri"/>
          <w:color w:val="111111"/>
          <w:sz w:val="28"/>
          <w:sz w:val="28"/>
          <w:szCs w:val="28"/>
          <w:rtl w:val="true"/>
          <w:lang w:bidi="ar-SA"/>
        </w:rPr>
        <w:t>فَقَدْ كَادَ قَلَبُهَا أَنْ يَذُوبَا</w:t>
      </w:r>
    </w:p>
    <w:p>
      <w:pPr>
        <w:pStyle w:val="BookText"/>
        <w:rPr/>
      </w:pPr>
      <w:r>
        <w:rPr>
          <w:rFonts w:ascii="Amiri" w:hAnsi="Amiri" w:eastAsia="Amiri" w:cs="Amiri"/>
          <w:color w:val="111111"/>
          <w:sz w:val="28"/>
          <w:sz w:val="28"/>
          <w:szCs w:val="28"/>
          <w:rtl w:val="true"/>
          <w:lang w:bidi="ar-SA"/>
        </w:rPr>
        <w:t>يَا أَخِي قَلْبُكَ الشَّفِيقُ عَلَيْنَا</w:t>
      </w:r>
    </w:p>
    <w:p>
      <w:pPr>
        <w:pStyle w:val="BookText"/>
        <w:rPr/>
      </w:pPr>
      <w:r>
        <w:rPr>
          <w:rFonts w:ascii="Amiri" w:hAnsi="Amiri" w:eastAsia="Amiri" w:cs="Amiri"/>
          <w:color w:val="111111"/>
          <w:sz w:val="28"/>
          <w:sz w:val="28"/>
          <w:szCs w:val="28"/>
          <w:rtl w:val="true"/>
          <w:lang w:bidi="ar-SA"/>
        </w:rPr>
        <w:t>مَا لَهُ قَدْ قَسَى وَ صَارَ صَلِيبَا</w:t>
      </w:r>
    </w:p>
    <w:p>
      <w:pPr>
        <w:pStyle w:val="BookText"/>
        <w:rPr/>
      </w:pPr>
      <w:r>
        <w:rPr>
          <w:rFonts w:ascii="Amiri" w:hAnsi="Amiri" w:eastAsia="Amiri" w:cs="Amiri"/>
          <w:color w:val="111111"/>
          <w:sz w:val="28"/>
          <w:sz w:val="28"/>
          <w:szCs w:val="28"/>
          <w:rtl w:val="true"/>
          <w:lang w:bidi="ar-SA"/>
        </w:rPr>
        <w:t>يَا أَخِي لَوْ تَرَى عَلِيّاً لَدَى الْأَسْرِ</w:t>
      </w:r>
    </w:p>
    <w:p>
      <w:pPr>
        <w:pStyle w:val="BookText"/>
        <w:rPr/>
      </w:pPr>
      <w:r>
        <w:rPr>
          <w:rFonts w:ascii="Amiri" w:hAnsi="Amiri" w:eastAsia="Amiri" w:cs="Amiri"/>
          <w:color w:val="111111"/>
          <w:sz w:val="28"/>
          <w:sz w:val="28"/>
          <w:szCs w:val="28"/>
          <w:rtl w:val="true"/>
          <w:lang w:bidi="ar-SA"/>
        </w:rPr>
        <w:t>مَعَ الْيُتْمِ لَا يُطِيقُ وُجُوبَا</w:t>
      </w:r>
    </w:p>
    <w:p>
      <w:pPr>
        <w:pStyle w:val="BookText"/>
        <w:rPr/>
      </w:pPr>
      <w:r>
        <w:rPr>
          <w:rFonts w:ascii="Amiri" w:hAnsi="Amiri" w:eastAsia="Amiri" w:cs="Amiri"/>
          <w:color w:val="111111"/>
          <w:sz w:val="28"/>
          <w:sz w:val="28"/>
          <w:szCs w:val="28"/>
          <w:rtl w:val="true"/>
          <w:lang w:bidi="ar-SA"/>
        </w:rPr>
        <w:t>كُلَّمَا أَوْجَعُوهُ بِالضَّرْبِ نَادَاكَ</w:t>
      </w:r>
    </w:p>
    <w:p>
      <w:pPr>
        <w:pStyle w:val="BookText"/>
        <w:rPr/>
      </w:pPr>
      <w:r>
        <w:rPr>
          <w:rFonts w:ascii="Amiri" w:hAnsi="Amiri" w:eastAsia="Amiri" w:cs="Amiri"/>
          <w:color w:val="111111"/>
          <w:sz w:val="28"/>
          <w:sz w:val="28"/>
          <w:szCs w:val="28"/>
          <w:rtl w:val="true"/>
          <w:lang w:bidi="ar-SA"/>
        </w:rPr>
        <w:t>بِذُلٍّ يَغِيضُ دَمْعاً سَكُوبَا</w:t>
      </w:r>
    </w:p>
    <w:p>
      <w:pPr>
        <w:pStyle w:val="BookText"/>
        <w:rPr/>
      </w:pPr>
      <w:r>
        <w:rPr>
          <w:rFonts w:ascii="Amiri" w:hAnsi="Amiri" w:eastAsia="Amiri" w:cs="Amiri"/>
          <w:color w:val="111111"/>
          <w:sz w:val="28"/>
          <w:sz w:val="28"/>
          <w:szCs w:val="28"/>
          <w:rtl w:val="true"/>
          <w:lang w:bidi="ar-SA"/>
        </w:rPr>
        <w:t>يَا أَخِي ضُمَّهُ إِلَيْكَ وَ قَرِّبْهُ</w:t>
      </w:r>
    </w:p>
    <w:p>
      <w:pPr>
        <w:pStyle w:val="BookText"/>
        <w:rPr/>
      </w:pPr>
      <w:r>
        <w:rPr>
          <w:rFonts w:ascii="Amiri" w:hAnsi="Amiri" w:eastAsia="Amiri" w:cs="Amiri"/>
          <w:color w:val="111111"/>
          <w:sz w:val="28"/>
          <w:sz w:val="28"/>
          <w:szCs w:val="28"/>
          <w:rtl w:val="true"/>
          <w:lang w:bidi="ar-SA"/>
        </w:rPr>
        <w:t>وَ سَكِّنْ فُؤَادَهُ الْمَرْعُوبَا</w:t>
      </w:r>
    </w:p>
    <w:p>
      <w:pPr>
        <w:pStyle w:val="BookText"/>
        <w:rPr/>
      </w:pPr>
      <w:r>
        <w:rPr>
          <w:rFonts w:ascii="Amiri" w:hAnsi="Amiri" w:eastAsia="Amiri" w:cs="Amiri"/>
          <w:color w:val="111111"/>
          <w:sz w:val="28"/>
          <w:sz w:val="28"/>
          <w:szCs w:val="28"/>
          <w:rtl w:val="true"/>
          <w:lang w:bidi="ar-SA"/>
        </w:rPr>
        <w:t>مَا أَذَلَّ الْيَتِيمَ حِينَ يُنَادِي</w:t>
      </w:r>
    </w:p>
    <w:p>
      <w:pPr>
        <w:pStyle w:val="BookText"/>
        <w:rPr/>
      </w:pPr>
      <w:r>
        <w:rPr>
          <w:rFonts w:ascii="Amiri" w:hAnsi="Amiri" w:eastAsia="Amiri" w:cs="Amiri"/>
          <w:color w:val="111111"/>
          <w:sz w:val="28"/>
          <w:sz w:val="28"/>
          <w:szCs w:val="28"/>
          <w:rtl w:val="true"/>
          <w:lang w:bidi="ar-SA"/>
        </w:rPr>
        <w:t>بِأَبِيهِ وَ لَا يَرَاهُ مُجِيبَا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در مواردي</w:t>
      </w:r>
    </w:p>
    <w:p>
      <w:pPr>
        <w:pStyle w:val="BookText"/>
        <w:rPr/>
      </w:pPr>
      <w:r>
        <w:rPr>
          <w:rFonts w:ascii="IRNazanin" w:hAnsi="IRNazanin" w:eastAsia="IRNazanin"/>
          <w:color w:val="111111"/>
          <w:sz w:val="28"/>
          <w:sz w:val="28"/>
          <w:szCs w:val="28"/>
          <w:rtl w:val="true"/>
          <w:lang w:bidi="fa-IR"/>
        </w:rPr>
        <w:t>وقتي چيزي براي پيامبر اكرم … صلي الله عليه و آله و سلم … مي‌دادند، حضرت سؤال مي‌كردند اين صدقه است يا هديه؟ و اگر صدقه بود قبول نمي‌كردند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أَبِي عَبْدِ اللَّهِ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طَرِيفِ بْنِ نَاصِحٍ عَنِ الْحُسَيْنِ بْنِ عُلْوَانَ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وَفْدَ عَبْدِ الْقَيْسِ قَدِمُوا عَلَى رَسُولِ اللَّهِ … صلي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فَوَضَعُوا بَيْنَ يَدَيْهِ جُلَّةَ تَمْرٍ فَقَالَ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صَدَقَةٌ أَمْ هَدِيَّةٌ؟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هَدِيَّةٌ فَقَالَ النَّبِيُّ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تَمَرَاتِكُمْ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الْبَرْنِيُّ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يُخْبِرُنِي أَنَّ فِي تَمْرَتِكُمْ هَذِهِ تِسْعَ خِصَالٍ تُخَبِّلُ الشَّيْطَانَ وَ تُقَوِّي الظَّهْرَ وَ تَزِيدُ فِي الْمُجَامَعَةِ وَ تَزِيدُ فِي السَّمْعِ وَ الْبَصَرِ وَ تُقَرِّبُ مِنَ اللَّهِ وَ تُبَاعِدُ عَنِ الشَّيْطَانِ وَ تَهْضِمُ الطَّعَامَ وَ تَذْهَبُ بِالدَّاءِ وَ تُطَيِّبُ النَّكْهَةَ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تتمة كتاب النكاح، ابواب نكاح العبيد و الاماء، باب</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 عليه السلام … عَنْ أَمَةٍ كَانَتْ تَحْتَ عَبْدٍ فَأُعْتِقَتِ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بِيَدِهَا إِنْ شَاءَتْ تَرَكَتْ نَفْسَهَا مَعَ زَوْجِهَا وَ إِنْ شَاءَتْ نَزَعَتْ نَفْسَهَا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بَرِيرَةَ كَانَتْ عِنْدَ زَوْجٍ لَهَا وَ هِيَ مَمْلُوكَةٌ فَاشْتَرَتْهَا عَائِشَةُ وَ أَعْتَقَتْهَا فَخَيَّرَهَا رَسُولُ اللَّهِ … صلي الله عليه و آله و سلم … وَ قَالَ إِنْ شَاءَتْ أَنْ تَقِرَّ عِنْدَ زَوْجِهَا وَ إِنْ شَاءَتْ فَارَقَتْهُ وَ كَانَ مَوَالِيهَا الَّذِينَ بَاعُوهَا اشْتَرَطُوا عَلَى عَائِشَةَ أَنَّ لَهُمْ وَلَاءَهَا فَقَالَ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لِمَنْ أَعْتَقَ وَ تُصُدِّقَ عَلَى بَرِيرَةَ بِلَحْمٍ فَأَهْدَتْهُ إِلَى رَسُولِ اللَّهِ … صلي الله عليه و آله و سلم … فَعَلَّقَتْهُ عَائِشَةُ وَ قَالَتْ إِنَّ رَسُولَ اللَّهِ … صلي الله عليه و آله و سلم … لَا يَأْكُلُ لَحْمَ الصَّدَقَةِ فَجَاءَ رَسُولُ اللَّهِ … صلي الله عليه و آله و سلم … وَ اللَّحْمُ مُعَلَّقٌ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اللَّحْمِ لَمْ يُطْبَخْ؟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صُدِّقَ بِهِ عَلَى بَرِيرَةَ وَ أَنْتَ لَا تَأْكُلُ الصَّدَقَةَ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لَهَا صَدَقَةٌ وَ لَنَا هَدِيَّةٌ ثُمَّ أَمَرَ بِطَبْخِهِ فَجَاءَ فِيهَا ثَلَاثٌ مِنَ السُّنَنِ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چگونگي سازگاري اين أخبار با حلّيت صدقه‌ي مندوبه بر بني هاشم مي‌توان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كجا معلوم آن صدقاتي كه بر اسراي اهل بيت … عليهم السلام … مي‌دادند، صدقه‌ي</w:t>
      </w:r>
    </w:p>
    <w:p>
      <w:pPr>
        <w:pStyle w:val="BookText"/>
        <w:rPr/>
      </w:pPr>
      <w:r>
        <w:rPr>
          <w:rFonts w:ascii="Amiri" w:hAnsi="Amiri" w:eastAsia="Amiri" w:cs="Amiri"/>
          <w:color w:val="111111"/>
          <w:sz w:val="28"/>
          <w:sz w:val="28"/>
          <w:szCs w:val="28"/>
          <w:rtl w:val="true"/>
          <w:lang w:bidi="ar-SA"/>
        </w:rPr>
        <w:t>مندوبه بوده است؟ شايد با قرائني معلوم بوده كه صدقه‌ي واجب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خصوص پيامبر اكرم … صلي الله عليه و آله و سلم … و ائمه … عليهم السلام … ـ و شايد فرزندان بدون واسطه‌ي آن حضرات ـ اين احتمال وجود دارد كه حتّي صدقه‌ي مندوبه نيز بر آن‌ها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خاطر باشد كه وقتي اشعث بن قيس چيزي براي اميرالمؤمنين … عليه السلام … آورد به حسب نهج البلاغة 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صِلَةٌ أَمْ زَكَاةٌ أَمْ صَدَقَةٌ فَذَلِكَ مُحَرَّمٌ عَلَيْنَا أَهْلَ 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صدقه‌ي مندوبه به حسب طبع اوّلي بر بني هاشم و اهل بيت … عليهم السلام … جايز است، امّا اگر عنوان ثانوي بر آن منطبق شود كه مثلاً موجب ذلّت آن‌ها شود و از راه نگاه حقارت به آنان باشد، چنين صدقه‌اي بر آن‌ها حرام بوده و به همين خاطر حضرت آن صدقات را از دست اطفال مي‌گرفتند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 از قديم احتمال داده‌اند صدقه به جهت دفع بلا بر بني هاشم حرام باشد؛ چون همراه با تحقير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در مورد قضيه‌ي كربلا يا قضيه‌ي پيامبر اكرم … صلي الله عليه و آله و سلم … ممكن است كاربرد نداشته باشد؛ زيرا نمي‌توان احراز كرد براي دفع بلا بوده، بلكه بيشتر به خاطر ترحم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اين‌كه قضيه‌ي دادن نان و خرما با سند قابل اعتمادي كه حكم فقهي بر آن مترتب شود، نقل نشده است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أَعْجَبُ مِنْ ذَلِكَ طَارِقٌ طَرَقَنَا بِمَلْفُوفَةٍ فِي وِعَائِهَا وَ مَعْجُونَةٍ شَنِئْتُهَا كَأَنَّمَا عُجِنَتْ بِرِيقِ حَيَّةٍ أَوْ قَيْئِهَا فَقُلْتُ أَ صِلَةٌ أَمْ زَكَاةٌ أَمْ صَدَقَةٌ فَذَلِكَ مُحَرَّمٌ عَلَيْنَا أَهْلَ الْبَيْتِ فَقَالَ لَا ذَا وَ لَا ذَاكَ وَ لَكِنَّهَا هَدِيَّةٌ فَقُلْتُ هَبِلَتْكَ الْهَبُولُ أَ عَنْ دِينِ اللَّهِ أَتَيْتَنِي لِتَخْدَعَنِي أَ مُخْتَبِطٌ أَنْتَ أَمْ ذُو جِنَّةٍ أَمْ تَهْجُرُ وَ اللَّهِ لَوْ أُعْطِيتُ الْأَقَالِيمَ السَّبْعَةَ بِمَا تَحْتَ أَفْلَاكِهَا عَلَى أَنْ أَعْصِيَ اللَّهَ فِي نَمْلَةٍ أَسْلُبُهَا جُلْبَ شَعِيرَةٍ مَا فَعَلْتُهُ </w:t>
      </w:r>
      <w:r>
        <w:rPr>
          <w:rFonts w:eastAsia="Amiri" w:cs="Amiri" w:ascii="Amiri" w:hAnsi="Amiri"/>
          <w:color w:val="111111"/>
          <w:sz w:val="28"/>
          <w:szCs w:val="28"/>
          <w:rtl w:val="true"/>
          <w:lang w:bidi="ar-SA"/>
        </w:rPr>
        <w:t>... .</w:t>
      </w:r>
      <w:bookmarkStart w:id="892" w:name="pg2378_18549"/>
    </w:p>
    <w:p>
      <w:pPr>
        <w:pStyle w:val="Heading6"/>
        <w:numPr>
          <w:ilvl w:val="5"/>
          <w:numId w:val="1"/>
        </w:numPr>
        <w:rPr/>
      </w:pPr>
      <w:bookmarkStart w:id="893" w:name="__RefHeading___Toc2937750_3804643083"/>
      <w:bookmarkStart w:id="894" w:name="_Toc345"/>
      <w:bookmarkEnd w:id="892"/>
      <w:bookmarkEnd w:id="893"/>
      <w:r>
        <w:rPr>
          <w:rtl w:val="true"/>
        </w:rPr>
        <w:t>تصدّق مجهول المالك، صدقه‌ي مندوبه محسوب مي‌شود يا واجب؟</w:t>
      </w:r>
      <w:bookmarkEnd w:id="894"/>
    </w:p>
    <w:p>
      <w:pPr>
        <w:pStyle w:val="BookText"/>
        <w:rPr/>
      </w:pPr>
      <w:r>
        <w:rPr>
          <w:rFonts w:ascii="Amiri" w:hAnsi="Amiri" w:eastAsia="Amiri" w:cs="Amiri"/>
          <w:color w:val="111111"/>
          <w:sz w:val="28"/>
          <w:sz w:val="28"/>
          <w:szCs w:val="28"/>
          <w:rtl w:val="true"/>
          <w:lang w:bidi="ar-SA"/>
        </w:rPr>
        <w:t>تا اين‌جا بيان كرديم صدقه‌اي كه بر هاشمي حرام است، صدقه‌ي واجب است و صدقه‌ي مندوبه حرام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سؤالي كه مطرح مي‌شود آن است كه تصدّق مجهول المالك آيا جزء صدقات واجب محسوب مي‌شود كه در نتيجه بر بني هاشم حرام باشد يا جزء صدقات مندوبه محسوب شده كه در نتيجه بر بني هاشم جايز باشد؟</w:t>
      </w:r>
    </w:p>
    <w:p>
      <w:pPr>
        <w:pStyle w:val="BookText"/>
        <w:rPr/>
      </w:pPr>
      <w:r>
        <w:rPr>
          <w:rFonts w:ascii="IRNazanin" w:hAnsi="IRNazanin" w:eastAsia="IRNazanin"/>
          <w:color w:val="111111"/>
          <w:sz w:val="28"/>
          <w:sz w:val="28"/>
          <w:szCs w:val="28"/>
          <w:rtl w:val="true"/>
          <w:lang w:bidi="fa-IR"/>
        </w:rPr>
        <w:t>يك احتمال آن است كه بگوييم شارع چون به نحو وجوبي امر كرده صدقه داده شود و بر ذواليد واجب است صدقه دهد، در نتيجه جزء صدقات واجب بوده و نمي‌توان به هاشمي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ديگر آن است كه بگوييم صدقه چون از جانب مالك واقع مي‌شود، پس صدقه‌ي مندوبه بوده و در نتيجه مي‌توان به هاشمي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امر آن است كه احتمال دوم درست است و احتمال اين‌كه صدقه از جانب ذواليد واقع شود، احتمال ضعيفي است بلكه از جانب مالك واقع مي‌شود، در نتيجه مي‌توان به هاشمي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اين‌كه بر ذواليد واجب است صدقه دهد، به اين معناست كه از جانب مالك صدقه دهد، مانند اجيري كه از جانب مالك اجير شده و موظف است صدقه‌ي مندوبه‌اي را به هاشمي برساند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وجوب بر ذواليد منافاتي با مندوبه بودن صدقه ندارد</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نتيجه‌ي نهايي اين شد كه تصدّق مجهول المالك ـ كه امروزه از بعضي صور آن به ردّ مظالم هم تعبير مي‌كنند ـ به هاشمي جايز مي‌باشد و اين‌كه بعضي از بزرگان احتياط كرده‌اند به سادات داده نشود، از باب احتياط مستحبي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حسب قواعد مانعي ندارد به سادات داده شود، بلكه اولي نيز مي‌باشد؛ يعني احوط آن است كه به غير سيد داده شود ولي اولي آن است كه به سيد داده شود</w:t>
      </w:r>
      <w:r>
        <w:rPr>
          <w:rFonts w:eastAsia="IRNazanin" w:cs="IRNazanin"/>
          <w:color w:val="111111"/>
          <w:sz w:val="28"/>
          <w:szCs w:val="28"/>
          <w:rtl w:val="true"/>
          <w:lang w:bidi="fa-IR"/>
        </w:rPr>
        <w:t>.</w:t>
      </w:r>
      <w:bookmarkStart w:id="895" w:name="pg2378_18550"/>
    </w:p>
    <w:p>
      <w:pPr>
        <w:pStyle w:val="Heading6"/>
        <w:numPr>
          <w:ilvl w:val="5"/>
          <w:numId w:val="1"/>
        </w:numPr>
        <w:rPr/>
      </w:pPr>
      <w:bookmarkStart w:id="896" w:name="__RefHeading___Toc2937752_3804643083"/>
      <w:bookmarkStart w:id="897" w:name="_Toc346"/>
      <w:bookmarkEnd w:id="895"/>
      <w:bookmarkEnd w:id="896"/>
      <w:r>
        <w:rPr>
          <w:rtl w:val="true"/>
        </w:rPr>
        <w:t>اگر بعد از تصدّق، مالك پيدا شد آيا ذواليد ضامن است؟</w:t>
      </w:r>
      <w:bookmarkEnd w:id="897"/>
    </w:p>
    <w:p>
      <w:pPr>
        <w:pStyle w:val="Heading6"/>
        <w:numPr>
          <w:ilvl w:val="5"/>
          <w:numId w:val="1"/>
        </w:numPr>
        <w:rPr/>
      </w:pPr>
      <w:bookmarkStart w:id="898" w:name="__RefHeading___Toc2937754_3804643083"/>
      <w:bookmarkStart w:id="899" w:name="_Toc347"/>
      <w:bookmarkEnd w:id="898"/>
      <w:r>
        <w:rPr>
          <w:rtl w:val="true"/>
        </w:rPr>
        <w:t>اشاره</w:t>
      </w:r>
      <w:bookmarkEnd w:id="899"/>
    </w:p>
    <w:p>
      <w:pPr>
        <w:pStyle w:val="BookText"/>
        <w:rPr/>
      </w:pPr>
      <w:r>
        <w:rPr>
          <w:rFonts w:ascii="IRNazanin" w:hAnsi="IRNazanin" w:eastAsia="IRNazanin"/>
          <w:color w:val="111111"/>
          <w:sz w:val="28"/>
          <w:sz w:val="28"/>
          <w:szCs w:val="28"/>
          <w:rtl w:val="true"/>
          <w:lang w:bidi="fa-IR"/>
        </w:rPr>
        <w:t>اگر بعد از اين‌كه ذواليد مجهول المالك را صدقه داد، مالك پيدا شد و راضي به تصدّق نبود و مالش را طلب كرد، آيا متصدِّق ضامن است و بايد اگر مثلي است مثل آن و اگر قيمي است قيمت آن را به مالك بپردازد؟</w:t>
      </w:r>
      <w:r>
        <w:rPr>
          <w:rStyle w:val="FootnoteAnchor"/>
          <w:rtl w:val="true"/>
        </w:rPr>
        <w:footnoteReference w:id="410"/>
      </w:r>
    </w:p>
    <w:p>
      <w:pPr>
        <w:pStyle w:val="Heading6"/>
        <w:numPr>
          <w:ilvl w:val="5"/>
          <w:numId w:val="1"/>
        </w:numPr>
        <w:rPr/>
      </w:pPr>
      <w:bookmarkStart w:id="900" w:name="__RefHeading___Toc2937756_3804643083"/>
      <w:bookmarkStart w:id="901" w:name="_Toc348"/>
      <w:bookmarkEnd w:id="900"/>
      <w:r>
        <w:rPr>
          <w:rtl w:val="true"/>
        </w:rPr>
        <w:t>اقوال در مسأله</w:t>
      </w:r>
      <w:bookmarkEnd w:id="901"/>
    </w:p>
    <w:p>
      <w:pPr>
        <w:pStyle w:val="Heading6"/>
        <w:numPr>
          <w:ilvl w:val="5"/>
          <w:numId w:val="1"/>
        </w:numPr>
        <w:rPr/>
      </w:pPr>
      <w:bookmarkStart w:id="902" w:name="__RefHeading___Toc2937758_3804643083"/>
      <w:bookmarkStart w:id="903" w:name="_Toc349"/>
      <w:bookmarkEnd w:id="902"/>
      <w:r>
        <w:rPr>
          <w:rtl w:val="true"/>
        </w:rPr>
        <w:t>اشاره</w:t>
      </w:r>
      <w:bookmarkEnd w:id="903"/>
    </w:p>
    <w:p>
      <w:pPr>
        <w:pStyle w:val="BookText"/>
        <w:rPr/>
      </w:pPr>
      <w:r>
        <w:rPr>
          <w:rFonts w:ascii="IRNazanin" w:hAnsi="IRNazanin" w:eastAsia="IRNazanin"/>
          <w:color w:val="111111"/>
          <w:sz w:val="28"/>
          <w:sz w:val="28"/>
          <w:szCs w:val="28"/>
          <w:rtl w:val="true"/>
          <w:lang w:bidi="fa-IR"/>
        </w:rPr>
        <w:t>سه قول در مسأله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الضمان مطلقاً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يد ذواليد از ابتدا به نحو يد ضماني بوده، ضامن است و الا ضامن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الضمان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مي‌فرمايد اوفق بالقواعد، قول دوم است ولي اوجه قول اوّل است؛ يعني الضمان مطلقاً</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ثمّ إنّ في الضمان لو ظهر المالك و لم يرضَ بالتصدّق و عدمه مطلقاً أو بشرط عدم ترتّب يد الضمان كما إذا أخذه من الغاصب حسبة لا بقصد التملّك وجوهاً من أصالة براءة ذمّة المتصدّق، و أصالة لزوم الصدقة بمعنى عدم انقلابها عن الوجه الذي وقعت عليه، و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مَن أتلف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إذن الشارع؛ لاحتمال أنّه أذِنَ في التصدّق على هذا الوجه كإذنه في التصدّق باللقطة المضمونة بلا خلاف و بما استودع من الغاصب، و ليس هنا أمر مطلق بالتصدّق ساكت عن ذكر الضمان حتّى يستظهر منه عدم الضمان مع السكوت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يضعِّف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دليل الإتلاف كونها علّة تامّة للضمان، و ليس كذلك ما نحن فيه و إيجابه للضمان مراعىً بعدم إجازة المالك يحتاج إلى دليلٍ آخر،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ضامن بمجرّد التصدّق، و يرتفع بإجازته،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الظاهر من دليل الإتلاف اختصاصه بالإتلاف على المالك، لا الإتلاف له و الإحسان إليه، و المفروض أنّ الصدقة إنّما قلنا بها؛ لكونها إحساناً و أقرب طرق الإيصال بعد اليأس من وصوله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كون التصدّق مراعى كالفضولي فمفروض الانتفاء؛ إذ لم يقل أحد برجوع المالك على الفقير مع بقاء العين، و انتقال الثواب من شخص إلى غيره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مقتضي للضمان و إن كان مجرّد الإذن في الصدقة غير مقتضٍ لعدمه، فلا بدّ من الرجوع إلى الأصل، لكنّ الرجوع إلى أصالة البراءة إنّما يصحّ فيما لم يسبق يد الضمان، و هو ما إذا أخذ المال من الغاصب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تملّكه منه ثمّ علم بكونه مغصوباً فالأجود استصحاب الضمان في هذه الصورة؛ لأنّ المتيقّن هو ارتفاع الضمان بالتصرّف الذي يرضى به المالك بعد الاطّلاع، لا مطلقاً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بين يد الضمان و غيرها أوفق بالقاعدة، لكنّ الأوجه الضمان مطلقاً؛ إمّا تحكيماً للاستصحاب، حيث يعارض البراءة و لو بضميمة عدم القول بالفصل، و إمّا للمرسلة المتقدّمة عن السرائر، و إمّا لاستفادة ذلك من خبر الوديعة إن لم نتعدّ عن مورده إلى ما نحن فيه من جعله بحكم اللقطة، لكن يستفاد منه أنّ الصدقة بهذا الوجه حكم اليأس عن المالك</w:t>
      </w:r>
      <w:r>
        <w:rPr>
          <w:rFonts w:eastAsia="Amiri" w:cs="Amiri" w:ascii="Amiri" w:hAnsi="Amiri"/>
          <w:color w:val="111111"/>
          <w:sz w:val="28"/>
          <w:szCs w:val="28"/>
          <w:rtl w:val="true"/>
          <w:lang w:bidi="ar-SA"/>
        </w:rPr>
        <w:t>.</w:t>
      </w:r>
      <w:bookmarkStart w:id="904" w:name="pg2378_18551"/>
    </w:p>
    <w:p>
      <w:pPr>
        <w:pStyle w:val="Heading6"/>
        <w:numPr>
          <w:ilvl w:val="5"/>
          <w:numId w:val="1"/>
        </w:numPr>
        <w:rPr/>
      </w:pPr>
      <w:bookmarkStart w:id="905" w:name="__RefHeading___Toc2937760_3804643083"/>
      <w:bookmarkStart w:id="906" w:name="_Toc350"/>
      <w:bookmarkEnd w:id="904"/>
      <w:bookmarkEnd w:id="905"/>
      <w:r>
        <w:rPr>
          <w:rtl w:val="true"/>
        </w:rPr>
        <w:t>بررسي قول اوّل</w:t>
      </w:r>
      <w:r>
        <w:rPr>
          <w:rtl w:val="true"/>
        </w:rPr>
        <w:t xml:space="preserve">: </w:t>
      </w:r>
      <w:r>
        <w:rPr>
          <w:rtl w:val="true"/>
        </w:rPr>
        <w:t>ضمان مطلقاً</w:t>
      </w:r>
      <w:bookmarkEnd w:id="906"/>
    </w:p>
    <w:p>
      <w:pPr>
        <w:pStyle w:val="Heading6"/>
        <w:numPr>
          <w:ilvl w:val="5"/>
          <w:numId w:val="1"/>
        </w:numPr>
        <w:rPr/>
      </w:pPr>
      <w:bookmarkStart w:id="907" w:name="__RefHeading___Toc2937762_3804643083"/>
      <w:bookmarkStart w:id="908" w:name="_Toc351"/>
      <w:bookmarkEnd w:id="907"/>
      <w:r>
        <w:rPr>
          <w:rtl w:val="true"/>
        </w:rPr>
        <w:t>اشاره</w:t>
      </w:r>
      <w:bookmarkEnd w:id="908"/>
    </w:p>
    <w:p>
      <w:pPr>
        <w:pStyle w:val="BookText"/>
        <w:rPr/>
      </w:pPr>
      <w:r>
        <w:rPr>
          <w:rFonts w:ascii="Amiri" w:hAnsi="Amiri" w:eastAsia="Amiri" w:cs="Amiri"/>
          <w:color w:val="111111"/>
          <w:sz w:val="28"/>
          <w:sz w:val="28"/>
          <w:szCs w:val="28"/>
          <w:rtl w:val="true"/>
          <w:lang w:bidi="ar-SA"/>
        </w:rPr>
        <w:t>براي قول به ضمان سه وجه مي‌توان ارائه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قاعده‌ي علي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قاعده‌ي اتلاف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خاص</w:t>
      </w:r>
      <w:r>
        <w:rPr>
          <w:rFonts w:eastAsia="Amiri" w:cs="Amiri" w:ascii="Amiri" w:hAnsi="Amiri"/>
          <w:color w:val="111111"/>
          <w:sz w:val="28"/>
          <w:szCs w:val="28"/>
          <w:rtl w:val="true"/>
          <w:lang w:bidi="ar-SA"/>
        </w:rPr>
        <w:t>.</w:t>
      </w:r>
    </w:p>
    <w:p>
      <w:pPr>
        <w:pStyle w:val="Heading6"/>
        <w:numPr>
          <w:ilvl w:val="5"/>
          <w:numId w:val="1"/>
        </w:numPr>
        <w:rPr/>
      </w:pPr>
      <w:bookmarkStart w:id="909" w:name="__RefHeading___Toc2937764_3804643083"/>
      <w:bookmarkStart w:id="910" w:name="_Toc352"/>
      <w:bookmarkEnd w:id="909"/>
      <w:r>
        <w:rPr>
          <w:rtl w:val="true"/>
        </w:rPr>
        <w:t>الف</w:t>
      </w:r>
      <w:r>
        <w:rPr>
          <w:rtl w:val="true"/>
        </w:rPr>
        <w:t xml:space="preserve">: </w:t>
      </w:r>
      <w:r>
        <w:rPr>
          <w:rtl w:val="true"/>
        </w:rPr>
        <w:t>دلالت قاعده‌ي يد بر ضمان</w:t>
      </w:r>
      <w:bookmarkEnd w:id="910"/>
    </w:p>
    <w:p>
      <w:pPr>
        <w:pStyle w:val="Heading6"/>
        <w:numPr>
          <w:ilvl w:val="5"/>
          <w:numId w:val="1"/>
        </w:numPr>
        <w:rPr/>
      </w:pPr>
      <w:bookmarkStart w:id="911" w:name="__RefHeading___Toc2937766_3804643083"/>
      <w:bookmarkStart w:id="912" w:name="_Toc353"/>
      <w:bookmarkEnd w:id="911"/>
      <w:r>
        <w:rPr>
          <w:rtl w:val="true"/>
        </w:rPr>
        <w:t>اشاره</w:t>
      </w:r>
      <w:bookmarkEnd w:id="91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الْيَدِ مَا أَخَذَتْ حَتَّى تُؤَدِّيه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نمي‌تواند كاربرد داشته باشد؛ زيرا همان‌طور كه قبلاً در مورد اين قاعده توضيح داديم مراد از أداء، أداء به خصوصِ مالك نيست، بلكه مراد كسي است كه شايسته است به او أداء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جاهايي كه مالك معلوم است، أداء به اين است كه به آن مالك تحويل دهد و اگر مالك مجهول بود و شارع شخصي يا مصرفي را براي آن تعيين كرده بود، آن هم أداء محسوب مي‌شود؛ زيرا اين قاعده نفرموده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تؤدّي الي مالكه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نظير آيه‌ي شريفه است كه بيان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يَأْمُرُكُمْ أَنْ تُؤَدُّوا الْأَماناتِ إِلى</w:t>
      </w:r>
      <w:bookmarkStart w:id="913" w:name="pg2378_18552"/>
    </w:p>
    <w:p>
      <w:pPr>
        <w:pStyle w:val="BookText"/>
        <w:rPr/>
      </w:pPr>
      <w:bookmarkEnd w:id="913"/>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و بايد به اهل امانت ردّ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جهت مي‌گوييم وقتي شارع كه مالك همه ـ از جمله مالك مال، ذواليد و متصدِّق و متصدَّقٌ عليه ـ مي‌باشد، دستور داده مجهول المالك به فقير داده شود و ذواليد هم اين دستور را امتثال كرده، در واقع آن را ردّ به اهلش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الْيَدِ مَا أَخَذَتْ حَتَّى تُؤَدِّيه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ضمان ذواليد كه طبق دستور شارع ردّ امانت كرده، نمي‌باشد</w:t>
      </w:r>
      <w:r>
        <w:rPr>
          <w:rFonts w:eastAsia="IRNazanin" w:cs="IRNazanin"/>
          <w:color w:val="111111"/>
          <w:sz w:val="28"/>
          <w:szCs w:val="28"/>
          <w:rtl w:val="true"/>
          <w:lang w:bidi="fa-IR"/>
        </w:rPr>
        <w:t>.</w:t>
      </w:r>
      <w:r>
        <w:rPr>
          <w:rStyle w:val="FootnoteAnchor"/>
          <w:rtl w:val="true"/>
        </w:rPr>
        <w:footnoteReference w:id="413"/>
      </w:r>
    </w:p>
    <w:p>
      <w:pPr>
        <w:pStyle w:val="Heading6"/>
        <w:numPr>
          <w:ilvl w:val="5"/>
          <w:numId w:val="1"/>
        </w:numPr>
        <w:rPr/>
      </w:pPr>
      <w:bookmarkStart w:id="914" w:name="__RefHeading___Toc2937768_3804643083"/>
      <w:bookmarkStart w:id="915" w:name="_Toc354"/>
      <w:bookmarkEnd w:id="914"/>
      <w:r>
        <w:rPr>
          <w:rtl w:val="true"/>
        </w:rPr>
        <w:t>بيان سيد خويي … قدس سره … در عدم كاربرد قاعده‌ي ضمان يد به خاطر احسان</w:t>
      </w:r>
      <w:bookmarkEnd w:id="915"/>
    </w:p>
    <w:p>
      <w:pPr>
        <w:pStyle w:val="Heading6"/>
        <w:numPr>
          <w:ilvl w:val="5"/>
          <w:numId w:val="1"/>
        </w:numPr>
        <w:rPr/>
      </w:pPr>
      <w:bookmarkStart w:id="916" w:name="__RefHeading___Toc2937770_3804643083"/>
      <w:bookmarkStart w:id="917" w:name="_Toc355"/>
      <w:bookmarkEnd w:id="916"/>
      <w:r>
        <w:rPr>
          <w:rtl w:val="true"/>
        </w:rPr>
        <w:t>اشاره</w:t>
      </w:r>
      <w:bookmarkEnd w:id="917"/>
    </w:p>
    <w:p>
      <w:pPr>
        <w:pStyle w:val="BookText"/>
        <w:rPr/>
      </w:pPr>
      <w:r>
        <w:rPr>
          <w:rFonts w:ascii="IRNazanin" w:hAnsi="IRNazanin" w:eastAsia="IRNazanin"/>
          <w:color w:val="111111"/>
          <w:sz w:val="28"/>
          <w:sz w:val="28"/>
          <w:szCs w:val="28"/>
          <w:rtl w:val="true"/>
          <w:lang w:bidi="fa-IR"/>
        </w:rPr>
        <w:t xml:space="preserve">سيد خويي … قدس سره … از طريق قاعده‌ي احسان مي‌فرمايد متصدِّق ضامن نيست؛ زيرا كسي كه به نيّت ردّ به مالك، يد بر آن مال گذاشت و فحص كرد ولي ظفر به مالك پيدا نكرد و آن را صدقه داد، محسن است و طبق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عَلَى الْمُحْسِنينَ مِنْ سَبيلٍ</w:t>
      </w:r>
      <w:r>
        <w:rPr>
          <w:rFonts w:eastAsia="IRNazanin" w:cs="IRNazanin"/>
          <w:color w:val="111111"/>
          <w:sz w:val="28"/>
          <w:szCs w:val="28"/>
          <w:rtl w:val="true"/>
          <w:lang w:bidi="fa-IR"/>
        </w:rPr>
        <w:t>)</w:t>
      </w:r>
      <w:r>
        <w:rPr>
          <w:rStyle w:val="FootnoteAnchor"/>
          <w:rtl w:val="true"/>
        </w:rPr>
        <w:footnoteReference w:id="414"/>
      </w:r>
      <w:r>
        <w:rPr>
          <w:rFonts w:ascii="Amiri" w:hAnsi="Amiri" w:eastAsia="Amiri" w:cs="Amiri"/>
          <w:color w:val="111111"/>
          <w:sz w:val="28"/>
          <w:sz w:val="28"/>
          <w:szCs w:val="28"/>
          <w:rtl w:val="true"/>
          <w:lang w:bidi="ar-SA"/>
        </w:rPr>
        <w:t>ضامن نيست</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أن دليل الضمان هو أحد الأمور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قاعدة ضمان اليد، و إما قاعدة الإتلاف، و إما قيام دليل خاص عليه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الأولى فهي منتفية هنا قطعا، إذ المفروض أن اليد كانت يد أمانة و 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الْمُحْسِنِينَ مِنْ سَبِيلٍ</w:t>
      </w:r>
      <w:r>
        <w:rPr>
          <w:rFonts w:eastAsia="Amiri" w:cs="Amiri" w:ascii="Amiri" w:hAnsi="Amiri"/>
          <w:color w:val="111111"/>
          <w:sz w:val="28"/>
          <w:szCs w:val="28"/>
          <w:rtl w:val="true"/>
          <w:lang w:bidi="ar-SA"/>
        </w:rPr>
        <w:t>).</w:t>
      </w:r>
      <w:bookmarkStart w:id="918" w:name="pg2378_18553"/>
    </w:p>
    <w:p>
      <w:pPr>
        <w:pStyle w:val="Heading6"/>
        <w:numPr>
          <w:ilvl w:val="5"/>
          <w:numId w:val="1"/>
        </w:numPr>
        <w:rPr/>
      </w:pPr>
      <w:bookmarkStart w:id="919" w:name="__RefHeading___Toc2937772_3804643083"/>
      <w:bookmarkStart w:id="920" w:name="_Toc356"/>
      <w:bookmarkEnd w:id="918"/>
      <w:bookmarkEnd w:id="919"/>
      <w:r>
        <w:rPr>
          <w:rtl w:val="true"/>
        </w:rPr>
        <w:t>نقد كلام سيد خويي … قدس سره …</w:t>
      </w:r>
      <w:bookmarkEnd w:id="920"/>
    </w:p>
    <w:p>
      <w:pPr>
        <w:pStyle w:val="BookText"/>
        <w:rPr/>
      </w:pPr>
      <w:r>
        <w:rPr>
          <w:rFonts w:ascii="Amiri" w:hAnsi="Amiri" w:eastAsia="Amiri" w:cs="Amiri"/>
          <w:color w:val="111111"/>
          <w:sz w:val="28"/>
          <w:sz w:val="28"/>
          <w:szCs w:val="28"/>
          <w:rtl w:val="true"/>
          <w:lang w:bidi="ar-SA"/>
        </w:rPr>
        <w:t>همان‌طور كه خود ايشان به تبع محقق ايرواني … قدس سره …</w:t>
      </w:r>
      <w:r>
        <w:rPr>
          <w:rStyle w:val="FootnoteAnchor"/>
          <w:rtl w:val="true"/>
        </w:rPr>
        <w:footnoteReference w:id="416"/>
      </w:r>
      <w:r>
        <w:rPr>
          <w:rFonts w:ascii="IRNazanin" w:hAnsi="IRNazanin" w:eastAsia="IRNazanin"/>
          <w:color w:val="111111"/>
          <w:sz w:val="28"/>
          <w:sz w:val="28"/>
          <w:szCs w:val="28"/>
          <w:rtl w:val="true"/>
          <w:lang w:bidi="fa-IR"/>
        </w:rPr>
        <w:t>تصريح فرمودند، احسان امري قصدي نيست بلكه به حمل شايع بايد احسان باشد تا مشمول قاعده‌ي احسان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مجهول المالك با فرض عدم رضايت مالك، ديگر به حمل شايع احسان به مالك نيست و جهل متصدِّق به عدم رضايت مالك هم واقع را عمّا هو عليه منقلب نمي‌كند، پس نمي‌تواند مشمول قاعده‌ي احسان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ذواليد با صدقه دادن مجهول المالك كه به دستور شارع بوده، مسبِّب رسيدن ثواب به مالك شده و در نتيجه به حمل شايع نيز به مالك احسان كرده، بنابراين مشمول قاعده‌ي احسان شده و ضامن نيست</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عدم رضايت كسي كه به او احسان مي‌شود، ديگر احسان صدق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احسان منوط به رضايت كسي كه به او احسان مي‌شود نيست، بلكه عرفي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فرموده باشد صدقه بدهيد بدون ضمان و آن ثواب دارد، در اين صورت تصدّق ذواليد مصداق احسان به مالك محسوب مي‌شود، ولي اين اوّل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بحث براي آن است كه ببينيم آيا ذواليد ضامن است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نمي‌توانيم تصدق ذواليد را احسان به مالك محسوب كنيم تا مشمول قاعده‌ي علي‌اليد نباشد، خصوصاً با توجه به اين‌كه اگر مالك راضي نباشد و ذواليد ضامن باشد، اجر براي ذواليد خواهد بود نه مالك، به حسب آن‌چه از روايات لقطه استفاده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قاعده‌ي احسان در اين‌جا كاربرد نداشته و نمي‌تواند مُخرِج از قاعده‌ي علي‌اليد باشد، تنها مُخرِج همان است كه بيان كرديم كه تصدّق به فقير به دستور شارع، أداء به اهل است و ديگر ضماني طبق قاعده‌ي علي اليد نمي‌تواند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آن‌كه ممكن است كسي در مورد سند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مناقشه كند؛ زيرا سند اين روايت به سمرة بن جندب ملعون مي‌رسد كه مورد اعتماد نيست، گرچه اين روايت را فقهاء تلقّي به قبول كرده‌اند و مرحوم امام … قدس سره … در مورد آن مي‌فرمايد آن‌قدر اين كلام فصيح و پرمحتواست كه خبيثي مثل سمرة بن جندب نمي‌تواند آن را جعل كرده باشد</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 لعلّ من مجموع ذلك و من اشتهاره بين العامّة قديماً، على ما يظهر من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إتقان متنه و فصاحته بما يورث قوّة الاحتمال بأنّه من كلمات رسول اللّه … صلي الله عليه و آله و سلم …، لا سمرة بن جندب و أشباهه، ربّما يحصل الوثوق بصدوره، و لعلّ بناء العقلاء على مثله مع تلك الشواهد لا يقصر عن العمل بخبر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خمينى، سيد روح اللّه موسوى، 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قديري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مسندة، و الراوي الأخير سَمُرة بن جُنْدَب عن النبيّ … صلي الله عليه و آله و سلم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جنت 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قبضت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سنده فكما ترى سنده ضعيف بسَمُرة و غيره مرسل، و لم يعلم استناد القدماء إليه في الحكم بالضمان، فإنّ الشيخ و السيّدين ذكروه احتجاجاً على العامّة، لا استناداً إليه، فلا يمكن دعوى انجباره باستناد القدماء إليه، لكن ابن إدريس مع عدم عمله بخبر الواحد يستند إلى ذلك في مورد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جزماً؛ و إن أسند الحديث في مورد آخر منه إلى العامّة، و المتأخّرون طرّاً يستندون إليه في الحكم بالضمان، و متن الحديث أيضاً أقوى من أن يصدر من مثل سَمُرة، و لذا وقعنا في الإشكال في سند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خمينى، سيد روح اللّه موسوى، كتاب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للخرم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للضمان بامور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المشهور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البحث فيه يقع في 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الحديث‌أمّا المقام الأوّل، فهو حديث عامّي ينتهي سنده إلى سَمُرَة بن جُنْدَب، و لم ينقل من طرق الخاصّة أصلًا، و عليه فإن كان مشهوراً بين قدماء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ثبت استنادهم إليه في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ينجبر سنده بالشهرة، و إلّا فلا يجوز التمسّك به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امّا با اين حال يقين حاصل كردن به</w:t>
      </w:r>
      <w:bookmarkStart w:id="921" w:name="pg2378_18555"/>
    </w:p>
    <w:p>
      <w:pPr>
        <w:pStyle w:val="BookText"/>
        <w:rPr/>
      </w:pPr>
      <w:bookmarkEnd w:id="921"/>
      <w:r>
        <w:rPr>
          <w:rFonts w:ascii="IRNazanin" w:hAnsi="IRNazanin" w:eastAsia="IRNazanin"/>
          <w:color w:val="111111"/>
          <w:sz w:val="28"/>
          <w:sz w:val="28"/>
          <w:szCs w:val="28"/>
          <w:rtl w:val="true"/>
          <w:lang w:bidi="fa-IR"/>
        </w:rPr>
        <w:t>اين‌كه سمرة بن جندب اين كلام را با اين شاكله بدون اين‌كه يك كلمه كم و زياد كرده باشد نقل كرده،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شايد بتوان گفت چنان اطلاقي هم ندارد كه ما نحن فيه را شامل شود</w:t>
      </w:r>
      <w:r>
        <w:rPr>
          <w:rFonts w:eastAsia="IRNazanin" w:cs="IRNazanin"/>
          <w:color w:val="111111"/>
          <w:sz w:val="28"/>
          <w:szCs w:val="28"/>
          <w:rtl w:val="true"/>
          <w:lang w:bidi="fa-IR"/>
        </w:rPr>
        <w:t>.</w:t>
      </w:r>
    </w:p>
    <w:p>
      <w:pPr>
        <w:pStyle w:val="Heading6"/>
        <w:numPr>
          <w:ilvl w:val="5"/>
          <w:numId w:val="1"/>
        </w:numPr>
        <w:rPr/>
      </w:pPr>
      <w:bookmarkStart w:id="922" w:name="__RefHeading___Toc2937774_3804643083"/>
      <w:bookmarkStart w:id="923" w:name="_Toc357"/>
      <w:bookmarkEnd w:id="922"/>
      <w:r>
        <w:rPr>
          <w:rtl w:val="true"/>
        </w:rPr>
        <w:t>ب</w:t>
      </w:r>
      <w:r>
        <w:rPr>
          <w:rtl w:val="true"/>
        </w:rPr>
        <w:t xml:space="preserve">: </w:t>
      </w:r>
      <w:r>
        <w:rPr>
          <w:rtl w:val="true"/>
        </w:rPr>
        <w:t>دلالت قاعده‌ي اتلاف بر ضمان</w:t>
      </w:r>
      <w:bookmarkEnd w:id="923"/>
    </w:p>
    <w:p>
      <w:pPr>
        <w:pStyle w:val="Heading6"/>
        <w:numPr>
          <w:ilvl w:val="5"/>
          <w:numId w:val="1"/>
        </w:numPr>
        <w:rPr/>
      </w:pPr>
      <w:bookmarkStart w:id="924" w:name="__RefHeading___Toc2937776_3804643083"/>
      <w:bookmarkStart w:id="925" w:name="_Toc358"/>
      <w:bookmarkEnd w:id="924"/>
      <w:r>
        <w:rPr>
          <w:rtl w:val="true"/>
        </w:rPr>
        <w:t>اشاره</w:t>
      </w:r>
      <w:bookmarkEnd w:id="925"/>
    </w:p>
    <w:p>
      <w:pPr>
        <w:pStyle w:val="BookText"/>
        <w:rPr/>
      </w:pPr>
      <w:r>
        <w:rPr>
          <w:rFonts w:ascii="IRNazanin" w:hAnsi="IRNazanin" w:eastAsia="IRNazanin"/>
          <w:color w:val="111111"/>
          <w:sz w:val="28"/>
          <w:sz w:val="28"/>
          <w:szCs w:val="28"/>
          <w:rtl w:val="true"/>
          <w:lang w:bidi="fa-IR"/>
        </w:rPr>
        <w:t xml:space="preserve">قاعده‌ي ديگري كه مثبِت ضمان است، قاعده‌ي اتلاف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الغير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گرچه در روايات عيناً يا مضموناً ذكر نشده، ولي قاعده‌اي عقلائيه است كه شارع آن را ردع نكرده و بلكه مي‌توان گفت قاعده‌اي مصطاده از تعدادي روايات است؛ يعني روايات كثيره‌اي در موارد خاص وجود دارد كه از مجموع آن مي‌توان اطمينان به چنين قاعده‌اي حاصل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قاعده بيان مي‌كند كسي كه مال ديگري را اتلاف كند ضامن است و در ما نحن فيه ذواليد با صدقه دادن مالِ مالك آن را اتلاف كرده</w:t>
      </w:r>
      <w:r>
        <w:rPr>
          <w:rStyle w:val="FootnoteAnchor"/>
          <w:rtl w:val="true"/>
        </w:rPr>
        <w:footnoteReference w:id="419"/>
      </w:r>
      <w:r>
        <w:rPr>
          <w:rFonts w:ascii="Amiri" w:hAnsi="Amiri" w:eastAsia="Amiri" w:cs="Amiri"/>
          <w:color w:val="111111"/>
          <w:sz w:val="28"/>
          <w:sz w:val="28"/>
          <w:szCs w:val="28"/>
          <w:rtl w:val="true"/>
          <w:lang w:bidi="ar-SA"/>
        </w:rPr>
        <w:t>، بنابراين ضامن است</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2937778_3804643083"/>
      <w:bookmarkStart w:id="927" w:name="_Toc359"/>
      <w:bookmarkEnd w:id="926"/>
      <w:r>
        <w:rPr>
          <w:rtl w:val="true"/>
        </w:rPr>
        <w:t xml:space="preserve">نقد </w:t>
      </w:r>
      <w:r>
        <w:rPr>
          <w:rtl w:val="true"/>
        </w:rPr>
        <w:t>(</w:t>
      </w:r>
      <w:r>
        <w:rPr>
          <w:rtl w:val="true"/>
        </w:rPr>
        <w:t>عدم جريان قاعده‌ي اتلاف در ما نحن فيه</w:t>
      </w:r>
      <w:r>
        <w:rPr>
          <w:rtl w:val="true"/>
        </w:rPr>
        <w:t>)</w:t>
      </w:r>
      <w:bookmarkEnd w:id="92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اين قاعده در روايات ذكر نشده و قاعده‌اي عقلائيه و مصطاده از روايات است، پس آن اطلاقي را كه در قواعد لفظيه وجود دارد، واجد نيست و</w:t>
      </w:r>
    </w:p>
    <w:p>
      <w:pPr>
        <w:pStyle w:val="BookText"/>
        <w:rPr/>
      </w:pPr>
      <w:r>
        <w:rPr>
          <w:rFonts w:ascii="IRNazanin" w:hAnsi="IRNazanin" w:eastAsia="IRNazanin"/>
          <w:color w:val="111111"/>
          <w:sz w:val="28"/>
          <w:sz w:val="28"/>
          <w:szCs w:val="28"/>
          <w:rtl w:val="true"/>
          <w:lang w:bidi="fa-IR"/>
        </w:rPr>
        <w:t>نمي‌توانيم احراز كنيم شامل ما نحن فيه ـ كه شخصي از روي احسانِ محض، مال مجهولي را أخذ كرده و بعد از فحص و يأس از ظفر به مالك، به دستور شارع صدقه داده ـ شود تا از طريق عدم ردع شارع بگوييم ضامن است، بلكه هر كسي با رجوع به وجدان عقلايي خود مي‌يابد عقلاء در چنين جاهايي حكم به ضمان نمي‌كنند و اگر مالك اصرار بر طلب كند او را مذمت مي‌كنند؛ چراكه آخذ، مالي را كه علي القاعده در حال تلف شدن بود به قصد ردّ به مالك أخذ كرده و تمام تلاش خود را نيز در پيدا كردن مالك بذل كرده، سپس بعد از يأس از ظفر به مالك به دستور شارع صدقه داده، پس به چه دليل ضامن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 در شمول قاعده هم كافي است در اين‌كه نتوانيم به قاعده تمسك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بالاتر حتّي اگر قاعده‌ي اتلاف، قاعده‌ي لفظيه و داراي اطلاق بود، باز نمي‌توانستيم بگوييم شامل ما نحن فيه مي‌شود؛ زيرا ذواليد تابع محض شارع است ـ چراكه اگر شارع مي‌فرمود آن مال را براي خودت نگه‌دار، انجام مي‌داد و اگر مي‌فرمود براي مالك حفظ كن، اطاعت مي‌كرد و حال كه فرموده صدقه بده اطاعت كرده، پس اراده‌اش تابع اراده‌ي شارع است ـ نظير طفلي كه تحت امر ديگري بوده و اراده‌ي خودش كالعدم است، در چنين مواردي فقهاء در كتاب القصاص، ديات و نظائر آن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اراده‌اش هيچ استقلالي نداشته و تابع اراده‌ي ديگري است، اگر اتلافي كرد مستند به او نيست بلكه چون در چنين مواردي سبب، اقوي از مباشر است، مستند به سبب مي‌باشد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واقع اگر در ما نحن فيه اتلاف صادق باشد، منتسب به شارع است و اگر هم ضماني باشد بايد بر بيت المال باشد، بلكه حتي بر بيت المال هم ضماني نيست؛ زيرا شارع مالك همه است و حكم به صدقه فرموده است و نهايت اين‌كه شك مي‌كنيم واجب است از بيت المال پرداخت شود يا نه، استصحاب عدم تعلّق</w:t>
      </w:r>
      <w:bookmarkStart w:id="928" w:name="pg2378_18557"/>
    </w:p>
    <w:p>
      <w:pPr>
        <w:pStyle w:val="BookText"/>
        <w:rPr/>
      </w:pPr>
      <w:bookmarkEnd w:id="928"/>
      <w:r>
        <w:rPr>
          <w:rFonts w:ascii="Amiri" w:hAnsi="Amiri" w:eastAsia="Amiri" w:cs="Amiri"/>
          <w:color w:val="111111"/>
          <w:sz w:val="28"/>
          <w:sz w:val="28"/>
          <w:szCs w:val="28"/>
          <w:rtl w:val="true"/>
          <w:lang w:bidi="ar-SA"/>
        </w:rPr>
        <w:t>حقّي از بيت المال به مالك جاري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حتّي اگر قاعده‌ي اتلاف، قاعده‌ي لفظي و داراي اطلاق بود باز شامل ما نحن فيه نمي‌شد</w:t>
      </w:r>
      <w:r>
        <w:rPr>
          <w:rFonts w:eastAsia="IRNazanin" w:cs="IRNazanin"/>
          <w:color w:val="111111"/>
          <w:sz w:val="28"/>
          <w:szCs w:val="28"/>
          <w:rtl w:val="true"/>
          <w:lang w:bidi="fa-IR"/>
        </w:rPr>
        <w:t>.</w:t>
      </w:r>
    </w:p>
    <w:p>
      <w:pPr>
        <w:pStyle w:val="Heading6"/>
        <w:numPr>
          <w:ilvl w:val="5"/>
          <w:numId w:val="1"/>
        </w:numPr>
        <w:rPr/>
      </w:pPr>
      <w:bookmarkStart w:id="929" w:name="__RefHeading___Toc2937780_3804643083"/>
      <w:bookmarkStart w:id="930" w:name="_Toc360"/>
      <w:bookmarkEnd w:id="929"/>
      <w:r>
        <w:rPr>
          <w:rtl w:val="true"/>
        </w:rPr>
        <w:t>دو بيان سيد خويي … قدس سره … بر عدم كاربرد قاعده‌ي اتلاف و نقد آن</w:t>
      </w:r>
      <w:bookmarkEnd w:id="9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قاعده‌ي اتلاف در صورتي كاربرد داشته و مقتضي ضمان است كه تصرّف و اتلاف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مالك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نجات دادن كسي كه مشرف به هلاكت است متوقف بر هزينه كردن مقداري از مالش باشد ـ مثلاً او را پيش پزشك برده و دارو بخرد ـ واجب است آن مال را هزينه كند و ضمان هم ندارد؛ چون اين هزينه به نفع مالك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الإتلاف إنما يقتضي الضمان إذا لم يكن التصرف لنفع المالك، و إلا فلا يوجب الضمان، و من هنا إذا أشرف أحد على الهلكة، و توقف إنجاؤه منها على بذل مقدار من ماله فان ذلك يكون واجبا من غير 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كبراي فرمايش سيد خويي … قدس سره … صحيح است؛ زيرا همان‌طور كه گفتيم مدرك اصلي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الغير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سيره‌ي عقلاء است و اين سيره شامل مواردي كه براي احياء مالك و به نفع او اتلاف مي‌كند نمي‌شود، امّا تطبيق آن بر تصدّق ذواليد درست نيست؛ زيرا چه بسا مالك محتاج‌تر از آن فقيري باشد كه ذواليد مال مالك را به او صدقه داده است و علي الفرض مالك رضايت هم به آن ندارد، پس چه نفعي براي مالك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منفعتِ رسيدن ثواب صدقه به مالك هم بيان كرديم اگر شارع فرموده بود بدون ضمان صدقه بدهيد و آن ثواب دارد، مصداق احسان بود و به نفع مالك</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قاعدة الإتلاف فهي مردودة لوجوه عديدة،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برواية لكي يتمسك بها و إنما هي قاعدة متصيدة من موارد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بها في غير الموارد المسلمة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بود، در حالي كه ما نمي‌دانيم شارع چنين فرموده باشد، شايد مقصود تصدّق با ضمان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تصدّق مجهول المالك موجب ضمان باشد و بدل آن بر ذمه‌ي متصدّق باشد، مي‌گوييم از آن‌جا كه خود آن بدل نيز مجهول المالك است، پس بايد آن را نيز صدقه دهد و دوباره بدل آن بر عهده‌ي متّصدق است و بايد آن را نيز صدقه دهد و هكذا الي غير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لازمه‌ي قائل شدن به ضمان، تسلسل است و اين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قول به ضمان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الفقه الجعفري،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الاتلاف فربما يتوهم كون التصدق بالمال اتلافاً علي المالك فيعمه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انه توهم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المقام مستلزم للتسلسل، فانه اذا تصدق بالمال صار مديوناً للمالك بالمثل، و هذا الدين ايضاً مجهول المالك فيجب التصدق به، و يكون ذلك اتلافاً له موجباً للضمان و اشتغال الذمه بالمثل او القيمة ثانياً بما أنه دين مجهول المالك فيجب التصدق به، و هكذا الي ما لا نهاية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سيد خويي … قدس سره …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به تبع مرحوم شيخ، صورت مسأله را اين‌طور عنوان كرديد كه اگر بعد از تصدّق، مالك پيدا شد آيا متصدّق ضامن است يا خير؛ يعني اگر ضماني هم باشد بعد از پيدا شدن مالك است؛ نه قبل آن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الفقه الجعفري،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الشك في انصراف دليل الاتلاف الي ما اذا كان الاتلاف علي المالك، فهو قاصر عن الشمول لما اذا كان الاتلاف للمالك كما في المقام، حيث انّ التصدق بالمال يكون نفعاً للمالك و لو في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لم نقل بالضمان فيما كان احداً مشرفاً علي الهلاك من الجوع و ممتنعاً من الاكل من ماله فاجبره احد علي الاكل منه، أو وقعت النار في دار شخص و توقف اطفاؤها علي صرف بعض امواله من الهدم و نحوه ففعله احد لا يكون ضامناً، لانه احسان للمالك ينصرف عنه دليل الاتلاف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الي انه لم يقل احد بانّ التصدق بنفسه موجب للضمان في المقام بحيث يكون المتصدق ضامناً و ان لم يظهر المالك و انما المحتمل ضمانه بعد ظهور المالك و مطالبته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در واقع ايشان در اين‌جا نسبت به توهم اين‌كه اتلاف موجب ضمان است، سه جواب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در اين صورت تسلسل لازم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اين اتلاف به نفع مالك بوده، پس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كسي قائل نيست به صرف تصدّق، ضمان بر ذمه‌ي متصدق لازم مي‌آيد ـ بلكه اگر كسي قائل به ضمان باشد بعد از ظهور مالك و مطالبه‌اش است ـ در حالي كه اگر تصدق، اتلاف محسوب شده و موجب ضمان بود، بايد طبق قاعده‌ي اتلاف به صرف تصدق ضامن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كه در اين صورت بدل را به مالك تحويل مي‌دهد و تسلسلي پيش نمي‌آيد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التصدق بمجهول المالك لو كان موجبا للضمان ببدله لكان البدل أيضا مجهول المالك و مشمولا لما دل على وجوب التصدق به و هكذا، فيلزم التسلسل، و من الضروري أن ذلك مقطوع العدم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كما اين‌كه خود ايشان دوباره در محاضرات في الفقه الجعفري در جواب دوم به توهم اين‌كه تصدق، اتلاف بوده و موجب ضمان مي‌باشد، به آن تصريح مي‌كنند</w:t>
      </w:r>
      <w:r>
        <w:rPr>
          <w:rFonts w:eastAsia="Amiri" w:cs="Amiri" w:ascii="Amiri" w:hAnsi="Amiri"/>
          <w:color w:val="111111"/>
          <w:sz w:val="28"/>
          <w:szCs w:val="28"/>
          <w:rtl w:val="true"/>
          <w:lang w:bidi="ar-SA"/>
        </w:rPr>
        <w:t>:</w:t>
      </w:r>
      <w:bookmarkStart w:id="931" w:name="pg2378_18559"/>
    </w:p>
    <w:p>
      <w:pPr>
        <w:pStyle w:val="BookText"/>
        <w:rPr/>
      </w:pPr>
      <w:bookmarkEnd w:id="931"/>
      <w:r>
        <w:rPr>
          <w:rFonts w:ascii="IRNazanin" w:hAnsi="IRNazanin" w:eastAsia="IRNazanin"/>
          <w:color w:val="111111"/>
          <w:sz w:val="28"/>
          <w:sz w:val="28"/>
          <w:szCs w:val="28"/>
          <w:rtl w:val="true"/>
          <w:lang w:bidi="fa-IR"/>
        </w:rPr>
        <w:t>بلكه حتّي اگر كسي قائل شود در مواردي كه مالك پيدا مي‌شود كشف مي‌كنيم از اوّل ضمان بر عهده‌ي متصدّق آمده،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ضمان داراي شرط است و آن اين‌كه اگر در متن واقع مالك پيدا شد ـ به نحو شرط متأخر ـ ضامن است و الا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مالك پيدا شد، بدل را به او تحويل مي‌دهد و ديگر تسلسلي لازم نمي‌آيد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اين دو بيان سيد خويي … قدس سره … براي عدم كاربرد قاعده‌ي اتلاف تمام نيست</w:t>
      </w:r>
      <w:r>
        <w:rPr>
          <w:rFonts w:eastAsia="Amiri" w:cs="Amiri" w:ascii="Amiri" w:hAnsi="Amiri"/>
          <w:color w:val="111111"/>
          <w:sz w:val="28"/>
          <w:szCs w:val="28"/>
          <w:rtl w:val="true"/>
          <w:lang w:bidi="ar-SA"/>
        </w:rPr>
        <w:t>.</w:t>
      </w:r>
    </w:p>
    <w:p>
      <w:pPr>
        <w:pStyle w:val="Heading6"/>
        <w:numPr>
          <w:ilvl w:val="5"/>
          <w:numId w:val="1"/>
        </w:numPr>
        <w:rPr/>
      </w:pPr>
      <w:bookmarkStart w:id="932" w:name="__RefHeading___Toc2937782_3804643083"/>
      <w:bookmarkStart w:id="933" w:name="_Toc361"/>
      <w:bookmarkEnd w:id="932"/>
      <w:r>
        <w:rPr>
          <w:rtl w:val="true"/>
        </w:rPr>
        <w:t>ج</w:t>
      </w:r>
      <w:r>
        <w:rPr>
          <w:rtl w:val="true"/>
        </w:rPr>
        <w:t xml:space="preserve">: </w:t>
      </w:r>
      <w:r>
        <w:rPr>
          <w:rtl w:val="true"/>
        </w:rPr>
        <w:t>بررسي دلالت ادلّه‌ي خاصه بر ضمان</w:t>
      </w:r>
      <w:bookmarkEnd w:id="933"/>
    </w:p>
    <w:p>
      <w:pPr>
        <w:pStyle w:val="BookText"/>
        <w:rPr/>
      </w:pPr>
      <w:r>
        <w:rPr>
          <w:rFonts w:ascii="Amiri" w:hAnsi="Amiri" w:eastAsia="Amiri" w:cs="Amiri"/>
          <w:color w:val="111111"/>
          <w:sz w:val="28"/>
          <w:sz w:val="28"/>
          <w:szCs w:val="28"/>
          <w:rtl w:val="true"/>
          <w:lang w:bidi="ar-SA"/>
        </w:rPr>
        <w:t>تنها روايتي كه ممكن است ادعا شود دالّ بر ضمان در ما نحن فيه مي‌باشد، روايت حفص بن غياث است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بِإِسْنَادِهِ عَنِ الصَّفَّارِ عَنْ عَلِيِّ بْنِ مُحَمَّدٍ الْقَاسَانِيِّ عَنِ الْقَاسِمِ بْنِ مُحَمَّدٍ عَنْ سُلَيْمَانَ بْنِ دَاوُدَ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 عليه السلام … عَنْ رَجُلٍ مِنَ الْمُسْلِمِينَ أَوْدَعَهُ رَجُلٌ مِنَ اللُّصُوصِ</w:t>
      </w:r>
    </w:p>
    <w:p>
      <w:pPr>
        <w:pStyle w:val="BookText"/>
        <w:rPr/>
      </w:pPr>
      <w:r>
        <w:rPr>
          <w:rFonts w:ascii="Amiri" w:hAnsi="Amiri" w:eastAsia="Amiri" w:cs="Amiri"/>
          <w:color w:val="111111"/>
          <w:sz w:val="28"/>
          <w:sz w:val="28"/>
          <w:szCs w:val="28"/>
          <w:rtl w:val="true"/>
          <w:lang w:bidi="ar-SA"/>
        </w:rPr>
        <w:t>دَرَاهِمَ أَوْ مَتَاعاً وَ اللِّصُّ مُسْلِمٌ هَلْ يَرُدُّ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 فَإِنْ أَمْكَنَهُ أَنْ يَرُدَّهُ عَلَى أَصْحَابِهِ فَعَلَ وَ إِلَّا كَانَ فِي يَدِهِ بِمَنْزِلَةِ اللُّقَطَةِ يُصِيبُهَا فَيُعَرِّفُهَا حَوْلًا فَإِنْ أَصَابَ صَاحِبَهَا رَدَّهَا عَلَيْهِ وَ إِلَّا تَصَدَّقَ بِهَا فَإِنْ جَاءَ طَالِبُهَا بَعْدَ ذَلِكَ خَيَّرَهُ بَيْنَ الْأَجْرِ وَ الْغُرْمِ فَإِنِ اخْتَارَ الْأَجْرَ فَلَهُ الْأَجْرُ وَ إِنِ اخْتَارَ الْغُرْمَ غَرِمَ لَهُ وَ كَانَ الْأَجْرُ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مُحَمَّدِ بْنِ عَلِيِّ بْنِ مَحْبُوبٍ عَنْ عَلِيِّ بْنِ مُحَمَّدٍ مِثْلَهُ وَ رَوَاهُ الصَّدُوقُ بِإِسْنَادِهِ عَنْ سُلَيْمَانَ بْنِ دَاوُدَ نَحْوَهُ وَ رَوَاهُ فِي الْمُقْنِعِ عَنْ حَفْصِ بْنِ غِيَاثٍ وَ رَوَاهُ الْكُلَيْنِيُّ عَنْ عَلِيِّ بْنِ إِبْرَاهِيمَ عَنْ عَلِيِّ بْنِ مُحَمَّدٍ الْقَاسَانِيِّ عَنِ الْقَاسِمِ بْنِ مُحَمَّدٍ عَنْ سُلَيْمَانَ بْنِ دَاوُدَ عَنْ رَجُلٍ عَنْ أَبِي عَبْدِ اللَّهِ … عليه السلام …</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اين روايت بيان مي‌كند اگر كسي مال مسروقه‌اي را ـ كه از مصاديق مجهول المالك است ـ از سارق به وديعه گرفت و بعد از فحص و يأس از ظفر به مالك صدقه داد و سپس مالك پيدا 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روايت استفاده مي‌شود متصدّق ضامن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 مورد مال مسروقه‌اي است كه به وديعه گذاشته شده و ذواليد ظاهراً از اوّل مي‌دانسته مال مسروقه است و از آن‌جا كه احتمال خصوصيت داشتن وديعه و مال مسروقه وجود دارد، پس نمي‌توانيم حكم آن را به هر مجهول المالكي سرايت دهيم، علاوه آن‌كه از لحاظ سند هم ناتمام است</w:t>
      </w:r>
      <w:r>
        <w:rPr>
          <w:rStyle w:val="FootnoteAnchor"/>
          <w:rtl w:val="true"/>
        </w:rPr>
        <w:footnoteReference w:id="421"/>
      </w:r>
      <w:r>
        <w:rPr>
          <w:rFonts w:ascii="Amiri" w:hAnsi="Amiri" w:eastAsia="Amiri" w:cs="Amiri"/>
          <w:color w:val="111111"/>
          <w:sz w:val="28"/>
          <w:sz w:val="28"/>
          <w:szCs w:val="28"/>
          <w:rtl w:val="true"/>
          <w:lang w:bidi="ar-SA"/>
        </w:rPr>
        <w:t>و نمي‌تواند مستند حكم واقع شود</w:t>
      </w:r>
      <w:r>
        <w:rPr>
          <w:rFonts w:eastAsia="Amiri" w:cs="Amiri" w:ascii="Amiri" w:hAnsi="Amiri"/>
          <w:color w:val="111111"/>
          <w:sz w:val="28"/>
          <w:szCs w:val="28"/>
          <w:rtl w:val="true"/>
          <w:lang w:bidi="ar-SA"/>
        </w:rPr>
        <w:t>.</w:t>
      </w:r>
      <w:bookmarkStart w:id="934" w:name="pg2378_18561"/>
    </w:p>
    <w:p>
      <w:pPr>
        <w:pStyle w:val="BookText"/>
        <w:rPr/>
      </w:pPr>
      <w:bookmarkEnd w:id="934"/>
      <w:r>
        <w:rPr>
          <w:rFonts w:ascii="IRNazanin" w:hAnsi="IRNazanin" w:eastAsia="IRNazanin"/>
          <w:color w:val="111111"/>
          <w:sz w:val="28"/>
          <w:sz w:val="28"/>
          <w:szCs w:val="28"/>
          <w:rtl w:val="true"/>
          <w:lang w:bidi="fa-IR"/>
        </w:rPr>
        <w:t>روايات باب لقطه هم ـ كه بيان مي‌كند ملتقط در صورت پيدا شدن مالك بعد از تصدق، ضامن است ـ از آن‌جا كه لقطه در فقه داراي خصوصيت بوده و حكم خاص دارد، نمي‌توانيم به آن روايات تمسك كرده و به غير لقطه تسرّي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مرسله‌ي ديگري كه جناب ابن ادريس</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فإن خاف من ردّ جوائزهم و صلاتهم، التي يعلمها ظلما بأعيانها، و غصبا، على نفسه و ماله، جاز له قبولها عند هذه الحال، و يجب عليه ردّها على أربابها، إن عرفهم، فإن لم يعرفهم، عرّف ذلك المال، و اجتهد في طلبهم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أصحابنا أنه يتصدق به عنهم، و يكون ضامنا إذا لم يرضوا بما فعل و الاحتياط حفظه، و الوصية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كرده، آن هم از آن‌جا كه مرسله بوده نمي‌تواند مستند حكم واقع شود، علاوه آن‌كه ممكن است همان روايت حفص بن غياث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نتيجه اين شد قول اوّل كه بيان مي‌كرد ذواليد مطلقاً ضامن است و جناب شيخ هم در مورد آن فرمود اوجه اقوال است، درست نيست</w:t>
      </w:r>
      <w:r>
        <w:rPr>
          <w:rFonts w:eastAsia="IRNazanin" w:cs="IRNazanin"/>
          <w:color w:val="111111"/>
          <w:sz w:val="28"/>
          <w:szCs w:val="28"/>
          <w:rtl w:val="true"/>
          <w:lang w:bidi="fa-IR"/>
        </w:rPr>
        <w:t>.</w:t>
      </w:r>
    </w:p>
    <w:p>
      <w:pPr>
        <w:pStyle w:val="Heading6"/>
        <w:numPr>
          <w:ilvl w:val="5"/>
          <w:numId w:val="1"/>
        </w:numPr>
        <w:rPr/>
      </w:pPr>
      <w:bookmarkStart w:id="935" w:name="__RefHeading___Toc2937784_3804643083"/>
      <w:bookmarkStart w:id="936" w:name="_Toc362"/>
      <w:bookmarkEnd w:id="935"/>
      <w:r>
        <w:rPr>
          <w:rtl w:val="true"/>
        </w:rPr>
        <w:t>بررسي قول دوم</w:t>
      </w:r>
      <w:r>
        <w:rPr>
          <w:rtl w:val="true"/>
        </w:rPr>
        <w:t xml:space="preserve">: </w:t>
      </w:r>
      <w:r>
        <w:rPr>
          <w:rtl w:val="true"/>
        </w:rPr>
        <w:t>تفصيل بين يد مسبوق به ضمان و غير آن</w:t>
      </w:r>
      <w:bookmarkEnd w:id="936"/>
    </w:p>
    <w:p>
      <w:pPr>
        <w:pStyle w:val="BookText"/>
        <w:rPr/>
      </w:pPr>
      <w:r>
        <w:rPr>
          <w:rFonts w:ascii="IRNazanin" w:hAnsi="IRNazanin" w:eastAsia="IRNazanin"/>
          <w:color w:val="111111"/>
          <w:sz w:val="28"/>
          <w:sz w:val="28"/>
          <w:szCs w:val="28"/>
          <w:rtl w:val="true"/>
          <w:lang w:bidi="fa-IR"/>
        </w:rPr>
        <w:t>قول دوم كه تفصيل داده بود اين‌چنين بود كه اگر يد متصدّق مسبوق به يد ضمان بود، بعد از ظهور مالك و مطالبه‌اش نيز استصحاب ضمان مي‌كنيم و اگر يدش مسبوق به ضمان نبود، بعد از ظهور مالك نيز ضامن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يد مسبوق به ضمان هم دو قسم مي‌تواند باشد؛ يكي اين‌كه از لحاظ تكليفي هم مرتكب حرام شده باشد، مانند كسي كه از اوّل مي‌داند جايزه‌ي سلطان غصبي است و آن را با اختيار خود ـ بدون اضطرار و تقيه ـ أخذ مي‌كند يا مال كسي را مي‌دزدد ولي بعداً پشيمان مي‌شود و فحص از مالك مي‌كند تا آن را به مالك برگرداند و بعد از يأس از ظفر به مالك، به دستور روايت</w:t>
      </w:r>
      <w:r>
        <w:rPr>
          <w:rStyle w:val="FootnoteAnchor"/>
          <w:rtl w:val="true"/>
        </w:rPr>
        <w:footnoteReference w:id="4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كتاب التجارة، ابواب ما يكتسب به، باب</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مُحَمَّدِ بْنِ بُنْدَارَ عَنْ إِبْرَاهِيمَ بْنِ إِسْحَاقَ عَنْ عَبْدِ اللَّهِ بْنِ حَمَّادٍ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مِنْ كُتَّابِ بَنِي أُمَيَّةَ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عَلَى أَبِي عَبْدِ اللَّهِ … عليه السلام … فَاسْتَأْذَنْتُ لَه فَأَذِنَ لَهُ فَلَمَّا أَنْ دَخَلَ سَلَّمَ وَ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فِي دِيوَانِ هَؤُلَاءِ الْقَوْمِ فَأَصَبْتُ مِنْ دُنْيَاهُمْ مَالًا كَثِيراً وَ أَغْمَضْتُ فِي مَطَالِبِهِ فَقَالَ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بَنِي أُمَيَّةَ وَجَدُوا لَهُمْ مَنْ يَكْتُبُ وَ يَجْبِي لَهُمُ الْفَيْ‌ءَ وَ يُقَاتِلُ عَنْهُمْ وَ يَشْهَدُ جَمَاعَتَهُمْ لَمَا سَلَبُونَا حَقَّنَا وَ لَوْ تَرَكَهُمُ النَّاسُ وَ مَا فِي أَيْدِيهِمْ مَا وَجَدُوا شَيْئاً إِلَّا مَا وَقَعَ فِي أَيْدِيهِمْ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الْفَتَى جُعِلْتُ فِدَاكَ فَهَلْ لِي مَخْرَجٌ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لَكَ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 جَمِيعِ مَا كَسَبْتَ فِي دِيوَانِهِمْ فَمَنْ عَرَفْتَ مِنْهُمْ رَدَدْتَ عَلَيْهِ مَالَهُ وَ مَنْ لَمْ تَعْرِفْ تَصَدَّقْتَ بِهِ وَ أَنَا أَضْمَنُ لَكَ عَلَى اللَّهِ عَزَّ وَ جَلَّ الْجَنَّةَ فَأَطْرَقَ الْفَتَى طَوِيلًا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فَعَلْتُ جُعِلْتُ فِدَاكَ قَالَ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الْفَتَى مَعَنَا إِلَى الْكُوفَةِ فَمَا تَرَكَ شَيْئاً عَلَى وَجْهِ الْأَرْضِ إِلَّا خَرَجَ مِنْهُ حَتَّى ثِيَابَهُ الَّتِي كَانَتْ عَلَى بَدَنِهِ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 لَهُ قِسْمَةً وَ اشْتَرَيْنَا لَهُ ثِيَاباً وَ بَعَثْنَا إِلَيْهِ بِنَفَقَةٍ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عَلَيْهِ إِلَّا أَشْهُرٌ قَلَائِلُ حَتَّى مَرِضَ فَكُنَّا نَعُودُهُ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يَوْماً وَ هُوَ فِي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وَفَى لِي وَ اللَّهِ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فَتَوَلَّيْنَا أَمْرَهُ فَخَرَجْتُ حَتَّى دَخَلْتُ عَلَى أَبِي عَبْدِ اللَّهِ … عليه السلام … فَلَمَّا نَظَرَ إِلَيَّ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وَفَيْنَا وَ اللَّهِ لِصَاحِبِكَ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وَ اللَّهِ قَالَ لِي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 نَحْوَهُ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صدقه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ديگري اين‌كه از لحاظ تكليفي مرتكب حرام نشده، فقط از لحاظ وضعي ضامن بوده است؛ مانند كسي كه فكر مي‌كرد جايزه‌ي سلطان طبق قاعده‌ي يد حلال است و أخذ كرد، سپس كاشف به عمل آمد آن مال غصبي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صورت اوّل كه از لحاظ تكليفي هم مرتكب حرام شده، مرحوم شيخ</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كيف كان، فلا مقتضي للضمان و إن كان مجرّد الإذن في الصدقة غير مقتضٍ لعدمه، فلا بدّ من الرجوع إلى الأصل، لكنّ الرجوع إلى أصالة البراءة إنّما يصحّ فيما لم يسبق يد الضمان، و هو ما إذا أخذ المال من الغاصب 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تملّكه منه ثمّ علم بكونه مغصوباً فالأجود استصحاب الضمان في هذه الصورة؛ لأنّ المتيقّن هو ارتفاع الضمان بالتصرّف الذي يرضى به المالك بعد الاطّلاع،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بين يد الضمان و غيرها أوفق بالقاعدة، لكنّ الأوجه الضمان مطلقاً؛ إمّا تحكيماً للاستصحاب، حيث يعارض البراءة و لو بضميمة عدم القول بالفصل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بعضي ديگر گفته‌اند فرد اعلاي ضمان است؛ چراكه هم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بعضي روايات خاصه مانند روايت حفص</w:t>
      </w:r>
    </w:p>
    <w:p>
      <w:pPr>
        <w:pStyle w:val="BookText"/>
        <w:rPr/>
      </w:pPr>
      <w:r>
        <w:rPr>
          <w:rFonts w:ascii="IRNazanin" w:hAnsi="IRNazanin" w:eastAsia="IRNazanin"/>
          <w:color w:val="111111"/>
          <w:sz w:val="28"/>
          <w:sz w:val="28"/>
          <w:szCs w:val="28"/>
          <w:rtl w:val="true"/>
          <w:lang w:bidi="fa-IR"/>
        </w:rPr>
        <w:t>بن غياث به طريق اولي شامل آن مي‌شود؛ زيرا روايت حفص بن غياث بيان مي‌كرد كسي كه مال مسروقه‌اي را كه سارق نزد او به وديعه گذاشته بود صدقه داد، اگر مالك پيدا شد و مطالبه كرد ضامن است، پس به طريق اولي اگر خود سارق صدقه داد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طبق آن‌چه ما در سابق بيان كرديم، التزام به اين كلام مشكل است؛ زيرا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اليد ما اخذت حتّي تؤدّيه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اقتضاي ضمان دارد ولي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تؤدي الي مالكه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مراد به قرائن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تؤدي الي من ينبغي أن تؤدّي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كه مصداق آن اگر مالك در دسترس باشد، مالك است و اگر در دسترس نباشد، در بعضي موارد وليّ امر و در بعضي موارد فقير و در بعضي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حتّي در چنين فرضي كه كسي مال ديگري را دزديده ولي پشيمان شده و فحص از مالك كرده تا مال را به او برگرداند، امّا موفق نشده و بعد از يأس از ظفر به مالك به دستور شارع صدقه داده ـ در حالي كه چاره‌ي ديگري نداشته و واجب بود صدقه بدهد ـ در واقع غايت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اليد ما اخذت حتّي تؤديه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شده و أداء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قاعده دالّ بر ضمان در ما نحن فيه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الغاصب يؤخذ بأشق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نتيجه‌اش اين باشد هم صدقه بدهد و هم ضامن باشد را نيز گفتيم مدركي ندارد 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الغصب في الدار رهن علي خرابها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توضيح داديم معنايش چيز ديگري است، علاوه آن‌كه از لحاظ سند هم ناتمام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الغير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اين‌جا توضيح داديم كه چون به دستور شارع صدقه داده، پس اگر اتلاف هم صادق باشد منتسب به او نيست و در نتيجه طبق اين قاعده ضامن نيست</w:t>
      </w:r>
      <w:r>
        <w:rPr>
          <w:rFonts w:eastAsia="IRNazanin" w:cs="IRNazanin"/>
          <w:color w:val="111111"/>
          <w:sz w:val="28"/>
          <w:szCs w:val="28"/>
          <w:rtl w:val="true"/>
          <w:lang w:bidi="fa-IR"/>
        </w:rPr>
        <w:t>.</w:t>
      </w:r>
      <w:bookmarkStart w:id="937" w:name="pg2378_18564"/>
    </w:p>
    <w:p>
      <w:pPr>
        <w:pStyle w:val="BookText"/>
        <w:rPr/>
      </w:pPr>
      <w:bookmarkEnd w:id="937"/>
      <w:r>
        <w:rPr>
          <w:rFonts w:ascii="IRNazanin" w:hAnsi="IRNazanin" w:eastAsia="IRNazanin"/>
          <w:color w:val="111111"/>
          <w:sz w:val="28"/>
          <w:sz w:val="28"/>
          <w:szCs w:val="28"/>
          <w:rtl w:val="true"/>
          <w:lang w:bidi="fa-IR"/>
        </w:rPr>
        <w:t>روايت حفص بن غياث هم گرچه در ما نحن فيه به طريق اولويت دلالت بر ضمان مي‌كند، امّا از آن‌جا كه از لحاظ سند ناتمام است نمي‌تواند مستند حكم باشد، علاوه آن‌كه مقتضاي جمع بين اين روايت و روايت علي بن ابي حمزه ـ كه آن هم از لحاظ سند ناتمام بود ـ آن است كه بگوييم در مورد غير دزد، به صرف تصدّق توبه‌اش پذيرفته مي‌شود و مقيّد به اين‌كه اگر مالك پيدا شد و مطالبه كرد بايد از عهده‌ي ضمان برآيد،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گفته شود روايت ابن ابي حمزه از اين جهت در مقام بيان نيست و منافاتي با روايت حفص بن غياث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نتيجه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كه از لحاظ تكليفي نيز مرتكب حرام شده، مقتضاي قواعد آن است كه بعد از فحص و يأس از ظفر به مالك و تصدّق به فقير، ديگر ضامن نيست و به طريق اولي در صورتي كه مرتكب حرام تكليفي نشده ضامن نيست، هرچند احتياط آن است مثل يا قيمت آن را در اين دو صورت كه يدش مسبوق به يد ضماني بوده ـ خصوصاً اگر عن تقصيرٍ باشد ـ به مالك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قول دوم كه قائل به تفصيل بود درست نيست و قول سوم كه بيان مي‌كند مطلقاً ضامن نيست، صحيح است</w:t>
      </w:r>
      <w:r>
        <w:rPr>
          <w:rFonts w:eastAsia="Amiri" w:cs="Amiri" w:ascii="Amiri" w:hAnsi="Amiri"/>
          <w:color w:val="111111"/>
          <w:sz w:val="28"/>
          <w:szCs w:val="28"/>
          <w:rtl w:val="true"/>
          <w:lang w:bidi="ar-SA"/>
        </w:rPr>
        <w:t>.</w:t>
      </w:r>
    </w:p>
    <w:p>
      <w:pPr>
        <w:pStyle w:val="Heading6"/>
        <w:numPr>
          <w:ilvl w:val="5"/>
          <w:numId w:val="1"/>
        </w:numPr>
        <w:rPr/>
      </w:pPr>
      <w:bookmarkStart w:id="938" w:name="__RefHeading___Toc2937786_3804643083"/>
      <w:bookmarkStart w:id="939" w:name="_Toc363"/>
      <w:bookmarkEnd w:id="938"/>
      <w:r>
        <w:rPr>
          <w:rtl w:val="true"/>
        </w:rPr>
        <w:t>عدم جواز استرداد صدقه</w:t>
      </w:r>
      <w:bookmarkEnd w:id="939"/>
    </w:p>
    <w:p>
      <w:pPr>
        <w:pStyle w:val="BookText"/>
        <w:rPr/>
      </w:pPr>
      <w:r>
        <w:rPr>
          <w:rFonts w:ascii="IRNazanin" w:hAnsi="IRNazanin" w:eastAsia="IRNazanin"/>
          <w:color w:val="111111"/>
          <w:sz w:val="28"/>
          <w:sz w:val="28"/>
          <w:szCs w:val="28"/>
          <w:rtl w:val="true"/>
          <w:lang w:bidi="fa-IR"/>
        </w:rPr>
        <w:t>در مباحث گذشته اشاره كرديم بعد از تصدّق، اگر عين باقي باشد و مالك آن را طلب كند، حق ندارد آن را استرداد كند ـ حتّي اگر بگوييم ذو اليد ضامن است ـ و بر فقير نيز واجب نيست ردّ كند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مسأله ظاهراً اجماعي بوده و به نظر مي‌رسد بتوان مدركي از روايات نيز براي آن ارائه كرد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تصدّق قصد قربت لازم است و اگر همراه قصد قربت نباشد، ديگر عنوان صدقه بر آن منطبق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قصد</w:t>
      </w:r>
      <w:bookmarkStart w:id="940" w:name="pg2378_18565"/>
    </w:p>
    <w:p>
      <w:pPr>
        <w:pStyle w:val="BookText"/>
        <w:rPr/>
      </w:pPr>
      <w:bookmarkEnd w:id="940"/>
      <w:r>
        <w:rPr>
          <w:rFonts w:ascii="IRNazanin" w:hAnsi="IRNazanin" w:eastAsia="IRNazanin"/>
          <w:color w:val="111111"/>
          <w:sz w:val="28"/>
          <w:sz w:val="28"/>
          <w:szCs w:val="28"/>
          <w:rtl w:val="true"/>
          <w:lang w:bidi="fa-IR"/>
        </w:rPr>
        <w:t xml:space="preserve">قربت در آن شرط است، لامحاله تحت كبراي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لله لا 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هبه كه قابل رجوع است و فقط هبه‌ي معوّضه و هبه‌ي به ذي رحم قابل رجوع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اين‌كه صدقه بايد با قصد قربت باشد، خيلي از فقهاء به اجماع تمسك كرده‌اند ـ ما نيز در كتاب زكات كه بيش از بيست سال پيش تأليف كرده‌ايم به اجماع تمسك كرديم ـ در حالي كه روايات متعددي وجود دارد كه مي‌توان به اطلاق آن روايات تمسك كرد و استفاده كرد در صدقه قصد قربت لازم است</w:t>
      </w:r>
      <w:r>
        <w:rPr>
          <w:rFonts w:eastAsia="IRNazanin" w:cs="IRNazanin"/>
          <w:color w:val="111111"/>
          <w:sz w:val="28"/>
          <w:szCs w:val="28"/>
          <w:rtl w:val="true"/>
          <w:lang w:bidi="fa-IR"/>
        </w:rPr>
        <w:t>.</w:t>
      </w:r>
    </w:p>
    <w:p>
      <w:pPr>
        <w:pStyle w:val="Heading6"/>
        <w:numPr>
          <w:ilvl w:val="5"/>
          <w:numId w:val="1"/>
        </w:numPr>
        <w:rPr/>
      </w:pPr>
      <w:bookmarkStart w:id="941" w:name="__RefHeading___Toc2937788_3804643083"/>
      <w:bookmarkStart w:id="942" w:name="_Toc364"/>
      <w:bookmarkEnd w:id="941"/>
      <w:r>
        <w:rPr>
          <w:rtl w:val="true"/>
        </w:rPr>
        <w:t>روايات دالّ بر لزوم قصد قربت در صدقه</w:t>
      </w:r>
      <w:bookmarkEnd w:id="942"/>
    </w:p>
    <w:p>
      <w:pPr>
        <w:pStyle w:val="Heading6"/>
        <w:numPr>
          <w:ilvl w:val="5"/>
          <w:numId w:val="1"/>
        </w:numPr>
        <w:rPr/>
      </w:pPr>
      <w:bookmarkStart w:id="943" w:name="__RefHeading___Toc2937790_3804643083"/>
      <w:bookmarkStart w:id="944" w:name="_Toc365"/>
      <w:bookmarkEnd w:id="943"/>
      <w:r>
        <w:rPr>
          <w:rtl w:val="true"/>
        </w:rPr>
        <w:t>اشاره</w:t>
      </w:r>
      <w:bookmarkEnd w:id="944"/>
    </w:p>
    <w:p>
      <w:pPr>
        <w:pStyle w:val="BookText"/>
        <w:rPr/>
      </w:pPr>
      <w:r>
        <w:rPr>
          <w:rFonts w:ascii="IRNazanin" w:hAnsi="IRNazanin" w:eastAsia="IRNazanin"/>
          <w:color w:val="111111"/>
          <w:sz w:val="28"/>
          <w:sz w:val="28"/>
          <w:szCs w:val="28"/>
          <w:rtl w:val="true"/>
          <w:lang w:bidi="fa-IR"/>
        </w:rPr>
        <w:t xml:space="preserve">صاحب وسائل … قدس سره … در كتاب الوقوف و الصدقات، بابي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اشْتِرَاطِ الصَّدَقَةِ بِالْقَصْدِ وَ الْقُرْبَةِ وَ حُكْمِ وُقُوعِهَا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سه روايت ذكر كرده</w:t>
      </w:r>
      <w:r>
        <w:rPr>
          <w:rStyle w:val="FootnoteAnchor"/>
          <w:rtl w:val="true"/>
        </w:rPr>
        <w:footnoteReference w:id="4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كتاب الوقوف و الصدقات، باب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تهذيب الاحكام،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يُونُسَ بْنِ عَبْدِ الرَّحْمَنِ عَنِ الْعَلَاءِ بْنِ رَزِينٍ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 عليهما السلام … عَنْ رَجُلٍ كَانَتْ لَهُ جَارِيَةٌ فَآذَتْهُ فِيهَا امْرَأَتُهُ فَقَالَ هِيَ عَلَيْكِ 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قَالَ ذَلِكَ لِلَّهِ فَلْيُمْضِهَا وَ إِنْ لَمْ يَقُلْ فَلْيَرْجِعْ فِيهَا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عَنْ مُحَمَّدِ بْنِ يَحْيَى عَنْ مُحَمَّدِ بْنِ الْحُسَيْنِ عَنْ صَفْوَانَ عَنِ الْعَلَاءِ مِثْلَهُ وَ بِإِسْنَادِهِ عَنْ مُحَمَّدِ بْنِ يَحْيَى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روايت دوم و سوم آن اين‌چنين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مصحّحه‌ي حماد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إِبْرَاهِيمَ عَنْ أَبِيهِ عَنِ ابْنِ أَبِي عُمَيْرٍ عَنْ حَمَّادِ بْنِ عُثْمَانَ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 لَا عِتْقَ إِلَّا مَا أُرِيدَ بِهِ وَجْهُ اللَّهِ عَزَّ وَ جَلَّ</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حماد بن عثمان از امام صادق … عليه السلام … 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عتقي نيست، مگر آن‌چه كه وجه الله عزّوجلّ با آن اراده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مصحّحه‌ي فضلاء</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هِشَامٍ وَ حَمَّادٍ وَ ابْنِ أُذَيْنَةَ وَ ابْنِ بُكَيْرٍ وَ غَيْرِهِمْ 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 لَا</w:t>
      </w:r>
    </w:p>
    <w:p>
      <w:pPr>
        <w:pStyle w:val="BookText"/>
        <w:rPr/>
      </w:pPr>
      <w:r>
        <w:rPr>
          <w:rFonts w:ascii="Amiri" w:hAnsi="Amiri" w:eastAsia="Amiri" w:cs="Amiri"/>
          <w:color w:val="111111"/>
          <w:sz w:val="28"/>
          <w:sz w:val="28"/>
          <w:szCs w:val="28"/>
          <w:rtl w:val="true"/>
          <w:lang w:bidi="ar-SA"/>
        </w:rPr>
        <w:t>عِتْقَ إِلَّا مَا أُرِيدَ بِهِ وَجْهُ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عَلِيِّ بْنِ الْحَسَنِ عَنْ يَعْقُوبَ بْنِ يَزِيدَ عَنِ ابْنِ أَبِي عُمَيْرٍ مِثْلَهُ وَ رَوَاهُ الْكُلَيْنِيُّ عَنْ عَلِيِّ بْنِ إِبْرَاهِيم</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ديگري كه هم دالّ بر آن است كه صدقه بايد لله باشد و هم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لله لا 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صحيحه‌ي زراره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أَحْمَدَ بْنِ مُحَمَّدٍ عَنِ الْحَسَنِ بْنِ مَحْبُوبٍ عَنْ عَلِيِّ بْنِ رِئَابٍ عَنْ زُرَارَةَ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الصَّدَقَةُ مُحْدَثَةٌ إِنَّمَا كَانَ النَّاسُ عَلَى عَهْدِ رَسُولِ اللَّهِ … صلي الله عليه و آله و سلم … يَنْحَلُونَ وَ يَهَبُونَ وَ لَا يَنْبَغِي لِمَنْ أَعْطَى لِلَّهِ شَيْئاً أَنْ يَرْجِعَ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يُعْطِهِ لِلَّهِ وَ فِي اللَّهِ فَإِنَّهُ يَرْجِعُ فِيهِ نِحْلَةً كَانَتْ أَوْ هِبَةً حِيزَتْ أَوْ لَمْ تُحَزْ</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الْكُلَيْنِيُّ عَنْ عِدَّةٍ مِنْ أَصْحَابِنَا عَنْ سَهْلِ بْنِ زِيَادٍ وَ أَحْمَدَ بْنِ مُحَمَّدٍ جَمِيعاً عَنِ الْحَسَنِ بْنِ مَحْبُوبٍ مِثْلَهُ</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زراره از امام صادق … عليه السلام … نقل مي‌كند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امري مستحدث است، مردم در زمان رسول الله … صلي الله عليه و آله و سلم … نحله و هبه مي‌كردند</w:t>
      </w:r>
      <w:r>
        <w:rPr>
          <w:rStyle w:val="FootnoteAnchor"/>
          <w:rtl w:val="true"/>
        </w:rPr>
        <w:footnoteReference w:id="429"/>
      </w:r>
      <w:r>
        <w:rPr>
          <w:rFonts w:ascii="IRNazanin" w:hAnsi="IRNazanin" w:eastAsia="IRNazanin"/>
          <w:color w:val="111111"/>
          <w:sz w:val="28"/>
          <w:sz w:val="28"/>
          <w:szCs w:val="28"/>
          <w:rtl w:val="true"/>
          <w:lang w:bidi="fa-IR"/>
        </w:rPr>
        <w:t>و سزاوار نيست براي كسي كه چيزي را براي خدا اعطاء كرد به آن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چيزي كه براي خدا و در راه خدا نداده، مي‌تواند در آن رجوع كند؛ چه نحله</w:t>
      </w:r>
      <w:r>
        <w:rPr>
          <w:rStyle w:val="FootnoteAnchor"/>
          <w:rtl w:val="true"/>
        </w:rPr>
        <w:footnoteReference w:id="4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إعطاؤك إنسانا شيئا 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أعطيتها مهرها نُحْلَة إذا لم ترد عوضا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النُّحْل،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إِعْطاؤُك الإِنسانَ شيئاً بلا اسْتِعاضةٍ، و عمَّ به بعضهم جميعَ أَنواع العَطاء،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الشي‌ء المُعْطى، و قد أَنْحَلَه مالًا و نَحَلَه إِياه، و أَبى بعضُهم هذه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و الاسم النِّحْلَة،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أَعطيتها مهرَها نِحْلَة، بالكسر، إِذا لم تُرِد منها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 بالضم، مصدر قولك نَحَلْته من العطيَّة أَنْحَلُه نُحْلًا،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النِّحْلَة،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على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نَحَلْتُ المرأَة مهرَها عن طِيب نفس من غير مطالبة أَنْحَلُها، و يقال من غير أَن يأْخذ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 أَحمد بن يحيى في قولهم انْتَحَلَ فلانٌ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قد أَلزَمَه نفْسه و جعله كالمِلْك له، و هي الهبة و العطية يُعْطاها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 الأثر،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و الهبة ابتداء من غير عوض و لا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نَحَلَهُ يَنْحَلُهُ نُحْلًا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النُّحْلَةُ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الخاليةُ عن الأَعْواضِ و الأَغْراضِ، فإِذا كَثُرَتْ سُمِّي صاحِبُها وَهَّاباً، و هو من أَبنية المُبالغة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 الأثر،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الخالية عن الأعواض و الأغراض، فإذا كثرت سمّى صاحبها وَهَّاباً، و هو من أبنية المبالغة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باشد و چه هبه، حيازت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يا حيازت نشده باشد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روايات دلالت مي‌كند كه صدقه بايد لله باشد و وقتي كه لله شد ديگر نمي‌توان استرداد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ما نحن فيه كه ذواليد مجهول المالك را به</w:t>
      </w:r>
      <w:bookmarkStart w:id="945" w:name="pg2378_18568"/>
    </w:p>
    <w:p>
      <w:pPr>
        <w:pStyle w:val="BookText"/>
        <w:rPr/>
      </w:pPr>
      <w:bookmarkEnd w:id="945"/>
      <w:r>
        <w:rPr>
          <w:rFonts w:ascii="IRNazanin" w:hAnsi="IRNazanin" w:eastAsia="IRNazanin"/>
          <w:color w:val="111111"/>
          <w:sz w:val="28"/>
          <w:sz w:val="28"/>
          <w:szCs w:val="28"/>
          <w:rtl w:val="true"/>
          <w:lang w:bidi="fa-IR"/>
        </w:rPr>
        <w:t>دستور شارع به فقير صدقه داده، قابل رجوع نيست؛ يعني نه مالك و نه ذواليد نمي‌تواند عين را كه در دست فقير است پس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پيدا شدن مالك و مطالبه‌ي مالش، كشف مي‌شود كه اصلاً صدقه واقع نشده است تا اشكال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لله لا 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استرداد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لازمه‌ي محقق نشدن صدقه آن است كه بگوييم حتّي اگر فقير تصرّف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عين باقي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 در حالي كه اين خلاف آن چيزي است كه از روايات استفاده مي‌شود كه به مجرد اين‌كه به دست فقير رسيد مي‌تواند هرگونه تصرّفي در آن بكند و ضامن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صدقه محقق شده و در نتيجه قابل استرداد نيست</w:t>
      </w:r>
      <w:r>
        <w:rPr>
          <w:rFonts w:eastAsia="IRNazanin" w:cs="IRNazanin"/>
          <w:color w:val="111111"/>
          <w:sz w:val="28"/>
          <w:szCs w:val="28"/>
          <w:rtl w:val="true"/>
          <w:lang w:bidi="fa-IR"/>
        </w:rPr>
        <w:t>.</w:t>
      </w:r>
    </w:p>
    <w:p>
      <w:pPr>
        <w:pStyle w:val="Heading6"/>
        <w:numPr>
          <w:ilvl w:val="5"/>
          <w:numId w:val="1"/>
        </w:numPr>
        <w:rPr/>
      </w:pPr>
      <w:bookmarkStart w:id="946" w:name="__RefHeading___Toc2937792_3804643083"/>
      <w:bookmarkStart w:id="947" w:name="_Toc366"/>
      <w:bookmarkEnd w:id="946"/>
      <w:r>
        <w:rPr>
          <w:rtl w:val="true"/>
        </w:rPr>
        <w:t>آيا در كفّارات قصد قربت لازم است؟</w:t>
      </w:r>
      <w:bookmarkEnd w:id="947"/>
    </w:p>
    <w:p>
      <w:pPr>
        <w:pStyle w:val="BookText"/>
        <w:rPr/>
      </w:pPr>
      <w:r>
        <w:rPr>
          <w:rFonts w:ascii="IRNazanin" w:hAnsi="IRNazanin" w:eastAsia="IRNazanin"/>
          <w:color w:val="111111"/>
          <w:sz w:val="28"/>
          <w:sz w:val="28"/>
          <w:szCs w:val="28"/>
          <w:rtl w:val="true"/>
          <w:lang w:bidi="fa-IR"/>
        </w:rPr>
        <w:t>مسأله‌ي ديگري كه به مناسبت و به خاطر كثرت ابتلاء بهتر است اين‌جا مطرح شود آن است كه آيا در كفّارات، قصد قربت لازم است يا خير؟</w:t>
      </w:r>
    </w:p>
    <w:p>
      <w:pPr>
        <w:pStyle w:val="BookText"/>
        <w:rPr/>
      </w:pPr>
      <w:r>
        <w:rPr>
          <w:rFonts w:ascii="IRNazanin" w:hAnsi="IRNazanin" w:eastAsia="IRNazanin"/>
          <w:color w:val="111111"/>
          <w:sz w:val="28"/>
          <w:sz w:val="28"/>
          <w:szCs w:val="28"/>
          <w:rtl w:val="true"/>
          <w:lang w:bidi="fa-IR"/>
        </w:rPr>
        <w:t>شكي نيست اگر قصد كفّاره نكند، طعامي كه مثلاً به فقير مي‌دهد به عنوان كفّاره واقع نمي‌شود، ولي بحث آن است كه آيا قصد قربت هم شرط تحقق كفّاره است يا خير؟</w:t>
      </w:r>
    </w:p>
    <w:p>
      <w:pPr>
        <w:pStyle w:val="Heading6"/>
        <w:numPr>
          <w:ilvl w:val="5"/>
          <w:numId w:val="1"/>
        </w:numPr>
        <w:rPr/>
      </w:pPr>
      <w:bookmarkStart w:id="948" w:name="__RefHeading___Toc2937794_3804643083"/>
      <w:bookmarkStart w:id="949" w:name="_Toc367"/>
      <w:bookmarkEnd w:id="948"/>
      <w:r>
        <w:rPr>
          <w:rtl w:val="true"/>
        </w:rPr>
        <w:t>عدم اشتراط قصد قربت در كفاره در نظر سيد خويي … قدس سره …</w:t>
      </w:r>
      <w:bookmarkEnd w:id="949"/>
    </w:p>
    <w:p>
      <w:pPr>
        <w:pStyle w:val="Heading6"/>
        <w:numPr>
          <w:ilvl w:val="5"/>
          <w:numId w:val="1"/>
        </w:numPr>
        <w:rPr/>
      </w:pPr>
      <w:bookmarkStart w:id="950" w:name="__RefHeading___Toc2937796_3804643083"/>
      <w:bookmarkStart w:id="951" w:name="_Toc368"/>
      <w:bookmarkEnd w:id="950"/>
      <w:r>
        <w:rPr>
          <w:rtl w:val="true"/>
        </w:rPr>
        <w:t>اشاره</w:t>
      </w:r>
      <w:bookmarkEnd w:id="95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خويي … قدس سره …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كفّاره شرط نيست؛ چراكه آيات و روايات فقط امر به پرداخت كفّاره كرده و دستوري به قصد قربت نداده و متعلّق كفّاره هم معلوم است كه مثلاً يك مد طعام است، بنابراين نه در متعلّق كفّاره و نه در امر به كفّاره، لزوم قصد قربت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كفّاره بدون قصد قربت</w:t>
      </w:r>
      <w:bookmarkStart w:id="952" w:name="pg2378_18569"/>
    </w:p>
    <w:p>
      <w:pPr>
        <w:pStyle w:val="BookText"/>
        <w:rPr/>
      </w:pPr>
      <w:bookmarkEnd w:id="952"/>
      <w:r>
        <w:rPr>
          <w:rFonts w:ascii="Amiri" w:hAnsi="Amiri" w:eastAsia="Amiri" w:cs="Amiri"/>
          <w:color w:val="111111"/>
          <w:sz w:val="28"/>
          <w:sz w:val="28"/>
          <w:szCs w:val="28"/>
          <w:rtl w:val="true"/>
          <w:lang w:bidi="ar-SA"/>
        </w:rPr>
        <w:t>هم مجزي است</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الأمر بالكفّارة فيما نحن فيه من هذا القبيل، ضرورة أنّ الأمر بالتكفير توصليّ لا تعبّدي، فلا يعتبر في سقوطه قصد التقرّب، و إنّما العباديّة معتبرة في نفس المتعلّق من الصوم و العتق لقوله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ما قُصد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الإطعام، فلو أطعم بعنوان الكفّارة كفى و إن لم يقصد به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أقوى شاهد على أنّ الأمر الناشئ من قبل الكفّارة توصليّ في حدّ نفسه، و إلّا لما اختلفت الخصال الثلاث فيما ذكر كما لا يخفى</w:t>
      </w:r>
      <w:r>
        <w:rPr>
          <w:rFonts w:eastAsia="Amiri" w:cs="Amiri" w:ascii="Amiri" w:hAnsi="Amiri"/>
          <w:color w:val="111111"/>
          <w:sz w:val="28"/>
          <w:szCs w:val="28"/>
          <w:rtl w:val="true"/>
          <w:lang w:bidi="ar-SA"/>
        </w:rPr>
        <w:t>.</w:t>
      </w:r>
    </w:p>
    <w:p>
      <w:pPr>
        <w:pStyle w:val="Heading6"/>
        <w:numPr>
          <w:ilvl w:val="5"/>
          <w:numId w:val="1"/>
        </w:numPr>
        <w:rPr/>
      </w:pPr>
      <w:bookmarkStart w:id="953" w:name="__RefHeading___Toc2937798_3804643083"/>
      <w:bookmarkStart w:id="954" w:name="_Toc369"/>
      <w:bookmarkEnd w:id="953"/>
      <w:r>
        <w:rPr>
          <w:rtl w:val="true"/>
        </w:rPr>
        <w:t>نقد كلام سيد خويي … قدس سره …</w:t>
      </w:r>
      <w:bookmarkEnd w:id="954"/>
    </w:p>
    <w:p>
      <w:pPr>
        <w:pStyle w:val="BookText"/>
        <w:rPr/>
      </w:pPr>
      <w:r>
        <w:rPr>
          <w:rFonts w:ascii="IRNazanin" w:hAnsi="IRNazanin" w:eastAsia="IRNazanin"/>
          <w:color w:val="111111"/>
          <w:sz w:val="28"/>
          <w:sz w:val="28"/>
          <w:szCs w:val="28"/>
          <w:rtl w:val="true"/>
          <w:lang w:bidi="fa-IR"/>
        </w:rPr>
        <w:t xml:space="preserve">در روايات متعددي بر كفّاره، صدقه اطلاق شده است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صدقة الا ما اريد به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كفّاره هم بايد لله باشد و قصد قربت در كفّاره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فرمايش سيد خويي … قدس سره …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چند نمونه از رواياتي كه بر كفّاره، صدقه اطلاق شده را ذكر مي‌كنيم</w:t>
      </w:r>
      <w:r>
        <w:rPr>
          <w:rFonts w:eastAsia="IRNazanin" w:cs="IRNazanin"/>
          <w:color w:val="111111"/>
          <w:sz w:val="28"/>
          <w:szCs w:val="28"/>
          <w:rtl w:val="true"/>
          <w:lang w:bidi="fa-IR"/>
        </w:rPr>
        <w:t>.</w:t>
      </w:r>
    </w:p>
    <w:p>
      <w:pPr>
        <w:pStyle w:val="Heading6"/>
        <w:numPr>
          <w:ilvl w:val="5"/>
          <w:numId w:val="1"/>
        </w:numPr>
        <w:rPr/>
      </w:pPr>
      <w:bookmarkStart w:id="955" w:name="__RefHeading___Toc2937800_3804643083"/>
      <w:bookmarkStart w:id="956" w:name="_Toc370"/>
      <w:bookmarkEnd w:id="955"/>
      <w:r>
        <w:rPr>
          <w:rtl w:val="true"/>
        </w:rPr>
        <w:t>اطلاق صدقه بر كفّاره در روايات</w:t>
      </w:r>
      <w:bookmarkEnd w:id="956"/>
    </w:p>
    <w:p>
      <w:pPr>
        <w:pStyle w:val="BookText"/>
        <w:rPr/>
      </w:pPr>
      <w:r>
        <w:rPr>
          <w:rFonts w:ascii="IRNazanin" w:hAnsi="IRNazanin" w:eastAsia="IRNazanin"/>
          <w:color w:val="111111"/>
          <w:sz w:val="28"/>
          <w:sz w:val="28"/>
          <w:szCs w:val="28"/>
          <w:rtl w:val="true"/>
          <w:lang w:bidi="fa-IR"/>
        </w:rPr>
        <w:t>روايات بسياري وجود دارد كه در آن بر كفّاره، صدقه اطلاق شده كه مي‌توانيم علم اجمالي به صدور بعضي پيدا كنيم، علاوه آن‌كه بعضي داراي سند تمام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صحيحه‌ي ابي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عَلِيِّ بْنِ مَحْبُوبٍ عَنْ أَحْمَدَ بْنِ مُحَمَّدٍ عَنِ ابْنِ أَبِي نَصْرٍ عَنْ عَاصِمِ بْنِ حُمَيْدٍ</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كلّ حميد حميد كلّ جميل جميل كلّ شعيب خال عن العيب كلّ عبد السّلم صالح حتّى عبد السّلم كل عاصم حسن الّا عاصم بن الحسن كلّ يعقوب بلا خيبة الّا يعقوب بن شيبة كلّ سالم غير سالم كلّ طلحة طالح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حميد الحناط الحنفي أبو الفضل، مولى، كوفي، ثقة، عين، صدوق، روى عن 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الحميد، عن عاصم بكتابه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w:t>
      </w:r>
    </w:p>
    <w:p>
      <w:pPr>
        <w:pStyle w:val="BookText"/>
        <w:rPr/>
      </w:pPr>
      <w:r>
        <w:rPr>
          <w:rFonts w:ascii="Amiri" w:hAnsi="Amiri" w:eastAsia="Amiri" w:cs="Amiri"/>
          <w:color w:val="111111"/>
          <w:sz w:val="28"/>
          <w:sz w:val="28"/>
          <w:szCs w:val="28"/>
          <w:rtl w:val="true"/>
          <w:lang w:bidi="ar-SA"/>
        </w:rPr>
        <w:t>عَنْ أَحَدِهِمَا … عليهما السلام … فِي كَفَّارَةِ الظِّهَارِ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عَلَى سِتِّينَ مِسْكِيناً ثَلَاثِينَ صَاعاً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 مُدَّيْنِ</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ابوبصير از امام باقر يا امام صادق … عليهما السلام … نقل مي‌كند كه در مورد كفّاره‌ي ظهار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شصت مسكين، سي صاع صدقه بده، براي هر مسكيني دو مدّ دو 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شيخ طوسي … قدس سره … به محمد بن علي بن محبوب گرچه در تهذيب</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ما ذكرته في هذا الكتاب عن محمد بن علي بن محبوب فقد اخبرنى به الحسين بن عبيد اللّه عن احمد بن محمد بن يحيى العطار عن ابيه محمد بن يحيى عن محمد بن علي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سند به خاطر الحسين بن عبيدالله و احمد بن محمد بن يحيي العطار القمي ناتمام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ناتمام است، ولي خوشبختانه در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علي بن محبوب الأشعري القمي له كتاب و روايات منها كتاب الجامع و هو يشتمل على عدة كتب منها كتاب الوضوء و كتاب الصلاة و كتاب الزكاة و كتاب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بجميع كتبه و رواياته الحسين بن عبيد الله و ابن أبي جيد عن أحمد بن محمد بن يحيى عن أبيه عن محمد بن علي بن محبوب، و أخبرنا بها أيضا جماعة عن أبي المفضل عن ابن بطة عنه، و أخبرنا بها أيضا جماعة عن محمد بن علي بن الحسين عن أبيه و محمد بن الحسن عن أحمد بن إدريس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سوم مرحوم شيخ در الفهرست به جميع كتب و روايات محمد بن علي بن محبوب تمام است</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 است، بنابراين از طريق ضم اسانيد مي‌توان سند اين روايت را تصحيح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صحيحه‌ي 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مُحَمَّدِ بْنِ يَحْيَى عَنْ أَحْمَدَ بْنِ مُحَمَّدٍ عَنِ ابْنِ مَحْبُوبٍ عَنِ ابْنِ رِئَابٍ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 عليه السلام … عَنْ رَجُلٍ وَاقَعَ امْرَأَتَهُ وَ هِيَ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وَاقَعَهَا فِي اسْتِقْبَالِ الدَّمِ فَلْيَسْتَغْفِرِ اللَّهَ وَ لْيَتَصَدَّقْ عَلَى سَبْعَةِ نَفَرٍ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مِنْهُمْ لِيَوْمِهِ وَ لَا يَعُدْ وَ إِنْ كَانَ وَاقَعَهَا فِي إِدْبَارِ الدَّمِ فِي آخِرِ أَيَّامِهَا قَبْلَ الْغُسْلِ فَلَا شَيْ‌ءَ عَلَيْهِ</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در اين روايت نيز بر كفّاره‌ي وطي در طمث، صدقه اطلاق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مُحَمَّدِ بْنِ أَحْمَدَ بْنِ يَحْيَى عَنْ مُحَمَّدِ بْنِ أَحْمَدَ الْعَلَوِيِ</w:t>
      </w:r>
      <w:r>
        <w:rPr>
          <w:rStyle w:val="FootnoteAnchor"/>
          <w:rtl w:val="true"/>
        </w:rPr>
        <w:footnoteReference w:id="436"/>
      </w:r>
      <w:r>
        <w:rPr>
          <w:rFonts w:ascii="Amiri" w:hAnsi="Amiri" w:eastAsia="Amiri" w:cs="Amiri"/>
          <w:color w:val="111111"/>
          <w:sz w:val="28"/>
          <w:sz w:val="28"/>
          <w:szCs w:val="28"/>
          <w:rtl w:val="true"/>
          <w:lang w:bidi="ar-SA"/>
        </w:rPr>
        <w:t>عَنِ الْعَمْرَكِيِّ الْبُوفَكِيِّ عَنْ عَلِيِّ بْنِ جَعْفَرٍ عَنْ أَخِيهِ مُوسَى بْنِ جَعْفَرٍ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عَاهَدَ اللَّهَ فِي غَيْرِ مَعْصِيَةٍ مَا عَلَيْهِ إِنْ لَمْ يَفِ بِعَهْدِهِ؟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أَوْ يَتَصَدَّقُ بِصَدَقَةٍ أَوْ يَصُومُ شَهْرَيْنِ مُتَتَابِعَيْنِ</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نيز در مورد كفّاره‌ي تخلف عهد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رقبه مي‌كند يا صدقه اي مي‌دهد يا دو ماه متوالي روزه مي‌گيرد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w:t>
      </w:r>
      <w:r>
        <w:rPr>
          <w:rStyle w:val="FootnoteAnchor"/>
          <w:rtl w:val="true"/>
        </w:rPr>
        <w:footnoteReference w:id="4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عاصم بن حميد الحناط الكوفي له كتاب، أخبرنا به أبو عبد الله المفيد رحمه الله عن محمد بن علي بن الحسين عن ابن الوليد عن الصفار، و سعد عن محمد بن عبد الحميد، و السندي بن محمد عنه، و بهذا الإسناد عن سعد، و الحميري عن أحمد بن محمد عن عبد الرحمن بن أبي نجران عن عاصم بن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عَاصِمِ بْنِ حُمَيْدٍ عَنْ أَبِي بَصِيرٍ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عَجَزَ عَنِ الْكَفَّارَةِ الَّتِي تَجِبُ عَلَيْهِ مِنْ صَوْمٍ أَوْ عِتْقٍ أَوْ صَدَقَةٍ فِي يَمِينٍ أَوْ نَذْرٍ أَوْ قَتْلٍ أَوْ غَيْرِ ذَلِكَ مِمَّا يَجِبُ عَلَى صَاحِبِهِ فِيهِ الْكَفَّارَةُ فَالاسْتِغْفَارُ لَهُ كَفَّارَةٌ مَا خَلَا يَمِينَ الظِّهَارِ فَإِنَّهُ إِذَا لَمْ يَجِدْ مَا يُكَفِّرُ بِهِ حَرُمَ عَلَيْهِ أَنْ يُجَامِعَهَا وَ فُرِّقَ بَيْنَهُمَا إِلَّا أَنْ تَرْضَى الْمَرْأَةُ أَنْ يَكُونَ مَعَهَا وَ لَا يُجَامِعَهَا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اين روايت هم يكي از مصاديق كفّاره، صدقه شمرده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 زياد ديگري نيز وجود دارد كه با جستجوي رايانه‌اي در عباراتي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مدٌّ من حنطة</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نَصْرٍ عَنْ أَبِي جَمِيلَةَ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الْيَمِينِ عِتْقُ رَقَبَةٍ أَوْ إِطْعَامُ عَشَرَةِ مَسَاكِينَ مِنْ أَوْسَطِ مَا تُطْعِمُونَ أَهْلِيكُمْ أَوْ كِسْوَتُهُمْ وَ الْوَسَطُ الْخَلُّ وَ الزَّيْتُ وَ أَرْفَعُهُ الْخُبْزُ وَ اللَّحْمُ وَ الصَّدَقَةُ مُدٌّ مِنْ حِنْطَةٍ لِكُلِّ مِسْكِينٍ وَ الْكِسْوَةُ ثَوْبَانِ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مد لكل مسكين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الْعَيَّاشِيُّ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عَبْدِ اللَّهِ … عليه السلام … فِي كَفَّارَةِ الْيَمِينِ عِتْقُ رَقَبَةٍ أَوْ إِطْعامُ عَشَرَةِ مَساكِينَ وَ الْإِدَامُ وَ الْوَسَطُ الْخَلُّ وَ الزَّيْتُ وَ أَرْفَعُهُ الْخُبْزُ وَ اللَّحْمُ وَ الصَّدَقَةُ مُدٌّ لِكُلِ مِسْكِينٍ وَ الْكِسْوَةُ ثَوْبَانِ فَمَنْ لَمْ يَجِدْ فَعَلَيْهِ الصِّيَامُ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يَصُومُهُنَّ مُتَتَابِعاً وَ يَجُوزُ فِي عِتْقِ الْكَفَّارَةِ الْوَلَدُ وَ لَا يَجُوزُ فِي عِتْقِ الْقَتْلِ إِلَّا مُقِرَّةٌ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صيام او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جَعْفَرٍ أَنَّهُ سَأَلَ أَخَاهُ مُوسَى بْنَ جَعْفَرٍ … عليهما السلام … عَنْ رَجُلٍ ظَاهَرَ مِنِ امْرَأَتِهِ ثُمَّ طَلَّقَهَا بَعْدَ ذَلِكَ بِشَهْرٍ أَوْ شَهْرَيْنِ فَتَزَوَّجَتْ ثُمَّ طَلَّقَهَا الَّذِي تَزَوَّجَهَا فَرَاجَعَهَا الْأَوَّلُ هَلْ عَلَيْهِ الْكَفَّارَةُ لِلظِّهَارِ الْأَوَّلِ؟ قَالَ نَعَمْ عِتْقُ رَقَبَةٍ أَوْ صِيَامٌ أَوْ صَدَقَةٌ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p>
    <w:p>
      <w:pPr>
        <w:pStyle w:val="BookText"/>
        <w:rPr/>
      </w:pPr>
      <w:r>
        <w:rPr>
          <w:rFonts w:ascii="Amiri" w:hAnsi="Amiri" w:eastAsia="Amiri" w:cs="Amiri"/>
          <w:color w:val="111111"/>
          <w:sz w:val="28"/>
          <w:sz w:val="28"/>
          <w:szCs w:val="28"/>
          <w:rtl w:val="true"/>
          <w:lang w:bidi="ar-SA"/>
        </w:rPr>
        <w:t>عليه عتق و لا صدقة</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جَمِيلِ بْنِ دَرَّاجٍ عَنْ أَبِي عَبْدِ اللَّهِ … عليه السلام … فِي حَدِيثِ الظِّهَارِ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 وَ الْمَمْلُوكَ سَوَاءٌ غَيْرَ أَنَّ عَلَى الْمَمْلُوكِ نِصْفَ مَا عَلَى الْحُرِّ مِنَ الْكَفَّارَةِ وَ لَيْسَ عَلَيْهِ عِتْقٌ وَ لَا صَدَقَةٌ إِنَّمَا عَلَيْهِ صِيَامُ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علي ستين مسكينا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بْنُ الْحَسَنِ بِإِسْنَادِهِ عَنْ أَحْمَدَ بْنِ مُحَمَّدٍ عَنْ مُثَنًّى عَنْ زُرَارَةَ عَنْ أَبِي عَبْدِ اللَّهِ … عليه السلام … فِي الرَّجُلِ يَقْتُلُ عَبْدَهُ مُتَعَمِّداً أَيُّ شَيْ‌ءٍ عَلَيْهِ مِنَ الْكَفَّارَةِ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 صِيَامُ شَهْرَيْنِ مُتَتَابِعَيْنِ وَ صَدَقَةٌ عَلَى سِتِّينَ مِسْكِيناً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مي‌شود صدقه بر كفّاره‌ي وطي در حيض، يمين، ظهار، عهد، صوم، قتل خطائي عبد، كفّاره‌ي مملوك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شده است، بنابراين با اين روايات يقين حاصل مي‌شود كه كفّاره، صدقه است و تمام خواص صدقه از جمله اشتراط قصد قربت را دارد، لذا كفّارات نيز بايد با قصد قربت باشد</w:t>
      </w:r>
      <w:r>
        <w:rPr>
          <w:rFonts w:eastAsia="Amiri" w:cs="Amiri" w:ascii="Amiri" w:hAnsi="Amiri"/>
          <w:color w:val="111111"/>
          <w:sz w:val="28"/>
          <w:szCs w:val="28"/>
          <w:rtl w:val="true"/>
          <w:lang w:bidi="ar-SA"/>
        </w:rPr>
        <w:t>.</w:t>
      </w:r>
      <w:bookmarkStart w:id="957" w:name="pg2378_18574"/>
    </w:p>
    <w:p>
      <w:pPr>
        <w:pStyle w:val="Heading6"/>
        <w:numPr>
          <w:ilvl w:val="5"/>
          <w:numId w:val="1"/>
        </w:numPr>
        <w:rPr/>
      </w:pPr>
      <w:bookmarkStart w:id="958" w:name="__RefHeading___Toc2937802_3804643083"/>
      <w:bookmarkStart w:id="959" w:name="_Toc371"/>
      <w:bookmarkEnd w:id="957"/>
      <w:bookmarkEnd w:id="958"/>
      <w:r>
        <w:rPr>
          <w:rtl w:val="true"/>
        </w:rPr>
        <w:t>آيا كفّارات را مي‌توان به هاشمي داد؟</w:t>
      </w:r>
      <w:bookmarkEnd w:id="959"/>
    </w:p>
    <w:p>
      <w:pPr>
        <w:pStyle w:val="BookText"/>
        <w:rPr/>
      </w:pPr>
      <w:r>
        <w:rPr>
          <w:rFonts w:ascii="IRNazanin" w:hAnsi="IRNazanin" w:eastAsia="IRNazanin"/>
          <w:color w:val="111111"/>
          <w:sz w:val="28"/>
          <w:sz w:val="28"/>
          <w:szCs w:val="28"/>
          <w:rtl w:val="true"/>
          <w:lang w:bidi="fa-IR"/>
        </w:rPr>
        <w:t>از آن‌جا كه كفّاره صدقه است، آن هم صدقه‌ي واجب، طبق آن رواياتي كه فرمود صدقه‌ي واجب بر بني هاشم حرام است، نمي‌توان كفّاره را به بني هاشم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 ديگر در بعضي روايات ـ مانند روايت زيد الشحام و اسماعيل بن فضل الهاشمي ـ وارد شده كه تنها زكات مفروضه بر بني هاشم حرام است و تفسير شده آن صدقه‌اي كه بر بني هاشم حرام است، زكات مفروضه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چون اين دو روايت از لحاظ سند ناتمام است، مي‌توانيم به اطلاق رواياتي كه مي‌فرمايد صدقه‌ي واجب بر بني هاشم حرام است تمسك كنيم و بگوييم دادن كفّاره بر هاشمي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 به نظر مي‌آيد با دقت در آن روايات، مي‌توان به اين نتيجه رسيد اطلاقي كه شامل غير زكات از صدقات واجبه شود، ثابت نيست و نمي‌توان احراز كرد شامل غير زكات هم مي‌شود و آن دو روايت نيز مؤيّد آن است كه اين روايات اطلاق ندارد</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2937804_3804643083"/>
      <w:bookmarkStart w:id="961" w:name="_Toc372"/>
      <w:bookmarkEnd w:id="960"/>
      <w:r>
        <w:rPr>
          <w:rtl w:val="true"/>
        </w:rPr>
        <w:t>بررسي اطلاق روايات حرمت صدقه بر هاشمي</w:t>
      </w:r>
      <w:bookmarkEnd w:id="961"/>
    </w:p>
    <w:p>
      <w:pPr>
        <w:pStyle w:val="Heading6"/>
        <w:numPr>
          <w:ilvl w:val="5"/>
          <w:numId w:val="1"/>
        </w:numPr>
        <w:rPr/>
      </w:pPr>
      <w:bookmarkStart w:id="962" w:name="__RefHeading___Toc2937806_3804643083"/>
      <w:bookmarkStart w:id="963" w:name="_Toc373"/>
      <w:bookmarkEnd w:id="962"/>
      <w:r>
        <w:rPr/>
        <w:t>1</w:t>
      </w:r>
      <w:r>
        <w:rPr>
          <w:rtl w:val="true"/>
        </w:rPr>
        <w:t>.</w:t>
      </w:r>
      <w:r>
        <w:rPr>
          <w:rtl w:val="true"/>
        </w:rPr>
        <w:t>صحيحه‌ي عيص بن القاسم</w:t>
      </w:r>
      <w:r>
        <w:rPr>
          <w:rtl w:val="true"/>
        </w:rPr>
        <w:t>:</w:t>
      </w:r>
      <w:bookmarkEnd w:id="96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أَحْمَدَ بْنِ إِدْرِيسَ عَنْ مُحَمَّدِ بْنِ عَبْدِ الْجَبَّارِ وَ عَنْ مُحَمَّدِ بْنِ إِسْمَاعِيلَ عَنِ الْفَضْلِ بْنِ شَاذَانَ جَمِيعاً عَنْ صَفْوَانَ بْنِ يَحْيَى عَنْ عِيصِ بْنِ الْقَاسِمِ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بَنِي هَاشِمٍ أَتَوْا رَسُولَ اللَّهِ … صلي الله عليه و آله و سلم … فَسَأَلُوهُ أَنْ يَسْتَعْمِلَهُمْ عَلَى صَدَقَاتِ الْمَوَاشِي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هَذَا السَّهْمُ الَّذِي جَعَلَ اللَّهُ عَزَّ وَ جَلَّ لِلْعَامِلِينَ عَلَيْهَا فَنَحْنُ أَوْلَى بِهِ فَقَالَ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 الصَّدَقَةَ لَا تَحِلُّ لِي وَ لَا لَكُمْ وَ لَكِنِّي</w:t>
      </w:r>
    </w:p>
    <w:p>
      <w:pPr>
        <w:pStyle w:val="BookText"/>
        <w:rPr/>
      </w:pPr>
      <w:r>
        <w:rPr>
          <w:rFonts w:ascii="Amiri" w:hAnsi="Amiri" w:eastAsia="Amiri" w:cs="Amiri"/>
          <w:color w:val="111111"/>
          <w:sz w:val="28"/>
          <w:sz w:val="28"/>
          <w:szCs w:val="28"/>
          <w:rtl w:val="true"/>
          <w:lang w:bidi="ar-SA"/>
        </w:rPr>
        <w:t>قَدْ وُعِدْتُ الشَّفَاعَةَ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تَرَوْنِي مُؤْثِراً عَلَيْكُمْ غَيْرَكُمْ</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عيص بن القاسم از امام صادق … عليه السلام … نقل مي‌كند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مردماني از بني هاشم خدمت رسول الله … صلي الله عليه و آله و سلم … آمدند و از حضرت درخواست كردند آن‌ها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 مواشي</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الغنم معروفة، و الجمع المَوَاشِي اسم يقع على الإِبل و البقر و الغنم؛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يستعمل في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 مَشَاء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 إِبل بني فلان تَمْشي مَشَاء إِذا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و منه قيل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يكون سائمةً للنسل و القِنْية من إِبل و شاءٍ و بقر فهي 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المَشَاء النَّماء و الكثرة و التَّناسُل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كار گيرد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كتاب الزكاة، ابواب المستحقين للزكاة، باب</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عَلِيِّ بْنِ مُحَمَّدٍ عَنْ إِبْرَاهِيمَ بْنِ إِسْحَاقَ عَنْ مُحَمَّدِ بْنِ سُلَيْمَانَ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الْخُفِّ وَ الظِّلْفِ تُدْفَعُ إِلَى الْمُتَجَمِّلِينَ مِنَ الْمُسْلِمِينَ وَ أَمَّا صَدَقَةُ الذَّهَبِ وَ الْفِضَّةِ وَ مَا كِيلَ بِالْقَفِيزِ مِمَّا أَخْرَجَتِ الْأَرْضُ فَلِلْفُقَرَاءِ الْمُدْقَعِينَ قَالَ ابْنُ سِنَانٍ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صَارَ هَذَا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هَؤُلَاءِ مُتَجَمِّلُونَ يَسْتَحْيُونَ مِنَ النَّاسِ فَيُدْفَعُ إِلَيْهِمْ أَجْمَلُ الْأَمْرَيْنِ عِنْدَ النَّاسِ وَ كُلٌّ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 وَ رَوَاهُ الصَّدُوقُ فِي الْعِلَلِ عَنْ مُحَمَّدِ بْنِ مُوسَى بْنِ الْمُتَوَكِّلِ عَنْ مُحَمَّدِ بْنِ يَحْيَى عَنْ مُحَمَّدِ بْنِ أَحْمَدَ عَنْ إِبْرَاهِيمَ بْنِ إِسْحَاقَ وَ رَوَاهُ الْبَرْقِيُّ فِي الْمَحَاسِنِ عَنْ أَبِيهِ عَنِ ابْنِ الدَّيْلَمِيِّ عَنْ عَبْدِ اللَّهِ بْنِ سِنَانٍ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المقنعة، 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الْمُفِيدُ فِي الْمُقْنِعَةِ عَنْ عَبْدِ الْكَرِيمِ بْنِ عُتْبَةَ الْهَاشِمِيِّ عَنْ أَبِي عَبْدِ اللَّهِ … عليه السلام …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تُعْطَى صَدَقَةُ الْأَنْعَامِ لِذَوِي التَّجَمُّلِ مِنَ الْفُقَرَاءِ لِأَنَّهَا أَرْفَعُ مِنْ صَدَقَاتِ الْأَمْوَالِ وَ إِنْ كَانَ جَمِيعُهَا صَدَقَةً وَ زَكَاةً وَ لَكِنْ أَهْلُ التَّجَمُّلِ يَسْتَحْيُونَ أَنْ يَأْخُذُوا صَدَقَاتِ الْأَمْوَالِ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عرض كردند آن سهمي كه خداوند براي عاملين زكات قرار داده، براي ما باشد چراكه ما اولي به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 صلي الله عليه و آله و سلم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براي من و شما حلال نيست و لكن وعده‌ي شفاعت داده شدم، تا آن‌جا 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شفاعت به من</w:t>
      </w:r>
      <w:bookmarkStart w:id="964" w:name="pg2378_18576"/>
    </w:p>
    <w:p>
      <w:pPr>
        <w:pStyle w:val="BookText"/>
        <w:rPr/>
      </w:pPr>
      <w:bookmarkEnd w:id="964"/>
      <w:r>
        <w:rPr>
          <w:rFonts w:ascii="IRNazanin" w:hAnsi="IRNazanin" w:eastAsia="IRNazanin"/>
          <w:color w:val="111111"/>
          <w:sz w:val="28"/>
          <w:sz w:val="28"/>
          <w:szCs w:val="28"/>
          <w:rtl w:val="true"/>
          <w:lang w:bidi="fa-IR"/>
        </w:rPr>
        <w:t>وعده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مي‌كنيد ديگران را بر شما ترجيح مي‌دهم؟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روايت گرچه حضرت به طور مطلق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لَا تَحِلُّ لِي وَ لَا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چون مسبوق به سؤال درباره‌ي زكات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المواشي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عنوان عاملين عليهاست، احتمال قوي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باشد نه جنس، بنابراين نمي‌توان از آن اطلاق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به اين‌كه در اين‌جا قدر متيقن در مقام تخاطب نيز وجود دارد كه آقاي آخوند … قدس سره … مي‌فرمايد قدر متيقن در مقام تخاطب مانع انعقاد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كلام آقاي آخوند … قدس سره … در اصول را باطلاقه نپذيرفتيم، ولي به عنوان يك مانع اين‌جا قابل ذكر است</w:t>
      </w:r>
      <w:r>
        <w:rPr>
          <w:rFonts w:eastAsia="IRNazanin" w:cs="IRNazanin"/>
          <w:color w:val="111111"/>
          <w:sz w:val="28"/>
          <w:szCs w:val="28"/>
          <w:rtl w:val="true"/>
          <w:lang w:bidi="fa-IR"/>
        </w:rPr>
        <w:t>.</w:t>
      </w:r>
    </w:p>
    <w:p>
      <w:pPr>
        <w:pStyle w:val="Heading6"/>
        <w:numPr>
          <w:ilvl w:val="5"/>
          <w:numId w:val="1"/>
        </w:numPr>
        <w:rPr/>
      </w:pPr>
      <w:bookmarkStart w:id="965" w:name="__RefHeading___Toc2937808_3804643083"/>
      <w:bookmarkStart w:id="966" w:name="_Toc374"/>
      <w:bookmarkEnd w:id="965"/>
      <w:r>
        <w:rPr/>
        <w:t>2</w:t>
      </w:r>
      <w:r>
        <w:rPr>
          <w:rtl w:val="true"/>
        </w:rPr>
        <w:t xml:space="preserve">. </w:t>
      </w:r>
      <w:r>
        <w:rPr>
          <w:rtl w:val="true"/>
        </w:rPr>
        <w:t>صحيحه‌ي فضلاء</w:t>
      </w:r>
      <w:bookmarkEnd w:id="966"/>
    </w:p>
    <w:p>
      <w:pPr>
        <w:pStyle w:val="BookText"/>
        <w:rPr/>
      </w:pPr>
      <w:r>
        <w:rPr>
          <w:rFonts w:ascii="Amiri" w:hAnsi="Amiri" w:eastAsia="Amiri" w:cs="Amiri"/>
          <w:color w:val="111111"/>
          <w:sz w:val="28"/>
          <w:sz w:val="28"/>
          <w:szCs w:val="28"/>
          <w:rtl w:val="true"/>
          <w:lang w:bidi="ar-SA"/>
        </w:rPr>
        <w:t>صحيحه‌ي فضلاء</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حَمَّادٍ عَنْ حَرِيزٍ عَنْ مُحَمَّدِ بْنِ مُسْلِمٍ وَ أَبِي بَصِيرٍ وَ زُرَارَةَ عَنْ أَبِي جَعْفَرٍ وَ أَبِي عَبْدِ اللَّهِ … عليهما السلام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أَوْسَاخُ أَيْدِي النَّاسِ وَ إِنَّ اللَّهَ قَدْ حَرَّمَ عَلَيَّ مِنْهَا وَ مِنْ غَيْرِهَا مَا قَدْ حَرَّمَهُ وَ إِنَّ الصَّدَقَةَ لَا تَحِلُّ لِبَنِي عَبْدِ الْمُطَّلِبِ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قَدْ قُمْتُ عَلَى بَابِ الْجَنَّةِ ثُمَّ أَخَذْتُ بِحَلْقَتِهِ لَقَدْ عَلِمْتُمْ أَنِّي لَا أُؤْثِرُ عَلَيْكُمْ فَارْضَوْا لِأَنْفُسِكُمْ بِمَا رَضِيَ اللَّهُ وَ رَسُولُهُ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ابوبصير، و زرارة از امام باقر و امام صادق … عليهما السلام … نقل مي‌كنند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 صلي الله عليه و آله و سلم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چرك‌هاي دست مردم است و خداوند آن را و چيزهاي ديگر را بر من 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براي</w:t>
      </w:r>
      <w:bookmarkStart w:id="967" w:name="pg2378_18577"/>
    </w:p>
    <w:p>
      <w:pPr>
        <w:pStyle w:val="BookText"/>
        <w:rPr/>
      </w:pPr>
      <w:bookmarkEnd w:id="967"/>
      <w:r>
        <w:rPr>
          <w:rFonts w:ascii="IRNazanin" w:hAnsi="IRNazanin" w:eastAsia="IRNazanin"/>
          <w:color w:val="111111"/>
          <w:sz w:val="28"/>
          <w:sz w:val="28"/>
          <w:szCs w:val="28"/>
          <w:rtl w:val="true"/>
          <w:lang w:bidi="fa-IR"/>
        </w:rPr>
        <w:t>فرزندان عبدالمطلب حلال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 موقع كه بر درِ بهشت ايستادم و حلقه‌ي در بهشت را گرفتم، مي‌دانيد بر شما مقدم نمي‌دارم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خودتان آن‌چه را كه خدا و رسولش راضي شده راضي باشيد،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حضرت از صدقه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اوساخ ايدي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مي‌كنند و چنين تعبيري را نمي‌توان گفت بر غير زكات، مانند كفارات قابل تطبيق است؛ مثلاً كسي كه به خاطر مريضي نتوانسته تا ماه رمضان ديگر روزه بگيرد، نمي‌توان گفت كفّاره‌اي كه بر ذمه‌اش است و بايد بپردازد، وسخ دستش يا حرس زيادي اموالش است و حتّي نمي‌توان گفت جريمه است؛ چون اصلاً كار خلافي نكرده و به خاطر مريضي نتوانسته روزه بگيرد، بلكه يك نوع پوشاننده و جبران كننده‌ي آن نقصاني است كه ولو قهراً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 گفت صدقه در اين روايت اطلاق دارد و شامل غير زكات نيز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ذيل هم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غَيْرِهَا مَا قَدْ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نمي‌دانيم آيا كفّاره را حرام كرده يا خير، امّا اين‌كه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الصَّدَقَةَ لَا تَحِلُّ لِبَنِي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است؛ يعني همان صدقه‌اي كه وسخ مي‌باشد بر بني عبدالمطلب جايز نيست</w:t>
      </w:r>
      <w:r>
        <w:rPr>
          <w:rFonts w:eastAsia="Amiri" w:cs="Amiri" w:ascii="Amiri" w:hAnsi="Amiri"/>
          <w:color w:val="111111"/>
          <w:sz w:val="28"/>
          <w:szCs w:val="28"/>
          <w:rtl w:val="true"/>
          <w:lang w:bidi="ar-SA"/>
        </w:rPr>
        <w:t>.</w:t>
      </w:r>
    </w:p>
    <w:p>
      <w:pPr>
        <w:pStyle w:val="Heading6"/>
        <w:numPr>
          <w:ilvl w:val="5"/>
          <w:numId w:val="1"/>
        </w:numPr>
        <w:rPr/>
      </w:pPr>
      <w:bookmarkStart w:id="968" w:name="__RefHeading___Toc2937810_3804643083"/>
      <w:bookmarkStart w:id="969" w:name="_Toc375"/>
      <w:bookmarkEnd w:id="968"/>
      <w:r>
        <w:rPr/>
        <w:t>3</w:t>
      </w:r>
      <w:r>
        <w:rPr>
          <w:rtl w:val="true"/>
        </w:rPr>
        <w:t xml:space="preserve">. </w:t>
      </w:r>
      <w:r>
        <w:rPr>
          <w:rtl w:val="true"/>
        </w:rPr>
        <w:t>صحيحه‌ي عبدالله بن سنان</w:t>
      </w:r>
      <w:r>
        <w:rPr>
          <w:rtl w:val="true"/>
        </w:rPr>
        <w:t>:</w:t>
      </w:r>
      <w:bookmarkEnd w:id="96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عَلِيِّ بْنِ مَحْبُوبٍ عَنْ أَحْمَدَ بْنِ مُحَمَّدٍ عَنِ الْحُسَيْنِ بْنِ سَعِيدٍ عَنِ النَّضْرِ عَنِ ابْنِ سِنَانٍ يَعْنِي عَبْدَ اللَّهِ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لِوُلْدِ الْعَبَّاسِ وَ لَا لِنُظَرَائِهِمْ مِنْ بَنِي هَاشِمٍ</w:t>
      </w:r>
      <w:r>
        <w:rPr>
          <w:rFonts w:eastAsia="Amiri" w:cs="Amiri" w:ascii="Amiri" w:hAnsi="Amiri"/>
          <w:color w:val="111111"/>
          <w:sz w:val="28"/>
          <w:szCs w:val="28"/>
          <w:rtl w:val="true"/>
          <w:lang w:bidi="ar-SA"/>
        </w:rPr>
        <w:t>.</w:t>
      </w:r>
      <w:r>
        <w:rPr>
          <w:rStyle w:val="FootnoteAnchor"/>
          <w:rtl w:val="true"/>
        </w:rPr>
        <w:footnoteReference w:id="445"/>
      </w:r>
      <w:bookmarkStart w:id="970" w:name="pg2378_18578"/>
    </w:p>
    <w:p>
      <w:pPr>
        <w:pStyle w:val="BookText"/>
        <w:rPr/>
      </w:pPr>
      <w:bookmarkEnd w:id="970"/>
      <w:r>
        <w:rPr>
          <w:rFonts w:ascii="IRNazanin" w:hAnsi="IRNazanin" w:eastAsia="IRNazanin"/>
          <w:color w:val="111111"/>
          <w:sz w:val="28"/>
          <w:sz w:val="28"/>
          <w:szCs w:val="28"/>
          <w:rtl w:val="true"/>
          <w:lang w:bidi="fa-IR"/>
        </w:rPr>
        <w:t>عبدالله بن سنان از امام صادق … عليه السلام … نقل مي‌كنند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براي فرزندان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 پيامبر اسلام … 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نظائرشان از بني هاشم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قوي‌ترين اطلاق در بين روايات حرمت صدقه بر بني هاشم، اين روايت است كه ممكن است كسي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 بنابراين شامل كفّاره هم مي‌شود، پس كفّاره نيز بر بني هاشم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به نظر مي‌رسد اين روايت نيز اطلاق ندارد؛ چون روايت از اين حيث در مقام بيان است كه بر چه كساني صدقه حرام است، آيا بر خصوص علويّون و اولاد فاطمه‌ي زهرا … عليها السلام … حرام است يا هر كسي كه منتسب به هاشم باشد؟ بنابراين چون از حيث شمول هر صدقه‌اي در مقام بيان نيست، پس نمي‌توان استفاده‌ي اطلاق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ابراهيم الاوسي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روايات ديگر نيز كه وجود دارد و از لحاظ سند تمام است، اين‌چنين است؛ يعني نمي‌توانيم استفاده‌ي اطلاق كنيم و بلكه از بعضي مي‌توان استفاده كرد اختصاص به زكات مفروضه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قواعد، حكم به اين‌كه كفّاره بر بني هاشم حرام است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مقام عمل، احتياط لازم آن است كه به بني هاشم پرداخت نشود</w:t>
      </w:r>
      <w:r>
        <w:rPr>
          <w:rFonts w:eastAsia="IRNazanin" w:cs="IRNazanin"/>
          <w:color w:val="111111"/>
          <w:sz w:val="28"/>
          <w:szCs w:val="28"/>
          <w:rtl w:val="true"/>
          <w:lang w:bidi="fa-IR"/>
        </w:rPr>
        <w:t>.</w:t>
      </w:r>
    </w:p>
    <w:p>
      <w:pPr>
        <w:pStyle w:val="Heading6"/>
        <w:numPr>
          <w:ilvl w:val="5"/>
          <w:numId w:val="1"/>
        </w:numPr>
        <w:rPr/>
      </w:pPr>
      <w:bookmarkStart w:id="971" w:name="__RefHeading___Toc2937812_3804643083"/>
      <w:bookmarkStart w:id="972" w:name="_Toc376"/>
      <w:bookmarkEnd w:id="971"/>
      <w:r>
        <w:rPr>
          <w:rtl w:val="true"/>
        </w:rPr>
        <w:t>آيا ورّاث مالك مي‌توانند تقاضاي بدل از متصدّق كنند؟</w:t>
      </w:r>
      <w:bookmarkEnd w:id="972"/>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مبناي ما كه گفتيم متصدّق ضامن نيست، معلوم است كه اگر مالك فوت كرد ورّاث او هم نمي‌توانند تقاضاي بدل كنند، امّا طبق مبناي مرحوم شيخ … قدس سره … كه قائل به ضمان هستند، اين‌كه آيا ورّاث مي‌توانند از متصدّق تقاضاي بدل كنند يا نه،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جواز مطالبه‌ي مالك فقط يك حكم باشد كه موضوع براي احكام ديگر درست مي‌كند، به ارث برده نمي‌شود و به ورّاث منتقل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يك حق باشد ـ كما اين‌كه ظاهراً اين‌چنين است كه يك حق مالي براي مالك است ـ كه داراي ارزش مالي است، جزء ما ترك مالك محسوب شده ـ مانند حق</w:t>
      </w:r>
      <w:bookmarkStart w:id="973" w:name="pg2378_18579"/>
    </w:p>
    <w:p>
      <w:pPr>
        <w:pStyle w:val="BookText"/>
        <w:rPr/>
      </w:pPr>
      <w:bookmarkEnd w:id="973"/>
      <w:r>
        <w:rPr>
          <w:rFonts w:ascii="Amiri" w:hAnsi="Amiri" w:eastAsia="Amiri" w:cs="Amiri"/>
          <w:color w:val="111111"/>
          <w:sz w:val="28"/>
          <w:sz w:val="28"/>
          <w:szCs w:val="28"/>
          <w:rtl w:val="true"/>
          <w:lang w:bidi="ar-SA"/>
        </w:rPr>
        <w:t>خيار و امثال آن ـ و طبق عموماتِ ارث به ورّاث منتقل مي‌شود و مي‌توانند از متصدق مطالبه كنند و بر متصدّق است كه از عهده‌ي ضمان برآيد</w:t>
      </w:r>
      <w:r>
        <w:rPr>
          <w:rFonts w:eastAsia="Amiri" w:cs="Amiri" w:ascii="Amiri" w:hAnsi="Amiri"/>
          <w:color w:val="111111"/>
          <w:sz w:val="28"/>
          <w:szCs w:val="28"/>
          <w:rtl w:val="true"/>
          <w:lang w:bidi="ar-SA"/>
        </w:rPr>
        <w:t>.</w:t>
      </w:r>
    </w:p>
    <w:p>
      <w:pPr>
        <w:pStyle w:val="Heading6"/>
        <w:numPr>
          <w:ilvl w:val="5"/>
          <w:numId w:val="1"/>
        </w:numPr>
        <w:rPr/>
      </w:pPr>
      <w:bookmarkStart w:id="974" w:name="__RefHeading___Toc2937814_3804643083"/>
      <w:bookmarkStart w:id="975" w:name="_Toc377"/>
      <w:bookmarkEnd w:id="974"/>
      <w:r>
        <w:rPr>
          <w:rtl w:val="true"/>
        </w:rPr>
        <w:t>آيا مالك مي‌تواند به ورثه‌ي متصدّق رجوع كند؟</w:t>
      </w:r>
      <w:bookmarkEnd w:id="975"/>
    </w:p>
    <w:p>
      <w:pPr>
        <w:pStyle w:val="BookText"/>
        <w:rPr/>
      </w:pPr>
      <w:r>
        <w:rPr>
          <w:rFonts w:ascii="IRNazanin" w:hAnsi="IRNazanin" w:eastAsia="IRNazanin"/>
          <w:color w:val="111111"/>
          <w:sz w:val="28"/>
          <w:sz w:val="28"/>
          <w:szCs w:val="28"/>
          <w:rtl w:val="true"/>
          <w:lang w:bidi="fa-IR"/>
        </w:rPr>
        <w:t>مسأله‌ي ديگري كه مرحوم شيخ … قدس سره … مطرح مي‌فر‌مايد</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لو مات المتصدّق فرد المالك، فالظاهر خروج الغرامة من تركته؛ لأنّه من الحقوق المالية اللازمة عليه بسبب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است كه اگر متصدّق از دنيا رفت، آيا مالك مي‌تواند به ورثه‌ي او رجوع كرده و غرامت مالش را مطالبه كند يا خير؟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طبق مبنايي كه ما مشي كرديم، اين سؤال جايگاهي ندارد ـ چون ما اصلاً ضمان متصدّق را نپذيرفتيم؛ چه زنده باشد و چه فوت شده باشد ـ پس اين بحث را بيش از اين دنبال نمي‌كنيم و ادامه‌ي بحث را در مورد لقطه كه بسيار مورد ابتلاء بوده و كثيراًما مورد سؤال واقع مي‌شود ـ و ياد هم ندارم در جايي به نحو استيعاب مورد بررسي قرار گرفته باشد ـ پي مي‌گيريم</w:t>
      </w:r>
      <w:r>
        <w:rPr>
          <w:rFonts w:eastAsia="IRNazanin" w:cs="IRNazanin"/>
          <w:color w:val="111111"/>
          <w:sz w:val="28"/>
          <w:szCs w:val="28"/>
          <w:rtl w:val="true"/>
          <w:lang w:bidi="fa-IR"/>
        </w:rPr>
        <w:t>.</w:t>
      </w:r>
      <w:bookmarkStart w:id="976" w:name="pg2378_18580"/>
    </w:p>
    <w:p>
      <w:pPr>
        <w:pStyle w:val="Heading6"/>
        <w:numPr>
          <w:ilvl w:val="5"/>
          <w:numId w:val="1"/>
        </w:numPr>
        <w:rPr/>
      </w:pPr>
      <w:bookmarkStart w:id="977" w:name="__RefHeading___Toc2937816_3804643083"/>
      <w:bookmarkStart w:id="978" w:name="_Toc378"/>
      <w:bookmarkEnd w:id="976"/>
      <w:bookmarkEnd w:id="977"/>
      <w:r>
        <w:rPr>
          <w:rtl w:val="true"/>
        </w:rPr>
        <w:t>احكام لقطه</w:t>
      </w:r>
      <w:bookmarkEnd w:id="978"/>
    </w:p>
    <w:p>
      <w:pPr>
        <w:pStyle w:val="BookText"/>
        <w:rPr/>
      </w:pPr>
      <w:r>
        <w:rPr>
          <w:rFonts w:ascii="IRNazanin" w:hAnsi="IRNazanin" w:eastAsia="IRNazanin"/>
          <w:color w:val="111111"/>
          <w:sz w:val="28"/>
          <w:sz w:val="28"/>
          <w:szCs w:val="28"/>
          <w:rtl w:val="true"/>
          <w:lang w:bidi="fa-IR"/>
        </w:rPr>
        <w:t>لقطه در فقه، احكام خاص و متعدّدي دارد به نحوي كه كتابي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لقطه گاهي انسان است كه به آن لقيط گفته مي‌شود و گاهي حيوان است و گاهي هم نه انسان است و نه حيوان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اين‌جا مورد بحث ما واقع شده و بيشتر هم مورد ابتلاء است، لقطه‌ي غير انسان و غير حيوان مي‌باشد كه بايد بحث كنيم آيا احكام آن مثل مجهول المالك است يا فرق دارد؟</w:t>
      </w:r>
    </w:p>
    <w:p>
      <w:pPr>
        <w:pStyle w:val="BookText"/>
        <w:rPr/>
      </w:pPr>
      <w:r>
        <w:rPr>
          <w:rFonts w:ascii="IRNazanin" w:hAnsi="IRNazanin" w:eastAsia="IRNazanin"/>
          <w:color w:val="111111"/>
          <w:sz w:val="28"/>
          <w:sz w:val="28"/>
          <w:szCs w:val="28"/>
          <w:rtl w:val="true"/>
          <w:lang w:bidi="fa-IR"/>
        </w:rPr>
        <w:t>از روايات متعدد استفاده مي‌شود لقطه با مجهول المالك تفاوت دارد و عنواني است كه احكام خاصّي بر آن مترتب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مورد مجهول المالك گفتيم اگر ذواليد بعد از فحص و يأس از ظفر به مالك، صدقه داد ديگر ضامن نيست، ولي در لقطه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مجهول المالك ذواليد فقط به اندازه‌ي حفظ متاع و فحص از مالك حقّ تصرّف داشت، ولي در لقطه در بعضي شرايط اجازه‌ي بيشتري به ملتقط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مجهول المالك مدت زماني براي تعريف معيّن نشده، ولي در لقطه معيّن شده و بايد يك سال تعريف كند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مناسب است احكام لقطه را در اين‌جا مطرح كنيم؛ چراكه در جاي ديگر بنا نيست مطرح كنيم، كتاب‌هاي عادي هم آن را مطرح نكرده و همان‌طور كه بيان كرديم، كثيراًما مورد ابتلاء است و ممكن است با احكام مجهول المالك، مظالم و امثال آن مورد اشتباه قرار گيرد</w:t>
      </w:r>
      <w:r>
        <w:rPr>
          <w:rFonts w:eastAsia="IRNazanin" w:cs="IRNazanin"/>
          <w:color w:val="111111"/>
          <w:sz w:val="28"/>
          <w:szCs w:val="28"/>
          <w:rtl w:val="true"/>
          <w:lang w:bidi="fa-IR"/>
        </w:rPr>
        <w:t>.</w:t>
      </w:r>
      <w:bookmarkStart w:id="979" w:name="pg2378_18581"/>
    </w:p>
    <w:p>
      <w:pPr>
        <w:pStyle w:val="Heading6"/>
        <w:numPr>
          <w:ilvl w:val="5"/>
          <w:numId w:val="1"/>
        </w:numPr>
        <w:rPr/>
      </w:pPr>
      <w:bookmarkStart w:id="980" w:name="__RefHeading___Toc2937818_3804643083"/>
      <w:bookmarkStart w:id="981" w:name="_Toc379"/>
      <w:bookmarkEnd w:id="979"/>
      <w:bookmarkEnd w:id="980"/>
      <w:r>
        <w:rPr>
          <w:rtl w:val="true"/>
        </w:rPr>
        <w:t>حكم محقق حلّي … قدس سره … به تخيير بين تملّك، تصدّق و حفظ لقطه براي مالك بعد از تعريف سنة</w:t>
      </w:r>
      <w:bookmarkEnd w:id="981"/>
    </w:p>
    <w:p>
      <w:pPr>
        <w:pStyle w:val="Heading6"/>
        <w:numPr>
          <w:ilvl w:val="5"/>
          <w:numId w:val="1"/>
        </w:numPr>
        <w:rPr/>
      </w:pPr>
      <w:bookmarkStart w:id="982" w:name="__RefHeading___Toc2937820_3804643083"/>
      <w:bookmarkStart w:id="983" w:name="_Toc380"/>
      <w:bookmarkEnd w:id="982"/>
      <w:r>
        <w:rPr>
          <w:rtl w:val="true"/>
        </w:rPr>
        <w:t>اشاره</w:t>
      </w:r>
      <w:bookmarkEnd w:id="983"/>
    </w:p>
    <w:p>
      <w:pPr>
        <w:pStyle w:val="BookText"/>
        <w:rPr/>
      </w:pPr>
      <w:r>
        <w:rPr>
          <w:rFonts w:ascii="IRNazanin" w:hAnsi="IRNazanin" w:eastAsia="IRNazanin"/>
          <w:color w:val="111111"/>
          <w:sz w:val="28"/>
          <w:sz w:val="28"/>
          <w:szCs w:val="28"/>
          <w:rtl w:val="true"/>
          <w:lang w:bidi="fa-IR"/>
        </w:rPr>
        <w:t>در اين‌كه ملتقط بايد يك سال لقطه را تعريف كند، شبهه‌اي در آن نيست و روايات مربوط به آن را قبلاً مورد بررسي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بررسي جهات ديگر است، از جمله اين‌كه بعد از تعريف سنة و پيدا نشدن مالك، ملتقط چه وظيفه‌اي دارد و آيا ضامن است يا خير؟</w:t>
      </w:r>
    </w:p>
    <w:p>
      <w:pPr>
        <w:pStyle w:val="BookText"/>
        <w:rPr/>
      </w:pPr>
      <w:r>
        <w:rPr>
          <w:rFonts w:ascii="IRNazanin" w:hAnsi="IRNazanin" w:eastAsia="IRNazanin"/>
          <w:color w:val="111111"/>
          <w:sz w:val="28"/>
          <w:sz w:val="28"/>
          <w:szCs w:val="28"/>
          <w:rtl w:val="true"/>
          <w:lang w:bidi="fa-IR"/>
        </w:rPr>
        <w:t>محقق حلّي … قدس سره … و برخي ديگر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ملتقط مخيّر است بين سه امر كه يا آن را تملّك كند، يا به عنوان امانت براي مالك نزد خود نگه دارد و يا صدقه دهد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الأمر الأول في لقطة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أخذه و الانتفاع به بغير تعريف و ما كان أزيد من ذلك فإن وجد في الحرم قيل يحرم أخذه و قيل 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وجدها في غير الحرم عرفها حولا إن كانت مما يبقى كالثياب و الأمتعة و الأثمان ثم هو مخير بين تملكها و عليه ضمانها و بين الصدقة بها عن مالكها و لو حضر المالك و كره الصدقة لزم الملتقط ضمانها إما مثلا و إما قيمة و بين إبقائها في يد الملتقط أمانة لمالكها من غير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في شرح شرائع الإسلام،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هو مخير بين تملكها و عليه ضمانها، و بين الصدقة بها عن مالكها و لكن لو حضر المالك و كره الصدقة لزم الملتقط ضمانها إما مثلا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و بين إبقائها في يد الملتقط أمانة لمالكها من غير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بتعد أو تفريط و نحوهما في مدة الحول، كما صرح بذلك الشيخ و ابن زهرة و الفاضل و الشهيدان و غيرهم على ما حكي عن بعضهم، بل في التذكرة نسبته إلى علمائنا، بل في الغنية و محكي الخلاف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المقنع الاقتصار على جعلها كسبيل المال بعد التعريف، و عن المقنعة و المراسم الاقتصار على ذكر التصرف المراد به الملك، و عن الوسيلة التخيير بين التصرف و الحفظ لصاحبها لا غير، و في النهاية و محكي السرائر الاقتصار على التملك و الصدقة، بل في الأخير إجماع أصحابنا على ذلك، و أنه الحق اليقين، بل منع من الإبقاء أمانة،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مذهب الشافعي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بين الثلاثة خلاف مذهبنا و قول أصحابنا و رواياتهم</w:t>
      </w:r>
      <w:r>
        <w:rPr>
          <w:rFonts w:eastAsia="Amiri" w:cs="Amiri" w:ascii="Amiri" w:hAnsi="Amiri"/>
          <w:color w:val="111111"/>
          <w:sz w:val="28"/>
          <w:szCs w:val="28"/>
          <w:rtl w:val="true"/>
          <w:lang w:bidi="ar-SA"/>
        </w:rPr>
        <w:t>».</w:t>
      </w:r>
    </w:p>
    <w:p>
      <w:pPr>
        <w:pStyle w:val="Heading6"/>
        <w:numPr>
          <w:ilvl w:val="5"/>
          <w:numId w:val="1"/>
        </w:numPr>
        <w:rPr/>
      </w:pPr>
      <w:bookmarkStart w:id="984" w:name="__RefHeading___Toc2937822_3804643083"/>
      <w:bookmarkStart w:id="985" w:name="_Toc381"/>
      <w:bookmarkEnd w:id="984"/>
      <w:r>
        <w:rPr>
          <w:rtl w:val="true"/>
        </w:rPr>
        <w:t>نقد كلام محقق حلّي … قدس سره …</w:t>
      </w:r>
      <w:bookmarkEnd w:id="98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 بررسي دقيق روايات لقطه به اين نتيجه مي‌رسيم كه اين كلام درست</w:t>
      </w:r>
    </w:p>
    <w:p>
      <w:pPr>
        <w:pStyle w:val="BookText"/>
        <w:rPr/>
      </w:pPr>
      <w:r>
        <w:rPr>
          <w:rFonts w:ascii="Amiri" w:hAnsi="Amiri" w:eastAsia="Amiri" w:cs="Amiri"/>
          <w:color w:val="111111"/>
          <w:sz w:val="28"/>
          <w:sz w:val="28"/>
          <w:szCs w:val="28"/>
          <w:rtl w:val="true"/>
          <w:lang w:bidi="ar-SA"/>
        </w:rPr>
        <w:t>نيست و نمي‌توان تخيير بين سه امر را از روايات استفاده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حفظ لقطه به عنوان امانت به معناي دقيق كلمه كه هيچ‌گونه تصرّفي بر ملتقِط جايز نباشد و در صورت عدم افراط و تفريط، ضماني هم بر عهده‌ي وي نباشد، همان‌طور كه بعضي از جمله صاحب رياض</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ثم إنّ الملتقط بعد التعريف تمام الحول بالخيار بين التملّك مع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الصدقة بها عن مالكها،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إبقائها أمانةً موضوعاً في حرز أمثاله كالوديعة، فلا يضمنها إلّا مع التعدي أو التفريط؛ لأنّه حينئذٍ محسن إلى المالك يحفظ ماله و حراسته له، فلا يتعلّق به ضمان؛ لانتفاء السبيل عن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لم يرد به نصّ كأصل التخيير بينه و بين أحد الأوّلين؛ لظهور النصوص الواردة فيهما في تعيّن أحدهما لا التخيير مطلقاً، إلّا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الإجماع عليه من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و إلّا كان مشكلًا؛ لوقوع الخلاف في توقّف التملك على النيّة أو حصوله قهراً، و عليه لا معنى للإبقاء أمانةً، و سيأتي الكلام فيه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 اعتراف كرده‌اند، از هيچ يك از روايات متعدّدي كه در اين زمينه وارد شده، چنين چيزي استفاده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اين‌كه تملّك آن به گونه‌اي كه هيچ تفاوتي با املاك خودش نداشته باشد را نيز نمي‌توان از روايات استفاده كرد، بلكه آن‌چه از روايات استفاده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كسبيل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اين معنا كه هر تصرّفي حتّي تصرّفات متوقف بر ملك در آن بر ملتقط جايز است و هر معامله‌اي كه با ملك خود مي‌كرد مي‌تواند با آن بكند، ولي در صورت پيدا شدن مالك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هم تملّك باشد، تملّك خاصي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تصدّق هم گرچه در كلمات فقهاء در عرض تملّك قرار داده شده و شايد ظهور بعضي روايات هم اين‌چنين باشد، ولي به اعتبار بعض روايات ديگر مي‌تواند تصدّق يكي از مصاديق تصرّف باشد و حكم خاصي ندارد؛ يعني همان‌گونه كه ملتقِط مي‌تواند لقطه را أكل كند، مي‌تواند آن را صدقه نيز بدهد و در هر دو صورت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تصدّق در عرض تملّك نيست، بلكه</w:t>
      </w:r>
      <w:bookmarkStart w:id="986" w:name="pg2378_18583"/>
    </w:p>
    <w:p>
      <w:pPr>
        <w:pStyle w:val="BookText"/>
        <w:rPr/>
      </w:pPr>
      <w:bookmarkEnd w:id="986"/>
      <w:r>
        <w:rPr>
          <w:rFonts w:ascii="Amiri" w:hAnsi="Amiri" w:eastAsia="Amiri" w:cs="Amiri"/>
          <w:color w:val="111111"/>
          <w:sz w:val="28"/>
          <w:sz w:val="28"/>
          <w:szCs w:val="28"/>
          <w:rtl w:val="true"/>
          <w:lang w:bidi="ar-SA"/>
        </w:rPr>
        <w:t>يكي از مصاديق تصرّف مالكانه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فقط يك تفاوت وجود دارد و شايد همين جهت صدقه را از تملّك ممتاز كرده و آن اين‌كه اگر بعد از تصدّق، مالك پيدا شود و راضي به صدقه باشد، ثواب و اجر آن براي مالك محسوب مي‌شود و در صورتي كه راضي به صدقه نباشد، اجر براي ملتقط محسوب مي‌شود نه مالك، و ملتقِط ضامن است</w:t>
      </w:r>
      <w:r>
        <w:rPr>
          <w:rFonts w:eastAsia="IRNazanin" w:cs="IRNazanin"/>
          <w:color w:val="111111"/>
          <w:sz w:val="28"/>
          <w:szCs w:val="28"/>
          <w:rtl w:val="true"/>
          <w:lang w:bidi="fa-IR"/>
        </w:rPr>
        <w:t>.</w:t>
      </w:r>
    </w:p>
    <w:p>
      <w:pPr>
        <w:pStyle w:val="Heading6"/>
        <w:numPr>
          <w:ilvl w:val="5"/>
          <w:numId w:val="1"/>
        </w:numPr>
        <w:rPr/>
      </w:pPr>
      <w:bookmarkStart w:id="987" w:name="__RefHeading___Toc2937824_3804643083"/>
      <w:bookmarkStart w:id="988" w:name="_Toc382"/>
      <w:bookmarkEnd w:id="987"/>
      <w:r>
        <w:rPr>
          <w:rtl w:val="true"/>
        </w:rPr>
        <w:t>بررسي روايات لقطه</w:t>
      </w:r>
      <w:bookmarkEnd w:id="988"/>
    </w:p>
    <w:p>
      <w:pPr>
        <w:pStyle w:val="Heading6"/>
        <w:numPr>
          <w:ilvl w:val="5"/>
          <w:numId w:val="1"/>
        </w:numPr>
        <w:rPr/>
      </w:pPr>
      <w:bookmarkStart w:id="989" w:name="__RefHeading___Toc2937826_3804643083"/>
      <w:bookmarkStart w:id="990" w:name="_Toc383"/>
      <w:bookmarkEnd w:id="989"/>
      <w:r>
        <w:rPr>
          <w:rtl w:val="true"/>
        </w:rPr>
        <w:t>اشاره</w:t>
      </w:r>
      <w:bookmarkEnd w:id="990"/>
    </w:p>
    <w:p>
      <w:pPr>
        <w:pStyle w:val="BookText"/>
        <w:rPr/>
      </w:pPr>
      <w:r>
        <w:rPr>
          <w:rFonts w:ascii="Amiri" w:hAnsi="Amiri" w:eastAsia="Amiri" w:cs="Amiri"/>
          <w:color w:val="111111"/>
          <w:sz w:val="28"/>
          <w:sz w:val="28"/>
          <w:szCs w:val="28"/>
          <w:rtl w:val="true"/>
          <w:lang w:bidi="ar-SA"/>
        </w:rPr>
        <w:t>بررسي روايات لقطه</w:t>
      </w:r>
      <w:r>
        <w:rPr>
          <w:rStyle w:val="FootnoteAnchor"/>
          <w:rtl w:val="true"/>
        </w:rPr>
        <w:footnoteReference w:id="449"/>
      </w:r>
    </w:p>
    <w:p>
      <w:pPr>
        <w:pStyle w:val="Heading6"/>
        <w:numPr>
          <w:ilvl w:val="5"/>
          <w:numId w:val="1"/>
        </w:numPr>
        <w:rPr/>
      </w:pPr>
      <w:bookmarkStart w:id="991" w:name="__RefHeading___Toc2937828_3804643083"/>
      <w:bookmarkStart w:id="992" w:name="_Toc384"/>
      <w:bookmarkEnd w:id="991"/>
      <w:r>
        <w:rPr/>
        <w:t>1</w:t>
      </w:r>
      <w:r>
        <w:rPr>
          <w:rtl w:val="true"/>
        </w:rPr>
        <w:t xml:space="preserve">. </w:t>
      </w:r>
      <w:r>
        <w:rPr>
          <w:rtl w:val="true"/>
        </w:rPr>
        <w:t>صحيحه‌ي حلبي</w:t>
      </w:r>
      <w:r>
        <w:rPr>
          <w:rtl w:val="true"/>
        </w:rPr>
        <w:t>:</w:t>
      </w:r>
      <w:bookmarkEnd w:id="992"/>
    </w:p>
    <w:p>
      <w:pPr>
        <w:pStyle w:val="BookText"/>
        <w:rPr/>
      </w:pPr>
      <w:r>
        <w:rPr>
          <w:rFonts w:ascii="Amiri" w:hAnsi="Amiri" w:eastAsia="Amiri" w:cs="Amiri"/>
          <w:color w:val="111111"/>
          <w:sz w:val="28"/>
          <w:sz w:val="28"/>
          <w:szCs w:val="28"/>
          <w:rtl w:val="true"/>
          <w:lang w:bidi="ar-SA"/>
        </w:rPr>
        <w:t>مُحَمَّدُ بْنُ الْحَسَنِ بِإِسْنَادِهِ عَنِ الْحُسَيْنِ بْنِ سَعِيدٍ عَنِ ابْنِ أَبِي عُمَيْرٍ عَنْ حَمَّادٍ عَنِ الْحَلَبِيِّ عَنْ أَبِي عَبْدِ اللَّهِ … عليه السلام …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اللُّقَطَةُ يَجِدُهَا الرَّجُلُ وَ يَأْخُذُهَا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فَإِنْ جَاءَ لَهَا طَالِبٌ وَ إِلَّا فَهِيَ كَسَبِيلِ مَالِهِ</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حلبي از امام صادق … عليه السلام … در حديثي نقل مي‌كند كه در مورد لقطه‌اي كه كسي پيدا كرده و آن را برمي‌دارد،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تعريف مي‌كند، پس اگر طالبي براي آن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تحويل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مانند سبيل مالش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حضرت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فَهِيَ كَسَبِيلِ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فهي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در روايات ديگر مي‌فرمايد ضمان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بهتر از تعبير آقايان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تملّك به معناي دقيق كلمه كه مثل بقيه‌ي اموالش باشد و ضمان نداشته باشد، محقق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مراد آقايان از تملّك بايد اين نوع تملّك باشد كه ضمان هم دارد</w:t>
      </w:r>
      <w:r>
        <w:rPr>
          <w:rFonts w:eastAsia="IRNazanin" w:cs="IRNazanin"/>
          <w:color w:val="111111"/>
          <w:sz w:val="28"/>
          <w:szCs w:val="28"/>
          <w:rtl w:val="true"/>
          <w:lang w:bidi="fa-IR"/>
        </w:rPr>
        <w:t>.</w:t>
      </w:r>
      <w:bookmarkStart w:id="993" w:name="pg2378_18584"/>
    </w:p>
    <w:p>
      <w:pPr>
        <w:pStyle w:val="Heading6"/>
        <w:numPr>
          <w:ilvl w:val="5"/>
          <w:numId w:val="1"/>
        </w:numPr>
        <w:rPr/>
      </w:pPr>
      <w:bookmarkStart w:id="994" w:name="__RefHeading___Toc2937830_3804643083"/>
      <w:bookmarkStart w:id="995" w:name="_Toc385"/>
      <w:bookmarkEnd w:id="993"/>
      <w:bookmarkEnd w:id="994"/>
      <w:r>
        <w:rPr/>
        <w:t>2</w:t>
      </w:r>
      <w:r>
        <w:rPr>
          <w:rtl w:val="true"/>
        </w:rPr>
        <w:t xml:space="preserve">. </w:t>
      </w:r>
      <w:r>
        <w:rPr>
          <w:rtl w:val="true"/>
        </w:rPr>
        <w:t>روايت كثير</w:t>
      </w:r>
      <w:r>
        <w:rPr>
          <w:rtl w:val="true"/>
        </w:rPr>
        <w:t>:</w:t>
      </w:r>
      <w:bookmarkEnd w:id="995"/>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عَنْ أَبَانٍ عَنِ الْحُسَيْنِ بْنِ كَثِيرٍ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أَمِيرَ الْمُؤْمِنِينَ … عليه السلام … عَنِ اللُّقَطَةِ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فَإِنْ جَاءَ صَاحِبُهَا دَفَعَهَا إِلَيْهِ وَ إِلَّا حَبَسَهَا حَوْلًا فَإِنْ لَمْ يَجِئْ صَاحِبُهَا أَوْ مَنْ يَطْلُبُهَا تَصَدَّقَ بِهَا فَإِنْ جَاءَ صَاحِبُهَا بَعْدَ مَا تَصَدَّقَ بِهَا إِنْ شَاءَ اغْتَرَمَهَا الَّذِي كَانَتْ عِنْدَهُ وَ كَانَ الْأَجْرُ لَهُ وَ إِنْ كَرِهَ ذَلِكَ احْتَسَبَهَا وَ الْأَجْرُ لَهُ</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حسين بن كثير از پدرش كثير نقل مي‌كند كه شخصي از اميرالمؤمنين درباره‌ي لقطه سؤال كرد،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تعريف مي‌كند، پس اگر صاحبش آمد به او تحويل مي‌دهد و الا يك سال آن را نگه مي‌دارد،</w:t>
      </w:r>
      <w:r>
        <w:rPr>
          <w:rStyle w:val="FootnoteAnchor"/>
          <w:rtl w:val="true"/>
        </w:rPr>
        <w:footnoteReference w:id="452"/>
      </w:r>
      <w:r>
        <w:rPr>
          <w:rFonts w:ascii="IRNazanin" w:hAnsi="IRNazanin" w:eastAsia="IRNazanin"/>
          <w:color w:val="111111"/>
          <w:sz w:val="28"/>
          <w:sz w:val="28"/>
          <w:szCs w:val="28"/>
          <w:rtl w:val="true"/>
          <w:lang w:bidi="fa-IR"/>
        </w:rPr>
        <w:t xml:space="preserve">پس اگر صاحبش يا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است نيامد، آن را صدقه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اگر بعد از صدقه دادن مالكش آمد، اگر خواست، غرامت را از كسي كه مال پيشش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مي‌گيرد و اجر براي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مي‌شود و اگر دوست نداشت، آن را براي خدا حساب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هم براي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لحاظ سند به خاطر الحسين بن كثير و كثير كه مشترك بين چند نفر بوده و توثيق ندارند، ناتمام است</w:t>
      </w:r>
      <w:r>
        <w:rPr>
          <w:rFonts w:eastAsia="IRNazanin" w:cs="IRNazanin"/>
          <w:color w:val="111111"/>
          <w:sz w:val="28"/>
          <w:szCs w:val="28"/>
          <w:rtl w:val="true"/>
          <w:lang w:bidi="fa-IR"/>
        </w:rPr>
        <w:t>.</w:t>
      </w:r>
    </w:p>
    <w:p>
      <w:pPr>
        <w:pStyle w:val="Heading6"/>
        <w:numPr>
          <w:ilvl w:val="5"/>
          <w:numId w:val="1"/>
        </w:numPr>
        <w:rPr/>
      </w:pPr>
      <w:bookmarkStart w:id="996" w:name="__RefHeading___Toc2937832_3804643083"/>
      <w:bookmarkStart w:id="997" w:name="_Toc386"/>
      <w:bookmarkEnd w:id="996"/>
      <w:r>
        <w:rPr/>
        <w:t>3</w:t>
      </w:r>
      <w:r>
        <w:rPr>
          <w:rtl w:val="true"/>
        </w:rPr>
        <w:t xml:space="preserve">. </w:t>
      </w:r>
      <w:r>
        <w:rPr>
          <w:rtl w:val="true"/>
        </w:rPr>
        <w:t>صحيحه‌ي محمد بن مسلم</w:t>
      </w:r>
      <w:r>
        <w:rPr>
          <w:rtl w:val="true"/>
        </w:rPr>
        <w:t>:</w:t>
      </w:r>
      <w:bookmarkEnd w:id="99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بْنِ أَيُّوبَ عَنِ الْعَلَاءِ عَنْ مُحَمَّدِ بْنِ مُسْلِمٍ عَنْ أَحَدِهِمَا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w:t>
      </w:r>
    </w:p>
    <w:p>
      <w:pPr>
        <w:pStyle w:val="BookText"/>
        <w:rPr/>
      </w:pPr>
      <w:r>
        <w:rPr>
          <w:rFonts w:ascii="Amiri" w:hAnsi="Amiri" w:eastAsia="Amiri" w:cs="Amiri"/>
          <w:color w:val="111111"/>
          <w:sz w:val="28"/>
          <w:sz w:val="28"/>
          <w:szCs w:val="28"/>
          <w:rtl w:val="true"/>
          <w:lang w:bidi="ar-SA"/>
        </w:rPr>
        <w:t>اللُّقَطَةِ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تَرْفَعُوهَا فَإِنِ ابْتُلِيتَ فَعَرِّفْهَا سَنَةً فَإِنْ جَاءَ طَالِبُهَا وَ إِلَّا فَاجْعَلْهَا فِي عُرْضِ مَالِكَ يَجْرِي عَلَيْهَا مَا يَجْرِي عَلَى مَالِكَ إِلَى أَنْ يَجِي‌ءَ طَالِبٌ الْحَدِيثَ</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محمد بن مسلم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يا امام صادق … عليهما السلام … درباره‌ي لقطه 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برنداريد،</w:t>
      </w:r>
      <w:r>
        <w:rPr>
          <w:rStyle w:val="FootnoteAnchor"/>
          <w:rtl w:val="true"/>
        </w:rPr>
        <w:footnoteReference w:id="4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سَعِيدٍ عَنْ فَضَالَةَ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لِأَبِي عَبْدِ اللَّهِ … عليه السلام … اللُّقَطَةَ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لَهَا فَإِنَّ النَّاسَ لَوْ تَرَكُوهَا لَجَاءَ صَاحِبُهَا حَتَّى يَأْخُذَهَا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اگر مبتلا شدي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برداشتي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آن را تعريف كن، پس اگر طالب آن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تحويل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آن را در عُرض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 و 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النهر و البحر و عُرْضُ الحديث و عُراضُه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 و عُرْضُ الناسِ و عَرْضُهم كذلك،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ناس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عَرْضِ الناس يَعْنُونَ في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عُرْض الحديث،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 الناس، كل ذلك يوصف به الوسط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مالت قرار بده، آن‌چه بر مالت جاري مي‌شود بر آن هم جاري مي‌شود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ملاحظه مي‌فرماييد در اين روايت چيزي در مورد تصدّق يا امانت به نحوي كه نتواند در آن تصرّف كند مطرح نشده، بلكه فرموده است در رديف اموالت قرار بده و هر كاري با اموالت انجام مي‌دهي، مي‌تواني با آن بكني تا اين‌كه صاحبش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چيزي كه از اين صحيحه استفاده مي‌شود آن است كه بعد از تعريف سنة، معامله‌ي ملك با لقطه مي‌شود</w:t>
      </w:r>
      <w:r>
        <w:rPr>
          <w:rFonts w:eastAsia="IRNazanin" w:cs="IRNazanin"/>
          <w:color w:val="111111"/>
          <w:sz w:val="28"/>
          <w:szCs w:val="28"/>
          <w:rtl w:val="true"/>
          <w:lang w:bidi="fa-IR"/>
        </w:rPr>
        <w:t>.</w:t>
      </w:r>
      <w:bookmarkStart w:id="998" w:name="pg2378_18586"/>
    </w:p>
    <w:p>
      <w:pPr>
        <w:pStyle w:val="Heading6"/>
        <w:numPr>
          <w:ilvl w:val="5"/>
          <w:numId w:val="1"/>
        </w:numPr>
        <w:rPr/>
      </w:pPr>
      <w:bookmarkStart w:id="999" w:name="__RefHeading___Toc2937834_3804643083"/>
      <w:bookmarkStart w:id="1000" w:name="_Toc387"/>
      <w:bookmarkEnd w:id="998"/>
      <w:bookmarkEnd w:id="999"/>
      <w:r>
        <w:rPr/>
        <w:t>4</w:t>
      </w:r>
      <w:r>
        <w:rPr>
          <w:rtl w:val="true"/>
        </w:rPr>
        <w:t xml:space="preserve">. </w:t>
      </w:r>
      <w:r>
        <w:rPr>
          <w:rtl w:val="true"/>
        </w:rPr>
        <w:t>روايت حنان بن سدير</w:t>
      </w:r>
      <w:r>
        <w:rPr>
          <w:rtl w:val="true"/>
        </w:rPr>
        <w:t>:</w:t>
      </w:r>
      <w:bookmarkEnd w:id="1000"/>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أَحْمَدَ بْنِ يَحْيَى عَنْ مُحَمَّدِ بْنِ عَبْدِ الْجَبَّارِ عَنْ أَبِي الْقَاسِمِ عَنْ حَنَانٍ</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حنان بن سدير بن حكيم بن صهيب أبو الفضل الصيرفي كوفي روى عن أبي عبد الله و أبي الحسن … عليهما السلام … له كتاب في صفة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شيخنا أبو عبد الله عن محمد بن أحمد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يعقوب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مهران عن حنان بن سدير عن 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قبض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مهران عن حنان غير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دكان حنان في سدة الجامع على بابه في موضع البزازين و عمر حنان عمرا طويلا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حنان بن سدير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رويناه بالإسناد الأول عن ابن أبي عمير عن الحسن بن محبوب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 ص</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حنان بن سدير الصيرفي واقفي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حنان، سدير صيرفي است كه اين روايت معروف را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وَ عَلِيُّ بْنُ مُحَمَّدِ بْنِ بُنْدَارَ عَنْ إِبْرَاهِيمَ بْنِ إِسْحَاقَ عَنْ عَبْدِ اللَّهِ بْنِ حَمَّادٍ الْأَنْصَارِيِّ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 عليه السلام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يَسَعُكَ الْقُعُودُ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سَدِيرُ؟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مَوَالِيكَ وَ شِيعَتِكَ وَ أَنْصَارِكَ وَ اللَّهِ لَوْ كَانَ لِأَمِيرِ الْمُؤْمِنِينَ … عليه السلام … مَا لَكَ مِنَ الشِّيعَةِ وَ الْأَنْصَارِ وَ الْمَوَالِي مَا طَمِعَ فِيهِ تَيْمٌ وَ لَا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وَ كَمْ عَسَى أَنْ يَكُونُوا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مِائَتَيْ أَلْفٍ قَالَ مِائَتَيْ أَلْفٍ؟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نِصْفَ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 عَلَيْكَ أَنْ تَبْلُغَ مَعَنَا إِلَى يَنْبُعَ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بِحِمَارٍ وَ بَغْلٍ أَنْ يُسْرَجَا فَبَادَرْتُ فَرَكِبْتُ الْحِمَارَ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أَ تَرَى أَنْ تُؤْثِرَنِي بِالْحِمَارِ؟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 أَزْيَنُ وَ أَنْبَلُ قَالَ الْحِمَارُ أَرْفَقُ بِي فَنَزَلْتُ فَرَكِبَ الْحِمَارَ وَ رَكِبْتُ الْبَغْلَ فَمَضَيْنَا فَحَانَتِ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انْزِلْ بِنَا نُصَلِّ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سَبِخَةٌ لَا تَجُوزُ الصَّلَاةُ فِيهَا فَسِرْنَا حَتَّى صِرْنَا إِلَى أَرْضٍ حَمْرَاءَ وَ نَظَرَ إِلَى غُلَامٍ يَرْعَى جِدَاءً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سَدِيرُ لَوْ كَانَ لِي شِيعَةٌ بِعَدَدِ هَذِهِ الْجِدَاءِ مَا وَسِعَنِي الْقُعُودُ وَ نَزَلْنَا وَ صَلَّيْنَا فَلَمَّا فَرَغْنَا مِنَ الصَّلَاةِ عَطَفْتُ عَلَى الْجِدَاءِ فَعَدَدْتُهَا فَإِذَا هِيَ سَبْعَةَ عَشَر</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 عليه السلام … وَ أَنَا أَسْمَعُ عَنِ اللُّقَطَةِ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تُعَرِّفُهَا سَنَةً فَإِنْ وَجَدْتَ صَاحِبَهَا وَ</w:t>
      </w:r>
    </w:p>
    <w:p>
      <w:pPr>
        <w:pStyle w:val="BookText"/>
        <w:rPr/>
      </w:pPr>
      <w:r>
        <w:rPr>
          <w:rFonts w:ascii="Amiri" w:hAnsi="Amiri" w:eastAsia="Amiri" w:cs="Amiri"/>
          <w:color w:val="111111"/>
          <w:sz w:val="28"/>
          <w:sz w:val="28"/>
          <w:szCs w:val="28"/>
          <w:rtl w:val="true"/>
          <w:lang w:bidi="ar-SA"/>
        </w:rPr>
        <w:t>إِلَّا فَأَنْتَ أَحَقُّ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كَسَبِيلِ مَالِكَ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إِذَا جَاءَكَ بَعْدَ سَنَةٍ بَيْنَ أَجْرِهَا وَ بَيْنَ أَنْ تَغْرَمَهَا لَهُ إِذَا كُنْتَ أَكَلْتَهَا</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حنان بن سدير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از امام صادق … عليه السلام … درباره‌ي لقطه سؤال كرد و من نيز مي‌شنيدم،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تعريف مي‌كني، پس اگر صاحبش را يافتي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تحويل مي‌دهي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خودت سزاوارتر به آن هستي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منزله‌ي سبيل مالت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مالك بعد از تعريف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مطالبه‌ي 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آمد، او را مخيّر كن بين اجر آن مال و بين آن‌كه غرامت را به او بپردازي در صورتي كه آن را اكل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از لحاظ سند به خاطر ابوالقاسم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ظاهراً همان عبدالرحمان بن حماد الكوفي</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عبد الرحمن بن أبي حماد أبو القاسم كوفي صيرفي انتقل إلى قم و سكنها و هو صاحب دار أحمد بن أبي عبد الله البرقي رمي بالضعف و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الزيات عنه بكتابه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رويناه بالإسناد الأول عن أحمد بن أبي عبد الله عن أبيه عن عبد الرحمن 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الغضائري، 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حماد كوفي سكن قم و روى عنه القميون يكنى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لا يلتفت إليه في مذهبه 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اتحاد عبد الرحمان بن حماد با عبد الرحمان بن ابي حماد،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ناتمام است، و بعداً گرچه صاحب وسائل … قدس سره … همين روايت را از شيخ صدوق و حميري … قدس سرهما … نيز نقل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الصَّدُوقُ بِإِسْنَادِهِ</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 ما كان فيه عن حنان بن سدير فقد رويته عن أبي؛ و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و عبد اللّه بن جعفر الحميريّ جميعاً عن محمّد بن عيسى بن عبيد، عن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رويته عن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الصفّار، عن عبد الصمد بن محمّد، عن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رويته عن محمّد بن عليّ ماجيلويه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بن هاشم، عن أبيه، عن حنان بن سدير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صدوق … قدس سره … اين روايت را در من لا يحضره الفقيه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 عَنْ حَنَانِ بْنِ 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بنابراين اطمينان پيدا كردن به اين‌كه اين‌گونه روايات حنان را هم با سند مذكور در مشيخه ذكر كرده، مشكل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 عليه السلام … عَنِ اللُّقَطَةِ وَ 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تُعَرِّفُهَا سَنَةً فَإِنْ وَجَدْتَ صَاحِبَهَا وَ إِلَّا فَأَنْتَ أَحَقُّ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حَنَانِ بْنِ سَدِيرٍ إِلَى قَوْلِهِ فَأَنْتَ أَحَقُّ بِهَا وَ زَادَ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 لُقَطَةَ غَيْرِ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الْحِمْيَرِيُّ فِي قُرْبِ الْإِسْنَادِ</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الْحَمِيدِ وَ عَبْدِ الصَّمَدِ بْنِ مُحَمَّدٍ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 عليه السلام … عَنِ اللُّقَطَةِ،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تُعَرِّفُهَا سَنَةً، فَإِذَا انْقَضَتْ فَأَنْتَ أَمْلَكُ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ملاحظه مي‌فرماييد اين روايت كاملاً با روايتي كه شيخ طوسي و شيخ صدوق … قدس سرهما … نقل كرده‌اند متفاوت است و نمي‌توان گفت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فرض صحّت سند قرب الاسناد، آن را تصحيح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عَبْدِ الْحَمِيدِ وَ عَبْدِ الصَّمَدِ بْنِ مُحَمَّدٍ جَمِيعاً عَنْ حَنَانٍ إِلَّا أَنَّهُ قَالَ فَأَنْتَ أَمْلَكُ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نقل صدوق … قدس سره … در من لا يحضره الفقيه به صورت فعل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 لذا تماميت سند صدوق به حنان در ما نحن فيه مفيد نيست، در نقل حميري هم سند تمام نيست؛ زيرا محمد بن عبدالحميد توثيق ندارد و توثيق</w:t>
      </w:r>
      <w:bookmarkStart w:id="1001" w:name="pg2378_18589"/>
    </w:p>
    <w:p>
      <w:pPr>
        <w:pStyle w:val="BookText"/>
        <w:rPr/>
      </w:pPr>
      <w:bookmarkEnd w:id="1001"/>
      <w:r>
        <w:rPr>
          <w:rFonts w:ascii="IRNazanin" w:hAnsi="IRNazanin" w:eastAsia="IRNazanin"/>
          <w:color w:val="111111"/>
          <w:sz w:val="28"/>
          <w:sz w:val="28"/>
          <w:szCs w:val="28"/>
          <w:rtl w:val="true"/>
          <w:lang w:bidi="fa-IR"/>
        </w:rPr>
        <w:t>نجاشي به عبدالحميد باز مي‌گردد</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محمد بن عبد الحميد بن سالم العطار أبو جعفر، روى عبد الحميد عن أبي الحسن موسى … عليه السلام … و كان ثقة من أصحابنا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عن عبد الله بن جعفر، عنه بالكتاب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كما اين‌كه عبدالصمد بن محمد نيز توثيق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روايت حنان فقط مؤيّد ساير روايات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از اين روايت مي‌توان اين مطالب را استفاده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لقطه بايد يك سال تعريف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تعريف سنة، آن مال كسبيل ماله است و مي‌تواند هر استفاده‌اي از آن ببرد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ملتقِط ضامن است، مگر اين‌كه مالك راضي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ديگري كه از اين روايت روشن‌تر از ساير روايات استفاده مي‌شود آن‌كه بر ملتقِط جايز است اتلاف كند؛ زيرا اين‌كه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خَيِّرْهُ إِذَا جَاءَكَ بَعْدَ سَنَةٍ بَيْنَ أَجْرِهَا وَ بَيْنَ أَنْ تَغْرَمَهَا لَهُ إِذَا كُنْتَ أَكَلْتَهَا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مفروض گرفته‌اند كه مي‌توان أكل كرد</w:t>
      </w:r>
      <w:r>
        <w:rPr>
          <w:rFonts w:eastAsia="IRNazanin" w:cs="IRNazanin"/>
          <w:color w:val="111111"/>
          <w:sz w:val="28"/>
          <w:szCs w:val="28"/>
          <w:rtl w:val="true"/>
          <w:lang w:bidi="fa-IR"/>
        </w:rPr>
        <w:t>.</w:t>
      </w:r>
    </w:p>
    <w:p>
      <w:pPr>
        <w:pStyle w:val="Heading6"/>
        <w:numPr>
          <w:ilvl w:val="5"/>
          <w:numId w:val="1"/>
        </w:numPr>
        <w:rPr/>
      </w:pPr>
      <w:bookmarkStart w:id="1002" w:name="__RefHeading___Toc2937836_3804643083"/>
      <w:bookmarkStart w:id="1003" w:name="_Toc388"/>
      <w:bookmarkEnd w:id="1002"/>
      <w:r>
        <w:rPr/>
        <w:t>5</w:t>
      </w:r>
      <w:r>
        <w:rPr>
          <w:rtl w:val="true"/>
        </w:rPr>
        <w:t xml:space="preserve">. </w:t>
      </w:r>
      <w:r>
        <w:rPr>
          <w:rtl w:val="true"/>
        </w:rPr>
        <w:t>صحيحه‌ي محمد بن مسلم</w:t>
      </w:r>
      <w:r>
        <w:rPr>
          <w:rtl w:val="true"/>
        </w:rPr>
        <w:t>:</w:t>
      </w:r>
      <w:bookmarkEnd w:id="1003"/>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عَلِيِّ بْنِ إِبْرَاهِيمَ عَنْ أَبِيهِ عَنْ حَمَّادٍ عَنْ حَرِيزٍ عَنْ مُحَمَّدِ بْنِ مُسْلِمٍ عَنْ أَبِي جَعْفَرٍ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اللُّقَطَةِ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تَرْفَعْهَا فَإِنِ ابْتُلِيتَ بِهَا فَعَرِّفْهَا سَنَةً فَإِنْ جَاءَ طَالِبُهَا وَ إِلَّا فَاجْعَلْهَا فِي عَرْضِ مَالِكَ يَجْرِي عَلَيْهَا مَا يَجْرِي عَلَى مَالِكَ حَتَّى يَجِي‌ءَ لَهَا طَالِبٌ فَإِنْ لَمْ يَجِئْ لَهَا طَالِبٌ فَأَوْصِ بِهَا فِي وَصِيَّتِكَ</w:t>
      </w:r>
      <w:r>
        <w:rPr>
          <w:rFonts w:eastAsia="Amiri" w:cs="Amiri" w:ascii="Amiri" w:hAnsi="Amiri"/>
          <w:color w:val="111111"/>
          <w:sz w:val="28"/>
          <w:szCs w:val="28"/>
          <w:rtl w:val="true"/>
          <w:lang w:bidi="ar-SA"/>
        </w:rPr>
        <w:t>.</w:t>
      </w:r>
      <w:r>
        <w:rPr>
          <w:rStyle w:val="FootnoteAnchor"/>
          <w:rtl w:val="true"/>
        </w:rPr>
        <w:footnoteReference w:id="461"/>
      </w:r>
      <w:bookmarkStart w:id="1004" w:name="pg2378_18590"/>
    </w:p>
    <w:p>
      <w:pPr>
        <w:pStyle w:val="BookText"/>
        <w:rPr/>
      </w:pPr>
      <w:bookmarkEnd w:id="1004"/>
      <w:r>
        <w:rPr>
          <w:rFonts w:ascii="Amiri" w:hAnsi="Amiri" w:eastAsia="Amiri" w:cs="Amiri"/>
          <w:color w:val="111111"/>
          <w:sz w:val="28"/>
          <w:sz w:val="28"/>
          <w:szCs w:val="28"/>
          <w:rtl w:val="true"/>
          <w:lang w:bidi="ar-SA"/>
        </w:rPr>
        <w:t xml:space="preserve">اين روايت همانند صحيحه‌ي محمد بن مسلم است ـ البته با اندكي تفاوت در عبارت ـ كه صاحب وسائل … قدس سره … از تهذيب نقل كرده بود و در اين‌جا از كافي نقل مي‌كند و اين عبارت را هم اضافه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يَجِئْ لَهَا طَالِبٌ فَأَوْصِ بِهَا فِي وَصِيَّتِكَ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اين روايت بيان مي‌كند بعد از تعريف سنة، لقطه را در عُرض اموالش قرار دهد، اما اين‌كه آيا تصرّف بالاتلاف نيز جايز است يا خير،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تنهايي اگر بود شايد توقف مي‌كرديم، ولي با ضميمه به روايت حنان بن سدير مي‌توانيم بگوييم دالّ بر جواز اتلاف نيز هست و اين‌كه مي‌فرمايد وصيّت كند، استفاده مي‌شود ضامن است و اطلاق آن شامل ضمان بعد از تلف هم مي‌شود</w:t>
      </w:r>
      <w:r>
        <w:rPr>
          <w:rFonts w:eastAsia="IRNazanin" w:cs="IRNazanin"/>
          <w:color w:val="111111"/>
          <w:sz w:val="28"/>
          <w:szCs w:val="28"/>
          <w:rtl w:val="true"/>
          <w:lang w:bidi="fa-IR"/>
        </w:rPr>
        <w:t>.</w:t>
      </w:r>
    </w:p>
    <w:p>
      <w:pPr>
        <w:pStyle w:val="Heading6"/>
        <w:numPr>
          <w:ilvl w:val="5"/>
          <w:numId w:val="1"/>
        </w:numPr>
        <w:rPr/>
      </w:pPr>
      <w:bookmarkStart w:id="1005" w:name="__RefHeading___Toc2937838_3804643083"/>
      <w:bookmarkStart w:id="1006" w:name="_Toc389"/>
      <w:bookmarkEnd w:id="1005"/>
      <w:r>
        <w:rPr/>
        <w:t>6</w:t>
      </w:r>
      <w:r>
        <w:rPr>
          <w:rtl w:val="true"/>
        </w:rPr>
        <w:t xml:space="preserve">. </w:t>
      </w:r>
      <w:r>
        <w:rPr>
          <w:rtl w:val="true"/>
        </w:rPr>
        <w:t>روايت داود بن سرحان</w:t>
      </w:r>
      <w:r>
        <w:rPr>
          <w:rtl w:val="true"/>
        </w:rPr>
        <w:t>:</w:t>
      </w:r>
      <w:bookmarkEnd w:id="100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أَحْمَدَ بْنِ مُحَمَّدِ بْنِ أَبِي نَصْرٍ عَنْ دَاوُدَ بْنِ سِرْحَانَ عَنْ أَبِي عَبْدِ اللَّهِ … عليه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اللُّقَطَةِ يُعَرِّفُهَا سَنَةً ثُمَّ هِيَ كَسَائِرِ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 مِثْلَهُ</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داود بن سرحان از امام صادق … عليه السلام … نقل مي‌كند كه درباره‌ي لقطه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آن را تعريف مي‌كند، آن‌گاه مانند ساير اموالش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لحاظ سند به خاطر سهل بن زياد الآدمي ناتمام است</w:t>
      </w:r>
      <w:r>
        <w:rPr>
          <w:rFonts w:eastAsia="Amiri" w:cs="Amiri" w:ascii="Amiri" w:hAnsi="Amiri"/>
          <w:color w:val="111111"/>
          <w:sz w:val="28"/>
          <w:szCs w:val="28"/>
          <w:rtl w:val="true"/>
          <w:lang w:bidi="ar-SA"/>
        </w:rPr>
        <w:t>.</w:t>
      </w:r>
    </w:p>
    <w:p>
      <w:pPr>
        <w:pStyle w:val="Heading6"/>
        <w:numPr>
          <w:ilvl w:val="5"/>
          <w:numId w:val="1"/>
        </w:numPr>
        <w:rPr/>
      </w:pPr>
      <w:bookmarkStart w:id="1007" w:name="__RefHeading___Toc2937840_3804643083"/>
      <w:bookmarkStart w:id="1008" w:name="_Toc390"/>
      <w:bookmarkEnd w:id="1007"/>
      <w:r>
        <w:rPr/>
        <w:t>7</w:t>
      </w:r>
      <w:r>
        <w:rPr>
          <w:rtl w:val="true"/>
        </w:rPr>
        <w:t xml:space="preserve">. </w:t>
      </w:r>
      <w:r>
        <w:rPr>
          <w:rtl w:val="true"/>
        </w:rPr>
        <w:t>صحيحه‌ي علي بن جعفر به نقل قرب الاسناد</w:t>
      </w:r>
      <w:r>
        <w:rPr>
          <w:rtl w:val="true"/>
        </w:rPr>
        <w:t>:</w:t>
      </w:r>
      <w:bookmarkEnd w:id="100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جَعْفَرٍ فِي قُرْبِ الْإِسْنَادِ عَنْ عَبْدِ اللَّهِ بْنِ الْحَسَنِ عَنْ جَدِّهِ عَنْ عَلِيِّ بْنِ جَعْفَرٍ عَنْ أَخِيهِ مُوسَى بْنِ جَعْفَرٍ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اللُّقَطَةِ</w:t>
      </w:r>
      <w:bookmarkStart w:id="1009" w:name="pg2378_18591"/>
    </w:p>
    <w:p>
      <w:pPr>
        <w:pStyle w:val="BookText"/>
        <w:rPr/>
      </w:pPr>
      <w:bookmarkEnd w:id="1009"/>
      <w:r>
        <w:rPr>
          <w:rFonts w:ascii="Amiri" w:hAnsi="Amiri" w:eastAsia="Amiri" w:cs="Amiri"/>
          <w:color w:val="111111"/>
          <w:sz w:val="28"/>
          <w:sz w:val="28"/>
          <w:szCs w:val="28"/>
          <w:rtl w:val="true"/>
          <w:lang w:bidi="ar-SA"/>
        </w:rPr>
        <w:t>يُصِيبُهَا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ثُمَّ هِيَ كَسَائِرِ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الْحُسَيْنِ … عليهما السلام … يَقُولُ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تَمَسُّوهَا</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جناب علي بن جعفر از برادرش موسي بن جعفر … عليهما السلام … نقل مي‌كند كه از ايشان درباره‌ي لقطه‌اي كه كسي پيدا مي‌كند سؤال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آن را تعريف مي‌كند، آن‌گاه مانند ساير اموالش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اهلشان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نزنيد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اين روايت از لحاظ سند به خاطر عبدالله بن الحسن كه توثيقي در حقش وارد نشده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چون اين روايت در خود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w:t>
      </w:r>
      <w:r>
        <w:rPr>
          <w:rStyle w:val="FootnoteAnchor"/>
          <w:rtl w:val="true"/>
        </w:rPr>
        <w:footnoteReference w:id="465"/>
      </w:r>
      <w:r>
        <w:rPr>
          <w:rFonts w:ascii="IRNazanin" w:hAnsi="IRNazanin" w:eastAsia="IRNazanin"/>
          <w:color w:val="111111"/>
          <w:sz w:val="28"/>
          <w:sz w:val="28"/>
          <w:szCs w:val="28"/>
          <w:rtl w:val="true"/>
          <w:lang w:bidi="fa-IR"/>
        </w:rPr>
        <w:t>، مي‌توان از اين طريق تصحيح سند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صحّت انتساب اين كتاب به علي بن جعفر مي‌گوييم اين كتاب اگر متواتر هم نبوده باشد، براي اهل فن مشهور و معلوم بوده كه مال ايشان است و علماء از جمله صاحب وسائل … قدس سره … سعي مي‌كردند يداً بيد نسخه‌هاي صحيحي از اين كتاب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انتساب نسخه‌ي صاحب وسائل به علي بن جعفر مي‌تواند ثابت باشد</w:t>
      </w:r>
      <w:r>
        <w:rPr>
          <w:rFonts w:eastAsia="IRNazanin" w:cs="IRNazanin"/>
          <w:color w:val="111111"/>
          <w:sz w:val="28"/>
          <w:szCs w:val="28"/>
          <w:rtl w:val="true"/>
          <w:lang w:bidi="fa-IR"/>
        </w:rPr>
        <w:t>.</w:t>
      </w:r>
    </w:p>
    <w:p>
      <w:pPr>
        <w:pStyle w:val="Heading6"/>
        <w:numPr>
          <w:ilvl w:val="5"/>
          <w:numId w:val="1"/>
        </w:numPr>
        <w:rPr/>
      </w:pPr>
      <w:bookmarkStart w:id="1010" w:name="__RefHeading___Toc2937842_3804643083"/>
      <w:bookmarkStart w:id="1011" w:name="_Toc391"/>
      <w:bookmarkEnd w:id="1010"/>
      <w:r>
        <w:rPr/>
        <w:t>8</w:t>
      </w:r>
      <w:r>
        <w:rPr>
          <w:rtl w:val="true"/>
        </w:rPr>
        <w:t xml:space="preserve">. </w:t>
      </w:r>
      <w:r>
        <w:rPr>
          <w:rtl w:val="true"/>
        </w:rPr>
        <w:t>صحيحه‌ي ديگر علي بن جعفر به نقل قرب الاسناد</w:t>
      </w:r>
      <w:r>
        <w:rPr>
          <w:rtl w:val="true"/>
        </w:rPr>
        <w:t>:</w:t>
      </w:r>
      <w:bookmarkEnd w:id="1011"/>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فِي قُرْبِ الْإِسْنَادِ عَنْ عَبْدِ اللَّهِ بْنِ الْحَسَنِ عَنْ جَدِّهِ عَنْ عَلِيِّ بْنِ جَعْفَرٍ عَنْ أَخِيهِ مُوسَى بْنِ جَعْفَرٍ …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يُصِيبُ اللُّقَطَةَ دَرَاهِمَ أَوْ ثَوْباً أَوْ دَابَّةً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فَإِنْ لَمْ يَعْرِفْ صَاحِبَهَا حَفِظَهَا فِي عُرْضِ مَالِهِ حَتَّى يَجِي‌ءَ طَالِبُهَا فَيُعْطِيهَا</w:t>
      </w:r>
    </w:p>
    <w:p>
      <w:pPr>
        <w:pStyle w:val="BookText"/>
        <w:rPr/>
      </w:pPr>
      <w:r>
        <w:rPr>
          <w:rFonts w:ascii="Amiri" w:hAnsi="Amiri" w:eastAsia="Amiri" w:cs="Amiri"/>
          <w:color w:val="111111"/>
          <w:sz w:val="28"/>
          <w:sz w:val="28"/>
          <w:szCs w:val="28"/>
          <w:rtl w:val="true"/>
          <w:lang w:bidi="ar-SA"/>
        </w:rPr>
        <w:t>إِيَّاهُ وَ إِنْ مَاتَ أَوْصَى بِهَا فَإِنْ أَصَابَهَا شَيْ‌ءٌ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عَلِيِّ بْنِ جَعْفَرٍ مِثْلَهُ</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جناب علي بن جعفر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موسي بن جعفر …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درباره‌ي كسي كه به لقطه‌اي دست مي‌يابد، لقطه‌ي دراهم يا لباس يا دابه، چه كار بايد بكند؟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سال آن را تعريف مي‌كند، پس اگر صاحبش را نشناخت در عُرض اموالش حفظ مي‌كند تا اين‌كه طالبش بيايد و اگر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نشانه‌هاي موت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وصيت مي‌كند، پس اگر چيزي به آن اصابه كرد ضامن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جناب عبدالله بن جعفر الحميري در اين روايت هم به خاطر عبد الله بن الحسن ناتمام است، ولي سند صدوق … قدس سره … به جناب علي بن جعفر تمام است؛ زيرا در مشيخه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كان في هذا الكتاب عن عليّ بن جعفر فقد رويته عن أبي … قدس سره … عن محمّد بن يحيى العطّار عن العمركيّ بن عليّ البوفكيّ عن عليّ بن جعفر عن أخيه موسى بن جعفر … عليهما السلام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رويته عن محمّد بن الحسن بن أحمد بن الوليد … قدس سره … عن محمّد بن الحسن الصفّار و سعد بن عبد اللّه جميعا عن أحمد بن محمّد بن عيسى و الفضل بن عامر عن موسى بن القاسم البجليّ عن عليّ بن جعفر، عن أخيه موسى بن جعفر … عليهما السلام …، و كذلك جميع كتاب عليّ بن جعفر … عليه السلام … فقد رويته بهذا الإسناد</w:t>
      </w:r>
      <w:r>
        <w:rPr>
          <w:rFonts w:eastAsia="Amiri" w:cs="Amiri" w:ascii="Amiri" w:hAnsi="Amiri"/>
          <w:color w:val="111111"/>
          <w:sz w:val="28"/>
          <w:szCs w:val="28"/>
          <w:rtl w:val="true"/>
          <w:lang w:bidi="ar-SA"/>
        </w:rPr>
        <w:t>.</w:t>
      </w:r>
      <w:r>
        <w:rPr>
          <w:rStyle w:val="FootnoteAnchor"/>
          <w:rtl w:val="true"/>
        </w:rPr>
        <w:footnoteReference w:id="467"/>
      </w:r>
      <w:bookmarkStart w:id="1012" w:name="pg2378_18593"/>
    </w:p>
    <w:p>
      <w:pPr>
        <w:pStyle w:val="BookText"/>
        <w:rPr/>
      </w:pPr>
      <w:bookmarkEnd w:id="1012"/>
      <w:r>
        <w:rPr>
          <w:rFonts w:ascii="Amiri" w:hAnsi="Amiri" w:eastAsia="Amiri" w:cs="Amiri"/>
          <w:color w:val="111111"/>
          <w:sz w:val="28"/>
          <w:sz w:val="28"/>
          <w:szCs w:val="28"/>
          <w:rtl w:val="true"/>
          <w:lang w:bidi="ar-SA"/>
        </w:rPr>
        <w:t>علاوه آن‌كه اين روايت در مسائل علي بن جعفر</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سَأَلْتُهُ عَنِ الرَّجُلِ يُصِيبُ اللُّقَطَةَ دَرَاهِمَ أَوْ ثَوْباً أَوْ دَابَّةً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فَإِنْ لَمْ يَعْرِفْهَا جَعَلَ فِي عَرْضِ مَالِهِ حَتَّى يَجِي‌ءَ طَالِبُهَا فَيُعْطِيهِ إِيَّاهَا وَ إِنْ مَاتَ أَوْصَى بِهَا وَ هُوَ لَهَا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آمده و از اين جهت هم سند 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روايت هم بيان مي‌كند لقطه را در عُرض اموالش قرار دهد و هرگونه تصرّفي در آن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مورد جواز تصرّف بالاتلاف، از اين روايت به تنهايي نمي‌توان استفاده كرد، ولي به قرينه‌ي روايات ديگر مي‌توانيم بگوييم جايز است</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و اين هم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أَصَابَهَا شَيْ‌ءٌ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ضمان اتلاف استفاده مي‌شود؛ يعني حتّي اگر به آفت سماوي هم تلف شود باز ضامن است</w:t>
      </w:r>
      <w:r>
        <w:rPr>
          <w:rFonts w:eastAsia="IRNazanin" w:cs="IRNazanin"/>
          <w:color w:val="111111"/>
          <w:sz w:val="28"/>
          <w:szCs w:val="28"/>
          <w:rtl w:val="true"/>
          <w:lang w:bidi="fa-IR"/>
        </w:rPr>
        <w:t>.</w:t>
      </w:r>
    </w:p>
    <w:p>
      <w:pPr>
        <w:pStyle w:val="Heading6"/>
        <w:numPr>
          <w:ilvl w:val="5"/>
          <w:numId w:val="1"/>
        </w:numPr>
        <w:rPr/>
      </w:pPr>
      <w:bookmarkStart w:id="1013" w:name="__RefHeading___Toc2937844_3804643083"/>
      <w:bookmarkStart w:id="1014" w:name="_Toc392"/>
      <w:bookmarkEnd w:id="1013"/>
      <w:r>
        <w:rPr/>
        <w:t>9</w:t>
      </w:r>
      <w:r>
        <w:rPr>
          <w:rtl w:val="true"/>
        </w:rPr>
        <w:t xml:space="preserve">. </w:t>
      </w:r>
      <w:r>
        <w:rPr>
          <w:rtl w:val="true"/>
        </w:rPr>
        <w:t>صحيحه‌ي ديگري از علي بن جعفر در قرب الاسناد</w:t>
      </w:r>
      <w:r>
        <w:rPr>
          <w:rtl w:val="true"/>
        </w:rPr>
        <w:t>:</w:t>
      </w:r>
      <w:bookmarkEnd w:id="1014"/>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فِي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عَلِيِّ بْنِ جَعْفَرٍ عَنْ أَخِيهِ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يُصِيبُ اللُّقَطَةَ فَيُعَرِّفُهَا سَنَةً ثُمَّ يَتَصَدَّقُ بِهَا فَيَأْتِي صَاحِبُهَا مَا حَالُ الَّذِي تَصَدَّقَ بِهَا وَ لِمَنِ الْأَجْرُ هَلْ عَلَيْهِ أَنْ يَرُدَّ عَلَى صَاحِبِهَا أَوْ قِيمَتَهَا؟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لَهَا وَ الْأَجْرُ لَهُ إِلَّا أَنْ يَرْضَى صَاحِبُهَا فَيَدَعُهَا وَ الْأَجْرُ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عَلِيُّ بْنُ جَعْفَرٍ فِي كِتَابِهِ وَ كَذَا كُلُّ مَا قَبْلَهُ</w:t>
      </w:r>
      <w:r>
        <w:rPr>
          <w:rFonts w:eastAsia="Amiri" w:cs="Amiri" w:ascii="Amiri" w:hAnsi="Amiri"/>
          <w:color w:val="111111"/>
          <w:sz w:val="28"/>
          <w:szCs w:val="28"/>
          <w:rtl w:val="true"/>
          <w:lang w:bidi="ar-SA"/>
        </w:rPr>
        <w:t>.</w:t>
      </w:r>
      <w:r>
        <w:rPr>
          <w:rStyle w:val="FootnoteAnchor"/>
          <w:rtl w:val="true"/>
        </w:rPr>
        <w:footnoteReference w:id="47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اين روايت هم مثل سند روايات قبل است</w:t>
      </w:r>
      <w:r>
        <w:rPr>
          <w:rFonts w:eastAsia="Amiri" w:cs="Amiri" w:ascii="Amiri" w:hAnsi="Amiri"/>
          <w:color w:val="111111"/>
          <w:sz w:val="28"/>
          <w:szCs w:val="28"/>
          <w:rtl w:val="true"/>
          <w:lang w:bidi="ar-SA"/>
        </w:rPr>
        <w:t>.</w:t>
      </w:r>
      <w:bookmarkStart w:id="1015" w:name="pg2378_18594"/>
    </w:p>
    <w:p>
      <w:pPr>
        <w:pStyle w:val="BookText"/>
        <w:rPr/>
      </w:pPr>
      <w:bookmarkEnd w:id="1015"/>
      <w:r>
        <w:rPr>
          <w:rFonts w:ascii="IRNazanin" w:hAnsi="IRNazanin" w:eastAsia="IRNazanin"/>
          <w:color w:val="111111"/>
          <w:sz w:val="28"/>
          <w:sz w:val="28"/>
          <w:szCs w:val="28"/>
          <w:rtl w:val="true"/>
          <w:lang w:bidi="fa-IR"/>
        </w:rPr>
        <w:t>علي بن جعفر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موسي بن جعفر …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كسي كه به لقطه‌اي دست مي‌يابد و يك سال تعريف مي‌كند، سپس آن را صدقه مي‌دهد، آن‌گاه صاحبش مي‌آيد سؤال كردم كسي كه آن را صدقه داده بايد چه كار كند و اجر مال كيست؟ آيا وظيفه دارد كه آن را يا قيمتش را به صاحبش برگرداند؟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است و اجر هم براي او محسوب مي‌شود، مگر اين‌كه صاحبش راضي شده آن را رها كند، كه در اين صورت اجر براي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تصدّق در اين روايت به عنوان احد مصاديق أكل است؛ وقتي ملتقِط مي‌تواند لقطه را أكل كند ـ اعم از أكل حقيقي و اعتباري مانند بيع و هبه ـ معلوم است كه مي‌تواند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صدقه در عرض تملّك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جناب علي بن جعفر در اين روايت از اين جهت است كه آيا حتّي كسي كه لقطه را صدقه داده باز ضامن است، كه حضرت پاسخ مي‌دهند در اين صورت نيز ضامن است</w:t>
      </w:r>
      <w:r>
        <w:rPr>
          <w:rFonts w:eastAsia="IRNazanin" w:cs="IRNazanin"/>
          <w:color w:val="111111"/>
          <w:sz w:val="28"/>
          <w:szCs w:val="28"/>
          <w:rtl w:val="true"/>
          <w:lang w:bidi="fa-IR"/>
        </w:rPr>
        <w:t>.</w:t>
      </w:r>
    </w:p>
    <w:p>
      <w:pPr>
        <w:pStyle w:val="Heading6"/>
        <w:numPr>
          <w:ilvl w:val="5"/>
          <w:numId w:val="1"/>
        </w:numPr>
        <w:rPr/>
      </w:pPr>
      <w:bookmarkStart w:id="1016" w:name="__RefHeading___Toc2937846_3804643083"/>
      <w:bookmarkStart w:id="1017" w:name="_Toc393"/>
      <w:bookmarkEnd w:id="1016"/>
      <w:r>
        <w:rPr/>
        <w:t>10</w:t>
      </w:r>
      <w:r>
        <w:rPr>
          <w:rtl w:val="true"/>
        </w:rPr>
        <w:t xml:space="preserve"> </w:t>
      </w:r>
      <w:r>
        <w:rPr>
          <w:rtl w:val="true"/>
        </w:rPr>
        <w:t>صحيحه‌ي علي بن جعفر به نقل تهذيب</w:t>
      </w:r>
      <w:r>
        <w:rPr>
          <w:rtl w:val="true"/>
        </w:rPr>
        <w:t>:</w:t>
      </w:r>
      <w:bookmarkEnd w:id="1017"/>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الْعَمْرَكِيِّ عَنْ عَلِيِّ بْنِ جَعْفَرٍ عَنْ أَخِيهِ مُوسَى بْنِ جَعْفَرٍ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اللُّقَطَةِ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يُصِيبُ دِرْهَماً أَوْ ثَوْباً أَوْ دَابَّةً كَيْفَ يَصْنَعُ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سَنَةً فَإِنْ لَمْ يَعْرِفْ حَفِظَهَا فِي عَرْضِ مَالِهِ حَتَّى يَجِي‌ءَ طَالِبُهَا فَيُعْطِيَهَا إِيَّاهُ وَ إِنْ مَاتَ أَوْصَى بِهَا وَ هُوَ لَهَا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بِإِسْنَادِهِ عَنْ عَلِيِّ بْنِ جَعْفَرٍ</w:t>
      </w:r>
      <w:r>
        <w:rPr>
          <w:rFonts w:eastAsia="Amiri" w:cs="Amiri" w:ascii="Amiri" w:hAnsi="Amiri"/>
          <w:color w:val="111111"/>
          <w:sz w:val="28"/>
          <w:szCs w:val="28"/>
          <w:rtl w:val="true"/>
          <w:lang w:bidi="ar-SA"/>
        </w:rPr>
        <w:t>.</w:t>
      </w:r>
      <w:r>
        <w:rPr>
          <w:rStyle w:val="FootnoteAnchor"/>
          <w:rtl w:val="true"/>
        </w:rPr>
        <w:footnoteReference w:id="471"/>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جعفر از برادرش موسي بن جعفر … عليهما السلام … نقل مي‌كند كه از ايشان درباره‌ي لقطه سؤال كردم ـ تا آن‌جا كه فرمود ـ و سؤال كردم درباره‌ي شخصي كه درهم يا ثوب يا دابه‌اي پيدا مي‌كند، آن را بايد چه كار 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bookmarkStart w:id="1018" w:name="pg2378_18595"/>
    </w:p>
    <w:p>
      <w:pPr>
        <w:pStyle w:val="BookText"/>
        <w:rPr/>
      </w:pPr>
      <w:bookmarkEnd w:id="1018"/>
      <w:r>
        <w:rPr>
          <w:rFonts w:ascii="IRNazanin" w:hAnsi="IRNazanin" w:eastAsia="IRNazanin"/>
          <w:color w:val="111111"/>
          <w:sz w:val="28"/>
          <w:sz w:val="28"/>
          <w:szCs w:val="28"/>
          <w:rtl w:val="true"/>
          <w:lang w:bidi="fa-IR"/>
        </w:rPr>
        <w:t xml:space="preserve">سال آن را تعريف مي‌كند پس اگر صاحبش را نشناخت، آن را در عُرض مالش حفظ مي‌كند تا اين‌كه طالبش بيايد و مال را به او اعطاء كند و اگر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نشانه‌هاي موت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وصيّت مي‌كند و او ضامن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لحاظ سند تمام است و عين همان روايتي است كه جناب حميري ـ با اندكي تفاوت در بعضي عبارات با سند خودش از جناب علي بن جعفر ـ نقل كرده بود</w:t>
      </w:r>
      <w:r>
        <w:rPr>
          <w:rFonts w:eastAsia="Amiri" w:cs="Amiri" w:ascii="Amiri" w:hAnsi="Amiri"/>
          <w:color w:val="111111"/>
          <w:sz w:val="28"/>
          <w:szCs w:val="28"/>
          <w:rtl w:val="true"/>
          <w:lang w:bidi="ar-SA"/>
        </w:rPr>
        <w:t>.</w:t>
      </w:r>
    </w:p>
    <w:p>
      <w:pPr>
        <w:pStyle w:val="Heading6"/>
        <w:numPr>
          <w:ilvl w:val="5"/>
          <w:numId w:val="1"/>
        </w:numPr>
        <w:rPr/>
      </w:pPr>
      <w:bookmarkStart w:id="1019" w:name="__RefHeading___Toc2937848_3804643083"/>
      <w:bookmarkStart w:id="1020" w:name="_Toc394"/>
      <w:bookmarkEnd w:id="1019"/>
      <w:r>
        <w:rPr>
          <w:rtl w:val="true"/>
        </w:rPr>
        <w:t>نتيجه‌ي نهايي در بررسي روايات لقطه</w:t>
      </w:r>
      <w:bookmarkEnd w:id="1020"/>
    </w:p>
    <w:p>
      <w:pPr>
        <w:pStyle w:val="BookText"/>
        <w:rPr/>
      </w:pPr>
      <w:r>
        <w:rPr>
          <w:rFonts w:ascii="IRNazanin" w:hAnsi="IRNazanin" w:eastAsia="IRNazanin"/>
          <w:color w:val="111111"/>
          <w:sz w:val="28"/>
          <w:sz w:val="28"/>
          <w:szCs w:val="28"/>
          <w:rtl w:val="true"/>
          <w:lang w:bidi="fa-IR"/>
        </w:rPr>
        <w:t>پس نتيجه اين شد كه از اين روايات بيش از اين استفاده نمي‌شود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تعريف سنة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نوع تصرّفي حتّي تصرّف به أكل يا تصدّق، براي ملتقِط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ملتقِط ضامن است، حتّي اگر به آفت سماوي تلف شده باشد يا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اين‌كه عده‌اي از فقهاء فرموده‌اند مخيّر است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آن به عنوان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صورت شاهدي از روايات ندارد، بلكه تعبير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كَسَبِيلِ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عَرْضِ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هرگونه تصرّفي مي‌تواند انجام دهد و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دقيق كلمه صحيح نيست، كما اين‌كه تصدّق هم در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كَسَبِيلِ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يكي از مصاديق تصرّف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رگه‌هايي از عرائض ما در كلام بعضي نيز وجود دارد، ولي به اين صراحت كه بيان كرديم نديديم</w:t>
      </w:r>
      <w:r>
        <w:rPr>
          <w:rFonts w:eastAsia="IRNazanin" w:cs="IRNazanin"/>
          <w:color w:val="111111"/>
          <w:sz w:val="28"/>
          <w:szCs w:val="28"/>
          <w:rtl w:val="true"/>
          <w:lang w:bidi="fa-IR"/>
        </w:rPr>
        <w:t>.</w:t>
      </w:r>
      <w:bookmarkStart w:id="1021" w:name="pg2378_18596"/>
    </w:p>
    <w:p>
      <w:pPr>
        <w:pStyle w:val="Heading6"/>
        <w:numPr>
          <w:ilvl w:val="5"/>
          <w:numId w:val="1"/>
        </w:numPr>
        <w:rPr/>
      </w:pPr>
      <w:bookmarkStart w:id="1022" w:name="__RefHeading___Toc2937850_3804643083"/>
      <w:bookmarkStart w:id="1023" w:name="_Toc395"/>
      <w:bookmarkEnd w:id="1021"/>
      <w:bookmarkEnd w:id="1022"/>
      <w:r>
        <w:rPr>
          <w:rtl w:val="true"/>
        </w:rPr>
        <w:t>تفاوت لقطه با مجهول المالك</w:t>
      </w:r>
      <w:bookmarkEnd w:id="1023"/>
    </w:p>
    <w:p>
      <w:pPr>
        <w:pStyle w:val="BookText"/>
        <w:rPr/>
      </w:pPr>
      <w:r>
        <w:rPr>
          <w:rFonts w:ascii="IRNazanin" w:hAnsi="IRNazanin" w:eastAsia="IRNazanin"/>
          <w:color w:val="111111"/>
          <w:sz w:val="28"/>
          <w:sz w:val="28"/>
          <w:szCs w:val="28"/>
          <w:rtl w:val="true"/>
          <w:lang w:bidi="fa-IR"/>
        </w:rPr>
        <w:t xml:space="preserve">آن‌چه در تعريف لقطه از روايات به كمك فهم عرفي استفاده مي‌شود،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مالٌ ضائعٌ عن مالكِه لا يد لاحدٍ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مالي كه از مالكش ضايع شده و از دستش بيرون رفته و ديگر تسلّطي بر آن ندارد و كسي هم يد بر آن ندارد؛ همان كه در عرف به آن، مال پيدا شده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مجهول المالك كه لزوماً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ضائعٌ عن مالكِه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به اين معنا كه اگر مالك به آن توجه پيدا كند نتواند آن را به 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اين‌طور نيست كه كسي بر آن يد نداشته باشد، مثلاً دزد يا جائري كه مال مالك را برداشته، گرچه موجب ضياع مال بر مالكش شده، امّا خودِ دزد و جائر بر آن يد دارند، يا كسي كه اشتباهاً مال ديگري را برداشته و موجب شده از مالكش ضايع شود، خودش بر آن 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تعريف مجهول المالك با لقطه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تفاوت احكامشان هم گفتيم در مجهول المالك گرچه فحص از مالك لازم است، امّا مقيّد به سنة نيست بلكه تا وقتي است كه يأس از ظفر به مالك پيدا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مجهول المالك بعد از يأس از ظفر به مالك بايد آن را صدقه دهد، ولي در لقطه لازم نيست صدقه دهد بلكه در عُرض مالش قرار مي‌دهد و هر تصرّفي خواست مي‌تواند انجام دهد</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مورد مجهول المالك يك جا استثناء كرديم و گفتيم اگر ذواليد يأس پيدا كرد از اين‌كه با فحص، ظفر به مالك پيدا كند ولي باز احتمال مي‌دهد مالك يا ورّاثش خودشان سراغ آن مال بيايند، مادامي كه اين احتمال را مي‌دهد مي‌تواند مجهول المالك را در عُرض مالش قرار دهد و در آن تصرّف كند و لازم است</w:t>
      </w:r>
      <w:bookmarkStart w:id="1024" w:name="pg2378_18597"/>
    </w:p>
    <w:p>
      <w:pPr>
        <w:pStyle w:val="BookText"/>
        <w:rPr/>
      </w:pPr>
      <w:bookmarkEnd w:id="1024"/>
      <w:r>
        <w:rPr>
          <w:rFonts w:ascii="IRNazanin" w:hAnsi="IRNazanin" w:eastAsia="IRNazanin"/>
          <w:color w:val="111111"/>
          <w:sz w:val="28"/>
          <w:sz w:val="28"/>
          <w:szCs w:val="28"/>
          <w:rtl w:val="true"/>
          <w:lang w:bidi="fa-IR"/>
        </w:rPr>
        <w:t>عند الموت وصيّت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 نااميد شدن از اين هم، ديگر بايد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مجهول المالك اگر ذواليد وظيفه‌اش را انجام دهد، طبق قاعده ضماني بر عهده‌ي او نيست، ولي در لقطه در تمام صور آن ضمان دارد، مگر يك صورت يعني تلف لقطه‌ي كمتر از درهم چنان‌كه خواهد بود</w:t>
      </w:r>
      <w:r>
        <w:rPr>
          <w:rFonts w:eastAsia="IRNazanin" w:cs="IRNazanin"/>
          <w:color w:val="111111"/>
          <w:sz w:val="28"/>
          <w:szCs w:val="28"/>
          <w:rtl w:val="true"/>
          <w:lang w:bidi="fa-IR"/>
        </w:rPr>
        <w:t>.</w:t>
      </w:r>
    </w:p>
    <w:p>
      <w:pPr>
        <w:pStyle w:val="Heading6"/>
        <w:numPr>
          <w:ilvl w:val="5"/>
          <w:numId w:val="1"/>
        </w:numPr>
        <w:rPr/>
      </w:pPr>
      <w:bookmarkStart w:id="1025" w:name="__RefHeading___Toc2937852_3804643083"/>
      <w:bookmarkStart w:id="1026" w:name="_Toc396"/>
      <w:bookmarkEnd w:id="1025"/>
      <w:r>
        <w:rPr>
          <w:rtl w:val="true"/>
        </w:rPr>
        <w:t>عدم لزوم تعريف سنة در صورت يأس از ظفر به مالك</w:t>
      </w:r>
      <w:bookmarkEnd w:id="1026"/>
    </w:p>
    <w:p>
      <w:pPr>
        <w:pStyle w:val="BookText"/>
        <w:rPr/>
      </w:pPr>
      <w:r>
        <w:rPr>
          <w:rFonts w:ascii="IRNazanin" w:hAnsi="IRNazanin" w:eastAsia="IRNazanin"/>
          <w:color w:val="111111"/>
          <w:sz w:val="28"/>
          <w:sz w:val="28"/>
          <w:szCs w:val="28"/>
          <w:rtl w:val="true"/>
          <w:lang w:bidi="fa-IR"/>
        </w:rPr>
        <w:t>همان‌طور كه در مجهول المالك اگر از اوّل يأس از ظفر به مالك داشت تعريف لازم نبود، در لقطه نيز اگر ملتقط قبل از تعريف يا در اثناء تعريف در سنة، يأس از ظفر به مالك پيدا كرد، تعريف سنة ديگر لزومي ندارد؛ چراكه تعريف سنة به هدف پيدا شدن مالك است و در صورت يأس از ظفر به مالك، تعريف سنة لغو خواهد بود</w:t>
      </w:r>
      <w:r>
        <w:rPr>
          <w:rFonts w:eastAsia="IRNazanin" w:cs="IRNazanin"/>
          <w:color w:val="111111"/>
          <w:sz w:val="28"/>
          <w:szCs w:val="28"/>
          <w:rtl w:val="true"/>
          <w:lang w:bidi="fa-IR"/>
        </w:rPr>
        <w:t>.</w:t>
      </w:r>
    </w:p>
    <w:p>
      <w:pPr>
        <w:pStyle w:val="Heading6"/>
        <w:numPr>
          <w:ilvl w:val="5"/>
          <w:numId w:val="1"/>
        </w:numPr>
        <w:rPr/>
      </w:pPr>
      <w:bookmarkStart w:id="1027" w:name="__RefHeading___Toc2937854_3804643083"/>
      <w:bookmarkStart w:id="1028" w:name="_Toc397"/>
      <w:bookmarkEnd w:id="1027"/>
      <w:r>
        <w:rPr>
          <w:rtl w:val="true"/>
        </w:rPr>
        <w:t>آيا در لقطه‌ي دون درهم تعريف سنة لازم نيست؟</w:t>
      </w:r>
      <w:bookmarkEnd w:id="1028"/>
    </w:p>
    <w:p>
      <w:pPr>
        <w:pStyle w:val="BookText"/>
        <w:rPr/>
      </w:pPr>
      <w:r>
        <w:rPr>
          <w:rFonts w:ascii="IRNazanin" w:hAnsi="IRNazanin" w:eastAsia="IRNazanin"/>
          <w:color w:val="111111"/>
          <w:sz w:val="28"/>
          <w:sz w:val="28"/>
          <w:szCs w:val="28"/>
          <w:rtl w:val="true"/>
          <w:lang w:bidi="fa-IR"/>
        </w:rPr>
        <w:t xml:space="preserve">به عنوان مثال كسي تسبيحي را در خيابان پيدا مي‌كند و از آن‌جا كه داراي علامت است، قابل تعريف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رنگ، جنس و يا گره خاصي كه دارد از ديگر تسبيح‌ها متمايزش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قيمت آن كمتر از درهم است، در چنين جايي آيا تعريف سنة لازم است؟</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وزن هر درهمي بنابر مشهور</w:t>
      </w:r>
      <w:r>
        <w:rPr>
          <w:rStyle w:val="FootnoteAnchor"/>
        </w:rPr>
        <w:footnoteReference w:id="472"/>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و شش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است و از آن‌جا كه هر مثقال صيرفي وزنش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است، پس وزن هر درهمي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بيشتر از نصف وزن مثقال صيرفي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نرخ نقره‌ي خالص هر مثقال نزديك شانزده هزار تومان است، بنابراين قيمت هر درهمي ـ كه نقره‌ي مسكوك</w:t>
      </w:r>
      <w:bookmarkStart w:id="1029" w:name="pg2378_18598"/>
    </w:p>
    <w:p>
      <w:pPr>
        <w:pStyle w:val="BookText"/>
        <w:rPr/>
      </w:pPr>
      <w:bookmarkEnd w:id="1029"/>
      <w:r>
        <w:rPr>
          <w:rFonts w:ascii="IRNazanin" w:hAnsi="IRNazanin" w:eastAsia="IRNazanin"/>
          <w:color w:val="111111"/>
          <w:sz w:val="28"/>
          <w:sz w:val="28"/>
          <w:szCs w:val="28"/>
          <w:rtl w:val="true"/>
          <w:lang w:bidi="fa-IR"/>
        </w:rPr>
        <w:t>است و كمي از نقره‌ي غير مسكوك گرانتر است ـ حدود نُه هزار تومان مي‌شود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xml:space="preserve">پس اگر كسي لقطه‌اي پيدا كند كه ارزش آن كمتر از نُه هزار تومان باشد، مشمول اين سؤال مي‌شود كه آيا تعريف سنة در آن لازم است يا خير؟ طبيعي است كه اگر تعريف سنة لازم نباشد، از همان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كسبيل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و مي‌تواند هر نوع تصرّفي در آن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ادعاي لاخلاف بلكه اجماع شده كه لقطه‌ي دون درهم احتياج به تعريف سنة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هم كه در اين زمينه وجود دارد، ظاهراً دو روايت بيشتر نيست كه آن هم از لحاظ سند ناتمام است</w:t>
      </w:r>
      <w:r>
        <w:rPr>
          <w:rFonts w:eastAsia="Amiri" w:cs="Amiri" w:ascii="Amiri" w:hAnsi="Amiri"/>
          <w:color w:val="111111"/>
          <w:sz w:val="28"/>
          <w:szCs w:val="28"/>
          <w:rtl w:val="true"/>
          <w:lang w:bidi="ar-SA"/>
        </w:rPr>
        <w:t>.</w:t>
      </w:r>
    </w:p>
    <w:p>
      <w:pPr>
        <w:pStyle w:val="Heading6"/>
        <w:numPr>
          <w:ilvl w:val="5"/>
          <w:numId w:val="1"/>
        </w:numPr>
        <w:rPr/>
      </w:pPr>
      <w:bookmarkStart w:id="1030" w:name="__RefHeading___Toc2937856_3804643083"/>
      <w:bookmarkStart w:id="1031" w:name="_Toc398"/>
      <w:bookmarkEnd w:id="1030"/>
      <w:r>
        <w:rPr>
          <w:rtl w:val="true"/>
        </w:rPr>
        <w:t>روايات دالّ بر عدم وجوب تعريف لقطه‌ي دون درهم</w:t>
      </w:r>
      <w:bookmarkEnd w:id="1031"/>
    </w:p>
    <w:p>
      <w:pPr>
        <w:pStyle w:val="Heading6"/>
        <w:numPr>
          <w:ilvl w:val="5"/>
          <w:numId w:val="1"/>
        </w:numPr>
        <w:rPr/>
      </w:pPr>
      <w:bookmarkStart w:id="1032" w:name="__RefHeading___Toc2937858_3804643083"/>
      <w:bookmarkStart w:id="1033" w:name="_Toc399"/>
      <w:bookmarkEnd w:id="1032"/>
      <w:r>
        <w:rPr/>
        <w:t>1</w:t>
      </w:r>
      <w:r>
        <w:rPr>
          <w:rtl w:val="true"/>
        </w:rPr>
        <w:t xml:space="preserve">. </w:t>
      </w:r>
      <w:r>
        <w:rPr>
          <w:rtl w:val="true"/>
        </w:rPr>
        <w:t>مرسله‌ي محمد بن ابي حمزة ثُمالي</w:t>
      </w:r>
      <w:r>
        <w:rPr>
          <w:rtl w:val="true"/>
        </w:rPr>
        <w:t>:</w:t>
      </w:r>
      <w:bookmarkEnd w:id="1033"/>
    </w:p>
    <w:p>
      <w:pPr>
        <w:pStyle w:val="BookText"/>
        <w:rPr/>
      </w:pPr>
      <w:r>
        <w:rPr>
          <w:rFonts w:ascii="Amiri" w:hAnsi="Amiri" w:eastAsia="Amiri" w:cs="Amiri"/>
          <w:color w:val="111111"/>
          <w:sz w:val="28"/>
          <w:sz w:val="28"/>
          <w:szCs w:val="28"/>
          <w:rtl w:val="true"/>
          <w:lang w:bidi="ar-SA"/>
        </w:rPr>
        <w:t>مُحَمَّدُ بْنُ يَعْقُوبَ عَنْ عَلِيِّ بْنِ إِبْرَاهِيمَ عَنْ أَبِيهِ عَنِ ابْنِ أَبِي عُمَيْرٍ عَنْ مُحَمَّدِ بْنِ أَبِي حَمْزَةَ عَنْ بَعْضِ أَصْحَابِنَا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اللُّقَطَةِ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سَنَةً قَلِيلًا كَانَ أَوْ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دُونَ الدِّرْهَمِ فَلَا يُعَرَّفُ</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محمد بن ابي حمزه ثمالي از بعض اصحابنا نقل مي‌كند كه از امام صادق … عليه السلام … درباره‌ي لقطه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آن را تعريف مي‌كني چه كم باشد و چه زياد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كمتر از درهم باشد، تعريف لازم ندارد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دلالت اين مرسله بر مدعا روشن است، امّا از لحاظ سند قابل اعتماد نيست</w:t>
      </w:r>
      <w:r>
        <w:rPr>
          <w:rFonts w:eastAsia="Amiri" w:cs="Amiri" w:ascii="Amiri" w:hAnsi="Amiri"/>
          <w:color w:val="111111"/>
          <w:sz w:val="28"/>
          <w:szCs w:val="28"/>
          <w:rtl w:val="true"/>
          <w:lang w:bidi="ar-SA"/>
        </w:rPr>
        <w:t>.</w:t>
      </w:r>
      <w:bookmarkStart w:id="1034" w:name="pg2378_18599"/>
    </w:p>
    <w:p>
      <w:pPr>
        <w:pStyle w:val="BookText"/>
        <w:rPr/>
      </w:pPr>
      <w:bookmarkEnd w:id="1034"/>
      <w:r>
        <w:rPr>
          <w:rFonts w:ascii="IRNazanin" w:hAnsi="IRNazanin" w:eastAsia="IRNazanin"/>
          <w:color w:val="111111"/>
          <w:sz w:val="28"/>
          <w:sz w:val="28"/>
          <w:szCs w:val="28"/>
          <w:rtl w:val="true"/>
          <w:lang w:bidi="fa-IR"/>
        </w:rPr>
        <w:t>البته كساني كه قائلند مراسيل ابن ابي عمير ـ حتي مراسيل با واسطه‌ي ايشان كه ديگري ارسال كرده است ـ مانند مسانيدش است و به آن اعتماد مي‌كنند، مي‌توانند به اين روايت تمسك كنند، ولي ما در مورد مراسيل بي‌واسطه‌ي ابن ابي عمير كه خودش ارسال كرده نتوانستيم آن را تصديق كنيم؛ چه رسد به اين‌كه مرسِل، مرويٌ عنه ابن ابي عمير باشد، نه خود او</w:t>
      </w:r>
      <w:r>
        <w:rPr>
          <w:rFonts w:eastAsia="IRNazanin" w:cs="IRNazanin"/>
          <w:color w:val="111111"/>
          <w:sz w:val="28"/>
          <w:szCs w:val="28"/>
          <w:rtl w:val="true"/>
          <w:lang w:bidi="fa-IR"/>
        </w:rPr>
        <w:t>!</w:t>
      </w:r>
    </w:p>
    <w:p>
      <w:pPr>
        <w:pStyle w:val="Heading6"/>
        <w:numPr>
          <w:ilvl w:val="5"/>
          <w:numId w:val="1"/>
        </w:numPr>
        <w:rPr/>
      </w:pPr>
      <w:bookmarkStart w:id="1035" w:name="__RefHeading___Toc2937860_3804643083"/>
      <w:bookmarkStart w:id="1036" w:name="_Toc400"/>
      <w:bookmarkEnd w:id="1035"/>
      <w:r>
        <w:rPr/>
        <w:t>2</w:t>
      </w:r>
      <w:r>
        <w:rPr>
          <w:rtl w:val="true"/>
        </w:rPr>
        <w:t xml:space="preserve">. </w:t>
      </w:r>
      <w:r>
        <w:rPr>
          <w:rtl w:val="true"/>
        </w:rPr>
        <w:t>مرسله‌ي صدوق … قدس سره …</w:t>
      </w:r>
      <w:r>
        <w:rPr>
          <w:rtl w:val="true"/>
        </w:rPr>
        <w:t>:</w:t>
      </w:r>
      <w:bookmarkEnd w:id="1036"/>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يَسْتَعْمِلُهُ الْإِنْسَانُ فِي اللُّقَطَةِ إِذَا وَجَدَهَا أَنْ لَا يَأْخُذَهَا وَ لَا يَتَعَرَّضَ لَهَا فَلَوْ أَنَّ النَّاسَ تَرَكُوا مَا يَجِدُونَهُ لَجَاءَ صَاحِبُهُ فَأَخَذَهُ وَ إِنْ كَانَتِ اللُّقَطَةُ دُونَ دِرْهَمٍ فَهِيَ لَكَ فَلَا تُعَرِّفْهَا فَإِنْ وَجَدْتَ فِي الْحَرَمِ دِينَاراً مُطَلَّساً فَهُوَ لَكَ لَا تُعَرِّفْهُ وَ إِنْ وَجَدْتَ طَعَاماً فِي مَفَازَةٍ فَقَوِّمْهُ عَلَى نَفْسِكَ لِصَاحِبِهِ ثُمَّ كُلْهُ فَإِنْ جَاءَ صَاحِبُهُ فَرُدَّ عَلَيْهِ الْقِيمَةَ فَإِنْ وَجَدْتَ لُقَطَةً فِي دَارٍ وَ كَانَتْ عَامِرَةً فَهِيَ لِأَهْلِهَا وَ إِنْ كَانَتْ خَرَاباً فَهِيَ لِمَنْ وَجَدَهَا</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امام صادق … عليه السلام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كاري كه انسان وقتي لقطه‌اي را پيدا مي‌كند مي‌تواند انجام دهد، آن است كه آن را برندارد و متعرّضش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مردم آن‌چه را مي‌يافتند رها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مي‌آمد و آن را برمي‌داشت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لقطه كمتر از درهم بود، مال توست آن را تعريف نكن و اگر دينار مطلّسي</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طَلَسْتُه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الأَطْلَس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نقش فيه، و الْمُطَلَّس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وجدتَ دينارا مُطَلَّساً فهو لك لا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المراد به القديم و إن اشتهر في غير المنقوش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 و طَلَسَ الكتاب طَلْساً و طَلَّسه فتَطَلَّسَ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للصحيفة إِذا محيت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طِلْس و 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قد مُحِيَ و لم يُنعَمْ مَحْوُه فيصير طِلْساً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لجِلْدِ فَخِذِ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 لتساقط شعره و وَبَرِه، و إِذا محوت الكتاب لتفسد خطه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طَلَسْتُ، فإِذا أَنعمت محوه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طَرَسْتُ</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حرم يافتي، مال توست تعريفش نكن و اگر</w:t>
      </w:r>
    </w:p>
    <w:p>
      <w:pPr>
        <w:pStyle w:val="BookText"/>
        <w:rPr/>
      </w:pPr>
      <w:r>
        <w:rPr>
          <w:rFonts w:ascii="IRNazanin" w:hAnsi="IRNazanin" w:eastAsia="IRNazanin"/>
          <w:color w:val="111111"/>
          <w:sz w:val="28"/>
          <w:sz w:val="28"/>
          <w:szCs w:val="28"/>
          <w:rtl w:val="true"/>
          <w:lang w:bidi="fa-IR"/>
        </w:rPr>
        <w:t>طعامي را در بياباني يافتي، براي صاحبش قيمت گذاري كن، سپس آن را بخور آن‌گاه اگر صاحبش آمد قيمتش را به او پرداخت كن و اگر لقطه‌اي را در خانه‌اي كه آباد است پيدا كردي، مال اهل آن خانه است و اگر خرابه بود، براي كسي است كه آن را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نيز بيان مي‌كند لقطه‌ي دون درهم تعريف لازم ندارد و نه تنها تعريف لازم نيست، بلكه 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مال ملتقِط است و از اين استفاده مي‌شود حتّي نيّت تملّك هم لازم نيست؛ چراكه اين مسأله مورد بحث است كه آيا صرف استيلاء بر لقطه مملِّك است يا علاوه بر آن بايد نيّت تملّك هم كند، اين عبارت ظاهرش آن است كه نيّت تملّك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مي‌شود اگر تلف كرد ضامن نيست و بعيد نيست كسي استفاده كند اگر عين باقي بود و صاحبش پيدا شد، باز لازم نيست عين را به او برگرداند</w:t>
      </w:r>
      <w:r>
        <w:rPr>
          <w:rFonts w:eastAsia="IRNazanin" w:cs="IRNazanin"/>
          <w:color w:val="111111"/>
          <w:sz w:val="28"/>
          <w:szCs w:val="28"/>
          <w:rtl w:val="true"/>
          <w:lang w:bidi="fa-IR"/>
        </w:rPr>
        <w:t>.</w:t>
      </w:r>
      <w:r>
        <w:rPr>
          <w:rStyle w:val="FootnoteAnchor"/>
          <w:rtl w:val="true"/>
        </w:rPr>
        <w:footnoteReference w:id="477"/>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از لحاظ سند همان‌طور كه ملاحظه فرموديد جناب صدوق … قدس سره … مرسلاً نقل كرده است، ولي از آن‌جا كه به نحو قطع و بتّ به امام صادق … عليه السلام … نسبت داده و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نه اين‌كه بفرمايد و رُوي عن الصادق … عليه السلام … ـ بعضي‌ها مثل مرحوم امام و سيد خويي … قدس سرهما … ـ در برهه‌اي از زمان ـ به مثل اين روايات كه</w:t>
      </w:r>
    </w:p>
    <w:p>
      <w:pPr>
        <w:pStyle w:val="BookText"/>
        <w:rPr/>
      </w:pPr>
      <w:r>
        <w:rPr>
          <w:rFonts w:ascii="IRNazanin" w:hAnsi="IRNazanin" w:eastAsia="IRNazanin"/>
          <w:color w:val="111111"/>
          <w:sz w:val="28"/>
          <w:sz w:val="28"/>
          <w:szCs w:val="28"/>
          <w:rtl w:val="true"/>
          <w:lang w:bidi="fa-IR"/>
        </w:rPr>
        <w:t>شيخ صدوق به نحو قطع و بتّ به امام … عليه السلام … نسبت مي‌دهند، عمل مي‌كردند با اين استدلال كه جناب صدوق مي‌دانستند قول به غير علم در انتساب روايت به امام … عليه السلام … حرام است، پس معلوم مي‌شود علم به صدور روايت ـ حداقل تعبداً ـ داشته، لذا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مكرراً بيان كرده‌ايم اين‌كه قدما روايتي را به امام … عليه السلام … نسبت مي‌دادند، به اين معنا نبوده كه حتماً سلسله سند آن حديث همه ثقات بوده‌اند، بلكه در بسياري از موارد با قرائن، اطمينان يا قطع به صدور پيدا مي‌كردند كه اين اطمينان و قطع براي آنان حجّت بوده و لذا مي‌توانستند روايت را به امام … عليه السلام … نسبت دهند، امّا معلوم نيست اگر آن قرائن نزد ما هم بود، براي ما اطمينان به صدور پيدا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صرف إسناد به امام … عليه السلام … دالّ بر وثاقت راويان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 قدس سره … چنان‌كه از كتاب الهداية ايشان استفاده مي‌شود، داراي مبناي اصالة العدالة در مورد افراد بودند، به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كلهم عدول الا من ثبت فسقه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همه عادلند، مگر اين‌كه كسي فسقش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مبنا كسي كه مجهول باشد يا فسقش احراز نشده باشد نيز حكم به عدالت او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دارد شيخ صدوق … قدس سره … با اعتماد به اين مبنا به راويان اعتماد كرده‌اند، در حالي كه چنين مبنايي مورد پذيرش ما نيست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في الأصول و الفروع، ص</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المسلمون كلهم عدول تقبل شهادتهم، إلا مجلودا في حد، أو معروفا بشهادة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حاسدا، أو باغيا، أو 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تابعا لمتبوع، أو أجيرا لصاحبه، أو شارب خمر، أو مقامرا، أو خصيما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شهد عند الحاكم شاهدان يعرف إسلامهما و لا يعرف فيهما جرح، حكم بشهادتهما، و لا يقف على البحث إلّا أن يجرح المحكوم عليه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فاسقان، فحينئذ يجب عليه البحث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الأصل في الإسلام العدالة، و الفسق طارئ عليه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بعضي نيز مانند شيخ مفيد … قدس سره … تصريح به خلاف اين مبنا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شهد عند الحاكم من لا يخبر حاله و لم يتقدم معرفته به و كان الشاهد على ظاهر العدالة يكتب شهادته ثم ختم عليها و لم ينفذ الحكم بها حتى يستثبت أمره و يتعرف أحواله من جيرانه و معامليه و لا يؤخر ذلك فإن عرف له ما يوجب جرحه أو التوقف في شهادته لم يمض الحكم بها و إن لم يعرف شيئا ينافي عدالته و إيجاب الحكم بها أنفذ الحكم و لم يتوقف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الطوسية، 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سيدنا الشيخ الجليل المفيد أطال الله بقاءه و كبت أعداءه في قاض ولي بلدة و هو غير عارف بأهلها هل له أن يقبل شهادة أهلها على ظاهر العدالة أم لا أفتنا في ذلك موفقا للصواب</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قبول شهادة من لا خبرة له به و لا علم بأمانته و عليه إذا لم يكن عرفهم أن يسأل عنهم و يجتهد في تعرفهم فإذا لم يجد عنهم شيئا يخرجهم من العدالة و لا بعصبية في الشهادة و لا هوى قبل شهادتهم إذ كانوا مؤمنين على ظاهر العدالة و كتب محمد بن محمد بن النعمان</w:t>
      </w:r>
      <w:r>
        <w:rPr>
          <w:rFonts w:eastAsia="Amiri" w:cs="Amiri" w:ascii="Amiri" w:hAnsi="Amiri"/>
          <w:color w:val="111111"/>
          <w:sz w:val="28"/>
          <w:szCs w:val="28"/>
          <w:rtl w:val="true"/>
          <w:lang w:bidi="ar-SA"/>
        </w:rPr>
        <w:t>.</w:t>
      </w:r>
      <w:bookmarkStart w:id="1037" w:name="pg2378_18602"/>
    </w:p>
    <w:p>
      <w:pPr>
        <w:pStyle w:val="BookText"/>
        <w:rPr/>
      </w:pPr>
      <w:bookmarkEnd w:id="1037"/>
      <w:r>
        <w:rPr>
          <w:rFonts w:ascii="IRNazanin" w:hAnsi="IRNazanin" w:eastAsia="IRNazanin"/>
          <w:color w:val="111111"/>
          <w:sz w:val="28"/>
          <w:sz w:val="28"/>
          <w:szCs w:val="28"/>
          <w:rtl w:val="true"/>
          <w:lang w:bidi="fa-IR"/>
        </w:rPr>
        <w:t>پس نتيجه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روايتي كه بيان مي‌كند لقطه‌ي دون درهم تعريف لازم ندارد، از لحاظ سند ناتمام بوده و قابل اعتماد نيست، ولي همان‌طور كه بيان كرديم ادعاي لاخلاف بلكه اجماع شده كه در لقطه‌ي دون درهم تعريف لازم نيست و اگر كسي با اين ادعاي اجماع و عمل مشهور، به ضميمه‌ي اين دو روايت بتواند اطمينان حاصل كند، آن اطمينان برايش حجّت خواهد بود و الا بايد دنبال دليل ديگري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ديگري كه مي‌تواند به ما كمك كند، صحيحه‌ي حريز است كه مي‌فرمايد</w:t>
      </w:r>
      <w:r>
        <w:rPr>
          <w:rFonts w:eastAsia="IRNazanin" w:cs="IRNazanin"/>
          <w:color w:val="111111"/>
          <w:sz w:val="28"/>
          <w:szCs w:val="28"/>
          <w:rtl w:val="true"/>
          <w:lang w:bidi="fa-IR"/>
        </w:rPr>
        <w:t>:</w:t>
      </w:r>
    </w:p>
    <w:p>
      <w:pPr>
        <w:pStyle w:val="Heading6"/>
        <w:numPr>
          <w:ilvl w:val="5"/>
          <w:numId w:val="1"/>
        </w:numPr>
        <w:rPr/>
      </w:pPr>
      <w:bookmarkStart w:id="1038" w:name="__RefHeading___Toc2937862_3804643083"/>
      <w:bookmarkStart w:id="1039" w:name="_Toc401"/>
      <w:bookmarkEnd w:id="1038"/>
      <w:r>
        <w:rPr/>
        <w:t>3</w:t>
      </w:r>
      <w:r>
        <w:rPr>
          <w:rtl w:val="true"/>
        </w:rPr>
        <w:t xml:space="preserve">. </w:t>
      </w:r>
      <w:r>
        <w:rPr>
          <w:rtl w:val="true"/>
        </w:rPr>
        <w:t>صحيحه‌ي حريز</w:t>
      </w:r>
      <w:r>
        <w:rPr>
          <w:rtl w:val="true"/>
        </w:rPr>
        <w:t>:</w:t>
      </w:r>
      <w:bookmarkEnd w:id="1039"/>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يَعْقُوبَ عَنْ عَلِيِّ بْنِ إِبْرَاهِيمَ عَنْ حَمَّادٍ عَنْ حَرِيزٍ عَنْ أَبِي</w:t>
      </w:r>
    </w:p>
    <w:p>
      <w:pPr>
        <w:pStyle w:val="BookText"/>
        <w:rPr/>
      </w:pPr>
      <w:r>
        <w:rPr>
          <w:rFonts w:ascii="Amiri" w:hAnsi="Amiri" w:eastAsia="Amiri" w:cs="Amiri"/>
          <w:color w:val="111111"/>
          <w:sz w:val="28"/>
          <w:sz w:val="28"/>
          <w:szCs w:val="28"/>
          <w:rtl w:val="true"/>
          <w:lang w:bidi="ar-SA"/>
        </w:rPr>
        <w:t>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بِلُقَطَةِ الْعَصَا وَ الشِّظَاظِ وَ الْوَتِدِ وَ الْحَبْلِ وَ الْعِقَالِ وَ أَشْبَاهِهِ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 مِثْلَهُ</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حريز از امام صادق … عليه السلام … نقل مي‌كند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 ندارد لقطه‌ي عصا و شظاظ</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الشِّظَاظ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عقفاء محددة الطرف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 في عروتي الجُوالِقَين إذا عُكِما على البعير، و هما شِظَاظانِ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شَظَّ الوِعاءَ يَشُظُّه شَظّاً و أَشَظَّه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فيه الشِّظاظَ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شَظَظْت الغِرارَتَين بشِظاظٍ، و هو عود يجعل في عُرْوتي الجوالقين إِذا عُكِما على البعير، و هما شِظاظانِ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الشَّظِيظُ العود المُشَقَّق، و الشَّظِيظُ الجُوالق المَشْدود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شَظَظْت الجوالق أَي شدَدْت عليه شظاظه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خُشيْبة مُحدّدة الطرَف تُدخل في عروتي الجُوالقين لتجمع بينهما عند حملهما على البعير، و الجمع أَشِظَّة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ميخ و ريسمان و بند پاي شتر و چيزهايي شبيه اين‌ها،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 عليه السلام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به دنبال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لحاظ سند 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حماد در اين روايت، حماد بن عيسي الجهني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ملاحظه فرموديد، در اين صحيحه مي‌فرمايد لقطه‌ي عصا، ميخ، عقال، ريسمان و امثال آن ـ با توجه به اين‌كه عقال و ريسمان در آن زمان ارزش بيشتري داشت ـ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مي‌رسد بتوانيم بگوييم هر چيزي كه در حدود قيمت عصا، عقال، ريسمان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خصوصاً با توجه به اين‌كه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كمتر از درهم باشد، مانعي ندارد بدون تعريف آن را أخذ كند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ديگري نيز وجود دارد كه بالاطلاق دالّ بر عدم وجوب تعريف لقطه‌ي دون درهم مي‌باشد و آن روايت ابي بصير است</w:t>
      </w:r>
      <w:r>
        <w:rPr>
          <w:rFonts w:eastAsia="IRNazanin" w:cs="IRNazanin"/>
          <w:color w:val="111111"/>
          <w:sz w:val="28"/>
          <w:szCs w:val="28"/>
          <w:rtl w:val="true"/>
          <w:lang w:bidi="fa-IR"/>
        </w:rPr>
        <w:t>:</w:t>
      </w:r>
      <w:bookmarkStart w:id="1040" w:name="pg2378_18604"/>
    </w:p>
    <w:p>
      <w:pPr>
        <w:pStyle w:val="Heading6"/>
        <w:numPr>
          <w:ilvl w:val="5"/>
          <w:numId w:val="1"/>
        </w:numPr>
        <w:rPr/>
      </w:pPr>
      <w:bookmarkStart w:id="1041" w:name="__RefHeading___Toc2937864_3804643083"/>
      <w:bookmarkStart w:id="1042" w:name="_Toc402"/>
      <w:bookmarkEnd w:id="1040"/>
      <w:bookmarkEnd w:id="1041"/>
      <w:r>
        <w:rPr/>
        <w:t>4</w:t>
      </w:r>
      <w:r>
        <w:rPr>
          <w:rtl w:val="true"/>
        </w:rPr>
        <w:t xml:space="preserve">. </w:t>
      </w:r>
      <w:r>
        <w:rPr>
          <w:rtl w:val="true"/>
        </w:rPr>
        <w:t>روايت ابي بصير</w:t>
      </w:r>
      <w:r>
        <w:rPr>
          <w:rtl w:val="true"/>
        </w:rPr>
        <w:t>:</w:t>
      </w:r>
      <w:bookmarkEnd w:id="104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إِبْرَاهِيمَ بْنِ إِسْحَاقَ عَنْ عَبْدِ اللَّهِ بْنِ حَمَّادٍ عَنْ أَبِي بَصِيرٍ عَنْ أَبِي جَعْفَرٍ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شَيْئاً فَهُوَ لَهُ فَلْيَتَمَتَّعْ بِهِ حَتَّى يَأْتِيَهُ طَالِبُهُ فَإِذَا جَاءَ طَالِبُهُ رَدَّهُ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ابو بصير از امام باقر … عليه السلام … 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چيزي يافت مال اوست، از آن استفاده كند تا وقتي كه طالبش بيايد، پس اگر طالبش آمد به او تحويل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ملاحظه مي‌فرماييد اين روايت بالاطلاق بيان مي‌كند هر كسي كه چيزي پيدا كرد، مال خودش مي‌شود و نفرمودند بايد تعريف كند ـ بلكه ظاهر آن اين است كه بدون تعريف مي‌تواند تملّك كند ـ كه بايد اين اطلاق را نسبت به لقطه‌اي كه ارزشش به اندازه‌ي درهم يا بيشتر است تقييد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هم مي‌تواند مؤيّد عدم وجوب تعريف سنة در لقطه‌ي دون درهم باشد</w:t>
      </w:r>
      <w:r>
        <w:rPr>
          <w:rFonts w:eastAsia="IRNazanin" w:cs="IRNazanin"/>
          <w:color w:val="111111"/>
          <w:sz w:val="28"/>
          <w:szCs w:val="28"/>
          <w:rtl w:val="true"/>
          <w:lang w:bidi="fa-IR"/>
        </w:rPr>
        <w:t>.</w:t>
      </w:r>
    </w:p>
    <w:p>
      <w:pPr>
        <w:pStyle w:val="Heading6"/>
        <w:numPr>
          <w:ilvl w:val="5"/>
          <w:numId w:val="1"/>
        </w:numPr>
        <w:rPr/>
      </w:pPr>
      <w:bookmarkStart w:id="1043" w:name="__RefHeading___Toc2937866_3804643083"/>
      <w:bookmarkStart w:id="1044" w:name="_Toc403"/>
      <w:bookmarkEnd w:id="1043"/>
      <w:r>
        <w:rPr>
          <w:rtl w:val="true"/>
        </w:rPr>
        <w:t>آيا لقطه‌ي دون درهم ضمان دارد؟</w:t>
      </w:r>
      <w:bookmarkEnd w:id="104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عين لقطه‌ي دون درهم باقي باشد، به نظر مي‌رسد ردّ عين واجب است؛ زيرا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اليد ما اخذت حتّي تؤديه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ضميمه‌ي سيره‌ي عقلاء و بعضي ادلّه‌ي ديگر شامل آن مي‌شود و اين‌كه در صحيحه‌ي حريز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بِلُقَطَةِ الْعَصَا وَ الشِّظَاظِ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نافي لزوم ردّ عين نيست و استفاده نمي‌شود حتّي اگر صاحبش پيدا شد تصرّف در آن جايز است و حتّي بعيد نيست بتوانيم بگوييم بعد از پيدا شدن مالك،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اصطلاح روايات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bookmarkStart w:id="1045" w:name="pg2378_18605"/>
    </w:p>
    <w:p>
      <w:pPr>
        <w:pStyle w:val="BookText"/>
        <w:rPr/>
      </w:pPr>
      <w:bookmarkEnd w:id="1045"/>
      <w:r>
        <w:rPr>
          <w:rFonts w:ascii="IRNazanin" w:hAnsi="IRNazanin" w:eastAsia="IRNazanin"/>
          <w:color w:val="111111"/>
          <w:sz w:val="28"/>
          <w:sz w:val="28"/>
          <w:szCs w:val="28"/>
          <w:rtl w:val="true"/>
          <w:lang w:bidi="fa-IR"/>
        </w:rPr>
        <w:t>اطلاق نمي‌شود و صحيحه‌ي حريز مادامي كه لقطه بر آن اطلاق مي‌شود نفي بأس مي‌كند؛ چون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بِلُقَطَةِ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مرسله‌ي صدوق هم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كَانَتِ اللُّقَطَةُ دُونَ دِرْهَمٍ فَهِيَ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ضعف سند، منصرف است از صورتي كه مالك پيدا شود، بلكه شايد بتوان گفت روايت شامل آن نمي‌شود؛ چون بعد از پيدا شدن مالك ديگر لقطه نيست، در حالي كه روايت درباره‌ي لقطه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عين باقي باشد بايد به مالك تحويلش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عين تلف شده و باقي نباشد يا خود ملتقِط اتلاف كرده باشد ـ به أكل يا تصدّق ـ شايد بتوانيم بگوييم ضمان ندارد؛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بِلُقَطَةِ الْعَصَا وَ الشِّظَاظِ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صحيحه‌ي حريز به نظر مي‌رسد به اين معنا باشد كه برداشتن آن هيچ مسؤوليتي به دنبال ندارد، وجهي هم براي انصراف از صورتي كه مالكش پيدا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آن است كه بگوييم اگر تلف شد يا اتلاف كرد، ضماني بر عهده‌ي ملتقِط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لقطه را بيش از اين دنبال نمي‌كنيم و برمي‌گرديم به اصل بحث كه در مورد جايزه‌ي سلطان بود</w:t>
      </w:r>
      <w:r>
        <w:rPr>
          <w:rFonts w:eastAsia="IRNazanin" w:cs="IRNazanin"/>
          <w:color w:val="111111"/>
          <w:sz w:val="28"/>
          <w:szCs w:val="28"/>
          <w:rtl w:val="true"/>
          <w:lang w:bidi="fa-IR"/>
        </w:rPr>
        <w:t>.</w:t>
      </w:r>
    </w:p>
    <w:p>
      <w:pPr>
        <w:pStyle w:val="Heading6"/>
        <w:numPr>
          <w:ilvl w:val="5"/>
          <w:numId w:val="1"/>
        </w:numPr>
        <w:rPr/>
      </w:pPr>
      <w:bookmarkStart w:id="1046" w:name="__RefHeading___Toc2937868_3804643083"/>
      <w:bookmarkStart w:id="1047" w:name="_Toc404"/>
      <w:bookmarkEnd w:id="1046"/>
      <w:r>
        <w:rPr>
          <w:rtl w:val="true"/>
        </w:rPr>
        <w:t>برگشت به اصل بحث حكم أخذ جوائز سلطان</w:t>
      </w:r>
      <w:bookmarkEnd w:id="1047"/>
    </w:p>
    <w:p>
      <w:pPr>
        <w:pStyle w:val="BookText"/>
        <w:rPr/>
      </w:pPr>
      <w:r>
        <w:rPr>
          <w:rFonts w:ascii="IRNazanin" w:hAnsi="IRNazanin" w:eastAsia="IRNazanin"/>
          <w:color w:val="111111"/>
          <w:sz w:val="28"/>
          <w:sz w:val="28"/>
          <w:szCs w:val="28"/>
          <w:rtl w:val="true"/>
          <w:lang w:bidi="fa-IR"/>
        </w:rPr>
        <w:t>سير بحث اين‌چنين بود كه مرحوم شيخ … قدس سره … در مورد حكم أخذ جايزه‌ي سلطان يا هر جائري ـ و كلاً هر مال غصبي ـ چهار صورت را مطرح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آخذ علم ندارد در ميان اموال ظالم حرامي وجود دارد يا خير، كه در اين صورت أخذ آن مانعي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آخذ علم دارد در ميان اموال ظالم حرامي وجود دارد، ولي نمي‌داند جايزه‌اي كه به او مي‌دهد حرام است يا خير</w:t>
      </w:r>
      <w:r>
        <w:rPr>
          <w:rFonts w:eastAsia="Amiri" w:cs="Amiri" w:ascii="Amiri" w:hAnsi="Amiri"/>
          <w:color w:val="111111"/>
          <w:sz w:val="28"/>
          <w:szCs w:val="28"/>
          <w:rtl w:val="true"/>
          <w:lang w:bidi="ar-SA"/>
        </w:rPr>
        <w:t>.</w:t>
      </w:r>
      <w:bookmarkStart w:id="1048" w:name="pg2378_18606"/>
    </w:p>
    <w:p>
      <w:pPr>
        <w:pStyle w:val="BookText"/>
        <w:rPr/>
      </w:pPr>
      <w:bookmarkEnd w:id="104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آخذ علم دارد جايزه‌اي كه ظالم به او مي‌دهد تفصيلاً حرام است و اين خود دو شق دارد؛ يك موقع مالك آن معلوم است و يك موقع مجهول است كه بحث درباره‌ي مجهول المالك تا اين‌جا كشيده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صورت چهارم را بررسي مي‌كنيم</w:t>
      </w:r>
      <w:r>
        <w:rPr>
          <w:rFonts w:eastAsia="IRNazanin" w:cs="IRNazanin"/>
          <w:color w:val="111111"/>
          <w:sz w:val="28"/>
          <w:szCs w:val="28"/>
          <w:rtl w:val="true"/>
          <w:lang w:bidi="fa-IR"/>
        </w:rPr>
        <w:t>.</w:t>
      </w:r>
    </w:p>
    <w:p>
      <w:pPr>
        <w:pStyle w:val="Heading5"/>
        <w:numPr>
          <w:ilvl w:val="4"/>
          <w:numId w:val="1"/>
        </w:numPr>
        <w:rPr/>
      </w:pPr>
      <w:bookmarkStart w:id="1049" w:name="__RefHeading___Toc2937870_3804643083"/>
      <w:bookmarkStart w:id="1050" w:name="_Toc405"/>
      <w:bookmarkEnd w:id="1049"/>
      <w:r>
        <w:rPr>
          <w:rtl w:val="true"/>
        </w:rPr>
        <w:t>صورت چهارم</w:t>
      </w:r>
      <w:r>
        <w:rPr>
          <w:rtl w:val="true"/>
        </w:rPr>
        <w:t>: (</w:t>
      </w:r>
      <w:r>
        <w:rPr>
          <w:rtl w:val="true"/>
        </w:rPr>
        <w:t>علم اجمالي به حرمت مأخوذ</w:t>
      </w:r>
      <w:r>
        <w:rPr>
          <w:rtl w:val="true"/>
        </w:rPr>
        <w:t>)</w:t>
      </w:r>
      <w:bookmarkEnd w:id="1050"/>
    </w:p>
    <w:p>
      <w:pPr>
        <w:pStyle w:val="Heading6"/>
        <w:numPr>
          <w:ilvl w:val="5"/>
          <w:numId w:val="1"/>
        </w:numPr>
        <w:rPr/>
      </w:pPr>
      <w:bookmarkStart w:id="1051" w:name="__RefHeading___Toc2937872_3804643083"/>
      <w:bookmarkStart w:id="1052" w:name="_Toc406"/>
      <w:bookmarkEnd w:id="1051"/>
      <w:r>
        <w:rPr>
          <w:rtl w:val="true"/>
        </w:rPr>
        <w:t>اشاره</w:t>
      </w:r>
      <w:bookmarkEnd w:id="1052"/>
    </w:p>
    <w:p>
      <w:pPr>
        <w:pStyle w:val="BookText"/>
        <w:rPr/>
      </w:pPr>
      <w:r>
        <w:rPr>
          <w:rFonts w:ascii="IRNazanin" w:hAnsi="IRNazanin" w:eastAsia="IRNazanin"/>
          <w:color w:val="111111"/>
          <w:sz w:val="28"/>
          <w:sz w:val="28"/>
          <w:szCs w:val="28"/>
          <w:rtl w:val="true"/>
          <w:lang w:bidi="fa-IR"/>
        </w:rPr>
        <w:t>صورت چهارم اين است كه آخذ علم دارد جايزه‌ي سلطان علي الاجمال مشتمل بر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ابتدا صورت چهارم را به دو شق اساسي تقسيم مي‌كند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جايزه بر حرام، يا به نحوي است كه موجب حصول اشاعه و شركت مي‌شود و يا به نحوي است كه موجب حصول اشاعه و شركت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جايي كه جايزه به نحو مثلي باشد، موجب حصول اشاعه و شركت مي‌شود؛ مثلاً يك تن گندم يا يك دبه روغن داده كه مقداري از آن غصبي است، در اين صورت آخذ به نحو مشاع با مالكي كه جائر از او غصب كرده شريك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هم كه جايزه به نحو قيمي باشد، موجب اشاعه نمي‌شود؛ مثلاً جائر سه ماشين به آخذ مي‌دهد كه بعضي غصبي است، در اين‌جا غصبي بودن بعضي موجب اشاعه و شركت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صورتي كه موجب حصول اشاعه و شركت مي‌شود، خود داراي چهار صورت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المحرمة،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علم إجمالًا اشتمال الجائزة على الحرام، فإمّا أن يكون الاشتباه موجباً لحصول الإشاعة و الاشتراك، و إمّا أن لا يكون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 و المالك إمّا معلومان أو مجهولان أو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إخراج الخمس على تفصيل مذكور في باب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القدر فقد تقدّم في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المالك وجب التخلّص معه بالمصالحة</w:t>
      </w:r>
      <w:r>
        <w:rPr>
          <w:rFonts w:eastAsia="Amiri" w:cs="Amiri" w:ascii="Amiri" w:hAnsi="Amiri"/>
          <w:color w:val="111111"/>
          <w:sz w:val="28"/>
          <w:szCs w:val="28"/>
          <w:rtl w:val="true"/>
          <w:lang w:bidi="ar-SA"/>
        </w:rPr>
        <w:t>.</w:t>
      </w:r>
      <w:bookmarkStart w:id="1053" w:name="pg2378_18607"/>
    </w:p>
    <w:p>
      <w:pPr>
        <w:pStyle w:val="Heading6"/>
        <w:numPr>
          <w:ilvl w:val="5"/>
          <w:numId w:val="1"/>
        </w:numPr>
        <w:rPr/>
      </w:pPr>
      <w:bookmarkStart w:id="1054" w:name="__RefHeading___Toc2937874_3804643083"/>
      <w:bookmarkStart w:id="1055" w:name="_Toc407"/>
      <w:bookmarkEnd w:id="1053"/>
      <w:bookmarkEnd w:id="1054"/>
      <w:r>
        <w:rPr>
          <w:rtl w:val="true"/>
        </w:rPr>
        <w:t>صور چهارگانه‌ي اشتمال بر حرام به نحو حصول شركت</w:t>
      </w:r>
      <w:bookmarkEnd w:id="10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حرام و مالك آن، هر دو معلوم است؛ مثلاً مي‌دانيم يك دهم از يك تن گندمي كه جائر داده غصبي است و صاحبش هم 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معلوم است قاعده‌ي مال مشترك، بين زيد و آخذ جاري مي‌شود به اين صورت كه هيچ كدام بدون إذن ديگري حقّ تصرّف ندارد و هر يك از ديگري مي تواند طلب قسمت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مقدارِ حرام و هم مالك، هر دو مجهول است؛ مثلاً در يك تن گندمي كه جائر داده، معلوم نيست چه مقدارش غصبي است و صاحبش هم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صورت در كتاب خمس مورد بحث قرا گرفته و مشهور گفته‌اند اگر آخذ تخميس كند، مي‌تواند در بقيه تصرف كند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تفصيل مباحث آن بايد به كتاب خمس رجوع شود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حرام، معلوم ولي مالك آن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 قدس سره … مي‌فرمايد حكم اين شق، از مباحث مجهول المالك در صورت سوم كه به تفصيل گذشت معلوم مي‌شود و طبق مبنايي كه ما مشي كرديم، آخذ بايد فحص از مالك كند و بعد از يأس از ظفر به مالك، آن مقدار را صدقه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معلوم ولي مقدارش مجهول است؛ مثلاً مي‌دانيم در ميان يك تن گندم</w:t>
      </w:r>
      <w:bookmarkStart w:id="1056" w:name="pg2378_18608"/>
    </w:p>
    <w:p>
      <w:pPr>
        <w:pStyle w:val="BookText"/>
        <w:rPr/>
      </w:pPr>
      <w:bookmarkEnd w:id="1056"/>
      <w:r>
        <w:rPr>
          <w:rFonts w:ascii="IRNazanin" w:hAnsi="IRNazanin" w:eastAsia="IRNazanin"/>
          <w:color w:val="111111"/>
          <w:sz w:val="28"/>
          <w:sz w:val="28"/>
          <w:szCs w:val="28"/>
          <w:rtl w:val="true"/>
          <w:lang w:bidi="fa-IR"/>
        </w:rPr>
        <w:t>كه جائر هديه داده، مقداري مال زيد است امّا نمي‌دانيم چقدرِ آن مال زيد است</w:t>
      </w:r>
      <w:r>
        <w:rPr>
          <w:rFonts w:eastAsia="IRNazanin" w:cs="IRNazanin"/>
          <w:color w:val="111111"/>
          <w:sz w:val="28"/>
          <w:szCs w:val="28"/>
          <w:rtl w:val="true"/>
          <w:lang w:bidi="fa-IR"/>
        </w:rPr>
        <w:t>.</w:t>
      </w:r>
    </w:p>
    <w:p>
      <w:pPr>
        <w:pStyle w:val="Heading6"/>
        <w:numPr>
          <w:ilvl w:val="5"/>
          <w:numId w:val="1"/>
        </w:numPr>
        <w:rPr/>
      </w:pPr>
      <w:bookmarkStart w:id="1057" w:name="__RefHeading___Toc2937876_3804643083"/>
      <w:bookmarkStart w:id="1058" w:name="_Toc408"/>
      <w:bookmarkEnd w:id="1057"/>
      <w:r>
        <w:rPr>
          <w:rtl w:val="true"/>
        </w:rPr>
        <w:t>لزوم مصالحه در صورت معلوم بودن مالك و مجهول بودن مقدار، در نظر شيخ … قدس سره …</w:t>
      </w:r>
      <w:bookmarkEnd w:id="1058"/>
    </w:p>
    <w:p>
      <w:pPr>
        <w:pStyle w:val="Heading6"/>
        <w:numPr>
          <w:ilvl w:val="5"/>
          <w:numId w:val="1"/>
        </w:numPr>
        <w:rPr/>
      </w:pPr>
      <w:bookmarkStart w:id="1059" w:name="__RefHeading___Toc2937878_3804643083"/>
      <w:bookmarkStart w:id="1060" w:name="_Toc409"/>
      <w:bookmarkEnd w:id="1059"/>
      <w:r>
        <w:rPr>
          <w:rtl w:val="true"/>
        </w:rPr>
        <w:t>اشاره</w:t>
      </w:r>
      <w:bookmarkEnd w:id="1060"/>
    </w:p>
    <w:p>
      <w:pPr>
        <w:pStyle w:val="BookText"/>
        <w:rPr/>
      </w:pPr>
      <w:r>
        <w:rPr>
          <w:rFonts w:ascii="Amiri" w:hAnsi="Amiri" w:eastAsia="Amiri" w:cs="Amiri"/>
          <w:color w:val="111111"/>
          <w:sz w:val="28"/>
          <w:sz w:val="28"/>
          <w:szCs w:val="28"/>
          <w:rtl w:val="true"/>
          <w:lang w:bidi="ar-SA"/>
        </w:rPr>
        <w:t>مرحوم شيخ … قدس سره … در اين فرض كه مالك معلوم ولي مقدار مجهول است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علم المالك وجب التخلّص معه بالمصالحة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بايد آخذ با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مصالحه كند</w:t>
      </w:r>
      <w:r>
        <w:rPr>
          <w:rFonts w:eastAsia="Amiri" w:cs="Amiri" w:ascii="Amiri" w:hAnsi="Amiri"/>
          <w:color w:val="111111"/>
          <w:sz w:val="28"/>
          <w:szCs w:val="28"/>
          <w:rtl w:val="true"/>
          <w:lang w:bidi="ar-SA"/>
        </w:rPr>
        <w:t>.</w:t>
      </w:r>
    </w:p>
    <w:p>
      <w:pPr>
        <w:pStyle w:val="Heading6"/>
        <w:numPr>
          <w:ilvl w:val="5"/>
          <w:numId w:val="1"/>
        </w:numPr>
        <w:rPr/>
      </w:pPr>
      <w:bookmarkStart w:id="1061" w:name="__RefHeading___Toc2937880_3804643083"/>
      <w:bookmarkStart w:id="1062" w:name="_Toc410"/>
      <w:bookmarkEnd w:id="1061"/>
      <w:r>
        <w:rPr>
          <w:rtl w:val="true"/>
        </w:rPr>
        <w:t>نقد كلام شيخ … قدس سره …</w:t>
      </w:r>
      <w:bookmarkEnd w:id="1062"/>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مرحوم شيخ … قدس سره … و ديگران علي الاطلاق مي‌فرمايند بايد مصالحه كنند، به نظر مي‌رسد تحت تاثير بحث خمس چنين مطلبي را فرموده‌اند؛ چراكه در ما نحن فيه وجهي وجود دارد كه مي‌توان معيّن كرد و احتياجي به مصالحه نيست؛ زيرا فرض كلام در جايي است كه آن مال كه بخشي از آن غصبي است، كلاً در يد جائر بوده و جائر بر آن يد داشته، لذا قاعده‌ي يد بر آن جاري است و فقط آن مقداري كه قطع به غصبي بودنش وجود دارد و قدر متيقن است، از تحت قاعده‌ي يد خارج مي‌شود و بقيه تحت قاعده‌ي يد باقي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هم اماره‌ي ملكيت است و فرقي نمي‌كند يد بر چيزي باشد كه مشاع است يا منحاز، در هر صورت قاعده‌ي يد نسبت به بيش از قدر متيقن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مثال كه يك تن گندم به آخذ داده و آخذ صد كيلو از آن را يقين دارد غصبي است ـ و بيش از آن را شك دارد ـ نسبت به نهصد كيلوي ديگر قاعده‌ي يد جاري مي‌كند و نتيجه آن مي‌شود كه آخذ با زيدي كه مالك است، به نحو مشاع ـ صد كيلو مال زيد و نهصد كيلو مال آخذ ـ شريك مي‌شود</w:t>
      </w:r>
      <w:r>
        <w:rPr>
          <w:rFonts w:eastAsia="IRNazanin" w:cs="IRNazanin"/>
          <w:color w:val="111111"/>
          <w:sz w:val="28"/>
          <w:szCs w:val="28"/>
          <w:rtl w:val="true"/>
          <w:lang w:bidi="fa-IR"/>
        </w:rPr>
        <w:t>.</w:t>
      </w:r>
      <w:bookmarkStart w:id="1063" w:name="pg2378_18609"/>
    </w:p>
    <w:p>
      <w:pPr>
        <w:pStyle w:val="Heading6"/>
        <w:numPr>
          <w:ilvl w:val="5"/>
          <w:numId w:val="1"/>
        </w:numPr>
        <w:rPr/>
      </w:pPr>
      <w:bookmarkStart w:id="1064" w:name="__RefHeading___Toc2937882_3804643083"/>
      <w:bookmarkStart w:id="1065" w:name="_Toc411"/>
      <w:bookmarkEnd w:id="1063"/>
      <w:bookmarkEnd w:id="1064"/>
      <w:r>
        <w:rPr>
          <w:rtl w:val="true"/>
        </w:rPr>
        <w:t>حكم صورت اشتمال بر حرام علي نحو عدم حصول شركت در كلام شيخ … قدس سره …</w:t>
      </w:r>
      <w:bookmarkEnd w:id="1065"/>
    </w:p>
    <w:p>
      <w:pPr>
        <w:pStyle w:val="Heading6"/>
        <w:numPr>
          <w:ilvl w:val="5"/>
          <w:numId w:val="1"/>
        </w:numPr>
        <w:rPr/>
      </w:pPr>
      <w:bookmarkStart w:id="1066" w:name="__RefHeading___Toc2937884_3804643083"/>
      <w:bookmarkStart w:id="1067" w:name="_Toc412"/>
      <w:bookmarkEnd w:id="1066"/>
      <w:r>
        <w:rPr>
          <w:rtl w:val="true"/>
        </w:rPr>
        <w:t>اشاره</w:t>
      </w:r>
      <w:bookmarkEnd w:id="1067"/>
    </w:p>
    <w:p>
      <w:pPr>
        <w:pStyle w:val="BookText"/>
        <w:rPr/>
      </w:pPr>
      <w:r>
        <w:rPr>
          <w:rFonts w:ascii="Amiri" w:hAnsi="Amiri" w:eastAsia="Amiri" w:cs="Amiri"/>
          <w:color w:val="111111"/>
          <w:sz w:val="28"/>
          <w:sz w:val="28"/>
          <w:szCs w:val="28"/>
          <w:rtl w:val="true"/>
          <w:lang w:bidi="ar-SA"/>
        </w:rPr>
        <w:t>مرحوم شيخ … قدس سره … در مورد صورتي كه اشتمال بر حرام موجب اشاعه و شركت نمي‌شود، به طور كلّي و خلاصه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الثاني فيتعيّن القرعة أو البيع و الاشتراك في الثمن</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القرعة أو البيع و الاشتراك في الثمن، و تفصيل ذلك كلّه في كتاب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بايد قرعه بيندازند و يا اين‌كه مجموع را بفروشند و در ثمن آن شريك شوند؛ يعني در حقيقت مال مجزا را تبديل به مال مشترك كرده و احكام مال مشترك بر آن جاري كنند</w:t>
      </w:r>
      <w:r>
        <w:rPr>
          <w:rFonts w:eastAsia="Amiri" w:cs="Amiri" w:ascii="Amiri" w:hAnsi="Amiri"/>
          <w:color w:val="111111"/>
          <w:sz w:val="28"/>
          <w:szCs w:val="28"/>
          <w:rtl w:val="true"/>
          <w:lang w:bidi="ar-SA"/>
        </w:rPr>
        <w:t>.</w:t>
      </w:r>
    </w:p>
    <w:p>
      <w:pPr>
        <w:pStyle w:val="Heading6"/>
        <w:numPr>
          <w:ilvl w:val="5"/>
          <w:numId w:val="1"/>
        </w:numPr>
        <w:rPr/>
      </w:pPr>
      <w:bookmarkStart w:id="1068" w:name="__RefHeading___Toc2937886_3804643083"/>
      <w:bookmarkStart w:id="1069" w:name="_Toc413"/>
      <w:bookmarkEnd w:id="1068"/>
      <w:r>
        <w:rPr>
          <w:rtl w:val="true"/>
        </w:rPr>
        <w:t>نقد كلام شيخ … قدس سره …</w:t>
      </w:r>
      <w:bookmarkEnd w:id="1069"/>
    </w:p>
    <w:p>
      <w:pPr>
        <w:pStyle w:val="BookText"/>
        <w:rPr/>
      </w:pPr>
      <w:r>
        <w:rPr>
          <w:rFonts w:ascii="IRNazanin" w:hAnsi="IRNazanin" w:eastAsia="IRNazanin"/>
          <w:color w:val="111111"/>
          <w:sz w:val="28"/>
          <w:sz w:val="28"/>
          <w:szCs w:val="28"/>
          <w:rtl w:val="true"/>
          <w:lang w:bidi="fa-IR"/>
        </w:rPr>
        <w:t>اين كلام شيخ … قدس سره … اين سؤال را پديد مي‌آورد كه چطور در صورتي كه اشتمال بر حرام موجب اشاعه و اشتراك مي‌شود، چهار صورت تصوّر كرديد و هر كدام حكم جداگانه داشت، ولي در اين‌جا كه موجب اشاعه و اشتراك نمي‌شود در يك حكم كلّي فرموديد يا بايد قرعه بيندازند و يا آن را بفروشند و در ثمن شريك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اين‌جا نيز چهار صورت متصوّر است كه يا قدر و مالك هر دو معلوم است، يا قدر و مالك هر دو مجهول است، يا اين‌كه قدر معلوم ولي مالك مجهول و يا بر عكس</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در همه‌ي اين صور بايد قرعه بيندازند؟ وقتي مالك مجهول باشد اصلاً با چه كسي قرعه بيندازد؟ آيا اطلاقات تخميس مال حلال مختلط به حرام، اختصاص به نحو مشاع دارد و شامل جايي كه به نحو غير مشاع باشد نمي‌شود؟ پس خدمت مرحوم شيخ عرض مي‌كنيم تمام آن صوري كه در فرض حصول شركت بيان فرموديد، در اين‌جا هم قابل طرح است و هر كدام حكم جداگانه دارد</w:t>
      </w:r>
      <w:r>
        <w:rPr>
          <w:rFonts w:eastAsia="IRNazanin" w:cs="IRNazanin"/>
          <w:color w:val="111111"/>
          <w:sz w:val="28"/>
          <w:szCs w:val="28"/>
          <w:rtl w:val="true"/>
          <w:lang w:bidi="fa-IR"/>
        </w:rPr>
        <w:t>.</w:t>
      </w:r>
      <w:bookmarkStart w:id="1070" w:name="pg2378_18610"/>
    </w:p>
    <w:p>
      <w:pPr>
        <w:pStyle w:val="Heading6"/>
        <w:numPr>
          <w:ilvl w:val="5"/>
          <w:numId w:val="1"/>
        </w:numPr>
        <w:rPr/>
      </w:pPr>
      <w:bookmarkStart w:id="1071" w:name="__RefHeading___Toc2937888_3804643083"/>
      <w:bookmarkStart w:id="1072" w:name="_Toc414"/>
      <w:bookmarkEnd w:id="1070"/>
      <w:bookmarkEnd w:id="1071"/>
      <w:r>
        <w:rPr>
          <w:rtl w:val="true"/>
        </w:rPr>
        <w:t>صور چهارگانه‌ي اشتمال بر حرام علي نحو عدم حصول شركت</w:t>
      </w:r>
      <w:bookmarkEnd w:id="10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غصبي و مالك معلوم است؛ مثلا‌ً از ده اتومبيلي كه از جائر هديه گرفته يا خريده، مي‌داند دوتاي آن‌ها غصبي است و مالكِ آن زيد است، در اين‌جا اگر آن دو اتومبيل غصبي را بعينه بشناسد، ديگر علم اجمالي ندارد بلكه علم تفصيلي دارد و حكمش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بعينه نشناسد، حكم آن همان است كه مرحوم شيخ … قدس سره … فرمودند كه يا بايد قرعه بيندازند و با قرعه آن دو اتومبيل غصبي را معيّن كرده به زيد تحويل دهد يا اين‌كه هر ده اتومبيل را بفروشد و در ثمن آن شريك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سؤالي كه باز اين‌جا مطرح مي‌شود آن است كه اگر قيمت ده اتومبيل با هم مساوي نبود، آن وقت چطور با هم شريك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مواقعي كه قيمت اتومبيل‌ها متفاوت باشد، فروختن آن و اشتراك در ثمن مشكلي را حل نمي‌كند؛ زيرا نمي‌دانيم قيمت دو تا اتومبيل غصبي چه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اصلاً خدمت مرحوم شيخ عرض مي‌كنيم آن جايي هم كه قيمت‌ها مساوي باشد، به چه دليل مي‌فرماييد بايد بفروشند و در ثمن آن شريك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ادعاي شما بي دليل است و حقّ، همان فرمايش اوّل شماست كه فرموديد بايد قرعه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قرعه علاوه بر داشتن پشتوانه‌ي عقلائي و عرفي، پشتوانه‌ي شرعي هم دارد؛ يعني مشروعيت قرعه مفروغٌ منه است و روايات متعددي در چنين مواردي دستور به قرعه داده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وسائل … قدس سره … در كتاب القضاء،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كيفية الحكم و احكام الدعوي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را گشوده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الْحُكْمِ بِالْقُرْعَةِ فِي الْقَضَايَا الْمُشْكِلَةِ وَ جُمْلَةٍ مِنْ مَوَاقِعِهَا وَ كَيْفِيَّتِهَا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روايات را ذكر كرده كه از مجموع آن‌ها استفاده مي‌شود ما نحن فيه از مصاديق قرعه است</w:t>
      </w:r>
      <w:r>
        <w:rPr>
          <w:rFonts w:eastAsia="IRNazanin" w:cs="IRNazanin"/>
          <w:color w:val="111111"/>
          <w:sz w:val="28"/>
          <w:szCs w:val="28"/>
          <w:rtl w:val="true"/>
          <w:lang w:bidi="fa-IR"/>
        </w:rPr>
        <w:t>.</w:t>
      </w:r>
      <w:bookmarkStart w:id="1073" w:name="pg2378_18611"/>
    </w:p>
    <w:p>
      <w:pPr>
        <w:pStyle w:val="Heading6"/>
        <w:numPr>
          <w:ilvl w:val="5"/>
          <w:numId w:val="1"/>
        </w:numPr>
        <w:rPr/>
      </w:pPr>
      <w:bookmarkStart w:id="1074" w:name="__RefHeading___Toc2937890_3804643083"/>
      <w:bookmarkStart w:id="1075" w:name="_Toc415"/>
      <w:bookmarkEnd w:id="1073"/>
      <w:bookmarkEnd w:id="1074"/>
      <w:r>
        <w:rPr>
          <w:rtl w:val="true"/>
        </w:rPr>
        <w:t>بعض روايات مربوط به قرعه</w:t>
      </w:r>
      <w:bookmarkEnd w:id="1075"/>
    </w:p>
    <w:p>
      <w:pPr>
        <w:pStyle w:val="BookText"/>
        <w:rPr/>
      </w:pPr>
      <w:r>
        <w:rPr>
          <w:rFonts w:ascii="Amiri" w:hAnsi="Amiri" w:eastAsia="Amiri" w:cs="Amiri"/>
          <w:color w:val="111111"/>
          <w:sz w:val="28"/>
          <w:sz w:val="28"/>
          <w:szCs w:val="28"/>
          <w:rtl w:val="true"/>
          <w:lang w:bidi="ar-SA"/>
        </w:rPr>
        <w:t>ـ صحيحه‌ي منصور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الْبَرْقِيُّ فِي الْمَحَاسِنِ عَنِ ابْنِ مَحْبُوبٍ عَنْ جَمِيلِ بْنِ صَالِحٍ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أَبَا عَبْدِ اللَّهِ … عليه السلام …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تُخْرَجُ فِي الْقُرْعَةِ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قَضِيَّةٍ أَعْدَلُ مِنَ الْقُرْعَةِ إِذَا فَوَّضُوا أَمْرَهُمْ إِلَى اللَّهِ عَزَّ وَ جَلَّ أَ لَيْسَ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طَاوُسٍ فِي أَمَانِ الْأَخْطَارِ وَ فِي الِاسْتِخَارَاتِ نَقْلًا مِنْ كِتَابِ الْمَشِيخَةِ لِلْحَسَنِ بْنِ مَحْبُوبٍ مِنْ مُسْنَدِ جَمِيلٍ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 عليه السلام … يَقُولُ وَ قَدْ سَأَلَهُ بَعْضُ أَصْحَابِنَا وَ ذَكَرَ مِثْلَهُ</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منصور بن حازم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اصحاب ما از امام صادق … عليه السلام … درباره‌ي مسأله‌اي سؤال كرد،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با قرعه مشخص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 كدام قضيه عادل‌تر از قرعه است، هرگاه امرشان را به خداوند عزوجلّ تفويض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نمي‌فرمايد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فَساهَمَ فَكانَ مِنَ الْمُدْحَضِينَ</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پس قرعه زد و از انداخته شدگان شد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از صدر روايت نمي‌توان چيزي استفاده كرد، چون مسأله معلوم نيست چه بوده ولي حضرت در ذيل، آن را توسعه مي‌دهند و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 قَضِيَّةٍ أَعْدَلُ مِنَ الْقُرْعَةِ إِذَا فَوَّضُوا أَمْرَهُمْ إِلَى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قضيه‌ي حضرت يونس علي نبينا و آله و عليه السلام را نقل مي‌كنند كه در قضيه‌ي به اين مهمي ـ كه</w:t>
      </w:r>
    </w:p>
    <w:p>
      <w:pPr>
        <w:pStyle w:val="BookText"/>
        <w:rPr/>
      </w:pPr>
      <w:r>
        <w:rPr>
          <w:rFonts w:ascii="Amiri" w:hAnsi="Amiri" w:eastAsia="Amiri" w:cs="Amiri"/>
          <w:color w:val="111111"/>
          <w:sz w:val="28"/>
          <w:sz w:val="28"/>
          <w:szCs w:val="28"/>
          <w:rtl w:val="true"/>
          <w:lang w:bidi="ar-SA"/>
        </w:rPr>
        <w:t>مسأله‌ي جان مطرح بوده ـ قرعه مي‌اندازند و حضرت يونس هم در قرعه شركت مي‌كند و قرعه به نام حضرت در مي‌آيد</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حَدَّثَنِي أَبِي عَنِ ابْنِ أَبِي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 اللَّهُ الْعَذَابَ إِلَّا عَنْ قَوْمِ يُونُسَ، وَ كَانَ يُونُسُ يَدْعُوهُمْ إِلَى الْإِسْلَامِ فَيَأْبَوْا ذَلِكَ، فَهَمَّ أَنْ يَدْعُوَ عَلَيْهِمْ وَ كَانَ فِيهِمْ رَجُلَانِ عَابِدٌ وَ عَالِمٌ، وَ كَانَ اسْمُ أَحَدِهِمَا مَلِيخَا وَ الْآخَرُ اسْمُهُ رُوبِيلَ، فَكَانَ الْعَابِدُ يُشِيرُ عَلَى يُونُسَ بِالدُّعَاءِ عَلَيْهِمْ وَ كَانَ الْعَالِمُ يَنْهَاهُ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عَلَيْهِمْ فَإِنَّ اللَّهَ يَسْتَجِيبُ لَكَ وَ لَا يُحِبُّ هَلَاكَ عِبَادِهِ فَقَبِلَ قَوْلَ الْعَابِدِ وَ لَمْ يَقْبَلْ مِنَ الْعَالِمِ، فَدَعَا عَلَيْهِمْ فَأَوْحَى اللَّهُ عَزَّ وَ جَلَّ إِلَيْهِ يَأْتِيهِمُ الْعَذَابُ فِي سَنَةِ كَذَا وَ كَذَا فِي شَهْرِ كَذَا وَ كَذَا فِي يَوْمِ كَذَا وَ كَذَا فَلَمَّا قَرُبَ الْوَقْتُ خَرَجَ يُونُسُ مِنْ بَيْنِهِمْ مَعَ الْعَابِدِ وَ بَقِيَ الْعَالِمُ فِيهَا فَلَمَّا كَانَ فِي ذَلِكَ الْيَوْمِ نَزَلَ الْعَذَابُ فَقَالَ الْعَالِمُ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افْزَعُوا إِلَى اللَّهِ فَلَعَلَّهُ يَرْحَمُكُمْ وَ يَرُدُّ الْعَذَابَ عَنْكُمْ،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 اخْرُجُوا إِلَى الْمَفَازَةِ وَ فَرِّقُوا بَيْنَ النِّسَاءِ وَ الْأَوْلَادِ وَ بَيْنَ الْإِبِلِ وَ أَوْلَادِهَا وَ بَيْنَ الْبَقَرِ وَ أَوْلَادِهَا وَ بَيْنَ الْغَنَمِ وَ أَوْلَادِهَا ثُمَّ ابْكُوا وَ ادْعُوا فَذَهَبُوا وَ فَعَلُوا ذَلِكَ وَ ضَجُّوا وَ بَكَوْا فَرَحِمَهُمُ اللَّهُ وَ صَرَفَ عَنْهُمُ الْعَذَابَ وَ فَرَّقَ الْعَذَابَ عَلَى الْجِبَالِ وَ قَدْ كَانَ نَزَلَ وَ قَرُبَ مِنْهُمْ، فَأَقْبَلَ يُونُسُ لِيَنْظُرَ كَيْفَ أَهْلَكَهُمُ اللَّهُ فَرَأَى الزَّارِعِينَ يَزْرَعُونَ فِي أَرْضِهِمْ،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قَوْمُ يُونُسَ؟ فَقَالُوا لَهُ وَ لَمْ يَعْرِفُوهُ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يُونُسَ دَعَا عَلَيْهِمْ فَاسْتَجَابَ اللَّهُ لَهُ وَ نَزَلَ الْعَذَابُ عَلَيْهِمْ فَاجْتَمَعُوا وَ بَكَوْا وَ دَعَوْا فَرَحِمَهُمُ اللَّهُ وَ صَرَفَ ذَلِكَ عَنْهُمْ وَ فَرَّقَ الْعَذَابَ عَلَى الْجِبَالِ فَهُمْ إِذاً يَطْلُبُونَ يُونُسَ لِيُؤْمِنُوا بِهِ، فَغَضِبَ يُونُسُ وَ مَرَّ عَلَى وَجْهِهِ مُغَاضِباً لِلَّهِ كَمَا حَكَى اللَّهُ حَتَّى انْتَهَى إِلَى سَاحِلِ الْبَحْرِ فَإِذَا سَفِينَةٌ قَدْ شُحِنَتْ وَ أَرَادُوا أَنْ يَدْفَعُوهَا فَسَأَلَهُمْ يُونُسُ أَنْ يَحْمِلُوهُ فَحَمَلُوهُ، فَلَمَّا تَوَسَّطُوا الْبَحْرَ بَعَثَ اللَّهُ حُوتاً عَظِيماً فَحَبَسَ عَلَيْهِمُ السَّفِينَةَ مِنْ قُدَّامِهَا فَنَظَرَ إِلَيْهِ يُونُسُ فَفَزِعَ مِنْهُ وَ صَارَ إِلَى مُؤَخَّرِ السَّفِينَةِ فَدَارَ إِلَيْهِ الْحُوتُ وَ فَتَحَ فَاهُ فَخَرَجَ أَهْلُ السَّفِينَةِ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عَاصٍ فَتَسَاهَمُوا فَخَرَجَ سَهْمُ يُونُسَ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 فَأَلْقَوْهُ فِي الْبَحْرِ فَالْتَقَمَهُ الْحُوتُ وَ مَرَّ بِهِ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سَأَلَ بَعْضُ الْيَهُودِ أَمِيرَ الْمُؤْمِنِين … عليه السلام … عَنْ سِجْنٍ طَافَ أَقْطَارَ الْأَرْضِ بِصَاحِبِهِ،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أَمَّا السِّجْنُ الَّذِي طَافَ أَقْطَارَ الْأَرْضِ بِصَاحِبِهِ فَإِنَّهُ الْحُوتُ الَّذِي حُبِسَ يُونُسُ فِي بَطْنِهِ فَدَخَلَ فِي بَحْرِ الْقُلْزُمِ ثُمَّ خَرَجَ إِلَى بَحْرِ مِصْرَ ثُمَّ دَخَلَ فِي بَحْرِ طَبَرِسْتَانَ ثُمَّ خَرَجَ فِي دِجْلَةَ الْغَوْرَاءِ ثُمَّ مَرَّتْ بِهِ تَحْتَ الْأَرْضِ حَتَّى لَحِقَتْ بِقَارُونَ، وَ كَانَ قَارُونُ هَلَكَ فِي أَيَّامِ مُوسَى وَ وَكَّلَ اللَّهُ بِهِ مَلَكاً يُدْخِلُهُ فِي الْأَرْضِ كُلَّ يَوْمٍ قَامَةَ رَجُلٍ وَ كَانَ يُونُسُ فِي بَطْنِ الْحُوتِ يُسَبِّحُ اللَّهَ وَ يَسْتَغْفِرُهُ فَسَمِعَ قَارُونُ صَوْتَهُ فَقَالَ لِلْمَلَكِ الْمُوَكَّلِ بِهِ أَنْظِرْنِي فَإِنِّي أَسْمَعُ كَلَامَ آدَمِيٍّ فَأَوْحَى اللَّهُ إِلَى الْمَلَكِ الْمُوَكَّلِ بِهِ أَنْظِرْهُ فَأَنْظَرَهُ ثُمَّ قَالَ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الْمُذْنِبُ الْخَاطِئُ يُونُسُ بْنُ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الشَّدِيدُ الْغَضَبُ لِلَّهِ مُوسَى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الرَّءُوفُ الرَّحِيمُ عَلَى قَوْمِهِ هَارُونُ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كُلْثُمُ بِنْتُ عِمْرَانَ الَّتِي كَانَتْ سُمِّيَتْ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مَا بَقِيَ مِنْ آلِ عِمْرَانَ أَحَدٌ، فَقَالَ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أَسَفَى عَلَى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فَشَكَرَ اللَّهُ لَهُ ذَلِكَ فَأَمَرَ اللَّهُ الْمَلَكَ الْمُوَكَّلَ بِهِ أَنْ يَرْفَعَ عَنْهُ الْعَذَابَ أَيَّامَ الدُّنْيَا، فَرَفَعَ عَنْهُ فَلَمَّا رَأَى يُونُسُ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فِي الظُّلُماتِ أَنْ 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اللَّهُ لَهُ وَ أَمَرَ الْحُوتَ أَنْ تَلْفِظَهُ فَلَفَظَتْهُ عَلَى سَاحِلِ الْبَحْرِ وَ قَدْ ذَهَبَ جِلْدُهُ وَ لَحْمُهُ وَ أَنْبَتَ اللَّهُ عَلَيْهِ شَجَرَةً مِنْ يَقْطِينٍ وَ هِيَ الدُّبَّاءُ فَأَظَلَّتْهُ مِنَ الشَّمْسِ فَشَكَرَ، ثُمَّ أَمَرَ اللَّهُ الشَّجَرَةَ فَتَنَحَّتْ عَنْهُ وَ وَقَعَ الشَّمْسُ عَلَيْهِ فَجَزِعَ فَأَوْحَى اللَّهُ إِلَيْهِ يَا يُونُسُ لِمَ لَمْ تَرْحَمْ مِائَةَ أَلْفٍ أَوْ يَزِيدُونَ وَ أَنْتَ تَجْزَعُ مِنْ أَلَمِ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عَفْوَكَ عَفْوَكَ، فَرَدَّ اللَّهُ عَلَيْهِ بَدَنَهُ وَ رَجَعَ إِلَى قَوْمِهِ وَ آمَنُوا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بعضي نقل‌ها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رَوَى حَمَّادُ بْنُ عِيسَى عَمَّنْ أَخْبَرَهُ عَنْ حَرِيزٍ عَنْ أَبِي جَعْفَرٍ … عليهما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سُوهِمَ عَلَيْهِ مَرْيَمُ بِنْتُ عِمْرَانَ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لَدَيْهِمْ إِذْ يُلْقُونَ أَقْلامَهُمْ أَيُّهُمْ يَكْفُلُ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السِّهَامُ سِتَّةٌ ثُمَّ اسْتَهَمُوا فِي يُونُسَ … عليه السلام … لَمَّا رَكِبَ مَعَ الْقَوْمِ فَوَقَعَتِ السَّفِينَةُ فِي اللُّجَّةِ فَاسْتَهَمُوا فَوَقَعَ السَّهْمُ عَلَى يُونُسَ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يُونُسُ … عليه السلام … إِلَى صَدْرِ السَّفِينَةِ فَإِذَا الْحُوتُ فَاتِحٌ فَاهُ فَرَمَى نَفْسَهُ ثُمَّ كَانَ عِنْدَ عَبْدِ الْمُطَّلِبِ تِسْعَةُ بَنِينَ فَنَذَرَ فِي الْعَاشِرِ إِنْ رَزَقَهُ اللَّهُ غُلَاماً أَنْ يَذْبَحَهُ فَلَمَّا وُلِدَ عَبْدُ اللَّهِ لَمْ يَكُنْ يَقْدِرُ أَنْ يَذْبَحَهُ وَ رَسُولُ اللَّهِ … صلي الله عليه و آله و سلم … فِي صُلْبِهِ فَجَاءَ بِعَشْرٍ مِنَ الْإِبِلِ فَسَاهَمَ عَلَيْهَا وَ عَلَى عَبْدِ اللَّهِ فَخَرَجَتِ السِّهَامُ عَلَى عَبْدِ اللَّهِ فَزَادَ عَشْراً فَلَمْ تَزَلِ السِّهَامُ تَخْرُجُ عَلَى عَبْدِ اللَّهِ وَ يَزِيدُ عَشْراً فَلَمَّا أَنْ خَرَجَتْ مِائَةٌ خَرَجَتِ السِّهَامُ عَلَى الْإِبِلِ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 رَبِّي فَأَعَادَ السِّهَامَ ثَلَاثاً فَخَرَجَتْ عَلَى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عَلِمْتُ أَنَّ رَبِّي قَدْ رَضِيَ فَنَحَرَهَا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آمده كه تا سه بار</w:t>
      </w:r>
    </w:p>
    <w:p>
      <w:pPr>
        <w:pStyle w:val="BookText"/>
        <w:rPr/>
      </w:pPr>
      <w:r>
        <w:rPr>
          <w:rFonts w:ascii="Amiri" w:hAnsi="Amiri" w:eastAsia="Amiri" w:cs="Amiri"/>
          <w:color w:val="111111"/>
          <w:sz w:val="28"/>
          <w:sz w:val="28"/>
          <w:szCs w:val="28"/>
          <w:rtl w:val="true"/>
          <w:lang w:bidi="ar-SA"/>
        </w:rPr>
        <w:t>قرعه را تكرار كردند، هر سه بار به نام حضرت يونس درآمد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مرسله‌ي شيخ طوسي … قدس سره … در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فِي النِّهَايَةِ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الْحَسَنِ مُوسَى بْنِ جَعْفَرٍ … عليهما السلام … وَ عَنْ غَيْرِهِ مِنْ آبَائِهِ وَ أَبْنَائِهِ … عليهم السلام …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مَجْهُولٍ فَفِيهِ الْقُرْعَةُ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تُخْطِئُ وَ تُصِيبُ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حَكَمَ اللَّهُ بِهِ فَلَيْسَ بِمُخْطِئٍ</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طوسي … قدس سره … در نهاية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 عليه السلام … و از ديگر ائمه … عليهم السلام … روايت شده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مجهولي در آن قرعه است، عرض كردم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وقت‌ها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مي‌كند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چيزي را كه خداوند عزّوجلّ به آن حكم كند، خطا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كه به نحو عام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شامل ما نحن فيه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صحيحه‌ي 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أَحْمَدَ بْنِ مُحَمَّدٍ عَنِ ابْنِ أَبِي نَجْرَانَ عَنْ أَبِي الْمَغْرَاءِ عَنِ الْحَلَبِيِّ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الْحُرُّ وَ الْعَبْدُ وَ الْمُشْرِكُ عَلَى امْرَأَةٍ فِي طُهْرٍ وَاحِدٍ وَ ادَّعَوُا الْوَلَدَ أُقْرِعَ بَيْنَهُمْ وَ كَانَ الْوَلَدُ لِلَّذِي يُقْرَعُ</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حلبي از امام صادق … عليه السلام … 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حرّ، عبد و مشركي با زني در طهر واحد مواقعه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نحوي كه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ادعاي ولد كردند، بينشان قرعه انداخته مي‌شود و هر كسي كه اسمش درآمد، ولد مال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يكي از مصاديق جريان قرعه را بيان مي‌كند كه در تعيين ولد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صحيحه‌ي ابراهيم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حَمَّادِ بْنِ عِيسَى</w:t>
      </w:r>
      <w:r>
        <w:rPr>
          <w:rStyle w:val="FootnoteAnchor"/>
          <w:rtl w:val="true"/>
        </w:rPr>
        <w:footnoteReference w:id="4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عمر اليماني الصنعاني شيخ من أصحابنا ثقة روى عن أبي جعفر و أبي عبد الله … عليهما السلام …ذكر ذلك أبو العباس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عنه حماد بن عيسى و غيره 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عمير عن حماد بن عيسى عن إبراهيم بن عمر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لإبن الغضائري، 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عمر الصنعاني اليماني يكنى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 و أبي عبد الله …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سَيَابَةَ وَ إِبْرَاهِيمَ بْنِ عُمَرَ جَمِيعاً عَنْ أَبِي عَبْدِ اللَّهِ … عليه السلام … فِي</w:t>
      </w:r>
    </w:p>
    <w:p>
      <w:pPr>
        <w:pStyle w:val="BookText"/>
        <w:rPr/>
      </w:pPr>
      <w:r>
        <w:rPr>
          <w:rFonts w:ascii="Amiri" w:hAnsi="Amiri" w:eastAsia="Amiri" w:cs="Amiri"/>
          <w:color w:val="111111"/>
          <w:sz w:val="28"/>
          <w:sz w:val="28"/>
          <w:szCs w:val="28"/>
          <w:rtl w:val="true"/>
          <w:lang w:bidi="ar-SA"/>
        </w:rPr>
        <w:t>رَجُلٍ قَالَ أَوَّلُ مَمْلُوكٍ أَمْلِكُهُ فَهُوَ حُرٌّ فَوَرِثَ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فَمَنْ أَصَابَهُ الْقُرْعَةُ أُعْتِقَ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الْقُرْعَةُ سُنَّةٌ</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سيابة و ابراهيم بن عمر از امام صادق … عليه السلام … نقل مي‌كنند كه حضرت درباره‌ي مردي كه گفته بود اوّلين مملوكي را كه تملّك مي‌كنم حرّ است، آن‌گاه سه مملوك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انداخته مي‌شود، پس هر كسي كه به قرعه درآمد، آزاد مي‌شود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سنّت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نيز يكي از موارد قرعه را بيان مي‌كند و در نهايت نيز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قرعه سنّت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متعدّد ديگري نيز وجود دارد كه مشروعيّت قرعه را اثبات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موارد جريان قرعه، شبهه‌ي موضوعيه‌اي است كه هيچ راه و اصلي كه بتوان واقع را تشخيص داد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فيه از اين قبيل است؛ دو شيئي كه يكي مال زيد است و ديگري مال عمرو، امّا نمي‌دانيم كدام مال زيد است و كدام مال عمرو، چنين جايي روشن‌ترين مورد براي جريان قرعه است، خصوصاً اگر قيمتشان مساوي باشد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قيمت‌ها مساوي نباشد، ممكن است كسي احتمال دهد يا بگويد محطّ جريان قاعده‌ي عدل و انصاف است كه هر دو را بايد بفروشند و به نحو مساوي تقسيم كنند، ولي دليلي بر كلّيت قاعده‌ي عدل و انصاف در مقابل قرعه وجود ندارد و با اين اطلاقي كه در مورد قرعه وجود دارد، نوبت به قاعده‌ي عدل و</w:t>
      </w:r>
    </w:p>
    <w:p>
      <w:pPr>
        <w:pStyle w:val="BookText"/>
        <w:rPr/>
      </w:pPr>
      <w:r>
        <w:rPr>
          <w:rFonts w:ascii="IRNazanin" w:hAnsi="IRNazanin" w:eastAsia="IRNazanin"/>
          <w:color w:val="111111"/>
          <w:sz w:val="28"/>
          <w:sz w:val="28"/>
          <w:szCs w:val="28"/>
          <w:rtl w:val="true"/>
          <w:lang w:bidi="fa-IR"/>
        </w:rPr>
        <w:t>انصاف</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اين قاعده في‌الجمله مورد امضاي شرع واقع شده، از جمله در مورد اميني كه دو نفر در نزد او امانت سپرده‌اند؛ مثلاً زيد دو دينار و عمرو يك دينار، يك دينار از آن سه دينار ضايع مي‌شود به طوري كه معلوم نمي‌شود يك دينار زيد بوده يا عمرو، در چنين فرضي روايت فرموده از دو دينار باقي مانده يك دينارش را به زيد مي‌دهد و دينار ديگر را تنصيف مي‌كند، نصفي را به زيد و نصف ديگر را به عمرو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كتاب الصلح، باب</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يحضره الفقيه،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الْحُسَيْنِ بِإِسْنَادِهِ عَنِ السَّكُونِيِّ عَنِ الصَّادِقِ عَنْ أَبِيهِ … عليهما السلام …فِي رَجُلٍ اسْتَوْدَعَ رَجُلًا دِينَارَيْنِ فَاسْتَوْدَعَهُ آخَرُ دِينَاراً فَضَاعَ دِينَارٌ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صَاحِبُ الدِّينَارَيْنِ دِينَاراً وَ يُقْسَمُ الْآخَرُ بَيْنَهُمَا نِصْفَيْنِ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اگر اين قاعده مورد امضاء شارع هم قرار گرفته باشد، در ما نحن فيه كاربرد ندارد؛ زيرا در ما نحن فيه مي‌دانيم دو اتومبيل از ده اتومبيل مال زيد است و با قرعه هم دو اتومبيل به زيد تحويل داده مي‌شود و اين‌طور نيست كه اگر قاعده‌ي عدل و انصاف جاري نشود، احتمال اين‌كه هيچ چيز به زيد نرسد وجود داشته باشد تا بگوييم موافقت قطعيه ي في‌الجمله، مقدم بر موافقت احتماليه‌ي تفصيلي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خلاصه مي‌توانيم بگوييم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قاعده‌ي عدل و انصاف ثابت نيست همه جا مورد امضاء شارع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جريان قاعده‌ي عدل و انصاف اجنبي از ما نحن فيه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جايي نمي‌رسد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و مالك هر دو مجهول است؛ مثلاً سلطان هدايايي داده كه مي‌دانيم در بين آن‌ها مال غصبي هم وجود دارد، ولي نمي‌دانيم مال غصبي كدام است و چند تا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مي‌گوييم اگر در فرض قبل ـ كه اشتمال بر حرام موجب اشاعه و</w:t>
      </w:r>
    </w:p>
    <w:p>
      <w:pPr>
        <w:pStyle w:val="BookText"/>
        <w:rPr/>
      </w:pPr>
      <w:r>
        <w:rPr>
          <w:rFonts w:ascii="IRNazanin" w:hAnsi="IRNazanin" w:eastAsia="IRNazanin"/>
          <w:color w:val="111111"/>
          <w:sz w:val="28"/>
          <w:sz w:val="28"/>
          <w:szCs w:val="28"/>
          <w:rtl w:val="true"/>
          <w:lang w:bidi="fa-IR"/>
        </w:rPr>
        <w:t>شركت مي‌شد ـ مرحوم شيخ پذيرفتند كه در صورت مجهول بودن قدر و مالك، بايد تخميس كرد و ادلّه‌ي خمس شامل آن مي‌شود ـ هرچند اين‌كه ادلّه‌ي خمس شامل آن مي‌شود يا خير، محلّ كلام است ـ بايد در اين فرض هم كه موجب اشاعه و شركت نمي‌شود، بپذيرند كه اگر قدر و مالك مجهول باشند بايد تخميس كند؛ چون اگر ادلّه‌ي خمس آن‌جا را شامل شود، اين‌جا را هم شامل مي‌شود و بعيد نيست بگوييم اغلب مواردي كه مال حلال مختلط به حرام مي‌شود، به نحوي است كه موجب اشاعه و شركت نمي‌شود، پس بايد آن ادلّه شامل صورتي كه موجب اشاعه نمي‌شود نيز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مقدار معلوم ولي مالك مجهول است؛ مثلاً مي‌داند دو اتومبيل از اين ده اتومبيل غصبي است، ولي مالكش را نمي‌شناسد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اين صورت هم مانند</w:t>
      </w:r>
      <w:r>
        <w:rPr>
          <w:rStyle w:val="FootnoteAnchor"/>
          <w:rtl w:val="true"/>
        </w:rPr>
        <w:footnoteReference w:id="493"/>
      </w:r>
      <w:r>
        <w:rPr>
          <w:rFonts w:ascii="Amiri" w:hAnsi="Amiri" w:eastAsia="Amiri" w:cs="Amiri"/>
          <w:color w:val="111111"/>
          <w:sz w:val="28"/>
          <w:sz w:val="28"/>
          <w:szCs w:val="28"/>
          <w:rtl w:val="true"/>
          <w:lang w:bidi="ar-SA"/>
        </w:rPr>
        <w:t>حكم صورت سوم در مسأله‌ي قبلي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معلوم ولي مقدارش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مي‌گوييم نسبت به تعداد كه چند تا غصبي است، مي‌تواند نسبت به بيش از قدر متيقن قاعده‌ي يد جاري كند، امّا اين‌كه آن مقدار متيقن كدام‌يك از اين ده اتومبيل است، باز قرعه جاري مي‌شود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خلاصه اين‌كه تمام صوري كه مرحوم شيخ براي صورت اشاعه مطرح كردند، براي صورت غير اشاعه هم مطرح مي‌شود و اختصاص به صورت اشاعه ندارد</w:t>
      </w:r>
      <w:r>
        <w:rPr>
          <w:rFonts w:eastAsia="IRNazanin" w:cs="IRNazanin"/>
          <w:color w:val="111111"/>
          <w:sz w:val="28"/>
          <w:szCs w:val="28"/>
          <w:rtl w:val="true"/>
          <w:lang w:bidi="fa-IR"/>
        </w:rPr>
        <w:t>.</w:t>
      </w:r>
      <w:bookmarkStart w:id="1076" w:name="pg2378_18618"/>
    </w:p>
    <w:p>
      <w:pPr>
        <w:pStyle w:val="Heading6"/>
        <w:numPr>
          <w:ilvl w:val="5"/>
          <w:numId w:val="1"/>
        </w:numPr>
        <w:rPr/>
      </w:pPr>
      <w:bookmarkStart w:id="1077" w:name="__RefHeading___Toc2937892_3804643083"/>
      <w:bookmarkStart w:id="1078" w:name="_Toc416"/>
      <w:bookmarkEnd w:id="1076"/>
      <w:bookmarkEnd w:id="1077"/>
      <w:r>
        <w:rPr>
          <w:rtl w:val="true"/>
        </w:rPr>
        <w:t>انقسام حكمِ أخذ از ظالم به احكام خمسه در كلام شيخ … قدس سره …</w:t>
      </w:r>
      <w:bookmarkEnd w:id="1078"/>
    </w:p>
    <w:p>
      <w:pPr>
        <w:pStyle w:val="Heading6"/>
        <w:numPr>
          <w:ilvl w:val="5"/>
          <w:numId w:val="1"/>
        </w:numPr>
        <w:rPr/>
      </w:pPr>
      <w:bookmarkStart w:id="1079" w:name="__RefHeading___Toc2937894_3804643083"/>
      <w:bookmarkStart w:id="1080" w:name="_Toc417"/>
      <w:bookmarkEnd w:id="1079"/>
      <w:r>
        <w:rPr>
          <w:rtl w:val="true"/>
        </w:rPr>
        <w:t>اشاره</w:t>
      </w:r>
      <w:bookmarkEnd w:id="1080"/>
    </w:p>
    <w:p>
      <w:pPr>
        <w:pStyle w:val="BookText"/>
        <w:rPr/>
      </w:pPr>
      <w:r>
        <w:rPr>
          <w:rFonts w:ascii="IRNazanin" w:hAnsi="IRNazanin" w:eastAsia="IRNazanin"/>
          <w:color w:val="111111"/>
          <w:sz w:val="28"/>
          <w:sz w:val="28"/>
          <w:szCs w:val="28"/>
          <w:rtl w:val="true"/>
          <w:lang w:bidi="fa-IR"/>
        </w:rPr>
        <w:t>مطلب ديگري كه مرحوم شيخ … قدس سره … عنوان مي‌فرمايد آن است كه أخذ مال از ظالم يك‌بار به اعتبار نفس أخذ مورد نظر قرار مي‌گيرد و يك بار به اعتبار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اعتبار نفس أخذ مورد نظر قرار بگيرد، به احكام خمسه منقسم مي‌شود؛ يعني نفس أخذ ـ صرف نظر از اين‌كه خود مال چه حكمي دارد ـ گاهي واجب است، گاهي حرام، گاهي مستحب، گاهي مكروه و گاهي مباح</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اعلم، أنّ أخذ ما في يد الظالم ينقسم باعتبار نفس الأخذ إلى الأحكام الخمسة، و باعتبار نفس المال إلى المحرّم و المكروه و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اخذ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مراد شيخ جايي است كه مثلاً عيالش در فقر و گرسنگي است و نمي‌تواند تأمين نفقه‌ي واجب آن‌ها كند، در چنين فرضي واجب است هديه‌ي سلطان را أخذ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اخذ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مواردي كه أخذ از ظالم موجب مشروعيت دادن به ظالم و ترويج او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اخذ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كه أخذ از ظالم در مظنّه‌ي آن است كه تمايل قلبي به ظالم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كه مثلاً اگر أخذ كند، توسعه بر عيال مي‌شود و احتمال اين‌كه تمايل قلبي به ظالم پيدا كند نيست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اخذ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كه هيچ يك از عناوين واجب، حرام، مستحب و مكروه بر آن منطبق نباشد كه در اين صورت أخذ مباح خواهد بود</w:t>
      </w:r>
      <w:r>
        <w:rPr>
          <w:rFonts w:eastAsia="IRNazanin" w:cs="IRNazanin"/>
          <w:color w:val="111111"/>
          <w:sz w:val="28"/>
          <w:szCs w:val="28"/>
          <w:rtl w:val="true"/>
          <w:lang w:bidi="fa-IR"/>
        </w:rPr>
        <w:t>.</w:t>
      </w:r>
      <w:bookmarkStart w:id="1081" w:name="pg2378_18619"/>
    </w:p>
    <w:p>
      <w:pPr>
        <w:pStyle w:val="Heading6"/>
        <w:numPr>
          <w:ilvl w:val="5"/>
          <w:numId w:val="1"/>
        </w:numPr>
        <w:rPr/>
      </w:pPr>
      <w:bookmarkStart w:id="1082" w:name="__RefHeading___Toc2937896_3804643083"/>
      <w:bookmarkStart w:id="1083" w:name="_Toc418"/>
      <w:bookmarkEnd w:id="1081"/>
      <w:bookmarkEnd w:id="1082"/>
      <w:r>
        <w:rPr>
          <w:rtl w:val="true"/>
        </w:rPr>
        <w:t>نقد كلام مرحوم شيخ … قدس سره …</w:t>
      </w:r>
      <w:bookmarkEnd w:id="1083"/>
    </w:p>
    <w:p>
      <w:pPr>
        <w:pStyle w:val="BookText"/>
        <w:rPr/>
      </w:pPr>
      <w:r>
        <w:rPr>
          <w:rFonts w:ascii="IRNazanin" w:hAnsi="IRNazanin" w:eastAsia="IRNazanin"/>
          <w:color w:val="111111"/>
          <w:sz w:val="28"/>
          <w:sz w:val="28"/>
          <w:szCs w:val="28"/>
          <w:rtl w:val="true"/>
          <w:lang w:bidi="fa-IR"/>
        </w:rPr>
        <w:t>خدمت مرحوم شيخ … قدس سره …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مقصودتان از انقسام به احكام خمسه اين است كه واقعاً أخذ بما هو أخذ منقسم به احكام خمسه مي‌شود، ظاهراً درست نيست؛ زيرا أخذ به عنوان يك فعل تكويني مثل بقيه‌ي افعال انسان، مانند تكان دادن دست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حكمي جز اباحه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اعتبار عوارض مي‌تواند عناوين ديگري بر آن منطبق شود؛ مثلاً اگر براي تأمين نفقه‌ي واجب باشد، مقدمه‌ي واجب مي‌شود كه اگر گفتيم مقدمه‌ي واجب، شرعاً واجب است، وجوب شرعي مقدمي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اگر أخذ از ظالم موجب تأييد ظالم شود حرام خواهد بود، ولي به هر حال باز أخذ بما هو أخذ حرام نيست بلكه تأييد ظالم حرام است، مگر اين‌كه كسي بگويد خود اخذ، مصداق تأييد ظالم است</w:t>
      </w:r>
      <w:r>
        <w:rPr>
          <w:rFonts w:eastAsia="IRNazanin" w:cs="IRNazanin"/>
          <w:color w:val="111111"/>
          <w:sz w:val="28"/>
          <w:szCs w:val="28"/>
          <w:rtl w:val="true"/>
          <w:lang w:bidi="fa-IR"/>
        </w:rPr>
        <w:t>.</w:t>
      </w:r>
    </w:p>
    <w:p>
      <w:pPr>
        <w:pStyle w:val="Heading6"/>
        <w:numPr>
          <w:ilvl w:val="5"/>
          <w:numId w:val="1"/>
        </w:numPr>
        <w:rPr/>
      </w:pPr>
      <w:bookmarkStart w:id="1084" w:name="__RefHeading___Toc2937898_3804643083"/>
      <w:bookmarkStart w:id="1085" w:name="_Toc419"/>
      <w:bookmarkEnd w:id="1084"/>
      <w:r>
        <w:rPr>
          <w:rtl w:val="true"/>
        </w:rPr>
        <w:t>انقسام حكم أخذ از ظالم به اعتبار نفس مال به احكام ثلاثه در نظر شيخ … قدس سره …</w:t>
      </w:r>
      <w:bookmarkEnd w:id="1085"/>
    </w:p>
    <w:p>
      <w:pPr>
        <w:pStyle w:val="Heading6"/>
        <w:numPr>
          <w:ilvl w:val="5"/>
          <w:numId w:val="1"/>
        </w:numPr>
        <w:rPr/>
      </w:pPr>
      <w:bookmarkStart w:id="1086" w:name="__RefHeading___Toc2937900_3804643083"/>
      <w:bookmarkStart w:id="1087" w:name="_Toc420"/>
      <w:bookmarkEnd w:id="1086"/>
      <w:r>
        <w:rPr>
          <w:rtl w:val="true"/>
        </w:rPr>
        <w:t>اشاره</w:t>
      </w:r>
      <w:bookmarkEnd w:id="1087"/>
    </w:p>
    <w:p>
      <w:pPr>
        <w:pStyle w:val="BookText"/>
        <w:rPr/>
      </w:pPr>
      <w:r>
        <w:rPr>
          <w:rFonts w:ascii="Amiri" w:hAnsi="Amiri" w:eastAsia="Amiri" w:cs="Amiri"/>
          <w:color w:val="111111"/>
          <w:sz w:val="28"/>
          <w:sz w:val="28"/>
          <w:szCs w:val="28"/>
          <w:rtl w:val="true"/>
          <w:lang w:bidi="ar-SA"/>
        </w:rPr>
        <w:t>مرحوم شيخ … قدس سره … مي‌فرمايد أخذ از يد ظالم به اعتبار نفس مال، به حرام، مكروه و واجب منقسم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حرام در جايي است كه بداند غصبي است و مالك رضايت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مكروه جايي است كه مشتبه باشد و واجب، موارد وجوب استنقاذ اموال مردم از يد ظالم است كه حتّي بر حاكم شرع واجب است استنقاذ آن‌چه بر ذمه‌ي ظالم از حقوق سادات و فقراء است هرچند به عنوان تقاص باشد، بلكه حتّي آحاد مردم خصوصاً مستحقين خمس و زكات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 و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امكان استيذان از حاكم شرع، خود مي‌توانند استنقاذ كنند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اعلم، أنّ أخذ ما في يد الظالم ينقسم باعتبار نفس الأخذ إلى الأحكام الخمسة، و باعتبار نفس المال إلى المحرّم و المكروه و الواجب</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فالمحرّم ما علم كونه مال الغير مع عدم رضاه بالأخذ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المكروه المال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ما يجب استنقاذه من يده من حقوق الناس، حتّى أنّه يجب على الحاكم الشرعي استنقاذ ما في ذمّته من حقوق السادة و الفقراء و لو بعنوان المقاصّة، بل يجوز ذلك لآحاد الناس، خصوصاً نفس المستحقّين مع تعذّر استئذان الحاكم</w:t>
      </w:r>
      <w:r>
        <w:rPr>
          <w:rFonts w:eastAsia="Amiri" w:cs="Amiri" w:ascii="Amiri" w:hAnsi="Amiri"/>
          <w:color w:val="111111"/>
          <w:sz w:val="28"/>
          <w:szCs w:val="28"/>
          <w:rtl w:val="true"/>
          <w:lang w:bidi="ar-SA"/>
        </w:rPr>
        <w:t>.</w:t>
      </w:r>
      <w:bookmarkStart w:id="1088" w:name="pg2378_18620"/>
    </w:p>
    <w:p>
      <w:pPr>
        <w:pStyle w:val="Heading6"/>
        <w:numPr>
          <w:ilvl w:val="5"/>
          <w:numId w:val="1"/>
        </w:numPr>
        <w:rPr/>
      </w:pPr>
      <w:bookmarkStart w:id="1089" w:name="__RefHeading___Toc2937902_3804643083"/>
      <w:bookmarkStart w:id="1090" w:name="_Toc421"/>
      <w:bookmarkEnd w:id="1088"/>
      <w:bookmarkEnd w:id="1089"/>
      <w:r>
        <w:rPr>
          <w:rtl w:val="true"/>
        </w:rPr>
        <w:t>بررسي كلام مرحوم شيخ … قدس سره …</w:t>
      </w:r>
      <w:bookmarkEnd w:id="1090"/>
    </w:p>
    <w:p>
      <w:pPr>
        <w:pStyle w:val="BookText"/>
        <w:rPr/>
      </w:pPr>
      <w:r>
        <w:rPr>
          <w:rFonts w:ascii="Amiri" w:hAnsi="Amiri" w:eastAsia="Amiri" w:cs="Amiri"/>
          <w:color w:val="111111"/>
          <w:sz w:val="28"/>
          <w:sz w:val="28"/>
          <w:szCs w:val="28"/>
          <w:rtl w:val="true"/>
          <w:lang w:bidi="ar-SA"/>
        </w:rPr>
        <w:t>در مورد موارد حرمت و كراهت أخذ به اعتبار نفس مال، قبلاً بحث كرده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موارد وجوب أخذ به اعتبار نفسِ مال كه مرحوم شيخ فرمود در جايي است كه استنقاذ اموال مردم از يد ظالم واجب باشد،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درست است؛ چراكه همه بالخصوص حاكم، موظّف به قيام به قسط و رفع ظلم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كلام هم درست است كه فرمودند حتّي بر حاكم شرع واجب است حق سادات و فقراء را از ظالمي كه خمس و زكات اموالش را نپرداخته ـ كه عين آن حقّ سادات و فقراء است ـ و در نتيجه تلف كرده و به ذمه اش آمده، بگيرد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اين‌كه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بعنوان المقاصة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حاكم شرع حتّي مي‌تواند به عنوان تقاص، حقّ سادات و فقراء را از ظالم أخذ كند،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طبق اين مبنا ـ كه شايد مبناي مشهور باشد ـ درست است كه عنوان سادات و فقراء مالك خمس و زكاتند و چون ظالم آن را تلف كرده و حاضر نيست بپردازد، حاكم شرع كه بر عنوان سادات و فقراء ولايت دارد مي‌تواند به عنوان تقاص از اموال ظالم بردارد؛ يعني همان‌طور كه اگر كسي از ديگري بستانكار است و بدهكار از پرداخت بدهي اباء مي‌كند، بستانكار علي الاصح مي‌تواند مالي از بدهكار را به عنوان تقاص بردارد، حاكم شرع نيز به عنوان وليّ مي‌تواند چنين كاري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كلام شيخ هم طبق قاعده است و شايد طبق فتواي اكثر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شيخ در ادامه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يجوز ذلك لآحاد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بر آحاد مردم جايز است اموال مانعين زكات و خمس را بردارند،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اين باشد كه آحاد مردم مي‌توانند ظالم را مجبور كنند كه خمس و زكاتش را بپردازد، كلام درستي است؛ چراكه اين عمل مصداق امر به معروف و نهي از منكر بوده و با رعايت شرايط و مراتبش نه تنها جايز بلكه واجب است و اگر با امر و نهي زباني خمس و زكاتش را پرداخت نكرد، مي‌توانند او را مجبور كنند كه بپردازد و اين عمل به تعبير روايت، بالاترين برّ و نيكي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صحيحه‌ي عبدالله بن سنان كه در اوائل مكاسب نيز ذكر كرده‌ايم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الْحُسَيْنِ بِإِسْنَادِهِ عَنِ الْحَسَنِ بْنِ مَحْبُوبٍ عَنْ عَبْدِ اللَّهِ بْنِ سِنَانٍ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 صلي الله عليه و آله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لَا تَدْفَعُ يَدَ لَامِسٍ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يَدْخُلُ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قَيِّدْهَا فَإِنَّكَ لَا تَبَرُّهَا بِشَيْ‌ءٍ أَفْضَلَ مِنْ أَنْ تَمْنَعَهَا مِنْ مَحَارِمِ اللَّهِ عَزَّ وَ جَلَّ</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از امام صادق … عليه السلام … 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نزد رسول الله … صلي الله عليه و آله و سلم …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دست هيچ كسي را كه به او تعرّض مي‌كند دفع نمي‌كند،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حبس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تأثيري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از داخل شدن بر او منع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فايده‌اي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قيد و بند كن، پس به درستي كه برّ و نيكي به او نمي‌كني كه افضل از اين باشد كه او را از محارم خدا بازداري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مجبور كردن ظالم به اين‌كه خمس و زكاتش را بپردازد، بالاترين برّ و نيكي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اجبار، ملازم با تصرّف ديگري در نفس يا مال او باشد، اين مرتبه از امر به معروف و نهي از منكر با شرايط آن گرچه جايز است، ولي ديگر واجب نيست؛ به دليل روايات متعددي كه در ذيل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قُوا أَنْفُسَكُمْ وَ أَهْليكُمْ ناراً</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وارد شده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موثقه‌ي ابي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عَنْ عُثْمَانَ بْنِ عِيسَى عَنْ سَمَاعَةَ عَنْ أَبِي بَصِيرٍ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بِمَا أَمَرَ اللَّهُ وَ تَنْهَاهُمْ عَمَّا نَهَاهُمُ اللَّهُ فَإِنْ أَطَاعُوكَ كُنْتَ قَدْ وَقَيْتَهُمْ وَ إِنْ عَصَوْكَ كُنْتَ قَدْ قَضَيْتَ 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أَحْمَدَ بْنِ مُحَمَّدٍ</w:t>
      </w:r>
      <w:r>
        <w:rPr>
          <w:rFonts w:eastAsia="Amiri" w:cs="Amiri" w:ascii="Amiri" w:hAnsi="Amiri"/>
          <w:color w:val="111111"/>
          <w:sz w:val="28"/>
          <w:szCs w:val="28"/>
          <w:rtl w:val="true"/>
          <w:lang w:bidi="ar-SA"/>
        </w:rPr>
        <w:t>.</w:t>
      </w:r>
      <w:r>
        <w:rPr>
          <w:rStyle w:val="FootnoteAnchor"/>
          <w:rtl w:val="true"/>
        </w:rPr>
        <w:footnoteReference w:id="498"/>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ابوبصير مي‌گويد درباره‌ي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أَنْفُسَكُمْ وَ أَهْلِيكُمْ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چگونه اهلم را از آتش باز دارم؟ فرمودند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آن‌ها را به آن‌چه خداوند دستور داده، امرشان مي‌كني و از آن‌چه خدا آنان را بازداشته نهي مي‌كني، پس اگر تو را اطاعت كردند، تو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كرده‌اي و</w:t>
      </w:r>
    </w:p>
    <w:p>
      <w:pPr>
        <w:pStyle w:val="BookText"/>
        <w:rPr/>
      </w:pPr>
      <w:r>
        <w:rPr>
          <w:rFonts w:ascii="IRNazanin" w:hAnsi="IRNazanin" w:eastAsia="IRNazanin"/>
          <w:color w:val="111111"/>
          <w:sz w:val="28"/>
          <w:sz w:val="28"/>
          <w:szCs w:val="28"/>
          <w:rtl w:val="true"/>
          <w:lang w:bidi="fa-IR"/>
        </w:rPr>
        <w:t>اگر سرباز زدند، تو آن‌چه را بر عهده ات بوده انجام داده‌اي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به روشني بيان مي‌كند بيش از امر و نهي زباني واجب نيست و اگر كسي امر و نهي زباني كند، به وظيفه‌اش حتّي نسبت به خانواده‌اش ـ با آن‌كه وظيفه‌ي انسان نسبت به خانواده‌اش سنگين‌تر از مردم عادي است؛ زيرا خداوند، اهل را اختصاص به ذكر كرده است ـ عمل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عبدالاعلي مولي آل 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يَعْقُوبَ عَنْ عِدَّةٍ مِنْ أَصْحَابِنَا عَنْ أَحْمَدَ بْنِ مُحَمَّدٍ عَنْ مُحَمَّدِ بْنِ إِسْمَاعِيلَ عَنْ مُحَمَّدِ بْنِ عُذَافِرٍ عَنْ إِسْحَاقَ بْنِ عَمَّارٍ عَنْ عَبْدِ الْأَعْلَى مَوْلَى آلِ سَامٍ</w:t>
      </w:r>
      <w:r>
        <w:rPr>
          <w:rStyle w:val="FootnoteAnchor"/>
          <w:rtl w:val="true"/>
        </w:rPr>
        <w:footnoteReference w:id="500"/>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الْمُسْلِمِينَ يَبْكِي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عَجَزْتُ عَنْ نَفْسِي كُلِّفْتُ أَهْلِي فَقَالَ رَسُولُ اللَّهِ … 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تَأْمُرَهُمْ بِمَا تَأْمُرُ بِهِ نَفْسَكَ وَ تَنْهَاهُمْ عَمَّا تَنْهَى عَنْهُ نَفْسَكَ</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عبدالاعلي مولي آل سام از امام صادق … عليه السلام … 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اين آيه‌ي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قُوا أَنْفُسَكُمْ وَ أَهْلِيكُمْ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يكي از مسلمانان نشست و شروع كرد به گريه كردن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خودم عاجز بودم حالا نسبت به اهل خود نيز مكلّف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 صلي الله عليه و آله و سلم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آن‌ها را نسبت به آن‌چه به خود امر مي‌كني امرشان كني و از آن‌چه نسبت به خود نهي مي‌كني نهيشان كني، كفايت مي‌كند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روايت و روايات ديگري كه وجود دارد، بيان مي‌كند امر به</w:t>
      </w:r>
      <w:bookmarkStart w:id="1091" w:name="pg2378_18624"/>
    </w:p>
    <w:p>
      <w:pPr>
        <w:pStyle w:val="BookText"/>
        <w:rPr/>
      </w:pPr>
      <w:bookmarkEnd w:id="1091"/>
      <w:r>
        <w:rPr>
          <w:rFonts w:ascii="IRNazanin" w:hAnsi="IRNazanin" w:eastAsia="IRNazanin"/>
          <w:color w:val="111111"/>
          <w:sz w:val="28"/>
          <w:sz w:val="28"/>
          <w:szCs w:val="28"/>
          <w:rtl w:val="true"/>
          <w:lang w:bidi="fa-IR"/>
        </w:rPr>
        <w:t>معروف و نهي از منكر زباني با رعايت شرايطش كافي است و اجبار عملي گرچه جايز است ولي واجب نيست</w:t>
      </w:r>
      <w:r>
        <w:rPr>
          <w:rFonts w:eastAsia="IRNazanin" w:cs="IRNazanin"/>
          <w:color w:val="111111"/>
          <w:sz w:val="28"/>
          <w:szCs w:val="28"/>
          <w:rtl w:val="true"/>
          <w:lang w:bidi="fa-IR"/>
        </w:rPr>
        <w:t>.</w:t>
      </w:r>
    </w:p>
    <w:p>
      <w:pPr>
        <w:pStyle w:val="Heading6"/>
        <w:numPr>
          <w:ilvl w:val="5"/>
          <w:numId w:val="1"/>
        </w:numPr>
        <w:rPr/>
      </w:pPr>
      <w:bookmarkStart w:id="1092" w:name="__RefHeading___Toc2937904_3804643083"/>
      <w:bookmarkStart w:id="1093" w:name="_Toc422"/>
      <w:bookmarkEnd w:id="1092"/>
      <w:r>
        <w:rPr>
          <w:rtl w:val="true"/>
        </w:rPr>
        <w:t>عدم جواز تقاص مستحقين زكات و خمس در صورت تعذر استيذان از حاكم</w:t>
      </w:r>
      <w:bookmarkEnd w:id="1093"/>
    </w:p>
    <w:p>
      <w:pPr>
        <w:pStyle w:val="BookText"/>
        <w:rPr/>
      </w:pPr>
      <w:r>
        <w:rPr>
          <w:rFonts w:ascii="IRNazanin" w:hAnsi="IRNazanin" w:eastAsia="IRNazanin"/>
          <w:color w:val="111111"/>
          <w:sz w:val="28"/>
          <w:sz w:val="28"/>
          <w:szCs w:val="28"/>
          <w:rtl w:val="true"/>
          <w:lang w:bidi="fa-IR"/>
        </w:rPr>
        <w:t xml:space="preserve">امّا اين‌كه مرحوم شيخ فرمودند مستحقين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و 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استيذان از حاكم ممكن نباشد مي‌توانند تقاص كنند،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عدم امكان استيذان از حاكم، اين‌كه مستحقين خودشان بتوانند تقاص كنند درست نيست؛ زيرا فقراء و سادات قبل از اين‌كه زكات و خمس را دريافت كنند، مالك نمي‌شوند و اين‌كه گفته مي‌شود فقراء و سادات در خمس و زكات شريك اغنياء هستند، به اين معنا نيست كه در عين به نحو مشاع شريك باشند يا مالك ذمه‌ي غني باشند، بلكه اظهر آن است كه عنوان فقراء و عنوان سادات، مالك خمس و زكاتند نه اشخاص فقراء و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اشخاص فقراء و سادات كه مالك نيستند، پس چطور مي‌توانند تقاص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تقاص حق مالكي است كه ديگري مالش را غصب كرده و از دادن آن استنكاف مي‌كند، ولي در مورد زكات و خمس، اشخاص فقراء و سادات تا خمس و زكاتي به آن‌ها پرداخت نشده، مالك نيستند تا بتوانند تقاص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بله، حاكم شرع از آن‌جا كه ولايت بر عنوان فقراء و سادات دارد، مي‌تواند به آنان به عنوان عامل إذن دهد از اموال ظالم بردارند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مواردي اگر حاكم شرع نباشد كه إذن دهد، عدول مؤمنين مي‌توانند متصدّي شوند بلكه بالاتر حتّي اگر عادلي هم نباشد، مؤمنين مورد وثوق مي‌توانند تصدّي كنند و حتّي تقاصاً بردارند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تصدّي عدول مؤمنين و در نبود عادل، مؤمنين مورد وثوق،</w:t>
      </w:r>
      <w:bookmarkStart w:id="1094" w:name="pg2378_18625"/>
    </w:p>
    <w:p>
      <w:pPr>
        <w:pStyle w:val="BookText"/>
        <w:rPr/>
      </w:pPr>
      <w:bookmarkEnd w:id="1094"/>
      <w:r>
        <w:rPr>
          <w:rFonts w:ascii="IRNazanin" w:hAnsi="IRNazanin" w:eastAsia="IRNazanin"/>
          <w:color w:val="111111"/>
          <w:sz w:val="28"/>
          <w:sz w:val="28"/>
          <w:szCs w:val="28"/>
          <w:rtl w:val="true"/>
          <w:lang w:bidi="fa-IR"/>
        </w:rPr>
        <w:t>اختصاص به مواردي دارد كه مي‌دانيم شارع راضي نيست آن امر بر زمين بماند؛ مثلاً مال يتيمي در حال تلف شدن است و بايد كسي متصدّي آن شود تا از تلف شدن نجات پيدا كند، اين‌جا چون مي‌دانيم شارع راضي نيست اين امر بر زمين بماند، اگر حاكم شرع نبود، وظيفه‌ي عدول مؤمنين است متصدّي شوند و اگر عادلي نبود، مؤمنين مورد وثوق وظيفه دارند متصدّي شوند تا از تلف مال يتيم جلوگيري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فيه نمي‌دانيم شارع راضي باشد در صورت عدم وجود حاكم شرع، هر كسي در آن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در نبود حاكم شرع افراد خود بتوانند حسبةً متصدي شوند، جاي تأمل است</w:t>
      </w:r>
      <w:r>
        <w:rPr>
          <w:rFonts w:eastAsia="IRNazanin" w:cs="IRNazanin"/>
          <w:color w:val="111111"/>
          <w:sz w:val="28"/>
          <w:szCs w:val="28"/>
          <w:rtl w:val="true"/>
          <w:lang w:bidi="fa-IR"/>
        </w:rPr>
        <w:t>.</w:t>
      </w:r>
    </w:p>
    <w:p>
      <w:pPr>
        <w:pStyle w:val="Heading6"/>
        <w:numPr>
          <w:ilvl w:val="5"/>
          <w:numId w:val="1"/>
        </w:numPr>
        <w:rPr/>
      </w:pPr>
      <w:bookmarkStart w:id="1095" w:name="__RefHeading___Toc2937906_3804643083"/>
      <w:bookmarkStart w:id="1096" w:name="_Toc423"/>
      <w:bookmarkEnd w:id="1095"/>
      <w:r>
        <w:rPr>
          <w:rtl w:val="true"/>
        </w:rPr>
        <w:t>احتساب مظالم تالف از ديون ميّت ظالم</w:t>
      </w:r>
      <w:bookmarkEnd w:id="1096"/>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آخري كه مرحوم شيخ … قدس سره … در مورد بحث جوائز السلطان مطرح مي‌كند آن است كه مظالم تالفي كه بر عهده‌ي ظالم است، اگر در حياتش أداء نكرد، بعد از موتش جزء ديونش محسوب شده و از ميراثش استثناء مي‌شود؛ زيرا آيه‌ي شريفه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وَصِيَّةٍ يُوصي بِها أَوْ دَيْنٍ</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يعني همان‌طور كه اگر شخصي از ديگري مالي را قرض كرد و از دنيا رفت، آن مقدار مال جزء ديونش محسوب شده و از ميراثش كم مي‌شود ـ يعني اوّل بايد آن را از ميراثش جدا كرد، آن‌گاه بين ورثه تقسيم شود ـ در اين‌جا هم اگر مظالم تالفي بر عهده‌ي ظالم باشد ـ مثلاً اموالي را غصب سپس تلف كرده يا خمس و زكات بر عهده‌اش بوده و تلف كرده ـ آن هم جزء ديونش محسوب شده و بايد از ميراثش كم شود،</w:t>
      </w:r>
      <w:bookmarkStart w:id="1097" w:name="pg2378_18626"/>
    </w:p>
    <w:p>
      <w:pPr>
        <w:pStyle w:val="BookText"/>
        <w:rPr/>
      </w:pPr>
      <w:bookmarkEnd w:id="1097"/>
      <w:r>
        <w:rPr>
          <w:rFonts w:ascii="IRNazanin" w:hAnsi="IRNazanin" w:eastAsia="IRNazanin"/>
          <w:color w:val="111111"/>
          <w:sz w:val="28"/>
          <w:sz w:val="28"/>
          <w:szCs w:val="28"/>
          <w:rtl w:val="true"/>
          <w:lang w:bidi="fa-IR"/>
        </w:rPr>
        <w:t>آن‌گاه اموال ظالم بعد از كسر وصيّت مشروع، بين ورثه تقسيم شود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كيف كان، فالظاهر أنّه لا إشكال في كون ما في ذمّته من قيم المتلفات غصباً من جملة ديونه، نظير ما استقرّ في ذمّته بقرض أو ثمن مبيع أو صداق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القاعدة كونها كذلك بعد موته، فيقدّم جميع ذلك على الإرث و الوصية، إلّا أنّه ذكر بعض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 يده من المظالم تالفاً لا يلحقه حكم الديون في التقديم على الوصايا و المواريث؛ لعدم انصراف الدين إليه و إن كان منه و بقاء عموم الوصية و الميراث على حاله، و للسيرة المأخوذة يداً بيد من مبدإ الإسلام إلى يومنا هذا، فعلى هذا لو أوصى بها بعد التلف أُخرجت من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مسأله، مسأله‌ي واضحي بوده و طبق قاعده است، ولي از آن‌جا كه شخصيت بزرگي مثل كاشف الغطاء … قدس سره … خلاف اين را فرموده و ممكن است باعث شود كسان ديگري هم مرتكب اين خطا شوند، شيخ اين مسأله را مطرح فرموده است</w:t>
      </w:r>
      <w:r>
        <w:rPr>
          <w:rFonts w:eastAsia="IRNazanin" w:cs="IRNazanin"/>
          <w:color w:val="111111"/>
          <w:sz w:val="28"/>
          <w:szCs w:val="28"/>
          <w:rtl w:val="true"/>
          <w:lang w:bidi="fa-IR"/>
        </w:rPr>
        <w:t>.</w:t>
      </w:r>
    </w:p>
    <w:p>
      <w:pPr>
        <w:pStyle w:val="Heading6"/>
        <w:numPr>
          <w:ilvl w:val="5"/>
          <w:numId w:val="1"/>
        </w:numPr>
        <w:rPr/>
      </w:pPr>
      <w:bookmarkStart w:id="1098" w:name="__RefHeading___Toc2937908_3804643083"/>
      <w:bookmarkStart w:id="1099" w:name="_Toc424"/>
      <w:bookmarkEnd w:id="1098"/>
      <w:r>
        <w:rPr>
          <w:rtl w:val="true"/>
        </w:rPr>
        <w:t>عدم احتساب مظالم تالف از ديون ميّت ظالم در نظر كاشف الغطاء … قدس سره …</w:t>
      </w:r>
      <w:bookmarkEnd w:id="1099"/>
    </w:p>
    <w:p>
      <w:pPr>
        <w:pStyle w:val="BookText"/>
        <w:rPr/>
      </w:pPr>
      <w:r>
        <w:rPr>
          <w:rFonts w:ascii="Amiri" w:hAnsi="Amiri" w:eastAsia="Amiri" w:cs="Amiri"/>
          <w:color w:val="111111"/>
          <w:sz w:val="28"/>
          <w:sz w:val="28"/>
          <w:szCs w:val="28"/>
          <w:rtl w:val="true"/>
          <w:lang w:bidi="ar-SA"/>
        </w:rPr>
        <w:t>كاشف الغطاء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مظالمي كه بر عهده‌ي ظالمين است و تلف شده، از ديون آن‌ها محسوب نمي‌شود</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يؤخذ من الظالم قهراً مع الإمكان إن بقيت في يده و عوضها مع التلف و يقاصّ بها من أمواله مع حياته و لو كانت ودائع على نحو ما سيجي‌ء في كتاب الغصب إلّا إن ما في يده من المظالم تالفاً لا يلحقه حكم الديون في التقديم على الوصايا و المواريث لعدم انصراف الدين إليه و إن كان منه و بقاء عموم الوصية و المواريث على حاله و للسيرة المأخوذة يداً بيد من مبدأ الإسلام إلى يومنا هذا، فعلى ذلك لو أوصى بها بعد التلف خرجت من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بعد از مرگشان از تركه‌شان كم نمي‌شود، هرچند في‌الواقع بر آن دين اطلاق مي‌شود، ولي ديني كه در آيه‌ي شريفه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وَصِيَّةٍ يُوصي بِها أَوْ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چنين ديني نمي شود؛ زيرا</w:t>
      </w:r>
      <w:r>
        <w:rPr>
          <w:rFonts w:eastAsia="IRNazanin" w:cs="IRNazanin"/>
          <w:color w:val="111111"/>
          <w:sz w:val="28"/>
          <w:szCs w:val="28"/>
          <w:rtl w:val="true"/>
          <w:lang w:bidi="fa-IR"/>
        </w:rPr>
        <w:t>:</w:t>
      </w:r>
    </w:p>
    <w:p>
      <w:pPr>
        <w:pStyle w:val="Heading6"/>
        <w:numPr>
          <w:ilvl w:val="5"/>
          <w:numId w:val="1"/>
        </w:numPr>
        <w:rPr/>
      </w:pPr>
      <w:bookmarkStart w:id="1100" w:name="__RefHeading___Toc2937910_3804643083"/>
      <w:bookmarkStart w:id="1101" w:name="_Toc425"/>
      <w:bookmarkEnd w:id="1100"/>
      <w:r>
        <w:rPr>
          <w:rtl w:val="true"/>
        </w:rPr>
        <w:t>ادلّه‌ي كاشف الغطاء … قدس سره … بر عدم احتساب مظالم تالف از ديون ميّت ظالم</w:t>
      </w:r>
      <w:bookmarkEnd w:id="1101"/>
    </w:p>
    <w:p>
      <w:pPr>
        <w:pStyle w:val="Heading6"/>
        <w:numPr>
          <w:ilvl w:val="5"/>
          <w:numId w:val="1"/>
        </w:numPr>
        <w:rPr/>
      </w:pPr>
      <w:bookmarkStart w:id="1102" w:name="__RefHeading___Toc2937912_3804643083"/>
      <w:bookmarkStart w:id="1103" w:name="_Toc426"/>
      <w:bookmarkEnd w:id="1102"/>
      <w:r>
        <w:rPr>
          <w:rtl w:val="true"/>
        </w:rPr>
        <w:t>اشاره</w:t>
      </w:r>
      <w:bookmarkEnd w:id="1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انصراف به چنين ديني ندارد بلكه مراد از دين در آيه‌ي شريفه، ديون</w:t>
      </w:r>
      <w:bookmarkStart w:id="1104" w:name="pg2378_18627"/>
    </w:p>
    <w:p>
      <w:pPr>
        <w:pStyle w:val="BookText"/>
        <w:rPr/>
      </w:pPr>
      <w:bookmarkEnd w:id="1104"/>
      <w:r>
        <w:rPr>
          <w:rFonts w:ascii="IRNazanin" w:hAnsi="IRNazanin" w:eastAsia="IRNazanin"/>
          <w:color w:val="111111"/>
          <w:sz w:val="28"/>
          <w:sz w:val="28"/>
          <w:szCs w:val="28"/>
          <w:rtl w:val="true"/>
          <w:lang w:bidi="fa-IR"/>
        </w:rPr>
        <w:t>عاديه است و شامل ديون اين‌چنيني ظالم نمي‌شود، لامحاله عمومات ارث و وصيت به جاي خود باقي است و بدون كسر چنين ديوني با آن معامله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سيره‌ي متصله كه يداً بيدٍ از مبدأ اسلام تا به امروز رسيده، اين‌چنين بوده كه مظالم ظالمين را جزء ديونشان محسوب نمي‌كردند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حتّي اگر خود ظالمين نيز وصيت كنند كه مظالم مرا از اموالم جبران كنيد، باز جزء ديونش محسوب نمي‌شود بلكه از ثلث اموالش 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مظالمش بيشتر از ثلث اموالش باشد، رضايت و اجازه‌ي ورّاث در پرداخت بيش از ثلث لازم است</w:t>
      </w:r>
      <w:r>
        <w:rPr>
          <w:rFonts w:eastAsia="IRNazanin" w:cs="IRNazanin"/>
          <w:color w:val="111111"/>
          <w:sz w:val="28"/>
          <w:szCs w:val="28"/>
          <w:rtl w:val="true"/>
          <w:lang w:bidi="fa-IR"/>
        </w:rPr>
        <w:t>.</w:t>
      </w:r>
    </w:p>
    <w:p>
      <w:pPr>
        <w:pStyle w:val="Heading6"/>
        <w:numPr>
          <w:ilvl w:val="5"/>
          <w:numId w:val="1"/>
        </w:numPr>
        <w:rPr/>
      </w:pPr>
      <w:bookmarkStart w:id="1105" w:name="__RefHeading___Toc2937914_3804643083"/>
      <w:bookmarkStart w:id="1106" w:name="_Toc427"/>
      <w:bookmarkEnd w:id="1105"/>
      <w:r>
        <w:rPr>
          <w:rtl w:val="true"/>
        </w:rPr>
        <w:t>نقد كلام كاشف الغطاء … قدس سره …</w:t>
      </w:r>
      <w:bookmarkEnd w:id="1106"/>
    </w:p>
    <w:p>
      <w:pPr>
        <w:pStyle w:val="BookText"/>
        <w:rPr/>
      </w:pPr>
      <w:r>
        <w:rPr>
          <w:rFonts w:ascii="IRNazanin" w:hAnsi="IRNazanin" w:eastAsia="IRNazanin"/>
          <w:color w:val="111111"/>
          <w:sz w:val="28"/>
          <w:sz w:val="28"/>
          <w:szCs w:val="28"/>
          <w:rtl w:val="true"/>
          <w:lang w:bidi="fa-IR"/>
        </w:rPr>
        <w:t>در مورد دليل اوّلشان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انصراف به چنين ديني ندارد ـ كه بهتر است اين‌طور تعبير كنيم ادلّه از چنين ديني منصرف است ـ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مرحوم شيخ فرمودند</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الانصراف؛ فإنّا لا نجد بعد مراجعة العرف فرقاً بين ما أتلفه هذا الظالم عدواناً و بين ما أتلفه نسياناً، و لا بين ما أتلفه عدواناً هذا الظالم و بين ما أتلفه شخص آخر من غير الظلمة، مع أنّه لا إشكال في جريان أحكام الدين عليه في حال حياته من جواز المقاصّة من ماله كما هو المنصوص، و تعلّق الخمس و الاستطاعة و غير ذلك، فلو تمّ الانصراف لزم إهمال الأحكام المنوطة بالدين وجوداً و عدماً من غير فرق بين حياته و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ادّعاه من السيرة، فهو ناشٍ من قلّة مبالاة الناس كما هو دَيْدَنهم في أكثر السير التي استمرّوا عليها؛ و لذا لا يفرّقون في ذلك بين الظلَمة و غيرهم ممّن علموا باشتغال ذمّته بحقوق الناس من جهة حقّ السادة و الفقراء، أو من جهة العلم بفساد أكثر معاملاته، و لا في إنفاذ وصايا الظلَمة و توريث ورثتهم بين اشتغال ذممهم بعوض المتلَفات و أرش الجنايات، و بين اشتغالها بديونهم المستقرّة عليهم من معاملاتهم و صدقاتهم الواجبة عليهم، و لا بين ما علم المظلوم فيه تفصيلًا، و بين ما لم يعلم؛ فإنّك إذا تتبّعت أحوال الظلَمة وجدت ما استقرّ في ذممهم من جهة المعاوضات و المداينات مطلقاً، أو من جهة خصوص أشخاص معلومين تفصيلًا، أو مشتبَهين في محصور كافياً في استغراق تركتهم المانع من التصرّف فيها بالوصية أو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فالتمسّك بالسيرة المذكورة أوهن من دعوى الانصراف السابقة، فالخروج بها عن القواعد المنصوصة المجمع عليها غير متوجّه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چه فرقي است بين اموالي كه ظالم سهواً تلف كرده و</w:t>
      </w:r>
    </w:p>
    <w:p>
      <w:pPr>
        <w:pStyle w:val="BookText"/>
        <w:rPr/>
      </w:pPr>
      <w:r>
        <w:rPr>
          <w:rFonts w:ascii="IRNazanin" w:hAnsi="IRNazanin" w:eastAsia="IRNazanin"/>
          <w:color w:val="111111"/>
          <w:sz w:val="28"/>
          <w:sz w:val="28"/>
          <w:szCs w:val="28"/>
          <w:rtl w:val="true"/>
          <w:lang w:bidi="fa-IR"/>
        </w:rPr>
        <w:t>بين اموالي كه عدواناً و ظلماً تلف كرده، كه نسبت به اموالي كه سهواً تلف كرده بگوييم جزء ديونش محسوب مي‌شود و بايد از تركه‌اش كم شود، ولي اگر عدواناً و ظلماً تلف كرده باشد جزء ديونش محسوب نشده و از تركه‌اش كم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چه فرقي بين ظلمه و غير ظلمه در اين‌جا وجود دارد كه اگر ظلمه اموال مردم را عدواناً و ظلماً تلف كنند، از ديونشان محسوب نمي‌شود، ولي غير ظلمه اگر چه عدواناً و ظلماً مالي را تلف كنند، از ديونشان محسوب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دليل اولّشان بر انصراف ادلّه از چنين ديوني درست نيست و اطلاق آيه‌ي شريفه شامل آن مي‌شود و هيچ مانعي از شمول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دليل دوم ايشان كه سيره بر عدم احتساب مظالم تالف از ديون ظلمه وجود دارد،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ظلمه‌اي تعدادشان كم است و در حدّي نيست كه بتوان بر كيفيت برخورد با تركه‌ي آنان، سيره اطلاق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سيره‌اي هم اگر باشد، منتسب به خود ظالمين و اطرافيانشان است كه به خاطر قلّت مبالات، چنين مي‌كردند و در هنگام حيات ظالمين هم به آن‌ها اعتراض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سيره‌اي كاشفيتي از حكم شرع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عدم اعتراض معصومين … عليهم السلام … هم مي‌گوييم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مرأي و منظرشان نبوده است</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اطلاقات و عمومات فراواني كه از معصومين … عليهم السلام … رسيده، اين سيره مورد ردع قرار گرفته و به گونه‌اي شيوع نداشته كه نياز به ردع خاصّي باشد</w:t>
      </w:r>
      <w:r>
        <w:rPr>
          <w:rFonts w:eastAsia="IRNazanin" w:cs="IRNazanin"/>
          <w:color w:val="111111"/>
          <w:sz w:val="28"/>
          <w:szCs w:val="28"/>
          <w:rtl w:val="true"/>
          <w:lang w:bidi="fa-IR"/>
        </w:rPr>
        <w:t>.</w:t>
      </w:r>
      <w:bookmarkStart w:id="1107" w:name="pg2378_18629"/>
    </w:p>
    <w:p>
      <w:pPr>
        <w:pStyle w:val="BookText"/>
        <w:rPr/>
      </w:pPr>
      <w:bookmarkEnd w:id="1107"/>
      <w:r>
        <w:rPr>
          <w:rFonts w:ascii="IRNazanin" w:hAnsi="IRNazanin" w:eastAsia="IRNazanin"/>
          <w:color w:val="111111"/>
          <w:sz w:val="28"/>
          <w:sz w:val="28"/>
          <w:szCs w:val="28"/>
          <w:rtl w:val="true"/>
          <w:lang w:bidi="fa-IR"/>
        </w:rPr>
        <w:t>و اساساً متشرعه چنين سيره‌اي را قبول نمي‌كنند، بلكه مي‌گويند اين اموالي را كه ورثه مي‌خورند، مال مردم است و بايد به آن‌ها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كلام شيخ كبير كاشف الغطاء درست نيست و به قول مرحوم شيخ در ردّ ادعاي انصراف، اگر كلام كاشف الغطاء را بپذيريم لازمه‌اش آن است احكام مربوط به دين را بدون دليل اهمال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مسأله‌ي ثانية از مسائلي كه مرحوم شيخ در خاتمه‌ي مكاسب محرمه ذكر كردند، بِصُوَرِها المختلفة مورد رسيدگي قرار گرفت و به اتمام رسيد و يقع الكلام في المسألة الثالثة إن شاء الله تعالي و له الحمد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8" w:name="__RefHeading___Toc2937916_3804643083"/>
      <w:bookmarkStart w:id="1109" w:name="_Toc428"/>
      <w:bookmarkEnd w:id="1108"/>
      <w:r>
        <w:rPr>
          <w:rtl w:val="true"/>
        </w:rPr>
        <w:t>كتابنامه</w:t>
      </w:r>
      <w:bookmarkEnd w:id="1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نوبخت، اقبال آشتياني، عباس،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هاشم الاسدي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على أهل اللجاج، طبرسى، احمد بن على،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خرسان،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مرتضى،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مشهد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الأذهان إلى أحكام الإيمان، علامه‌ي حلّى، حسن بن يوسف بن مطهّر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الطالب إلى التعليق على المكاسب، تبريزى، جواد بن على،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اسماعيليان،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الإرشاد في معرفة حجج الله على العباد، شيخ مفيد، محمد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آل البيت … عليهم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كنگره‌ي شيخ مفيد … قدس سره …،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 فيما اختلف من الأخبار، شيخ طوسي،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الموسوى خرسان،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اعيان الشيعة، سيد محسن امين،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بيروت ـ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 شيخ صدوق، محمّد بن علي ابن بابويه قمي،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كتابچي،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الانتصار في انفرادات الإمامية، شريف مرتضى، على بن حسين موسوى،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أنوار الفقاهة ـ كتاب الطهارة، كاشف الغطاء، حسن بن جعفر بن خضر نجفى،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كاشف الغطاء،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نجف اشرف ـ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الجامعة لدرر اخبار الائمة الاطهار … عليهم السلام …، علامه مجلسي، محمّد باقر بن محمّد تقي اصفهاني،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محقّقان،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 النشر،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 حسيني زبيدي، سيّد محمّد مرتضي،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 النشر و التوزيع،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تبصرة المتعلمين في أحكام الدين، علامه‌ي حلّى، حسن بن يوسف بن مطهر اسدى،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هادى يوسفى غروى،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مؤسسه‌ي</w:t>
      </w:r>
    </w:p>
    <w:p>
      <w:pPr>
        <w:pStyle w:val="BookText"/>
        <w:rPr/>
      </w:pPr>
      <w:r>
        <w:rPr>
          <w:rFonts w:ascii="IRNazanin" w:hAnsi="IRNazanin" w:eastAsia="IRNazanin"/>
          <w:color w:val="111111"/>
          <w:sz w:val="28"/>
          <w:sz w:val="28"/>
          <w:szCs w:val="28"/>
          <w:rtl w:val="true"/>
          <w:lang w:bidi="fa-IR"/>
        </w:rPr>
        <w:t xml:space="preserve">چاپ و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وزارت فرهنگ و ارشاد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تحرير الأحكام الشرعية على مذهب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علامه‌ي حلّى، حسن بن يوسف بن مطهر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البهادري،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امام صادق … عليه السلام …،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ابن شعبه حرّاني، حسن بن علي،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اكبر غفاري،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حلّى، حسن بن يوسف بن مطهر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مؤسسه آل البيت … عليهم السلام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آل‌البيت … عليهم السلام …،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شرح نهج البلاغة، فيض الاسلام، سيد علي نقي،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چاپ و نشر تأليفات فيض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تعليقة استدلالية على العروة الوثقى، محقّق عراقى، آقا ضياء الدين، على كزازى،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دفتر انتشارات اسلامى،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العياشي، عياشى، محمد بن مسعود،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رسولى محلاتى،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علمية،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القمي، علي بن ابراهيم قمي،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طيب موسوي جزائري،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المنسوب الى الامام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سوره حمد و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ابومحمد حسن بن على عسكرى … عليه السلام …،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مدرسه‌ي امام مهدى … عليه السلام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تكملة المنهاج، خويى، سيد ابو القاسم موسوى،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مدينة العلم، چاپ بيست و هشتم،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 شيخ صدوق، محمد بن على ابن بابويه،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حسينى،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 شيخ طوسى،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الموسوى خرسان،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و عقاب الأعمال، شيخ صدوق، محمد بن على ابن بابويه،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الشريف الرضي للنشر،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للشرائع، حلّى، يحيى بن سعيد،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سيد الشهداء العلمية،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المقاصد في شرح القواعد، محقّق ثانى، على بن حسين عاملى كركى،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آل البيت … عليهم السلام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آل البيت … عليهم السلام …،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 اردبيلي، محمد علي،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المحمدي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الكلام في شرح شرايع الاسلام، صاحب الجواهر، نجفي، محمّد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قوچاني و علي آخوندي،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العربي، چاپ هفتم،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حاشية المختصر النافع، عاملى، شهيد ثانى، زين الدين بن على،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تبليغات اسلامى حوزه علميه قم،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حاشيه المكاسب، ايرواني، علي بن عبد الحسين نجفي،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اسلامي،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حاشية المكاسب، يزدى، سيد محمد كاظم طباطبايى،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اسماعيليان، چاپ دوم،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 في أحكام العترة الطاهرة، آل عصفور بحرانى، يوسف بن احمد بن ابراهيم،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ايروانى و سيد عبد الرزاق مقرم،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خاتمة المستدرك، محدّث نوري، ميرزا حسين،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آل البيت … عليهم السلام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آل البيت … عليهم السلام …،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 شيخ صدوق، محمّد بن علي ابن بابوبه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غفاري،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 شيخ طوسى،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خراسانى؛ سيد جواد شهرستانى؛ مهدى طه نجف و مجتبى عراقى،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بزرگ اسلامي، جمعي از نويسندگان،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دائرة المعارف بزرگ اسلامي،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المنضود في معرفة صيغ النيات و الإيقاعات و العقود ـ رسالة في العقود و الإيقاعات، فقعانى، على بن على بن محمد بن طى،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بركت،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إمام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العلمية،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الدروس الشرعية في فقه الإمامية، شهيد اوّل، محمد بن مكّى عاملى،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الإسلام و ذكر الحلال و الحرام و القضايا و الأحكام، ابن حيون، نعمان بن محمد مغربى،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فيضي،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آل البيت … عليهم السلام …،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غضائرى، احمد بن ابى عبد الله،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رضا حسينى جلالى، يك جلد، قم ـ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طوسى،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قيومى اصفهانى،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 في معرفة أحوال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حلّي، حسن بن يوسف بن مطهر اسدي،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نجف اشرف ـ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الكشي، كشّى، ابو عمرو محمد بن عمر بن عبد العزيز،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حسن مصطفوى،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نشر دانشگاه مشهد،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مشهد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تعليقات المير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كشّى، ابو عمرو محمد بن عمر بن عبد العزيز،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داماد استرآبادى، محمّد باقر حسيني،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مهدي رجايي،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اسماء مصنفي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نجاشي، ابو الحسن احمد بن علي،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موسي شبيري زنجاني،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به جامعه‌ي مدرّسين حوزه‌ي علميه‌ي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قم ـ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شهيد ثانى، زين الدين بن على عاملى،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كتابفروشى بصيرتى، چاپ اول،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البهية في شرح اللمعة الدمشقية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المحشى كلانتر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شهيد ثانى، زين الدين بن على عاملى،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كلانتر،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داورى،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المتقين في شرح من لا يحضره الفقيه، مجلسى اوّل، محمد تقى اصفهانى،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موسوى كرمانى و على پناه اشتهاردى،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فرهنگى اسلامى كوشانبور،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رياض المسائل في تحقيق الأحكام بالدلائل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حائرى، سيد على بن محمد طباطبايى،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بهره‌مند؛ محسن قديرى؛ كريم انصارى و على مرواريد،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آل البيت … عليهم السلام …،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الحاوي لتحرير الفتاوى، ابن ادريس حلّى، محمد بن منصور بن احمد،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شرائع الإسلام في مسائل الحلال و الحرام، محقّق حلّى، نجم الدين جعفر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محمد على بقال،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اسماعيليان،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أصول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 الدين شيرازى، محمد بن ابراهيم،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مطالعات و تحقيقات فرهنگى،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الشيخ جعفر على قواعد العلامة ابن المطهر، نجفى، كاشف الغطاء، جعفر بن خضر مالكى،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مؤسسه‌ي كاشف الغطاء،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نجف اشرف ـ 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و 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مازندرانى، محمد صالح بن احمد،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الإسلامية،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كيدري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الحقائق في 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الكيدري، قطب الدين محمد بن الحسين البيهقي،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الله عطاردي،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نهج البلاغة ـ انتشارات عطارد،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النجاة، تبريزى، جواد بن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الصديقة الشهيدة، چاپ 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العدة، شيخ طوسى، ابو جعفر محمد بن الحسن،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ستاره،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العروة الوثقى، يزدى، سيد محمد كاظم طباطبايى،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الشرايع، شيخ صدوق، محمّد بن علي بن بابويه قمي،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كتاب‌فروشي داوري،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العين، فراهيدي، خليل بن احمد،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مخزومي و ابراهيم سامرّايي،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هجرت،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اخبار الرضا … عليه السلام …، شيخ صدوق، محمّد بن علي ابن بابويه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لاجوردي،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الحكم و درر الكلم، تميمي آمدي، عبد الواحد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مهدي رجايي،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الاسلامي،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الغيبة للحجة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طوسى، ابو جعفر محمد بن الحسن،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تهرانى و على احمد ناصح،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الإسلامية،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القرآن، راوندى، قطب الدين، سعيد بن عبدالله،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كتابخانه آية الله مرعشى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شيخ طوسي، ابو جعفر محمّد بن الحسن،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صادق آل بحر العلوم،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الرضوية، چاپ اوّل، نجف اشرف ـ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المحيط، الفيروزآبادى، مجد الدين أبو طاهر محمد بن يعقوب،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چاپ اوّل، بيروت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حميرى، عبد الله بن جعفر، يك جلد،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 … عليهم السلام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آل البيت … عليهم السلام …،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كليني، ابو جعفر محمّد بن يعقوب،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غفاري و محمد آخوندي،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كلينى، ابو جعفر محمد بن يعقوب،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 ابن قولويه قمي، ابو القاسم جعفر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امينى،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المرتضويه،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نجف ـ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البيع، امام خمينى، سيد روح اللّه موسوى،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تنظيم و نشر آثار امام خمينى … قدس سره …،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خرم 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خمينى، سيد روح الله موسوى، يك جلد،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طاهرى خرم‌آبادى،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تنظيم و نشر آثار امام خمينى … قدس سره …،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قديري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خمينى، سيد روح الله موسوى،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قديرى،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تنظيم و نشر آثار امام خمينى … قدس سره …، چاپ اوّل،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خمينى، سيد روح اللّه موسوى،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تنظيم و نشر آثار امام خمينى … قدس سره …،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الالتباس عن موجز أبي العباس، صيمرى، مفلح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صاحب الأمر … عليه السلام …،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الريبة، شهيد ثاني، زين الدين بن علي،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المرتضوي للنشر، چاپ سوم،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الأحكام، محقّق سبزوارى، محمد باقر بن محمد مؤمن،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 و تمام النعمة، شيخ صدوق، محمد بن على بن بابويه،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 ابن منظور، ابو الفضل جمال الدين محمّد بن مكرم،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فارس صاحب الجوائب،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 النشر و التوزيع ـ دار صادر،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اللمعة الدمشقية في فقه الإمامية، شهيد اوّل، محمد بن مكى عاملى،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ـ الدار الإسلامية،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في قتلي الطفوف، سيد بن طاوس، علي بن موسي بن طاوس الحسيني،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المهر،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مباني تكملة المنهاج، خويى، سيد ابو القاسم موسوى،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إحياء آثار الإمام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المبسوط في فقه الإمامية، شيخ طوسى،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تقى كشفى،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لإحياء الآثار الجعفرية،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البحرين، طريحي، فخر الدين،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مرتضوي،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 و نزهة النواظر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ورام بن أبي فراس، مسعود بن عيسى،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فقيه،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في الفقه الجعفري، خويي، سيد ابوالقاسم،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عبدالرزاق المقرم،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دائرة المعارف فقه اسلامي،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برقي، ابو جعفر احمد بن محمّد بن خالد،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محدث،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المحيط في اللغة، صاحب بن عباد، كافى الكفاة، اسماعيل بن عباد،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ياسين،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الكتاب،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مدارك الأحكام في شرح عبادات شرائع الإسلام، عاملى، محمد بن على موسوى،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آل البيت … عليهم السلام …،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في شرح اخبار آل الرسول … عليهم السلام …، علّامه مجلسي، محمّد باقر بن محمّد تقي،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المسعودي الهُذَلي، علي بن الحسين بن علي، 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سايت الورّاق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الطوسية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التي سألها أبو جعفر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مفيد، محمّد بن محمد بن نعمان عكبرى بغدادي،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كنگره‌ي جهانى هزاره شيخ مفيد … قدس سره …،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عليّ بن جعفر و مستدركاتها، عريضى، على بن جعفر،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مؤسسه‌ي آل البيت … عليهم السلام … لإحياء التراث،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آل البيت … عليهم السلام …،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مسالك الأفهام إلى تنقيح شرائع الإسلام، شهيد ثانى، زين الدين بن على عاملى،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مؤسسه‌ي معارف اسلامي،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و مستنبط المسائل، محدّث نوري، ميرزا حسين،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آل البيت … عليهم السلام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آل البيت … عليهم السلام …،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الشيعة في احكام الشريعة، نراقي، مولي احمد بن محمّد مهدي،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آل البيت … عليهم السلام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آل البيت … عليهم السلام …،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مشرق الشمسين و إكسير السعادتين مع تعليقات الخواجوئى، بهاء الدين عاملى، محمد بن حسين،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مشهد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الفقاهة في المعاملات، خويي، سيّد ابو القاسم موسوي، 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توحيدي،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انصاريان، قم ـ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المنير في غريب الشرح الكبير، فيومى، أحمد بن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يك مجلد،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دار الهجرة،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الدين في فقه آل ياسين ـ دورة فقهية كاملة على وفق مذهب الإمامية، حلّى، شمس الدين محمد بن شجاع القطّان،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بهادرى،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 عليه السلام …،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الاخبار، شيخ صدوق، محمّد بن علي بن بابويه قمي،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غفارى، يك 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به جامعه‌ي مدرّسين حوزه‌ي علميه‌ي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قم ـ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و تفصيل طبقات الرجال، خويي، سيّد ابوالقاسم موسوي،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 الثقافة الاسلامية، </w:t>
      </w:r>
      <w:r>
        <w:rPr>
          <w:rFonts w:ascii="Amiri" w:hAnsi="Amiri" w:eastAsia="Amiri" w:cs="Amiri"/>
          <w:color w:val="111111"/>
          <w:sz w:val="28"/>
          <w:sz w:val="28"/>
          <w:szCs w:val="28"/>
          <w:lang w:bidi="ar-SA"/>
        </w:rPr>
        <w:t>١٣٧٢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قم ـ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الجنان، شيخ عباس قمي، تعريب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رضا نوري نجفي،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عزيزي، چاپ سوم،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ـ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مفاتيح الشرائع، فيض كاشانى، محمد محسن ابن شاه مرتضى،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كتابخانه‌ي آية الله مرعشى نجفى، چاپ اوّل،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الكرامة في شرح قواعد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عاملى، سيد جواد بن محمد حسينى،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خالصى،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الفاظ القرآن، اصفهاني، حسين بن محمّد راغب،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داودي،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ـ الدار الشامية،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لبنان ـ سوريه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فقهي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اوقات فضيلت نمازهاي پنج‌گانه، تحقيق پيرامون مغرب شرعي و كلامي پيرامون تلفظ صحيح حرف 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مدرّسي طباطبائي يزدي، سيد محمدرضا،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حميدرضا ترابي،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صحيفه‌ي معرفت،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فقهي</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 گسترده‌ي فقهي 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مدرّسي طباطبائي يزدي، سيد محمد رضا،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اميرخاني،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التفسير، چاپ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فقهي</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بررسي گسترده‌ي فقهي قمار، قيادت، قيافه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مدرّسي طباطبائي يزدي، سيد محمد رضا،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اميرخاني،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التفسير، چاپ 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شيخ صدوق، محمّد بن على بن بابويه قمّى،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امام هادى … عليه السلام …،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المقنعة، شيخ مفيد، محمّد بن محمد بن نعمان عكبرى بغدادى،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هزاره شيخ مفيد … قدس سره …،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المكاسب المحرمة، امام خميني، سيّد روح الله موسوي،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مؤسسه‌ي تنظيم و نشر آثار امام خميني … قدس سره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تنظيم و نشر آثار امام خميني … قدس سره …،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المكاسب المحرمة و البيع و الخيارات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انصاري، مرتضي بن محمد امين انصاري دزفولي،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در كنگره‌ي شيخ انصاري،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كنگره‌ي جهاني بزرگداشت شيخ اعظم انصاري،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ملاذ الأخيار في فهم تهذيب الأخبار، علامه‌ي مجلسى، محمد باقر بن محمد تقى،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رجائى،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كتابخانه‌ي آيه الله مرعشي نجفي،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 شيخ صدوق، محمّد بن علي بن بابويه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المناهل، حائرى، سيد محمد مجاهد طباطبايى،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 عليهم السلام …، چاپ اوّل،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منتهى المطلب في تحقيق المذهب، علامه حلّى، حسن بن يوسف بن مطهر اسدى،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فقه در جامعه‌ي پژوهش‌هاى اسلامى،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مشهد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منية الطالب في حاشية المكاسب، نائينى، ميرزا محمد حسين غروى،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محمد نجفى خوانسارى،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المحمدية،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منية المريد، شهيد ثانى، زين الدين بن على،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مختارى،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الإسلامي،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مهذّب الأحكام في بيان الحلال و الحرام، سبزوارى، سيد عبد الأعلى،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المنار،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المنار ـ دفتر حضرت آية الله سبزواري، چاپ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الإمام الخويي، خويى، سيد ابو القاسم موسوى،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إحياء آثار الإمام الخويي … قدس سره …،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طبقات الفقهاء، تبريزى، جعفر سبحانى،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مؤسسه امام صادق … عليه السلام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صادق … عليه السلام …، چاپ اوّل،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 النهاية، محقّق حلّى، نجم الدين جعفر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دفتر انتشارات اسلامى،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جامعه‌ي مدرسين حوزه‌ي علميه‌ي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للصبحي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رضي، محمّد بن حسين موسوي،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نقي فيض الاسلام،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كلمات قصار حضرت رسول … صلي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پاينده، ابو القاسم،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دانش، 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النهاية في مجرد الفقه و الفتاوى، شيخ طوسى، ابو جعفر محمد بن حسن،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چاپ دوم،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النهاية في غريب الحديث و الاثر، ابن اثير جزري، مبارك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طناحى،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مطبوعاتي اسماعيليان،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الهداية في الاصول و الفروع ـ هداية المتعلمين، شيخ صدوق، محمّد بن علي بن بابويه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مؤسسه‌ي امام هادي … عليه السلام …،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امام هادي … عليه السلام …،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الوافي، فيض كاشانى، ملا محمد محسن بن شاه مرتضى،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امام أمير المؤمنين على … عليه السلام …،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اصفهان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الوجيزة في علم الدراية، عاملى، بهاء الدين، محمد بن حسين،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احمديان،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كتابفروشى بصيرتى،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حبل المتين و رسائل شيخ بهايى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وسائل الشيعة إلى تحصيل مسائل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حرّ عاملي،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آل البيت … عليهم السلام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مؤسسه‌ي آل البيت … عليهم السلام …،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الوسيلة إلى نيل الفضيلة، طوسى، محمد بن على بن حمزه،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كتابخانه‌ي آيت الله مرعشى نجفى … قدس سره …،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وسيلة النجاة، اصفهانى، سيد ابو الحسن،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روح الله موسوى خمينى، يك 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تنظيم و نشر آثار امام خمينى … قدس سره …،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انصاري، مرتضي بن محمد امين، المكاسب المحرمة و البيع و الخيارات،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 آيه‌ي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تُحِلُّوا شَعائِرَ اللَّهِ وَ لاَ الشَّهْرَ الْحَرامَ وَ لاَ الْهَدْيَ وَ لاَ الْقَلائِدَ وَ لاَ آمِّينَ الْبَيْتَ الْحَرامَ يَبْتَغُونَ فَضْلاً مِنْ رَبِّهِمْ وَ رِضْواناً وَ إِذا حَلَلْتُمْ فَاصْطادُوا وَ لا يَجْرِمَنَّكُمْ شَنَآنُ قَوْمٍ أَنْ صَدُّوكُمْ عَنِ الْمَسْجِدِ الْحَرامِ أَنْ تَعْتَدُوا وَ تَعاوَنُوا عَلَى الْبِرِّ وَ التَّقْوى وَ لا تَعاوَنُوا عَلَى الْإِثْمِ وَ الْعُدْوانِ وَ اتَّقُوا اللَّهَ إِنَّ اللَّهَ شَديدُ الْعِقابِ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هود، آيه‌ي</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تَرْكَنُوا إِلَى الَّذينَ ظَلَمُوا فَتَمَسَّكُمُ النَّارُ وَ ما لَكُمْ مِنْ دُونِ اللَّهِ مِنْ أَوْلِياءَ ثُمَّ لا تُنْصَرُونَ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محمّد بن على بن بابويه، الأمالي،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ركن به معناي مطلق ميل باشد، ظاهراً بر عمل چنين شخصي عرفاً اطلاق مي‌شود كه ميل به ظالم دارد، هرچند كينه‌ي او را هم به دل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تميمى آمدى، عبدالواحد بن محمد، غرر الحكم و درر الكلم،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و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حضرت استاد دام ظله در بحث إعانه‌ي بر اثم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 العنب ممن يعمله خمراً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فرمودند، ولي باز جاي تأمل است؛ زيرا ادلّه‌ي نهي از منكر يك مدلول مطابقي دارد و يك فحوي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مدلول مطابقي آن وجوب نهي است و فحواي آن عدم جواز كمك كردن در تحقق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به هر دليلي نهي تأثيري در جلوگيري از ارتكاب منكر نداشته باشد، وجوب نهي كه مدلول مطابقي ادلّه‌ي نهي از منكر است ساقط مي‌شود، امّا دليلي بر سقوط عدم جواز إعانه‌ي بر اثم كه از فحواي آن ادله به دست مي‌آيد وجود ندارد؛ كما اين‌كه اگر حرمت اُف گفتن به والدين به هر دليلي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شود، نمي‌توان گفت پس حرمت ضرب هم كه به طريق اولي از آيه‌ي شريفه‌ي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تَقُلْ لَهُما أُفٍّ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مي‌شود، ساقط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نمي‌توانيم بگوييم إعانه‌ي بر اثم جايز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آن‌كه ارتكاز متشرعه هم خلاف آن است كه بگوييم اگر نهي تأثيري نداشته باشد، علاوه بر ساقط شدن وجوب نهي از منكر، باعث ساقط شدن حرمت إعانه‌ي بر اثم هم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أبي الفراس، مجموعة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 و نزهة النواظر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الظلم،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الظلم،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فِي عِقَابِ الْأَعْمَالِ عَنْ مُحَمَّدِ بْنِ مُوسَى بْنِ الْمُتَوَكِّلِ عَنْ مُحَمَّدِ بْنِ جَعْفَرٍ عَنْ مُوسَى بْنِ عِمْرَانَ عَنْ عَمِّهِ الْحُسَيْنِ بْنِ زَيْدٍ عَنْ حَمَّادِ بْنِ عَمْرٍو النَّصِيبِيِّ عَنْ أَبِي الْحَسَنِ الْخُرَاسَانِيِّ عَنْ مَيْسَرَةَ عَنْ أَبِي عَائِشَةَ عَنْ يَزِيدَ بْنِ عُمَرَ عَنْ عَبْدِ الْعَزِيزِ عَنْ أَبِي سَلَمَةَ بْنِ عَبْدِ الرَّحْمَنِ عَنْ أَبِي هُرَيْرَةَ وَ عَبْدِ اللَّهِ بْنِ عَبَّاسٍ فِي خُطْبَةٍ طَوِيلَةٍ لِرَسُولِ اللَّهِ … صلي الله عليه و آله و سلم … يَقُولُ فِيهَا</w:t>
      </w:r>
      <w:r>
        <w:rPr>
          <w:rFonts w:eastAsia="IRNazanin" w:cs="IRNazanin"/>
          <w:b w:val="false"/>
          <w:bCs w:val="false"/>
          <w:i w:val="false"/>
          <w:iCs w:val="false"/>
          <w:color w:val="333333"/>
          <w:sz w:val="20"/>
          <w:szCs w:val="20"/>
          <w:rtl w:val="true"/>
        </w:rPr>
        <w:t>: ...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عقاب الاعمال،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فاصله‌ي ما بين نوك انگشتان دست تا آرنج، ذراع گويند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مكرم، 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ابو جعفر محمد بن حسن، العدة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عقاب الاعمال،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عقاب الاعمال،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از اقتراب به سلطان منسوب شدن به سلطان است كه اين منسوب شدن با اعوان ظلمه شدن حاصل مي‌شود؛ چه سلطان را ديده باشد و چه نديده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عقاب الاعمال،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حواشيها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ابواب اعوان سلطان باشد كه در اين صورت از اين‌كه حتّي نزديك شدن به درِ اعوان ظلمه مورد نهي قرار گرفته مي‌توان استفاده كرد كه اعوان ظلمه شدن حرام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مجموعة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عقاب الاعمال،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كتاب الروضة،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افراد متعددي است كه تقريباً هيچ كدام توثيق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بعضي هم گفته‌اند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دليلي بر آن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ايّ حالٍ نمي‌توانيم بشير را تصحيح كنيم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الأَمر بالمعروف و النهي عن المنكر، أبواب الامر و النهي و ما يناسبها،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الكشي،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قرائني كه بيان كرده‌اند اين است كه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جناب كليني دو روايت ديگر از محمد بن اسماعيل الرازي بدون اشاره به اين‌كه برمكي است، با واسطه از او نقل مي‌كند و مجلسي اوّل … قدس سره … در شرحشان بر من لا يحضره الفقيه او را همان برمكي ذكر مي‌كنند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التوحيد، باب حدوث العالم و اثبات المحدِث،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مسأله‌ي بيست و سوم، بيست و چهارم و بيست و پنجم كه اختصاص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 به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در مقالات فقهي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عقاب الاعمال،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همان‌طوري كه معاويه تصريح به آن مي‌كند كه قصد دارد كل دين را محو كند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حالق در لغت به معناي بلندي و كوه مرتفع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منتحل يعني كسي ادعاي چيزي مي‌كند، ولي حقيقتاً واجد آن نيست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أبي سلمه مجهول است و در كتب رجالي توثيق نشده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كتاب الجنائز، باب عمل السلطان و جوائزهم،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متعددي آمده كه امام … عليه السلام … سفري به حيره كرده و ملاقات‌هايي هم با سفاح عباسي داشتند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 في شرح قواعد العلامة،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عقاب الاعمال،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صدوق اين روايت را از محمد بن موسي بن متوكل نقل كرده كه ايشان گرچه در كتب اصلي رجالي توثيق نشده‌اند، امّا از آن‌جايي كه عده‌اي او را توثيق كرده‌اند و سيد بن طاووس هم ادعاي اتفاق بر وثاقت ايشان كرده، حضرت استاد دام ظله هم وثاقت ايشان را مي‌پذيرد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را هم نجاشي توثيق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موسي بن عمران النخعي توثيقي ندارد و او از عموي خود، الحسين بن زيد النخعي نقل كرده كه همان الحسين بن محمد بن يزيد النخعي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بعضي نسخ، به جاي الحسين بن زيد، الحسين بن يزيد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الامالي للصدوق،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اين روايت بيان مي‌كند اگر كسي مثل علي بن يقطين يا عبدالله بن سنان كه خزانه‌دار چهار خليفه‌ي عباسي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هادي، مهدي، منصور و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در مورد كاري كه به او سپرده‌اند بين شيعه و غير شيعه فرق نگذارد و مساوات برقرار كند، خلاف كرده و بايد به او بگويند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منتحل كذّاب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هم‌چنين عبارت 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كه از تهذيب نقل كرده‌اند،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اين روايت را از مقنع شيخ صدوق نقل مي‌كند كه در آن‌جا سند ندارد، ولي در تهذيب با سند صحيح نقل شده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بتوان روايت را به‌گونه‌اي ديگر نيز معنا كرد كه دالّ بر جواز نباشد و آن اين‌كه بگوييم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كه مي‌فرمايند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يَبْعَثُهُ اللَّهُ عَلَى 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نمي‌خواهند بيان كنند اين‌كه وارد دستگاه ظلمه شده و در تحت رايت آن‌ها كشته شده، مرتكب حرامي نشده است، بلكه منظور اين است كه همين مقدار كه محبت اهل‌بيت … عليهم السلام … دارد و نيتش خير است، تأثير دارد و با آن مبعوث خواهد شد؛ يعني در مقايسه با كسي كه محبّ اهل‌بيت … عليهم السلام … نيست و نيّت خيري ندارد مساوي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ارتكاز سائل هم اين است كه اين عمل حرام محسوب مي‌شود، ولي به هر حال چون محبّ اهل بيت … عليهم السلام … بوده و نيّت بدي نداشته، عاقبتش چگونه خواهد بود؟ كه حضرت مي‌فرمايند نيّتش تأثير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آن‌كه احتمال دارد حضرت تقيّةً چنين فرموده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يوسف، آيه‌ي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علل الشرايع،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اخبار الرضا … عليه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اين كلام كه استصحاب شرايع سابقه جاري نيست، صحيح است؛ چون تبدّل موضوع شده و شرايع مختلف است، ولي التزام به اين هم مشكل است كه بگوييم قرآن كريم ارتكاب عملي را به انبياي الهي نسبت داده و تأييد مي‌كند كه آن عمل در دين مبين اسلام ذاتاً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تشريعاً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بوده و در نزد متشرّعه قبيح شمرده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آن‌كه در اين صورت استشهاد امام رضا … عليه السلام … بر آيه‌ي شريفه براي دفاع از عمل خود در مقابل خصمي كه حضرت را به امامت قبول ندارد، ناتمام خواهد بود و بلكه مي‌توان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استشهاد امام رضا … عليه السلام … در واقع تقويت كردن اين ارتكاز متشرعه بوده كه انبياي الهي كاري را كه در دين اسلام حرام و قبيح محسوب مي‌شود، مرتكب نمي‌شوند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مسأله جايي است كه براي قيام به مصالح عباد، تولّي از قبل جائر مي‌كند، بنابراين اين وجه سوم نمي‌تواند عليه آن باشد؛ چون مي‌توان اين‌طور بيان كرد كه اگر دخول در حكومت كفار براي تقليل ظلم نسبت به مردمي كه كفار حربي‌اند جايز باشد، دخول در حكومت ظالمان براي تقليل ظلم نسبت به شيعيان به طريق اولي جايز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علل الشرايع،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اخبار الرضا … عليه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كتاب الفرائض و المواريث، أبواب ميراث الإخوة و الاجداد،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المعايش و المكاسب و الفوائد و الصناعات،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كلام بعضي، از جمله مرحوم شيخ استفاده مي‌شود اگر كسي فقط به خاطر تأمين معاش و بدون قصد احسان به اخوان وارد دستگاه ظلمه شود، فعلش حرام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 علامه‌ي حلي، منية المريد، شرح اصول كافي ملاصدرا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جاي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نور الله له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نور الله به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 ثانى، زين الدين بن على، منية المريد،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و بزرگاني را كه شهيد ثاني … قدس سره … نام مي‌برد كه در دربار حكام و سلاطين بودند، عبارتند از</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عقاب الاعمال،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نجفى، محمد حسن، 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دليل قابل جمع هستند به اين صورت كه عالم شاعر را از حيث علمش بايد اكرام كرد و از حيث شاعر بودنش نبايد اكرام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با تعدد حيثيات، مشكل تضاد حلّ مي‌شود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تفصيل بيشتر رجوع شود به تقريرات مباحث باب تزاحم حضرت استاد دام ظله در سال تحصيلي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حتّي اگر كسي به قصد تقويت شوكت آنان وارد دستگاه ظلمه شود، ولي در عمل باعث تضعيف شوكتشان شود نيز در حقيقت عون الظلمة نيست، هرچند مرتكب تجري شده كه حرام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خاطر افرادي مثل خواجه نصير الدين طوسي را كه وارد دستگاه هلاكو شد تا از فساد و تباهي بكاهد و به علما و دانشمندان كمك كند، نمي‌توانيم از اعوان ظلمه محسوب كنيم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مردم به خاطر اشتباه و عدم اطلاع از واقعيت، كسي را از اعوان ظلمه محسوب كنند، باعث انسلاك در اعوان الظلمة نمي‌شود؛ زيرا احكام تابع واقعيات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عنوان اعوان الظلمة صادق نباشد و واقعاً بتواند فساد حكومت را كنترل كند، ديگر از باب امر به معروف و نهي از منكر واجب خواهد بود و جايي براي استحباب باقي نمي‌ماند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صلاة المضطر،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حج، آيه‌ي</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أبواب جهاد النفس و ما يناسبه،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التوحيد،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هم در كتاب 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آمده و هم در كتاب التفسير المنسوب إلى الإمام الحسن العسكري … عليه السلام …،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احمد بن على، 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كساني كه اين‌جا خلاف تقيه عمل كرده و به بعضي علناً فحش مي‌دهند، باعث كشته شدن شيعيان در پاكستان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مي‌شوند و به فرموده‌ي حضرت، ضرري كه اين‌ها مي‌زنند بيشتر از ضرر ناصبي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كساني واقعاً ولايت ائمه … عليهم السلام … را دارند و مطيع اوامر ائمه … عليهم السلام … هستند، اين‌ها دستورات ائمه … عليهم السلام …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احقاف، آيه‌ي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توبه، آيه‌ي</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الَّذي أَرْسَلَ رَسُولَهُ بِالْهُدى وَ دينِ الْحَقِّ لِيُظْهِرَهُ عَلَى الدِّينِ كُلِّهِ وَ لَوْ كَرِهَ الْمُشْرِكُونَ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آيه‌ي</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نجات جان مسلمان از تكاليفي است كه شارع به هيچ وجه راضي به ترك آن نيست، هر چيزي كه مانع نجات مي‌شود از جمله ضمان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بسياري به خاطر خوف از ضمان ممكن است ترك نجات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برداشته شود و الا نقض غرض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آن‌كه 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اتلف مال الغير فهو له 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 است و بايد اكتفاء به قدر متيقن شود و اگر قرار است كسي ضامن باشد، عقلاء فرد نجات يافته را ضامن مي‌دانند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توبه، آيه ي</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عَلَى الضُّعَفاءِ وَ لا عَلَى الْمَرْضى وَ لا عَلَى الَّذينَ لا يَجِدُونَ ما يُنْفِقُونَ حَرَجٌ إِذا نَصَحُوا لِلَّهِ وَ رَسُولِهِ ما عَلَى الْمُحْسِنينَ مِنْ سَبيلٍ وَ اللَّهُ غَفُورٌ رَحيمٌ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تتمة كتاب الصلاة، أبواب صلاة الجماعة، باب</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ضرر از حيث قلّت به حدّي كم نباشد كه دليل لاضرر از آن منصرف باشد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حج، آيه‌ي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اين‌كه در حدّي باشد كه بر ضرر ديده هم واجب باشد مجاناً كمك مالي كند تا ناموس آن فرد حفظ شود كه در اين صورت ديگر ضرر زننده، ضامن نيست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صورتي كه اين ضرر در حدّي كم نباشد كه لاضرر از آن انصراف داشته باشد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كه مراد مرحوم شيخ از بعض مشايخشان كيست، بعضي گفته‌اند صاحب جواهر و بعضي ديگر گفته‌اند سيد محمد 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رياض … قدس سره …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عبارت صاحب جواهر تناسبي با ذكر سه قول ندارد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 آيه‌ي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تُحِلُّوا شَعائِرَ اللَّهِ وَ لاَ الشَّهْرَ الْحَرامَ وَ لاَ الْهَدْيَ وَ لاَ الْقَلائِدَ وَ لاَ آمِّينَ الْبَيْتَ الْحَرامَ يَبْتَغُونَ فَضْلاً مِنْ رَبِّهِمْ وَ رِضْواناً وَ إِذا حَلَلْتُمْ فَاصْطادُوا وَ لا يَجْرِمَنَّكُمْ شَنَآنُ قَوْمٍ أَنْ صَدُّوكُمْ عَنِ الْمَسْجِدِ الْحَرامِ أَنْ تَعْتَدُوا وَ تَعاوَنُوا عَلَى الْبِرِّ وَ التَّقْوى وَ لا تَعاوَنُوا عَلَى الْإِثْمِ وَ الْعُدْوانِ وَ اتَّقُوا اللَّهَ إِنَّ اللَّهَ شَديدُ الْعِقابِ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تعاون بر اثم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تشريك مساعي و مباشرت چند نفر در انجام گناه؛ مثلاً چند نفر در كشتن يك انسان با هم همكاري كنند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عقاب الاعمال،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أبواب جهاد العدو و ما يناسبه،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از لحاظ سند به خاطر وهب بن وهب يا همان ابوالبختري ناتمام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ابي جعفر، احمد بن محمد بن خالد البرقي است كه از پدر خود محمد بن خالد نقل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حميري در قرب الاسناد هم اين روايت را با تفاوت اندكي از سندي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ابان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ثقه مي‌باشد، نقل مي‌كند و او هم از ابوالبختري نقل مي‌كند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كتاب الحدود و التعزيرات، أبواب الدفاع،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الإسناد،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الأَمر بالمعروف و النهي عن المنكر و ما يلق به، أبواب الامر و النهي و ما يناسبهما،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احمد بن عُبدون به ضمّ عين صحيح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مادر رجالي، احمد بن محمد بن الحسن بن الوليد توثيق نشده است، امّا در بين قدما و متأخرين در مورد وثاقت ايشان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سيد خويي برخي از اقوال را نقل و نقد مي‌كند و در نهايت وثاقت ايشان را نمي‌پذيرد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استاد دام ظله هم وثاقت ايشان را احراز نمي‌كنند، هرچند ظنّ قوي دارند كه مرد بزرگواري بوده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جيد، بدون تشديد ياء صحيح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الأَمر بالمعروف و النهي عن المنكر و ما يلق به، أبواب الامر و النهي و ما يناسبهما،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ـ الأصول و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للمولى صالح المازندراني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روايتي از امام صادق … عليه السلام … درباره‌ي معناي اين قول رسول الله … صلي الله عليه و آله و سلم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يسعى بذمتهم أدناهم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پرسيدند، حضرت فرمودند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بله اگر يكي از دو مؤمن كه غرق مي‌شود عمود اسلام باشد كه فقدانش ضايعاتي ايجاد مي‌كند، نجات او متعين مي‌شود، ولي آن خارج از فرض ماست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يزدى، سيد محمد كاظم طباطبايى، العروة الوثقى،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كلام در مورد كشتن جنين است، نه عدم تحفظ بر جان جنين و بايد توجه داشت كه كشتن غير از عدم تحفظ بر جان ولد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تحفظ بر جانِ غير همان‌طور كه قبلاً هم بيان كرديم علي الاطلاق و بأيّ نحو واجب نيست، به خلاف قتل كه علي الاطلاق حرام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جواد بن على، صراط النجاة،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كتاب الجهاد، أبواب جهاد العدو و ما يناسبه،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بعضي حتّي گفته‌اند نفس مادر اهم است كه در اين صورت قتل جنين نه تنها جايز بلكه واجب است، ولي اين نظر قابل اعتناء نيست؛ چون روايت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الْمُسْلِمُونَ إِخْوَةٌ تَتَكَافَأُ دِمَاؤُهُمْ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كتاب الاطعمة و الاشربه، أبواب الاطعمة المحرمة،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در اين‌كه چه زماني روح ولوج مي‌كند كلام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قائل به اتمام چهار ماهگي شده‌اند، امّا شيخ مفيد، محقق حلّي، مجلسي اولّ … قدس سرهم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به اتمام شش ماهگي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برخي از اطباء و محققين اتمام سه ماهگي را هم ذكر كرده‌اند و در برخي روايات نيز به پنج ماهگي اشاره شده است و هم‌چنين برخي اقوال ديگر نيز وجود دارد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كتاب القصاص، أبواب القصاص في النفس،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كتاب القصاص، أبواب القصاص في النفس،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حيث هم مي‌توان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قَوَدَ لِمَنْ لَا يُقَادُ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 است كه شامل قصاص اعضاء و جوارح مي‌شود، به 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 إِخْوَةٌ تَتَكَافَأُ دِمَاؤُهُمْ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فقط مربوط به جان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قود شامل قصاص اعضاء و جوارح هم مي‌شود، شاهدي از خود روايات و نيز كلمات فقهاء دارد، مانند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 آيه‌ي</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روش‌هاي تشخيص بيماري در پزشكي، سونوگرافي فراصوتي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روش اكوگرافي، پژواك‌نگاري و صوت‌نگاري نيز گفته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روش بر مبناي امواج ماوراء صوت و براي بررسي بافت‌هاي زيرجلدي مانند عضلات، مفاصل، تاندون‌ها و اندام‌هاي داخلي بدن و ضايعات آن‌ها پي‌ريزي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حسن بن يوسف بن مطهر اسدى، تحرير الأحكام الشرعية على مذهب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با توجه به ذيل روايت كه مي‌فرمايد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لِيُحْقَنَ بِهَا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بتوان گفت كشتن از باب تقيّه هم در اين‌جا جايز است؛ چون باعث محقون ماندن دماء كثيري با ريختن دم مي‌شود و اين منافاتي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بَلَغَتِ التَّقِيَّةُ الدَّمَ فَلَا 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 تا بگوييم ادلّه‌ي تقيّه در اين‌جا كاربرد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الطهارة، أبواب الماء المضاف و المستعمل،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در رجالش به نقل از كشي و هم‌چنين علامه در رجالش، عبدالله بن النجاشي را واقفي مي‌دانند، ولي مرحوم سيدخويي … قدس سره … در ترجمه‌ي عبدالله النجاشي اين حرف را ردّ مي‌كند و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اين دو بزرگوار، عبدالله النجاشي را با عبدالله النحاس يا النخاس اشتباه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پايان سيد خويي همانند علامه‌ي مجلسي … قدس سره …، وثاقت عبدالله النجاشي را نمي‌پذيرد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سليمان النوفلي مجهول است و در كتب رجالي توثيقي در مورد او وارد نشده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خوز به كل منطقه‌ي خوزستان گفته مي‌شود، ولي ظاهراً مراد روايت طائفه‌اي است كه در آن زمان در اهواز زندگي مي‌كردند و معروف به خوزي بودند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شهيد 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بيع مصحف در ضمن مقالات فقهي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عقد فضولي هم تا احراز نشود مالك راضي به عقد نشده، نقل و انتقالي محقق نمي‌شود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عَادَانِي وَ قَالَ فُلَانٌ لَا يَسْتَحِلُّ أَنْ يَأْكُلَ مِنْ طَعَامِنَا </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وكالت در اين‌جا به معناي نيابت نيست، بلكه به معناي متصدي است، نظير وكالة الانباء كه عرب‌هاي جديد به نمايندگي و متصدي خبرگزاري اطلاق مي‌كنند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مناطق اين‌طور است كه اگر كسي را دعوت براي غذا خوردن كردند و اجابت نكرد، خيلي ناراحت مي‌شوند و تلقّي عداوت مي‌كنند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 … قدس سره … جميع مسائل محمد بن عبدالله بن جعفر الحميري از صاحب الزمان … عليه السلام … را با اين سند ذكر مي‌كند، البته سند ديگري هم در الغيبة ذكر مي‌كند كه در پاورقي بعد ذكر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من حدثنا بهذا التوقيع ابوالحسن محمد بن علي بن تمام و ذكر </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مي‌رسد در سند ديگر شيخ طوسي … قدس سره … در الغيبة كه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حَدَّثَنَا بِهَذَا التَّوْقِيعِ أَبُو الْحُسَيْنِ مُحَمَّدُ بْنُ عَلِيِّ بْنِ 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كَتَبَهُ مِنْ ظَهْرِ الدَّرْجِ الَّذِي عِنْدَ أَبِي الْحَسَنِ بْنِ دَاوُدَ فَلَمَّا قَدِمَ أَبُو الْحَسَنِ بْنُ دَاوُدَ وَ قَرَأْتُهُ عَلَيْهِ ذَكَرَ أَنَّ هَذَا الدَّرْجَ بِعَيْنِهِ كَتَبَ بِهِ أَهْلُ قُمَّ إِلَى الشَّيْخِ أَبِي الْقَاسِمِ وَ فِيهِ مَسَائِلُ فَأَجَابَهُمْ عَلَى ظَهْرِهِ بِخَطِّ أَحْمَدَ بْنِ إِبْرَاهِيمَ النَّوْبَخْتِيِّ وَ حَصَلَ الدَّرْجُ عِنْدَ أَبِي الْحَسَنِ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مُحَمَّدِ بْنِ عَبْدِ اللَّهِ بْنِ جَعْفَرٍ الْحِمْيَرِيِّ 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بتوان استفاده كرد كه خود ابوالحسن محمد بن احمد بن داود شهادت داده كه به املاء الحسين بن روح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اشكال برطرف مي‌شود و سند قابل اعتماد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در بعضي عبارات مي‌فرمايد علم اجمالي منجّز نمي‌شود و در بعضي مي‌فرمايد فعلي نمي‌شود، كه به هر حال يك نوع تذبذبي در كلام است، ما براي رعايت هر دو جهت، تعبير به مؤثر مي‌كنيم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قائل شدن به وجوب احتياط لوازمي دارد كه پذيرفتن آن مشكل است، از جمله اين‌كه اگر بدانيم مقداري از اموال كسي حرام است، تكليف لزوم اجتناب از تمام اموالش منجّز مي‌شود، هرچند بعضي از اموالش خارج از ابتلاء ما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حتّي اگر علم اجمالي داشته باشيم در ميان اموال زيد، بكر و عمرو حرامي وجود دارد، بايد از همه‌ي اموال زيد، بكر و عمرو اجتناب كنيم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تبريزى، جواد بن على، إرشاد الطالب إلى التعليق على المكاسب،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جريان استصحاب نسبت به طرف مقابل اسبي كه سلطان هديه داده، فقط به خاطر اثر إخبار نيست؛ زيرا در صورتي كه مخبر‌ٌبه امر غير شرعي باشد، ما چنين اثري را اصل مثبت مي‌دانيم، بلكه به خاطر آن است كه علاوه بر آن خود ملكيت، اثر شرعي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امام جنب باشد، نماز مأموم به صورت جماعت باطل است يا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فتوا مي‌تواند شاهد بر اين نيز باشد كه اگر جريان اصل در بعض اطراف، فقط در بعضي شرايط داراي اثر باشد، نمي‌تواند به طور كلّي معارِض جريان اصل در طرف ديگر باشد؛ زيرا اين‌كه زيد مي‌تواند مأموم واقع شود و جريان اصل نسبت به عمرو را داراي اثر كرده و باعث تعارض اصلين شود، اين اثر به طور كلّي باعث نشده تا زيد نسبت به خودش اصل جاري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اين مطلب مي‌توان نتيجه گرفت اگر اطراف بالفعل مورد ابتلاء باشد، اصل در آن‌ها جاري شده و تعارض مي‌كنند، امّا اگر بالفعل مورد ابتلاء نباشد و در شرايط خاصي مورد ابتلاء باشد، نمي تواند مانع جريان اصل در طرف مقابل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مقالات فقهي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مباحث قول به غير علم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أبواب ما يكتسب به،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الاسناد،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در مصدر نيامده است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عباس قمي در مفاتيح الجنان،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مي‌نويسد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مجاهد در حمله‌ي روس‌ها عليه ايران به مقابله برخاست و فتواي جهاد صادر كرد و حضور او مشوق مردم براي جهاد بود، و با اين‌كه با شوكت و عظمت زائد الوصفي به ميدان رفت، امّا متأسفانه از آن‌جا كه كارگردانان اصلي جنگ، كسان ديگري بودند و فقط ايشان مشوق بودند، قواي ايران با وضعيت اسف‌باري شكست خورد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مرحوم شيخ در تهذيب به الحسن بن محبوب ناتمام است؛ زيرا ايشان در تهذيب سه دسته سند ذكر مي‌كند كه دسته‌ي اوّل و سوم درباره‌ي بعض روايات حسن بن محبوب است و احراز نمي‌شود اين روايت، از آن جمله باشد و دسته‌ي دوم آن هم ناتمام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سند شيخ در الفهرست به جميع كتب و روايات الحسن بن محبوب تمام است، بنابراين از طريق ضم اسانيد، سند شيخ به الحسن بن محبوب را صحيح مي‌دانيم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مي‌توان گفت معمولاً اين‌طور است كه وقتي كسي چيزي از فروشگاهي مي‌خرد، ثمن آن به نحو كلّي در ذمه است و ثمن خاصي مورد معامله قرار نمي‌گيرد؛ مثلاً از مغازه‌دار سؤال مي‌كند برنج كيلويي چند است؟ بعد از گفتن قيمت آن، مشتري مي‌گويد ده كيلو به من بده، كه ثمن آن به ذمه‌ي مشتري قرار مي‌گيرد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ثمن در اين‌جا گرچه كلّي در ذمه است، ولي مدت دار نيست و اگر كسي ثمن را از مال حرام پرداخت كند، در واقع ثمني پرداخت نكرده و بر ذمه‌اش هم‌چنان باقي است و اين‌طور نيست كه معامله باطل باشد، بلكه واجب است در اسرع وقت ثمن را از مال حلال پرداخت كند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دراهم هم مي‌توان گفت بيع به ذمه كرده و ثمن را اخذ كرده است ـ كما اين‌كه در روايتي آمده كه عاملي از بني اميه اَرُزّ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مي‌فروخت و يكي از شيعيان از او خريداري كرده و ثمن را پرداخت كرده بود ـ پس اگر به نحو بيع بر ذمه بوده باشد، هرچند مادامي كه عامل، مثمن حلال به مشتري نداده ذمه‌اش مشغول است، ولي دراهم و دنانيري كه اخذ كرده حلال است و مي‌تواند در آن تصرف كند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اين‌كه در فقه نظائري در تفاوت بين علم و جهل مالك بعينه در جواز و عدم جواز وجود دارد، مانند حلّيت لقطه‌اي كه علامت خاصي ندارد كه مالك آن معلوم باشد يا حلّيت آن‌چه در جوف ماهي يافت مي‌شود، ديگر چنين تفاوتي را مشكل مي‌توان گفت عرفي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اعلام كند و جريان اصل براي آنان بلامعارض باشد، با صرف در اختيار گذاشتن، خوراندن صدق نمي‌كند؛ زيرا خوردن آنان منتسب به او نيست و اعانت بر اثم هم نكرده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حتّي اگر علم تفصيلي به نجاست هم داشته باشد، مي‌تواند در اختيار ديگران قرار بدهد تا با آن نماز بخوانند و اعلام هم واجب نيست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قصص، آيه‌ي</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ابْتَغِ فيما آتاكَ اللَّهُ الدَّارَ الْآخِرَةَ وَ لا تَنْسَ نَصيبَكَ مِنَ الدُّنْيا وَ أَحْسِنْ كَما أَحْسَنَ اللَّهُ إِلَيْكَ وَ لا تَبْغِ الْفَسادَ فِي الْأَرْضِ إِنَّ اللَّهَ لا يُحِبُّ الْمُفْسِدينَ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توبه، آيه‌ي</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عَلَى الضُّعَفاءِ وَ لا عَلَى الْمَرْضى وَ لا عَلَى الَّذينَ لا يَجِدُونَ ما يُنْفِقُونَ حَرَجٌ إِذا نَصَحُوا لِلَّهِ وَ رَسُولِهِ ما عَلَى الْمُحْسِنينَ مِنْ سَبيلٍ وَ اللَّهُ غَفُورٌ رَحيمٌ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نحل، آيه‌ي</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 بِالْعَدْلِ وَ الْإِحْسانِ وَ إيتاءِ ذِي الْقُرْبى وَ يَنْهى عَنِ الْفَحْشاءِ وَ الْمُنْكَرِ وَ الْبَغْيِ يَعِظُكُمْ لَعَلَّكُمْ تَذَكَّرُونَ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يونس، آيه‌ي</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لِلَّذينَ أَحْسَنُوا الْحُسْنى وَ زِيادَةٌ وَ لا يَرْهَقُ وُجُوهَهُمْ قَتَرٌ وَ لا ذِلَّةٌ أُولئِكَ أَصْحابُ الْجَنَّةِ هُمْ فيها خالِدُونَ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ايشان در مصباح الفقاهة اين‌چنين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لا يخفى أنه ليس لقصد الرد الى المالك و عدمه موضوعية لعنواني الإحسان و الظلم، كسائر الموارد التي يكون القصد موضوعا للحكم، و ليس مأخوذا على نحو الطريقية كما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بايد توجه داشت 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مأخوذ الا علي نحو الطريقيه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كتاب الاجاره،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اين روايت اصلاً در صدد بيان حرمت جان مسلمان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تنقيح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فرضاً اگر مالك مجهول، صغير يا سفيه باشد، شكي نيست كه رد به وليّ در رفع ضمان كفايت مي‌كند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نساء، آيه‌ي</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يَأْمُرُكُمْ أَنْ تُؤَدُّوا الْأَماناتِ إِلى أَهْلِها وَ إِذا حَكَمْتُمْ بَيْنَ النَّاسِ أَنْ تَحْكُمُوا بِالْعَدْلِ إِنَّ اللَّهَ نِعِمَّا يَعِظُكُمْ بِهِ إِنَّ اللَّهَ كانَ سَميعاً بَصيراً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كُنْتُمْ عَلى سَفَرٍ وَ لَمْ تَجِدُوا كاتِباً فَرِهانٌ مَقْبُوضَةٌ فَإِنْ أَمِنَ بَعْضُكُمْ بَعْضاً فَلْيُؤَدِّ الَّذِي اؤْتُمِنَ أَمانَتَهُ وَ لْيَتَّقِ اللَّهَ رَبَّهُ وَ لا تَكْتُمُوا الشَّهادَةَ وَ مَنْ يَكْتُمْها فَإِنَّهُ آثِمٌ قَلْبُهُ وَ اللَّهُ بِما تَعْمَلُونَ عَليمٌ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الشحام خيلي خدمت امام … عليه السلام …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شهر آشوب او را از خواص اصحاب امام صادق … عليه السلام … ذكر كرده و ظاهراً ارج و قرب خاصي نزد امام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زيادي هم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روايات آمده كه حضرت به او دستور مي‌دادند قرآن بخواند و از تلاوت او لذت مي‌بردند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 قدس سره … مي‌فرمايد حمل مال حتّي براي تحويل به مالك جايز نيست؛ چون تصرفي است كه در آن اذن ندارد، در حالي كه حمل آن براي تحويل به مالك، مصداق آيه‌ي شريفه‌ي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يَأْمُرُكُمْ أَنْ تُؤَدُّوا الْأَماناتِ إِلى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اذن شرعي بر آن دارد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نساء، آيه‌ي</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يَأْمُرُكُمْ أَنْ تُؤَدُّوا الْأَماناتِ إِلى أَهْلِها وَ إِذا حَكَمْتُمْ بَيْنَ النَّاسِ أَنْ تَحْكُمُوا بِالْعَدْلِ إِنَّ اللَّهَ نِعِمَّا يَعِظُكُمْ بِهِ إِنَّ اللَّهَ كانَ سَميعاً بَصيراً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بقره، آيه‌ي</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كُنْتُمْ عَلى سَفَرٍ وَ لَمْ تَجِدُوا كاتِباً فَرِهانٌ مَقْبُوضَةٌ فَإِنْ أَمِنَ بَعْضُكُمْ بَعْضاً فَلْيُؤَدِّ الَّذِي اؤْتُمِنَ أَمانَتَهُ وَ لْيَتَّقِ اللَّهَ رَبَّهُ وَ لا تَكْتُمُوا الشَّهادَةَ وَ مَنْ يَكْتُمْها فَإِنَّهُ آثِمٌ قَلْبُهُ وَ اللَّهُ بِما تَعْمَلُونَ عَليمٌ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ولي در كافي و تهذيب، ابي ثابت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جامع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علي الاردبيلي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مي‌فرمايد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كتاب الفرائض و المواريث، أبواب ميراث الخنثي و ما أشبهه،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مي‌رسد مراد حضرت اين باشد كه اين‌ها چقدر مسكين و بي‌چاره‌اند كه پول مردم در نزدشان مانده، ولي سختشان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 به زحمت انداخته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پيدا كرده پولش را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بعضي هم گفته‌اند منظور اين است كه احتمالاً حكم مسأله را از فقهاي عامه پرسيده بودند و آن‌ها هم به گونه‌ي ديگري جواب داده بودند، حضرت هم خطاب به آنان مي‌فرمايند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مساكيني هستند كه حكم خدا را زير و رو مي‌كنند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به قرينه‌ي روايت ديگر هشام بن سالم و سؤال حفص الاعور، حضرت با اين عمل ابراز نارضايتي و تعجب از فتواي عامه در دادن آن مال به مساكين و زير و رو كردن حكم خدا مي‌كنند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اللقطه،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 الجوهري در امهات كتب رجالي توثيقي ندارد و برخي هم گفته‌اند مراد در اين‌جا به قرينه‌ي روايت علي بن محمد القاساني، القاسم بن محمد الاصفهاني است كه ايشان هم توثيق ندارد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حضرت به خاطر تقيه، نظر فقهاي عامه را بيان مي‌كنند كه بايد به مساكين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الاعور عرض مي‌كند آقا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نظر شما را مي‌خواهم، كه دوباره حضرت همان پاسخ را مي‌دهند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الاعور براي بار سوم از حضرت مي‌خواهد نظر خودشان را بيان كنند و حضرت نظر خودشان را مي‌فرمايند كه بايد دنبال وارث او باشد، پس اگر پيدا كرد به او بدهد و الا مانند مال خودش باشد تا وقتي كه طالبي براي آن بيايد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من لا يحضره الفقيه هم اين معنا را تقويت مي‌كند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زيادي تأكيد شده صدقه بايد بر اهل ولايت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زكات واجب بايد بر اهل ولايت باشد، اين نوع زكات هم كه از طرف صاحبش است بايد بر اهل ولايت باشد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اللقطة،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بعضي مثل جناب محمد تقي مجلسي … قدس سره … از روايت صدوق به صحيحه تعبير كرده و از روايت شيخ و كليني تعبير به كالصحيح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مجلسي هم از روايت صدوق تعبير به صحيح كرده و از روايت كليني و شيخ به مجهول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تتمة كتاب التجارة، ابواب الصرف،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مي‌توان به اين روايات اشاره كرد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اللقطة،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اللقطة،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مُمْكِنٌ حَمْلُهُ عَلَى حُصُولِ الْيَأْسِ مِنْ مَعْرِفَةِ صَاحِبِهِ بَعْدَ ثَلَاثَةِ أَيَّامٍ أَوْ عَلَى جَوَازِ الصَّدَقَةِ بَعْدَهَا وَ إِنْ لَمْ يَسْقُطِ التَّعْرِيفُ فَإِنْ وَجَدَ صَاحِبَهَا ضَمِنَهَا لَهُ وَ اللَّهُ أَعْلَمُ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كتاب الحج، ابواب مقدمات الطواف،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توبه، آيه‌ي</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عَلَى الضُّعَفاءِ وَ لا عَلَى الْمَرْضى وَ لا عَلَى الَّذينَ لا يَجِدُونَ ما يُنْفِقُونَ حَرَجٌ إِذا نَصَحُوا لِلَّهِ وَ رَسُولِهِ ما عَلَى الْمُحْسِنينَ مِنْ سَبيلٍ وَ اللَّهُ غَفُورٌ رَحيمٌ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مضمون روايات مختلفي وجود دارد، از جمله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تالف محسوب شود، ضامن قيمت آن خواهد بود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حيلوله عبارتست از عوض مالي كه در پي حصول يكي از اسباب ضمان ـ مانند غصب ـ و عدم امكان دسترسي به عين مال ـ با فرض وجود آن و تالف نشدن ـ بر عهده‌ي فرد لازم مي‌آيد، علاوه آن‌كه بايد تلاش كند عين مال را به مالك برگرداند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الشاهرودي، سيد علي الحسيني، محاضرات في الفقه الجعفري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فقه سيد خويي …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اليزدي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الشيعة، احمد بن محمد دارد، ولي در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الوافي و مرآة العقول، محمد بن احمد دارد كه ظاهراً مراد، محمد بن احمد بن يحيي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حاشيه‌ي كافي طبع دار الحديث در ذيل حديثي كه در آن‌جا نيز كليني از محمد بن يحيي از احمد بن محمد از موسي بن عمر نقل كرده، آمده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اللقطه،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رجالي توثيقي براي موسي بن عمرو بن يزيد بن ذبيان ذكر نشده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حضرت مي‌فرمايند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لَهُ صَاحِبٌ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دارد در اين‌كه از حيث مجهول المالك بودن بيان نمي‌كنند؛ چون اگر مالك ديگري داشت، حضرت اين‌چنين تعبير نمي‌كردند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بعضي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رابك المساكين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ظاهراً به اين معناست كه آن مساكين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شك انداخته‌اند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أصحاب أبي جعفر محمد بن علي بن الحسين … عليهم السلام …،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ماتَ كقوله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جَاءَكُمْ يُوسُفُ مِن قَبْلُ بِالْبَيِّنَاتِ فَمَا زِلْتُمْ فىِ شَكٍ‌ّ مِّمَّا جَاءَكُم بِهِ حَتىَّ إِذَا هَلَكَ قُلْتُمْ لَن يَبْعَثَ اللَّهُ مِن بَعْدِهِ رَسُولًا كَذَالِكَ يُضِلُّ اللَّهُ مَنْ هُوَ مُسْرِفٌ مُّرْتَابٌ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وارثي نداشته باشد مصداق ميراث من لا وارث له مي‌شود كه در اين صورت مال امام … عليه السلام …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 در ذمه مادامي كه به مالك تحويل داده نشده، معيّن نمي‌شود؛ يعني اگر حتّي مالي را براي پرداخت دين جدا كند تا به صاحب حق اداء كند، متعيّن در آن نمي‌شود، به همين خاطر گفته‌اند اگر كسي خمس را كنار بگذارد مادامي كه پرداخت نكرده در آن متعين نمي‌شود و نمي‌تواند در باقي اموالش كه خمس را از آن‌ها جدا كرده تصرف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در مورد زكات، و زكات فطره دليل خاص وجود دارد كه اگر بعد از واجب شدن كنار بگذارد، بايد همان را به فقير دهد و نمي‌تواند در آن تصرف كند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است كه جناب علي بن مهزيار اوّلِ نامه را كه حتماً با بسم الله و حمد الهي شروع مي‌شود ذكر نكرده‌اند ـ شايد همين باعث شده براي برخي، ابهاماتي به وجود آيد ـ و آن‌طور كه از متن نامه به دست مي‌آيد، به نظر مي‌رسد مسبوق به صحبت‌هايي بين ابن مهزيار و حضرت بوده و با قرائني كه بين حضرت و ايشان بوده، اين نامه را نوشته‌اند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معنا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به معناي عقار و زميني كه عوائد دارد و ديگري به معناي حرفه و صناعت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را در كنار غنائم ذكر كردند تا كسي فكر نكند مقصود از غنائم، غنائم جنگي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پيروان بابَكِ خُرَّم‌دين، رهبر فرقه‌ي خرّميان در نيمه نخست سده‌ي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درباره‌ي بابك خرم‌دين و فرقه‌ي خرميان به طور خلاصه مي‌توان گفت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إفعال گاهي به معناي استفعال مي‌آيد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يفيدها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روايتي وارد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 في كلّ ما افاد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خمس در هر آن‌چه مردم استفاده كرده و به دست مي‌آورند مي‌باشد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آن چيزي كه امسال براي خمس مزارع و عائدات آن مقرّر مي‌كنم، آن است كه نسبت به هر سالي كه خمس پرداخت نكرده‌اند يك دوازدهم آن را بپردازند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حضرت در آن سال، نسبت به تمام سال‌هاي گذشته كه خمس عائدات مزارع را پرداخت نكرده بودند تخفيف دادند كه براي هر سالي يك دوازدهم بپردازند، ولي از سال بعد دوباره واجب است يك پنجم بپردازند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قرينه‌ي ابتداي روايت و ساير روايات چنين معنا مي‌كنيم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اللقطة،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كتاب التجارة، ابواب ما يكتسب به،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اللقطه،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معنا كه نسبت به فحص و ظفر به مالك يا وارث، يأس دارند و فحص ديگر تأثيري ندارد، امّا باز احتمال مي‌دهند كه مالك يا وارث، خودشان اين‌ها را پيدا كنند؛ چون آن‌طور كه در صحيحه‌ي هشام بن سالم فرض كرده بود، پدر حفص الاعور يا خطاب الاعور سرشناس و داراي آسياب بود و اگر مالك يا وارث خودشان دنبال آن‌ها مي‌آ‌مدند مي‌توانستند پيدا كنند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اين وجه اعتباري را ذكر مي‌فرمايد، امّا در پايان از آن رفع يد مي كند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كتاب الوقوف و الصدقات،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مائده، آيه‌ي</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تتمة كتاب التجارة، ابواب الصرف،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الزكاة، ابواب الصدقه،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آن‌جايي كه صدقه‌ي مجهول المالك از جانب مالك واقع شده و صدقه‌ي مندوبه محسوب مي‌شود و همه قبول دارند دادن صدقه‌ي مندوبه به غني جايز است، پس بايد نظر صاحب جواهر … قدس سره … را در اين‌جا پذيرفت كه مي‌توان به غني هم داد، مگر اين‌كه بگوييم صدقه‌ي مجهول المالك به اعتبار ذو اليد صدقه‌ي واجبه است؛ نه مندوبه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توبه، آيه‌ي</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الزكاة، ابواب المستحقين للزكاة،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 فيما اختلف من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از لحاظ سند به خاطر مفضل بن صالح كه تضعيف شده، ناتمام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نجاشي در ضمن ترجمه‌ي جابر بن يزيد و هم‌چنين ابن غضائري در رجالش، ايشان را تضعيف كرده‌اند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آن‌كه كليني در چند جاي كافي كه از محمد بن اسماعيل البرمكي نقل كرده، با يك يا دو واسطه نقل كرده و احتمال اين‌كه مستقيماً بتواند از ايشان نقل كند بعيد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كافي در موارد متعددي دو شاخه ذكر شده كه هر دو شاخه مسلّم الوثاقه‌اند، بنابراين نمي‌توان دو شاخه ذكر كردن كليني را نشانه‌ي عدم اعتماد ايشان تلقّي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در كافي حدود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از محمد بن اسماعيل عن الفضل بن شاذان نقل مي‌كند كه حدود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آن را با دو شاخه و در بعضي موارد با سه شاخه نقل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الزكاة، ابواب المستحقين للزكاة،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الاسناد،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مال صدقه داده شده را حتي اگر عين باقي باشد نمي‌توان از فقير پس گرفت، مسلّم است و در آينده از آن بحث خواهيم كرد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نساء، آيه‌ي</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يَأْمُرُكُمْ أَنْ تُؤَدُّوا الْأَماناتِ إِلى أَهْلِها وَ إِذا حَكَمْتُمْ بَيْنَ النَّاسِ أَنْ تَحْكُمُوا بِالْعَدْلِ إِنَّ اللَّهَ نِعِمَّا يَعِظُكُمْ بِهِ إِنَّ اللَّهَ كانَ سَميعاً بَصيراً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آن‌كه مي‌توان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 اماني در صورتي كه افراط و تفريط در حفظ مال نكرده باشد ضامن نيست و در اين‌جا چون به دستور شارع صدقه داده پس افراط و تفريط نكرده و در نتيجه ضامن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توبه، آيه‌ي</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عَلَى الضُّعَفاءِ وَ لا عَلَى الْمَرْضى وَ لا عَلَى الَّذينَ لا يَجِدُونَ ما يُنْفِقُونَ حَرَجٌ إِذا نَصَحُوا لِلَّهِ وَ رَسُولِهِ ما عَلَى الْمُحْسِنينَ مِنْ سَبيلٍ وَ اللَّهُ غَفُورٌ رَحيمٌ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متصدِّق صرف نظر از اين‌كه به خصوص مالك احسان كرده يا خير، در اين عمل كه به قصد رد به مالك، آن مال را اخذ كرده و فحص كرده و سپس به دستور شارع صدقه داده، عرفا‌ً و شرعاً محسن محسوب مي‌شود، بنابراين سبيلي بر او در اين عمل نبايد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گفته شود به مالك بايد احسان كند تا ضامن نباشد، مي‌گوييم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مالك هم محسن است؛ چراكه حداقل ثواب صدقه را به او رسانده است و اين‌كه نمي‌دانيم آيا شارع دستور به تصدق با ضمان كرده يا بدون ضمان، تأثيري در صدق احسان بر متصدِّق نمي‌كند، فقط در صورت اثبات دستور به تصدق با ضمان، مي‌گوييم با وجود صدق احسان باز به خاطر دليل خاص ضامن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 وجود شك در اين‌كه شارع با ضمان فرموده تصدق كند يا بدون ضمان، شكي در صدق احسان وجود ندارد، بنابراين طبق قاعده‌ي احسان بايد بگوييم ضامن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اگر بدانيم فرموده كه با ضمان صدقه دهد، ضامن خواهد بود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همان‌طور كه بيان كرديم حتي اگر عين در دست فقير باقي باشد نيز نمي‌توان از او پس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تصدّق اتلاف محسوب مي‌شود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اللقطه،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از لحاظ سند حداقل به خاطر قاسم بن محمد الجوهري كه توثيق ندارد، ناتمام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روايت علي بن ابي حمزة البطائني كه امام … عليه السلام … به جواني كه از عمّال بني اميه بود فرمودند آن اموالي را كه صاحبانش را مي‌شناسي به صاحبانش رد كن و آن‌هايي كه صاحبانش را نمي‌شناسي صدقه بده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اوّل باب اين‌چنين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در زمان رسول الله … صلي الله عليه و آله و سلم … صدقه دادن مرسوم نشده بود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كتب لغت فرقي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نشده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الخوئي،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الدين عاملى، محمد بن حسين، الوجيزة في علم الدراية،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كتاب الايلاء و الكفارات، ابواب الكفارت،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المشيخة،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كتاب الايلاء و الكفارات، ابواب الكفارت،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امّهات كتب رجالي براي محمد بن احمد العلوي، توثيقي ذكر نشده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 … قدس سره … در مشيخه‌ي تهذيب، طريقي به عاصم بن حُميد ذكر نمي‌كند، امّا از آن‌جايي كه در الفهرست براي ايشان فقط يك كتاب نام مي‌برد و دو طريق به اين كتاب ذكر مي‌كند كه هر دو طريق تمام است، مي‌توان با ضم اسانيد سند شيخ را تمام دانست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الزكاة، ابواب المستحقين للزكاة،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سه نفر از اعاظم و فضلاء آن را نقل كرده‌اند، به صحيحه‌ي فضلاء تعبير مي‌كنند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كتاب الزكاة، ابواب المستحقين للزكاة،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 الحرام،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وسائل … قدس سره … اين روايات را در باب دوم از ابواب لقطه جمع آوري كرده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اللقطة،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قرينه‌ي روايات قبل، در طول سال نيز تعريف مي‌كند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آن‌كه اگر كسي آن را برندارد، مالكش برمي‌گردد و پيدايش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معلوم مي‌شود برداشتن لقطه مكروه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رجال‌النجاشي،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اللقطة،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رجال‌النجاشي،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اللقطة،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الاسناد،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مي‌فرمودند دست نزنيد، استفاده مي‌شود برداشتن آن مكروه است، گرچه در مورد اين‌كه آيا علي الاطلاق مكروه است يا در برخي موارد مباح است، در جاي خود جاي بحث دارد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 و مستدركاتها،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اللقطة،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قرب الاسناد،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 و مستدركاتها،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شايد بتوان گفت اگر ما بوديم و فقط اين روايت، استفاده مي‌شد نمي‌توان اتلاف كرد؛ زيرا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حَفِظَهَا فِي عُرْضِ مَالِهِ حَتَّى يَجِي‌ءَ طَالِبُهَا فَيُعْطِيهَا إِيَّاهُ وَ إِنْ مَاتَ أَوْصَى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اللقطة،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الاسناد،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در مورد آن كلام داريم و در بحث ماء كرّ به طور مفصّل بيان كرديم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قديم تقريباً قيمت هر ده درهم مساوي با يك دينار بوده و هر ديناري مساوي با يك مثقال شرعي يعني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نخود بوده كه در نتيجه قيمت هر درهم برابر با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نخود طلا بوده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اللقطة،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احتمال قوي مطالبي كه جناب صدوق … قدس سره … در اين روايت ذكر فرموده، يك روايت نيست بلكه مطالبي است كه از روايات مختلف نقل كرده و حتّي عين عبارت روايات نيست، بلكه نقل به مضمون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احتمال دارد اين فراز از كلام ايشان در مورد لقطه‌ي دون درهم، برگرفته از همان روايت 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مرسله‌ي محمد بن ابي 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نقل به مضمون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مبناي اصالة العدالة از كلام بعضي بزرگان از قدما مانند شيخ صدوق و شيخ طوسي … قدس سرهما … استفاده مي‌شود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اللقطة،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اللقطة،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مرحوم شيخ سه صورت بيان كرده كه چون صورت سوم داراي دو شقّ است، عملاً چهار صورت مي‌شود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فرمايشي كه حضرت استاد دام ظله در شقّ چهارم مي‌فرمايند، مي‌توان در اين شق هم با قاعده‌ي يد مقدارش را معلوم كرد كه در نتيجه ملحق به شقّ سوم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القضاء، ابواب كيفيت الحكم و احكام الدعوي،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صافات، آيه‌ي</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القضاء، ابواب كيفيت الحكم و احكام الدعوي،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النهاية في مجرد الفقه و الفتاوي،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عيسي با دو شاخه از امام صادق … عليه السلام … نقل كرده، يكي از طريق سيابه و ديگري از طريق ابراهيم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سيابه ظاهراً توثيقي ندارد، ولي ابراهيم بن عمر توثيق دارد، پس روايت از لحاظ سند تمام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القضاء، ابواب كيفيت الحكم و احكام الدعوي،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الاحكام،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قاعده‌ي عدل و انصاف، قاعده‌ي عقلايي است كه در موارد تخاصم دو نفر بر مالي كه هر دو آن را ادعا مي‌كنند و هيچ كدام دليلي بر اثبات آن ندارند، جاري مي‌شود كه آن را تنصيف مي‌كنند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قاعده مبتني بر اين است كه عقلاء موافقت قطعيه‌ي في‌الجمله و هم‌چنين مخالفت قطعيه‌ي في‌الجمله را بر موافقت و مخالفت احتمالي مقدم مي‌دارند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اگر دو نفر در مورد يك سكه‌اي منازعه داشته باشند و هر كدام ادعاي مالكيت آن را داشته و نتوانند دليلي بر آن اقامه كنند، اگر در چنين جايي مثلاً با قرعه آن را به يكي بدهند، احتمال وصول تمام مال به مالكش وجود دارد، ولي احتمال هم دارد هيچ چيز از آن به مالكش نرسد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آن را تنصيف كنند، يقيناً نصف آن به مالكش مي‌رسد و نصف ديگر به مالك نمي‌رسد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دو اتومبيلي كه غصبي است بعينه مي‌شناسد كه كدام است پس علم تفصيلي به حرام دارد، امّا اگر آن دو را بعينه نشناسد، بايد بگوييم حكمش مثل صورت اوّل است كه بايد با قرعه مشخص كند، آن‌گاه آن را بعد از فحص و يأس از ظفر به مالك صدقه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كتاب الحدود و التعزيرات، ابواب حد الزنا،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تحريم، آيه‌ي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قُوا أَنْفُسَكُمْ وَ أَهْليكُمْ ناراً وَقُودُهَا النَّاسُ وَ الْحِجارَةُ عَلَيْها مَلائِكَةٌ غِلاظٌ شِدادٌ لا يَعْصُونَ اللَّهَ ما أَمَرَهُمْ وَ يَفْعَلُونَ ما يُؤْمَرُونَ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الأَمر بالمعروف و النهي عن المنكر، ابواب الامر و النهي و ما يناسبها،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مقطوعه است، امّا در روايات متعدد ديگري تصريح شده كه ابي بصير از امام صادق … عليه السلام … سؤال كرده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از لحاظ سند به خاطر عبدالاعلي مولي آل سام جاي تأمّل است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الأَمر بالمعروف و النهي عن المنكر، ابواب الامر و النهي و ما يناسبها،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نساء، آيه‌ي</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 آباؤُكُمْ وَ أَبْناؤُكُمْ لا تَدْرُونَ أَيُّهُمْ أَقْرَبُ لَكُمْ نَفْعاً فَريضَةً مِنَ اللَّهِ إِنَّ اللَّهَ كانَ عَليماً حَكيماً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الشيخ جعفر على قواعد العلامة ابن المطهر،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المحرمة،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استناد به اكثر كتاب‌هاي مورد استفاده، از متون موجود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نرم‌افزارهاي مؤسسه‌ي تحقيقات كامپيوتري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فقهي اهل البيت … عليهم السلام … حضرت آيت الله گلپايگاني …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نرم‌افزارهاي مشهور 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احتمال اشتباه جزئي در نقل مطالب وجود 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image" Target="media/image2.jpeg"/><Relationship Id="rId517" Type="http://schemas.openxmlformats.org/officeDocument/2006/relationships/image" Target="media/image2.jpeg"/><Relationship Id="rId518" Type="http://schemas.openxmlformats.org/officeDocument/2006/relationships/footer" Target="footer511.xml"/><Relationship Id="rId519" Type="http://schemas.openxmlformats.org/officeDocument/2006/relationships/footnotes" Target="footnotes.xml"/><Relationship Id="rId520" Type="http://schemas.openxmlformats.org/officeDocument/2006/relationships/numbering" Target="numbering.xml"/><Relationship Id="rId521" Type="http://schemas.openxmlformats.org/officeDocument/2006/relationships/fontTable" Target="fontTable.xml"/><Relationship Id="rId522" Type="http://schemas.openxmlformats.org/officeDocument/2006/relationships/settings" Target="settings.xml"/><Relationship Id="rId5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573</Pages>
  <Words>50811</Words>
  <Characters>192056</Characters>
  <CharactersWithSpaces>241274</CharactersWithSpaces>
  <Paragraphs>1596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2026-08-17T07:28:04Z</dcterms:created>
  <dc:creator>ghaemiyeh.com</dc:creator>
  <dc:description/>
  <dc:language>en-US</dc:language>
  <cp:lastModifiedBy/>
  <dcterms:modified xsi:type="dcterms:W3CDTF">2026-08-17T10:58:19Z</dcterms:modified>
  <cp:revision>1</cp:revision>
  <dc:subject/>
  <dc:title>بررسی گسترده ی فقهی معونة الظالمین الولایة من قِبَل الجائر و جوائز السلطان</dc:title>
</cp:coreProperties>
</file>

<file path=docProps/custom.xml><?xml version="1.0" encoding="utf-8"?>
<Properties xmlns="http://schemas.openxmlformats.org/officeDocument/2006/custom-properties" xmlns:vt="http://schemas.openxmlformats.org/officeDocument/2006/docPropsVTypes"/>
</file>