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در پرتو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836_383892988">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84838_383892988">
            <w:r>
              <w:rPr>
                <w:webHidden/>
                <w:rStyle w:val="IndexLink"/>
                <w:rtl w:val="true"/>
              </w:rPr>
              <w:t>پيشگفتار</w:t>
            </w:r>
            <w:r>
              <w:rPr>
                <w:rStyle w:val="IndexLink"/>
                <w:rtl w:val="true"/>
              </w:rPr>
              <w:tab/>
            </w:r>
            <w:r>
              <w:rPr>
                <w:rStyle w:val="IndexLink"/>
              </w:rPr>
              <w:t>6</w:t>
            </w:r>
          </w:hyperlink>
        </w:p>
        <w:p>
          <w:pPr>
            <w:pStyle w:val="Contents3"/>
            <w:tabs>
              <w:tab w:val="clear" w:pos="8459"/>
              <w:tab w:val="right" w:pos="9026" w:leader="dot"/>
            </w:tabs>
            <w:rPr/>
          </w:pPr>
          <w:hyperlink w:anchor="__RefHeading___Toc184840_383892988">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84842_383892988">
            <w:r>
              <w:rPr>
                <w:webHidden/>
                <w:rStyle w:val="IndexLink"/>
                <w:rtl w:val="true"/>
              </w:rPr>
              <w:t>در اين كتاب به دنبال چه مى‌گرديم؟</w:t>
            </w:r>
            <w:r>
              <w:rPr>
                <w:rStyle w:val="IndexLink"/>
                <w:rtl w:val="true"/>
              </w:rPr>
              <w:tab/>
            </w:r>
            <w:r>
              <w:rPr>
                <w:rStyle w:val="IndexLink"/>
              </w:rPr>
              <w:t>7</w:t>
            </w:r>
          </w:hyperlink>
        </w:p>
        <w:p>
          <w:pPr>
            <w:pStyle w:val="Contents2"/>
            <w:tabs>
              <w:tab w:val="clear" w:pos="8743"/>
              <w:tab w:val="right" w:pos="9026" w:leader="dot"/>
            </w:tabs>
            <w:rPr/>
          </w:pPr>
          <w:hyperlink w:anchor="__RefHeading___Toc184844_383892988">
            <w:r>
              <w:rPr>
                <w:webHidden/>
                <w:rStyle w:val="IndexLink"/>
              </w:rPr>
              <w:t>1</w:t>
            </w:r>
            <w:r>
              <w:rPr>
                <w:rStyle w:val="IndexLink"/>
                <w:rtl w:val="true"/>
              </w:rPr>
              <w:t xml:space="preserve">- </w:t>
            </w:r>
            <w:r>
              <w:rPr>
                <w:rStyle w:val="IndexLink"/>
                <w:rtl w:val="true"/>
              </w:rPr>
              <w:t>اخلاق و تربيت</w:t>
            </w:r>
            <w:r>
              <w:rPr>
                <w:rStyle w:val="IndexLink"/>
                <w:rtl w:val="true"/>
              </w:rPr>
              <w:tab/>
            </w:r>
            <w:r>
              <w:rPr>
                <w:rStyle w:val="IndexLink"/>
              </w:rPr>
              <w:t>10</w:t>
            </w:r>
          </w:hyperlink>
        </w:p>
        <w:p>
          <w:pPr>
            <w:pStyle w:val="Contents3"/>
            <w:tabs>
              <w:tab w:val="clear" w:pos="8459"/>
              <w:tab w:val="right" w:pos="9026" w:leader="dot"/>
            </w:tabs>
            <w:rPr/>
          </w:pPr>
          <w:hyperlink w:anchor="__RefHeading___Toc184846_383892988">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84848_383892988">
            <w:r>
              <w:rPr>
                <w:webHidden/>
                <w:rStyle w:val="IndexLink"/>
                <w:rtl w:val="true"/>
              </w:rPr>
              <w:t>اخلاق بد يك نوع بيمارى است</w:t>
            </w:r>
            <w:r>
              <w:rPr>
                <w:rStyle w:val="IndexLink"/>
                <w:rtl w:val="true"/>
              </w:rPr>
              <w:tab/>
            </w:r>
            <w:r>
              <w:rPr>
                <w:rStyle w:val="IndexLink"/>
              </w:rPr>
              <w:t>13</w:t>
            </w:r>
          </w:hyperlink>
        </w:p>
        <w:p>
          <w:pPr>
            <w:pStyle w:val="Contents3"/>
            <w:tabs>
              <w:tab w:val="clear" w:pos="8459"/>
              <w:tab w:val="right" w:pos="9026" w:leader="dot"/>
            </w:tabs>
            <w:rPr/>
          </w:pPr>
          <w:hyperlink w:anchor="__RefHeading___Toc184850_383892988">
            <w:r>
              <w:rPr>
                <w:webHidden/>
                <w:rStyle w:val="IndexLink"/>
                <w:rtl w:val="true"/>
              </w:rPr>
              <w:t>تهذيب نفس يا جهاد اكبر</w:t>
            </w:r>
            <w:r>
              <w:rPr>
                <w:rStyle w:val="IndexLink"/>
                <w:rtl w:val="true"/>
              </w:rPr>
              <w:tab/>
            </w:r>
            <w:r>
              <w:rPr>
                <w:rStyle w:val="IndexLink"/>
              </w:rPr>
              <w:t>16</w:t>
            </w:r>
          </w:hyperlink>
        </w:p>
        <w:p>
          <w:pPr>
            <w:pStyle w:val="Contents3"/>
            <w:tabs>
              <w:tab w:val="clear" w:pos="8459"/>
              <w:tab w:val="right" w:pos="9026" w:leader="dot"/>
            </w:tabs>
            <w:rPr/>
          </w:pPr>
          <w:hyperlink w:anchor="__RefHeading___Toc184852_383892988">
            <w:r>
              <w:rPr>
                <w:webHidden/>
                <w:rStyle w:val="IndexLink"/>
                <w:rtl w:val="true"/>
              </w:rPr>
              <w:t>سعادت و خوشبختى</w:t>
            </w:r>
            <w:r>
              <w:rPr>
                <w:rStyle w:val="IndexLink"/>
                <w:rtl w:val="true"/>
              </w:rPr>
              <w:tab/>
            </w:r>
            <w:r>
              <w:rPr>
                <w:rStyle w:val="IndexLink"/>
              </w:rPr>
              <w:t>18</w:t>
            </w:r>
          </w:hyperlink>
        </w:p>
        <w:p>
          <w:pPr>
            <w:pStyle w:val="Contents4"/>
            <w:tabs>
              <w:tab w:val="clear" w:pos="8176"/>
              <w:tab w:val="right" w:pos="9026" w:leader="dot"/>
            </w:tabs>
            <w:rPr/>
          </w:pPr>
          <w:hyperlink w:anchor="__RefHeading___Toc184854_383892988">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84856_383892988">
            <w:r>
              <w:rPr>
                <w:webHidden/>
                <w:rStyle w:val="IndexLink"/>
                <w:rtl w:val="true"/>
              </w:rPr>
              <w:t>سعادت چيست؟</w:t>
            </w:r>
            <w:r>
              <w:rPr>
                <w:rStyle w:val="IndexLink"/>
                <w:rtl w:val="true"/>
              </w:rPr>
              <w:tab/>
            </w:r>
            <w:r>
              <w:rPr>
                <w:rStyle w:val="IndexLink"/>
              </w:rPr>
              <w:t>18</w:t>
            </w:r>
          </w:hyperlink>
        </w:p>
        <w:p>
          <w:pPr>
            <w:pStyle w:val="Contents3"/>
            <w:tabs>
              <w:tab w:val="clear" w:pos="8459"/>
              <w:tab w:val="right" w:pos="9026" w:leader="dot"/>
            </w:tabs>
            <w:rPr/>
          </w:pPr>
          <w:hyperlink w:anchor="__RefHeading___Toc184858_383892988">
            <w:r>
              <w:rPr>
                <w:webHidden/>
                <w:rStyle w:val="IndexLink"/>
                <w:rtl w:val="true"/>
              </w:rPr>
              <w:t>آيا سعادت فقط جنبه روحى دارد؟</w:t>
            </w:r>
            <w:r>
              <w:rPr>
                <w:rStyle w:val="IndexLink"/>
                <w:rtl w:val="true"/>
              </w:rPr>
              <w:tab/>
            </w:r>
            <w:r>
              <w:rPr>
                <w:rStyle w:val="IndexLink"/>
              </w:rPr>
              <w:t>19</w:t>
            </w:r>
          </w:hyperlink>
        </w:p>
        <w:p>
          <w:pPr>
            <w:pStyle w:val="Contents3"/>
            <w:tabs>
              <w:tab w:val="clear" w:pos="8459"/>
              <w:tab w:val="right" w:pos="9026" w:leader="dot"/>
            </w:tabs>
            <w:rPr/>
          </w:pPr>
          <w:hyperlink w:anchor="__RefHeading___Toc184860_383892988">
            <w:r>
              <w:rPr>
                <w:webHidden/>
                <w:rStyle w:val="IndexLink"/>
                <w:rtl w:val="true"/>
              </w:rPr>
              <w:t>اخلاق فردى و اجتماعى</w:t>
            </w:r>
            <w:r>
              <w:rPr>
                <w:rStyle w:val="IndexLink"/>
                <w:rtl w:val="true"/>
              </w:rPr>
              <w:tab/>
            </w:r>
            <w:r>
              <w:rPr>
                <w:rStyle w:val="IndexLink"/>
              </w:rPr>
              <w:t>23</w:t>
            </w:r>
          </w:hyperlink>
        </w:p>
        <w:p>
          <w:pPr>
            <w:pStyle w:val="Contents4"/>
            <w:tabs>
              <w:tab w:val="clear" w:pos="8176"/>
              <w:tab w:val="right" w:pos="9026" w:leader="dot"/>
            </w:tabs>
            <w:rPr/>
          </w:pPr>
          <w:hyperlink w:anchor="__RefHeading___Toc184862_383892988">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84864_383892988">
            <w:r>
              <w:rPr>
                <w:webHidden/>
                <w:rStyle w:val="IndexLink"/>
                <w:rtl w:val="true"/>
              </w:rPr>
              <w:t>اشتباه بزرگ</w:t>
            </w:r>
            <w:r>
              <w:rPr>
                <w:rStyle w:val="IndexLink"/>
                <w:rtl w:val="true"/>
              </w:rPr>
              <w:tab/>
            </w:r>
            <w:r>
              <w:rPr>
                <w:rStyle w:val="IndexLink"/>
              </w:rPr>
              <w:t>24</w:t>
            </w:r>
          </w:hyperlink>
        </w:p>
        <w:p>
          <w:pPr>
            <w:pStyle w:val="Contents4"/>
            <w:tabs>
              <w:tab w:val="clear" w:pos="8176"/>
              <w:tab w:val="right" w:pos="9026" w:leader="dot"/>
            </w:tabs>
            <w:rPr/>
          </w:pPr>
          <w:hyperlink w:anchor="__RefHeading___Toc184866_383892988">
            <w:r>
              <w:rPr>
                <w:webHidden/>
                <w:rStyle w:val="IndexLink"/>
                <w:rtl w:val="true"/>
              </w:rPr>
              <w:t>راه درمان انحرافات اخلاقى</w:t>
            </w:r>
            <w:r>
              <w:rPr>
                <w:rStyle w:val="IndexLink"/>
                <w:rtl w:val="true"/>
              </w:rPr>
              <w:tab/>
            </w:r>
            <w:r>
              <w:rPr>
                <w:rStyle w:val="IndexLink"/>
              </w:rPr>
              <w:t>25</w:t>
            </w:r>
          </w:hyperlink>
        </w:p>
        <w:p>
          <w:pPr>
            <w:pStyle w:val="Contents3"/>
            <w:tabs>
              <w:tab w:val="clear" w:pos="8459"/>
              <w:tab w:val="right" w:pos="9026" w:leader="dot"/>
            </w:tabs>
            <w:rPr/>
          </w:pPr>
          <w:hyperlink w:anchor="__RefHeading___Toc184868_383892988">
            <w:r>
              <w:rPr>
                <w:webHidden/>
                <w:rStyle w:val="IndexLink"/>
                <w:rtl w:val="true"/>
              </w:rPr>
              <w:t>بهداشت اخلاق</w:t>
            </w:r>
            <w:r>
              <w:rPr>
                <w:rStyle w:val="IndexLink"/>
                <w:rtl w:val="true"/>
              </w:rPr>
              <w:tab/>
            </w:r>
            <w:r>
              <w:rPr>
                <w:rStyle w:val="IndexLink"/>
              </w:rPr>
              <w:t>27</w:t>
            </w:r>
          </w:hyperlink>
        </w:p>
        <w:p>
          <w:pPr>
            <w:pStyle w:val="Contents2"/>
            <w:tabs>
              <w:tab w:val="clear" w:pos="8743"/>
              <w:tab w:val="right" w:pos="9026" w:leader="dot"/>
            </w:tabs>
            <w:rPr/>
          </w:pPr>
          <w:hyperlink w:anchor="__RefHeading___Toc184870_383892988">
            <w:r>
              <w:rPr>
                <w:webHidden/>
                <w:rStyle w:val="IndexLink"/>
              </w:rPr>
              <w:t>2</w:t>
            </w:r>
            <w:r>
              <w:rPr>
                <w:rStyle w:val="IndexLink"/>
                <w:rtl w:val="true"/>
              </w:rPr>
              <w:t xml:space="preserve">- </w:t>
            </w:r>
            <w:r>
              <w:rPr>
                <w:rStyle w:val="IndexLink"/>
                <w:rtl w:val="true"/>
              </w:rPr>
              <w:t>اصول چهارگانه اخلاق از نظر قدما</w:t>
            </w:r>
            <w:r>
              <w:rPr>
                <w:rStyle w:val="IndexLink"/>
                <w:rtl w:val="true"/>
              </w:rPr>
              <w:tab/>
            </w:r>
            <w:r>
              <w:rPr>
                <w:rStyle w:val="IndexLink"/>
              </w:rPr>
              <w:t>36</w:t>
            </w:r>
          </w:hyperlink>
        </w:p>
        <w:p>
          <w:pPr>
            <w:pStyle w:val="Contents3"/>
            <w:tabs>
              <w:tab w:val="clear" w:pos="8459"/>
              <w:tab w:val="right" w:pos="9026" w:leader="dot"/>
            </w:tabs>
            <w:rPr/>
          </w:pPr>
          <w:hyperlink w:anchor="__RefHeading___Toc184872_383892988">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84874_383892988">
            <w:r>
              <w:rPr>
                <w:webHidden/>
                <w:rStyle w:val="IndexLink"/>
                <w:rtl w:val="true"/>
              </w:rPr>
              <w:t>اصول اخلاق از نظر قدما</w:t>
            </w:r>
            <w:r>
              <w:rPr>
                <w:rStyle w:val="IndexLink"/>
                <w:rtl w:val="true"/>
              </w:rPr>
              <w:tab/>
            </w:r>
            <w:r>
              <w:rPr>
                <w:rStyle w:val="IndexLink"/>
              </w:rPr>
              <w:t>37</w:t>
            </w:r>
          </w:hyperlink>
        </w:p>
        <w:p>
          <w:pPr>
            <w:pStyle w:val="Contents3"/>
            <w:tabs>
              <w:tab w:val="clear" w:pos="8459"/>
              <w:tab w:val="right" w:pos="9026" w:leader="dot"/>
            </w:tabs>
            <w:rPr/>
          </w:pPr>
          <w:hyperlink w:anchor="__RefHeading___Toc184876_383892988">
            <w:r>
              <w:rPr>
                <w:webHidden/>
                <w:rStyle w:val="IndexLink"/>
                <w:rtl w:val="true"/>
              </w:rPr>
              <w:t>بررسى و انتقاد</w:t>
            </w:r>
            <w:r>
              <w:rPr>
                <w:rStyle w:val="IndexLink"/>
                <w:rtl w:val="true"/>
              </w:rPr>
              <w:tab/>
            </w:r>
            <w:r>
              <w:rPr>
                <w:rStyle w:val="IndexLink"/>
              </w:rPr>
              <w:t>40</w:t>
            </w:r>
          </w:hyperlink>
        </w:p>
        <w:p>
          <w:pPr>
            <w:pStyle w:val="Contents3"/>
            <w:tabs>
              <w:tab w:val="clear" w:pos="8459"/>
              <w:tab w:val="right" w:pos="9026" w:leader="dot"/>
            </w:tabs>
            <w:rPr/>
          </w:pPr>
          <w:hyperlink w:anchor="__RefHeading___Toc184878_383892988">
            <w:r>
              <w:rPr>
                <w:webHidden/>
                <w:rStyle w:val="IndexLink"/>
                <w:rtl w:val="true"/>
              </w:rPr>
              <w:t>مقياس براى سنجش اخلاق نيك و بد</w:t>
            </w:r>
            <w:r>
              <w:rPr>
                <w:rStyle w:val="IndexLink"/>
                <w:rtl w:val="true"/>
              </w:rPr>
              <w:tab/>
            </w:r>
            <w:r>
              <w:rPr>
                <w:rStyle w:val="IndexLink"/>
              </w:rPr>
              <w:t>43</w:t>
            </w:r>
          </w:hyperlink>
        </w:p>
        <w:p>
          <w:pPr>
            <w:pStyle w:val="Contents3"/>
            <w:tabs>
              <w:tab w:val="clear" w:pos="8459"/>
              <w:tab w:val="right" w:pos="9026" w:leader="dot"/>
            </w:tabs>
            <w:rPr/>
          </w:pPr>
          <w:hyperlink w:anchor="__RefHeading___Toc184880_383892988">
            <w:r>
              <w:rPr>
                <w:webHidden/>
                <w:rStyle w:val="IndexLink"/>
                <w:rtl w:val="true"/>
              </w:rPr>
              <w:t>اثر انزوا و گوشه‌گيرى در اخلاق</w:t>
            </w:r>
            <w:r>
              <w:rPr>
                <w:rStyle w:val="IndexLink"/>
                <w:rtl w:val="true"/>
              </w:rPr>
              <w:tab/>
            </w:r>
            <w:r>
              <w:rPr>
                <w:rStyle w:val="IndexLink"/>
              </w:rPr>
              <w:t>46</w:t>
            </w:r>
          </w:hyperlink>
        </w:p>
        <w:p>
          <w:pPr>
            <w:pStyle w:val="Contents4"/>
            <w:tabs>
              <w:tab w:val="clear" w:pos="8176"/>
              <w:tab w:val="right" w:pos="9026" w:leader="dot"/>
            </w:tabs>
            <w:rPr/>
          </w:pPr>
          <w:hyperlink w:anchor="__RefHeading___Toc184882_383892988">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84884_383892988">
            <w:r>
              <w:rPr>
                <w:webHidden/>
                <w:rStyle w:val="IndexLink"/>
                <w:rtl w:val="true"/>
              </w:rPr>
              <w:t>زيانهاى گوشه‌گيرى و انزوا</w:t>
            </w:r>
            <w:r>
              <w:rPr>
                <w:rStyle w:val="IndexLink"/>
                <w:rtl w:val="true"/>
              </w:rPr>
              <w:tab/>
            </w:r>
            <w:r>
              <w:rPr>
                <w:rStyle w:val="IndexLink"/>
              </w:rPr>
              <w:t>49</w:t>
            </w:r>
          </w:hyperlink>
        </w:p>
        <w:p>
          <w:pPr>
            <w:pStyle w:val="Contents4"/>
            <w:tabs>
              <w:tab w:val="clear" w:pos="8176"/>
              <w:tab w:val="right" w:pos="9026" w:leader="dot"/>
            </w:tabs>
            <w:rPr/>
          </w:pPr>
          <w:hyperlink w:anchor="__RefHeading___Toc184886_383892988">
            <w:r>
              <w:rPr>
                <w:webHidden/>
                <w:rStyle w:val="IndexLink"/>
                <w:rtl w:val="true"/>
              </w:rPr>
              <w:t>موارد استثنايى كه انزوا در آن جايز است</w:t>
            </w:r>
            <w:r>
              <w:rPr>
                <w:rStyle w:val="IndexLink"/>
                <w:rtl w:val="true"/>
              </w:rPr>
              <w:tab/>
            </w:r>
            <w:r>
              <w:rPr>
                <w:rStyle w:val="IndexLink"/>
              </w:rPr>
              <w:t>54</w:t>
            </w:r>
          </w:hyperlink>
        </w:p>
        <w:p>
          <w:pPr>
            <w:pStyle w:val="Contents3"/>
            <w:tabs>
              <w:tab w:val="clear" w:pos="8459"/>
              <w:tab w:val="right" w:pos="9026" w:leader="dot"/>
            </w:tabs>
            <w:rPr/>
          </w:pPr>
          <w:hyperlink w:anchor="__RefHeading___Toc184888_383892988">
            <w:r>
              <w:rPr>
                <w:webHidden/>
                <w:rStyle w:val="IndexLink"/>
                <w:rtl w:val="true"/>
              </w:rPr>
              <w:t>مراقبه و محاسبه يا بررسى انگيزه‌ها و نتايج</w:t>
            </w:r>
            <w:r>
              <w:rPr>
                <w:rStyle w:val="IndexLink"/>
                <w:rtl w:val="true"/>
              </w:rPr>
              <w:tab/>
            </w:r>
            <w:r>
              <w:rPr>
                <w:rStyle w:val="IndexLink"/>
              </w:rPr>
              <w:t>56</w:t>
            </w:r>
          </w:hyperlink>
        </w:p>
        <w:p>
          <w:pPr>
            <w:pStyle w:val="Contents2"/>
            <w:tabs>
              <w:tab w:val="clear" w:pos="8743"/>
              <w:tab w:val="right" w:pos="9026" w:leader="dot"/>
            </w:tabs>
            <w:rPr/>
          </w:pPr>
          <w:hyperlink w:anchor="__RefHeading___Toc184890_383892988">
            <w:r>
              <w:rPr>
                <w:webHidden/>
                <w:rStyle w:val="IndexLink"/>
              </w:rPr>
              <w:t>3</w:t>
            </w:r>
            <w:r>
              <w:rPr>
                <w:rStyle w:val="IndexLink"/>
                <w:rtl w:val="true"/>
              </w:rPr>
              <w:t xml:space="preserve">- </w:t>
            </w:r>
            <w:r>
              <w:rPr>
                <w:rStyle w:val="IndexLink"/>
                <w:rtl w:val="true"/>
              </w:rPr>
              <w:t>نخستين گام در راه تهذيب اخلاق پس از آشنايى با الفباى اين علم</w:t>
            </w:r>
            <w:r>
              <w:rPr>
                <w:rStyle w:val="IndexLink"/>
                <w:rtl w:val="true"/>
              </w:rPr>
              <w:tab/>
            </w:r>
            <w:r>
              <w:rPr>
                <w:rStyle w:val="IndexLink"/>
              </w:rPr>
              <w:t>60</w:t>
            </w:r>
          </w:hyperlink>
        </w:p>
        <w:p>
          <w:pPr>
            <w:pStyle w:val="Contents3"/>
            <w:tabs>
              <w:tab w:val="clear" w:pos="8459"/>
              <w:tab w:val="right" w:pos="9026" w:leader="dot"/>
            </w:tabs>
            <w:rPr/>
          </w:pPr>
          <w:hyperlink w:anchor="__RefHeading___Toc184892_383892988">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84894_383892988">
            <w:r>
              <w:rPr>
                <w:webHidden/>
                <w:rStyle w:val="IndexLink"/>
                <w:rtl w:val="true"/>
              </w:rPr>
              <w:t>زبان ترجمان دل و كليد شخصيت است</w:t>
            </w:r>
            <w:r>
              <w:rPr>
                <w:rStyle w:val="IndexLink"/>
                <w:rtl w:val="true"/>
              </w:rPr>
              <w:tab/>
            </w:r>
            <w:r>
              <w:rPr>
                <w:rStyle w:val="IndexLink"/>
              </w:rPr>
              <w:t>61</w:t>
            </w:r>
          </w:hyperlink>
        </w:p>
        <w:p>
          <w:pPr>
            <w:pStyle w:val="Contents3"/>
            <w:tabs>
              <w:tab w:val="clear" w:pos="8459"/>
              <w:tab w:val="right" w:pos="9026" w:leader="dot"/>
            </w:tabs>
            <w:rPr/>
          </w:pPr>
          <w:hyperlink w:anchor="__RefHeading___Toc184896_383892988">
            <w:r>
              <w:rPr>
                <w:webHidden/>
                <w:rStyle w:val="IndexLink"/>
                <w:rtl w:val="true"/>
              </w:rPr>
              <w:t>سى گناه بزرگ كه از زبان سرچشمه مى‌گيرد</w:t>
            </w:r>
            <w:r>
              <w:rPr>
                <w:rStyle w:val="IndexLink"/>
                <w:rtl w:val="true"/>
              </w:rPr>
              <w:tab/>
            </w:r>
            <w:r>
              <w:rPr>
                <w:rStyle w:val="IndexLink"/>
              </w:rPr>
              <w:t>62</w:t>
            </w:r>
          </w:hyperlink>
        </w:p>
        <w:p>
          <w:pPr>
            <w:pStyle w:val="Contents3"/>
            <w:tabs>
              <w:tab w:val="clear" w:pos="8459"/>
              <w:tab w:val="right" w:pos="9026" w:leader="dot"/>
            </w:tabs>
            <w:rPr/>
          </w:pPr>
          <w:hyperlink w:anchor="__RefHeading___Toc184898_383892988">
            <w:r>
              <w:rPr>
                <w:webHidden/>
                <w:rStyle w:val="IndexLink"/>
                <w:rtl w:val="true"/>
              </w:rPr>
              <w:t>خاموشى و سكوت</w:t>
            </w:r>
            <w:r>
              <w:rPr>
                <w:rStyle w:val="IndexLink"/>
                <w:rtl w:val="true"/>
              </w:rPr>
              <w:tab/>
            </w:r>
            <w:r>
              <w:rPr>
                <w:rStyle w:val="IndexLink"/>
              </w:rPr>
              <w:t>65</w:t>
            </w:r>
          </w:hyperlink>
        </w:p>
        <w:p>
          <w:pPr>
            <w:pStyle w:val="Contents2"/>
            <w:tabs>
              <w:tab w:val="clear" w:pos="8743"/>
              <w:tab w:val="right" w:pos="9026" w:leader="dot"/>
            </w:tabs>
            <w:rPr/>
          </w:pPr>
          <w:hyperlink w:anchor="__RefHeading___Toc184900_383892988">
            <w:r>
              <w:rPr>
                <w:webHidden/>
                <w:rStyle w:val="IndexLink"/>
              </w:rPr>
              <w:t>4</w:t>
            </w:r>
            <w:r>
              <w:rPr>
                <w:rStyle w:val="IndexLink"/>
                <w:rtl w:val="true"/>
              </w:rPr>
              <w:t xml:space="preserve">- </w:t>
            </w:r>
            <w:r>
              <w:rPr>
                <w:rStyle w:val="IndexLink"/>
                <w:rtl w:val="true"/>
              </w:rPr>
              <w:t>راستى بارزترين نشانه شخصيت</w:t>
            </w:r>
            <w:r>
              <w:rPr>
                <w:rStyle w:val="IndexLink"/>
                <w:rtl w:val="true"/>
              </w:rPr>
              <w:tab/>
            </w:r>
            <w:r>
              <w:rPr>
                <w:rStyle w:val="IndexLink"/>
              </w:rPr>
              <w:t>70</w:t>
            </w:r>
          </w:hyperlink>
        </w:p>
        <w:p>
          <w:pPr>
            <w:pStyle w:val="Contents3"/>
            <w:tabs>
              <w:tab w:val="clear" w:pos="8459"/>
              <w:tab w:val="right" w:pos="9026" w:leader="dot"/>
            </w:tabs>
            <w:rPr/>
          </w:pPr>
          <w:hyperlink w:anchor="__RefHeading___Toc184902_383892988">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84904_383892988">
            <w:r>
              <w:rPr>
                <w:webHidden/>
                <w:rStyle w:val="IndexLink"/>
                <w:rtl w:val="true"/>
              </w:rPr>
              <w:t>راستى بارزترين نشانه شخصيت</w:t>
            </w:r>
            <w:r>
              <w:rPr>
                <w:rStyle w:val="IndexLink"/>
                <w:rtl w:val="true"/>
              </w:rPr>
              <w:tab/>
            </w:r>
            <w:r>
              <w:rPr>
                <w:rStyle w:val="IndexLink"/>
              </w:rPr>
              <w:t>71</w:t>
            </w:r>
          </w:hyperlink>
        </w:p>
        <w:p>
          <w:pPr>
            <w:pStyle w:val="Contents3"/>
            <w:tabs>
              <w:tab w:val="clear" w:pos="8459"/>
              <w:tab w:val="right" w:pos="9026" w:leader="dot"/>
            </w:tabs>
            <w:rPr/>
          </w:pPr>
          <w:hyperlink w:anchor="__RefHeading___Toc184906_383892988">
            <w:r>
              <w:rPr>
                <w:webHidden/>
                <w:rStyle w:val="IndexLink"/>
                <w:rtl w:val="true"/>
              </w:rPr>
              <w:t>ارزش و اهميت راستى</w:t>
            </w:r>
            <w:r>
              <w:rPr>
                <w:rStyle w:val="IndexLink"/>
                <w:rtl w:val="true"/>
              </w:rPr>
              <w:tab/>
            </w:r>
            <w:r>
              <w:rPr>
                <w:rStyle w:val="IndexLink"/>
              </w:rPr>
              <w:t>71</w:t>
            </w:r>
          </w:hyperlink>
        </w:p>
        <w:p>
          <w:pPr>
            <w:pStyle w:val="Contents3"/>
            <w:tabs>
              <w:tab w:val="clear" w:pos="8459"/>
              <w:tab w:val="right" w:pos="9026" w:leader="dot"/>
            </w:tabs>
            <w:rPr/>
          </w:pPr>
          <w:hyperlink w:anchor="__RefHeading___Toc184908_383892988">
            <w:r>
              <w:rPr>
                <w:webHidden/>
                <w:rStyle w:val="IndexLink"/>
                <w:rtl w:val="true"/>
              </w:rPr>
              <w:t>اثرات معجز آساى راستگويى</w:t>
            </w:r>
            <w:r>
              <w:rPr>
                <w:rStyle w:val="IndexLink"/>
                <w:rtl w:val="true"/>
              </w:rPr>
              <w:tab/>
            </w:r>
            <w:r>
              <w:rPr>
                <w:rStyle w:val="IndexLink"/>
              </w:rPr>
              <w:t>73</w:t>
            </w:r>
          </w:hyperlink>
        </w:p>
        <w:p>
          <w:pPr>
            <w:pStyle w:val="Contents3"/>
            <w:tabs>
              <w:tab w:val="clear" w:pos="8459"/>
              <w:tab w:val="right" w:pos="9026" w:leader="dot"/>
            </w:tabs>
            <w:rPr/>
          </w:pPr>
          <w:hyperlink w:anchor="__RefHeading___Toc184910_383892988">
            <w:r>
              <w:rPr>
                <w:webHidden/>
                <w:rStyle w:val="IndexLink"/>
                <w:rtl w:val="true"/>
              </w:rPr>
              <w:t>دروغ، سرچشمه انواع گناهان</w:t>
            </w:r>
            <w:r>
              <w:rPr>
                <w:rStyle w:val="IndexLink"/>
                <w:rtl w:val="true"/>
              </w:rPr>
              <w:t>!</w:t>
              <w:tab/>
            </w:r>
            <w:r>
              <w:rPr>
                <w:rStyle w:val="IndexLink"/>
              </w:rPr>
              <w:t>74</w:t>
            </w:r>
          </w:hyperlink>
        </w:p>
        <w:p>
          <w:pPr>
            <w:pStyle w:val="Contents3"/>
            <w:tabs>
              <w:tab w:val="clear" w:pos="8459"/>
              <w:tab w:val="right" w:pos="9026" w:leader="dot"/>
            </w:tabs>
            <w:rPr/>
          </w:pPr>
          <w:hyperlink w:anchor="__RefHeading___Toc184912_383892988">
            <w:r>
              <w:rPr>
                <w:webHidden/>
                <w:rStyle w:val="IndexLink"/>
                <w:rtl w:val="true"/>
              </w:rPr>
              <w:t>دروغ با ايمان سازگار نيست</w:t>
            </w:r>
            <w:r>
              <w:rPr>
                <w:rStyle w:val="IndexLink"/>
                <w:rtl w:val="true"/>
              </w:rPr>
              <w:tab/>
            </w:r>
            <w:r>
              <w:rPr>
                <w:rStyle w:val="IndexLink"/>
              </w:rPr>
              <w:t>77</w:t>
            </w:r>
          </w:hyperlink>
        </w:p>
        <w:p>
          <w:pPr>
            <w:pStyle w:val="Contents3"/>
            <w:tabs>
              <w:tab w:val="clear" w:pos="8459"/>
              <w:tab w:val="right" w:pos="9026" w:leader="dot"/>
            </w:tabs>
            <w:rPr/>
          </w:pPr>
          <w:hyperlink w:anchor="__RefHeading___Toc184914_383892988">
            <w:r>
              <w:rPr>
                <w:webHidden/>
                <w:rStyle w:val="IndexLink"/>
                <w:rtl w:val="true"/>
              </w:rPr>
              <w:t>دروغ، انسان را لا ابالى بار مى‌آورد</w:t>
            </w:r>
            <w:r>
              <w:rPr>
                <w:rStyle w:val="IndexLink"/>
                <w:rtl w:val="true"/>
              </w:rPr>
              <w:tab/>
            </w:r>
            <w:r>
              <w:rPr>
                <w:rStyle w:val="IndexLink"/>
              </w:rPr>
              <w:t>79</w:t>
            </w:r>
          </w:hyperlink>
        </w:p>
        <w:p>
          <w:pPr>
            <w:pStyle w:val="Contents3"/>
            <w:tabs>
              <w:tab w:val="clear" w:pos="8459"/>
              <w:tab w:val="right" w:pos="9026" w:leader="dot"/>
            </w:tabs>
            <w:rPr/>
          </w:pPr>
          <w:hyperlink w:anchor="__RefHeading___Toc184916_383892988">
            <w:r>
              <w:rPr>
                <w:webHidden/>
                <w:rStyle w:val="IndexLink"/>
                <w:rtl w:val="true"/>
              </w:rPr>
              <w:t>دروغگو حتى به خودش هم اطمينان ندارد</w:t>
            </w:r>
            <w:r>
              <w:rPr>
                <w:rStyle w:val="IndexLink"/>
                <w:rtl w:val="true"/>
              </w:rPr>
              <w:t>!</w:t>
              <w:tab/>
            </w:r>
            <w:r>
              <w:rPr>
                <w:rStyle w:val="IndexLink"/>
              </w:rPr>
              <w:t>80</w:t>
            </w:r>
          </w:hyperlink>
        </w:p>
        <w:p>
          <w:pPr>
            <w:pStyle w:val="Contents3"/>
            <w:tabs>
              <w:tab w:val="clear" w:pos="8459"/>
              <w:tab w:val="right" w:pos="9026" w:leader="dot"/>
            </w:tabs>
            <w:rPr/>
          </w:pPr>
          <w:hyperlink w:anchor="__RefHeading___Toc184918_383892988">
            <w:r>
              <w:rPr>
                <w:webHidden/>
                <w:rStyle w:val="IndexLink"/>
                <w:rtl w:val="true"/>
              </w:rPr>
              <w:t>سرچشمه دروغ</w:t>
            </w:r>
            <w:r>
              <w:rPr>
                <w:rStyle w:val="IndexLink"/>
                <w:rtl w:val="true"/>
              </w:rPr>
              <w:tab/>
            </w:r>
            <w:r>
              <w:rPr>
                <w:rStyle w:val="IndexLink"/>
              </w:rPr>
              <w:t>81</w:t>
            </w:r>
          </w:hyperlink>
        </w:p>
        <w:p>
          <w:pPr>
            <w:pStyle w:val="Contents3"/>
            <w:tabs>
              <w:tab w:val="clear" w:pos="8459"/>
              <w:tab w:val="right" w:pos="9026" w:leader="dot"/>
            </w:tabs>
            <w:rPr/>
          </w:pPr>
          <w:hyperlink w:anchor="__RefHeading___Toc184920_383892988">
            <w:r>
              <w:rPr>
                <w:webHidden/>
                <w:rStyle w:val="IndexLink"/>
                <w:rtl w:val="true"/>
              </w:rPr>
              <w:t>راه درمان دروغ</w:t>
            </w:r>
            <w:r>
              <w:rPr>
                <w:rStyle w:val="IndexLink"/>
                <w:rtl w:val="true"/>
              </w:rPr>
              <w:tab/>
            </w:r>
            <w:r>
              <w:rPr>
                <w:rStyle w:val="IndexLink"/>
              </w:rPr>
              <w:t>82</w:t>
            </w:r>
          </w:hyperlink>
        </w:p>
        <w:p>
          <w:pPr>
            <w:pStyle w:val="Contents3"/>
            <w:tabs>
              <w:tab w:val="clear" w:pos="8459"/>
              <w:tab w:val="right" w:pos="9026" w:leader="dot"/>
            </w:tabs>
            <w:rPr/>
          </w:pPr>
          <w:hyperlink w:anchor="__RefHeading___Toc184922_383892988">
            <w:r>
              <w:rPr>
                <w:webHidden/>
                <w:rStyle w:val="IndexLink"/>
                <w:rtl w:val="true"/>
              </w:rPr>
              <w:t>دروغ در موارد استثنايى</w:t>
            </w:r>
            <w:r>
              <w:rPr>
                <w:rStyle w:val="IndexLink"/>
                <w:rtl w:val="true"/>
              </w:rPr>
              <w:tab/>
            </w:r>
            <w:r>
              <w:rPr>
                <w:rStyle w:val="IndexLink"/>
              </w:rPr>
              <w:t>87</w:t>
            </w:r>
          </w:hyperlink>
        </w:p>
        <w:p>
          <w:pPr>
            <w:pStyle w:val="Contents3"/>
            <w:tabs>
              <w:tab w:val="clear" w:pos="8459"/>
              <w:tab w:val="right" w:pos="9026" w:leader="dot"/>
            </w:tabs>
            <w:rPr/>
          </w:pPr>
          <w:hyperlink w:anchor="__RefHeading___Toc184924_383892988">
            <w:r>
              <w:rPr>
                <w:webHidden/>
                <w:rStyle w:val="IndexLink"/>
                <w:rtl w:val="true"/>
              </w:rPr>
              <w:t>توريه چيست؟</w:t>
            </w:r>
            <w:r>
              <w:rPr>
                <w:rStyle w:val="IndexLink"/>
                <w:rtl w:val="true"/>
              </w:rPr>
              <w:tab/>
            </w:r>
            <w:r>
              <w:rPr>
                <w:rStyle w:val="IndexLink"/>
              </w:rPr>
              <w:t>90</w:t>
            </w:r>
          </w:hyperlink>
        </w:p>
        <w:p>
          <w:pPr>
            <w:pStyle w:val="Contents4"/>
            <w:tabs>
              <w:tab w:val="clear" w:pos="8176"/>
              <w:tab w:val="right" w:pos="9026" w:leader="dot"/>
            </w:tabs>
            <w:rPr/>
          </w:pPr>
          <w:hyperlink w:anchor="__RefHeading___Toc184926_383892988">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84928_383892988">
            <w:r>
              <w:rPr>
                <w:webHidden/>
                <w:rStyle w:val="IndexLink"/>
                <w:rtl w:val="true"/>
              </w:rPr>
              <w:t>آيا توريه جزء دروغ نيست</w:t>
            </w:r>
            <w:r>
              <w:rPr>
                <w:rStyle w:val="IndexLink"/>
                <w:rtl w:val="true"/>
              </w:rPr>
              <w:tab/>
            </w:r>
            <w:r>
              <w:rPr>
                <w:rStyle w:val="IndexLink"/>
              </w:rPr>
              <w:t>90</w:t>
            </w:r>
          </w:hyperlink>
        </w:p>
        <w:p>
          <w:pPr>
            <w:pStyle w:val="Contents4"/>
            <w:tabs>
              <w:tab w:val="clear" w:pos="8176"/>
              <w:tab w:val="right" w:pos="9026" w:leader="dot"/>
            </w:tabs>
            <w:rPr/>
          </w:pPr>
          <w:hyperlink w:anchor="__RefHeading___Toc184930_383892988">
            <w:r>
              <w:rPr>
                <w:webHidden/>
                <w:rStyle w:val="IndexLink"/>
                <w:rtl w:val="true"/>
              </w:rPr>
              <w:t>و بايد در موارد استثنايى از آن استفاده كرد؟</w:t>
            </w:r>
            <w:r>
              <w:rPr>
                <w:rStyle w:val="IndexLink"/>
                <w:rtl w:val="true"/>
              </w:rPr>
              <w:tab/>
            </w:r>
            <w:r>
              <w:rPr>
                <w:rStyle w:val="IndexLink"/>
              </w:rPr>
              <w:t>90</w:t>
            </w:r>
          </w:hyperlink>
        </w:p>
        <w:p>
          <w:pPr>
            <w:pStyle w:val="Contents3"/>
            <w:tabs>
              <w:tab w:val="clear" w:pos="8459"/>
              <w:tab w:val="right" w:pos="9026" w:leader="dot"/>
            </w:tabs>
            <w:rPr/>
          </w:pPr>
          <w:hyperlink w:anchor="__RefHeading___Toc184932_383892988">
            <w:r>
              <w:rPr>
                <w:webHidden/>
                <w:rStyle w:val="IndexLink"/>
                <w:rtl w:val="true"/>
              </w:rPr>
              <w:t>تفسير تازه‌اى درباره توريه</w:t>
            </w:r>
            <w:r>
              <w:rPr>
                <w:rStyle w:val="IndexLink"/>
                <w:rtl w:val="true"/>
              </w:rPr>
              <w:tab/>
            </w:r>
            <w:r>
              <w:rPr>
                <w:rStyle w:val="IndexLink"/>
              </w:rPr>
              <w:t>92</w:t>
            </w:r>
          </w:hyperlink>
        </w:p>
        <w:p>
          <w:pPr>
            <w:pStyle w:val="Contents2"/>
            <w:tabs>
              <w:tab w:val="clear" w:pos="8743"/>
              <w:tab w:val="right" w:pos="9026" w:leader="dot"/>
            </w:tabs>
            <w:rPr/>
          </w:pPr>
          <w:hyperlink w:anchor="__RefHeading___Toc184934_383892988">
            <w:r>
              <w:rPr>
                <w:webHidden/>
                <w:rStyle w:val="IndexLink"/>
              </w:rPr>
              <w:t>5</w:t>
            </w:r>
            <w:r>
              <w:rPr>
                <w:rStyle w:val="IndexLink"/>
                <w:rtl w:val="true"/>
              </w:rPr>
              <w:t xml:space="preserve">- </w:t>
            </w:r>
            <w:r>
              <w:rPr>
                <w:rStyle w:val="IndexLink"/>
                <w:rtl w:val="true"/>
              </w:rPr>
              <w:t>غيبت</w:t>
            </w:r>
            <w:r>
              <w:rPr>
                <w:rStyle w:val="IndexLink"/>
                <w:rtl w:val="true"/>
              </w:rPr>
              <w:tab/>
            </w:r>
            <w:r>
              <w:rPr>
                <w:rStyle w:val="IndexLink"/>
              </w:rPr>
              <w:t>93</w:t>
            </w:r>
          </w:hyperlink>
        </w:p>
        <w:p>
          <w:pPr>
            <w:pStyle w:val="Contents3"/>
            <w:tabs>
              <w:tab w:val="clear" w:pos="8459"/>
              <w:tab w:val="right" w:pos="9026" w:leader="dot"/>
            </w:tabs>
            <w:rPr/>
          </w:pPr>
          <w:hyperlink w:anchor="__RefHeading___Toc184936_383892988">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84938_383892988">
            <w:r>
              <w:rPr>
                <w:webHidden/>
                <w:rStyle w:val="IndexLink"/>
                <w:rtl w:val="true"/>
              </w:rPr>
              <w:t>حربه خطرناك ناجوانمردان</w:t>
            </w:r>
            <w:r>
              <w:rPr>
                <w:rStyle w:val="IndexLink"/>
                <w:rtl w:val="true"/>
              </w:rPr>
              <w:tab/>
            </w:r>
            <w:r>
              <w:rPr>
                <w:rStyle w:val="IndexLink"/>
              </w:rPr>
              <w:t>94</w:t>
            </w:r>
          </w:hyperlink>
        </w:p>
        <w:p>
          <w:pPr>
            <w:pStyle w:val="Contents3"/>
            <w:tabs>
              <w:tab w:val="clear" w:pos="8459"/>
              <w:tab w:val="right" w:pos="9026" w:leader="dot"/>
            </w:tabs>
            <w:rPr/>
          </w:pPr>
          <w:hyperlink w:anchor="__RefHeading___Toc184940_383892988">
            <w:r>
              <w:rPr>
                <w:webHidden/>
                <w:rStyle w:val="IndexLink"/>
                <w:rtl w:val="true"/>
              </w:rPr>
              <w:t>خطرات غيبت</w:t>
            </w:r>
            <w:r>
              <w:rPr>
                <w:rStyle w:val="IndexLink"/>
                <w:rtl w:val="true"/>
              </w:rPr>
              <w:tab/>
            </w:r>
            <w:r>
              <w:rPr>
                <w:rStyle w:val="IndexLink"/>
              </w:rPr>
              <w:t>96</w:t>
            </w:r>
          </w:hyperlink>
        </w:p>
        <w:p>
          <w:pPr>
            <w:pStyle w:val="Contents3"/>
            <w:tabs>
              <w:tab w:val="clear" w:pos="8459"/>
              <w:tab w:val="right" w:pos="9026" w:leader="dot"/>
            </w:tabs>
            <w:rPr/>
          </w:pPr>
          <w:hyperlink w:anchor="__RefHeading___Toc184942_383892988">
            <w:r>
              <w:rPr>
                <w:webHidden/>
                <w:rStyle w:val="IndexLink"/>
                <w:rtl w:val="true"/>
              </w:rPr>
              <w:t>مفاسد اجتماعى و فردى غيبت</w:t>
            </w:r>
            <w:r>
              <w:rPr>
                <w:rStyle w:val="IndexLink"/>
                <w:rtl w:val="true"/>
              </w:rPr>
              <w:tab/>
            </w:r>
            <w:r>
              <w:rPr>
                <w:rStyle w:val="IndexLink"/>
              </w:rPr>
              <w:t>107</w:t>
            </w:r>
          </w:hyperlink>
        </w:p>
        <w:p>
          <w:pPr>
            <w:pStyle w:val="Contents4"/>
            <w:tabs>
              <w:tab w:val="clear" w:pos="8176"/>
              <w:tab w:val="right" w:pos="9026" w:leader="dot"/>
            </w:tabs>
            <w:rPr/>
          </w:pPr>
          <w:hyperlink w:anchor="__RefHeading___Toc184944_383892988">
            <w:r>
              <w:rPr>
                <w:webHidden/>
                <w:rStyle w:val="IndexLink"/>
                <w:rtl w:val="true"/>
              </w:rPr>
              <w:t>اثرات سوء غيبت از نظر فردى</w:t>
            </w:r>
            <w:r>
              <w:rPr>
                <w:rStyle w:val="IndexLink"/>
                <w:rtl w:val="true"/>
              </w:rPr>
              <w:t>:</w:t>
              <w:tab/>
            </w:r>
            <w:r>
              <w:rPr>
                <w:rStyle w:val="IndexLink"/>
              </w:rPr>
              <w:t>107</w:t>
            </w:r>
          </w:hyperlink>
        </w:p>
        <w:p>
          <w:pPr>
            <w:pStyle w:val="Contents4"/>
            <w:tabs>
              <w:tab w:val="clear" w:pos="8176"/>
              <w:tab w:val="right" w:pos="9026" w:leader="dot"/>
            </w:tabs>
            <w:rPr/>
          </w:pPr>
          <w:hyperlink w:anchor="__RefHeading___Toc184946_383892988">
            <w:r>
              <w:rPr>
                <w:webHidden/>
                <w:rStyle w:val="IndexLink"/>
                <w:rtl w:val="true"/>
              </w:rPr>
              <w:t>اثرات سوء غيبت از نظر فردى</w:t>
            </w:r>
            <w:r>
              <w:rPr>
                <w:rStyle w:val="IndexLink"/>
                <w:rtl w:val="true"/>
              </w:rPr>
              <w:t>:</w:t>
              <w:tab/>
            </w:r>
            <w:r>
              <w:rPr>
                <w:rStyle w:val="IndexLink"/>
              </w:rPr>
              <w:t>109</w:t>
            </w:r>
          </w:hyperlink>
        </w:p>
        <w:p>
          <w:pPr>
            <w:pStyle w:val="Contents3"/>
            <w:tabs>
              <w:tab w:val="clear" w:pos="8459"/>
              <w:tab w:val="right" w:pos="9026" w:leader="dot"/>
            </w:tabs>
            <w:rPr/>
          </w:pPr>
          <w:hyperlink w:anchor="__RefHeading___Toc184948_383892988">
            <w:r>
              <w:rPr>
                <w:webHidden/>
                <w:rStyle w:val="IndexLink"/>
                <w:rtl w:val="true"/>
              </w:rPr>
              <w:t>حدود و كيفيات غيبت</w:t>
            </w:r>
            <w:r>
              <w:rPr>
                <w:rStyle w:val="IndexLink"/>
                <w:rtl w:val="true"/>
              </w:rPr>
              <w:tab/>
            </w:r>
            <w:r>
              <w:rPr>
                <w:rStyle w:val="IndexLink"/>
              </w:rPr>
              <w:t>109</w:t>
            </w:r>
          </w:hyperlink>
        </w:p>
        <w:p>
          <w:pPr>
            <w:pStyle w:val="Contents4"/>
            <w:tabs>
              <w:tab w:val="clear" w:pos="8176"/>
              <w:tab w:val="right" w:pos="9026" w:leader="dot"/>
            </w:tabs>
            <w:rPr/>
          </w:pPr>
          <w:hyperlink w:anchor="__RefHeading___Toc184950_383892988">
            <w:r>
              <w:rPr>
                <w:webHidden/>
                <w:rStyle w:val="IndexLink"/>
              </w:rPr>
              <w:t>1</w:t>
            </w:r>
            <w:r>
              <w:rPr>
                <w:rStyle w:val="IndexLink"/>
                <w:rtl w:val="true"/>
              </w:rPr>
              <w:t xml:space="preserve">- </w:t>
            </w:r>
            <w:r>
              <w:rPr>
                <w:rStyle w:val="IndexLink"/>
                <w:rtl w:val="true"/>
              </w:rPr>
              <w:t>انواع غيبت</w:t>
            </w:r>
            <w:r>
              <w:rPr>
                <w:rStyle w:val="IndexLink"/>
                <w:rtl w:val="true"/>
              </w:rPr>
              <w:tab/>
            </w:r>
            <w:r>
              <w:rPr>
                <w:rStyle w:val="IndexLink"/>
              </w:rPr>
              <w:t>109</w:t>
            </w:r>
          </w:hyperlink>
        </w:p>
        <w:p>
          <w:pPr>
            <w:pStyle w:val="Contents4"/>
            <w:tabs>
              <w:tab w:val="clear" w:pos="8176"/>
              <w:tab w:val="right" w:pos="9026" w:leader="dot"/>
            </w:tabs>
            <w:rPr/>
          </w:pPr>
          <w:hyperlink w:anchor="__RefHeading___Toc184952_383892988">
            <w:r>
              <w:rPr>
                <w:webHidden/>
                <w:rStyle w:val="IndexLink"/>
              </w:rPr>
              <w:t>2</w:t>
            </w:r>
            <w:r>
              <w:rPr>
                <w:rStyle w:val="IndexLink"/>
                <w:rtl w:val="true"/>
              </w:rPr>
              <w:t xml:space="preserve">- </w:t>
            </w:r>
            <w:r>
              <w:rPr>
                <w:rStyle w:val="IndexLink"/>
                <w:rtl w:val="true"/>
              </w:rPr>
              <w:t>غيبتهاى آميخته با گناه ديگر</w:t>
            </w:r>
            <w:r>
              <w:rPr>
                <w:rStyle w:val="IndexLink"/>
                <w:rtl w:val="true"/>
              </w:rPr>
              <w:tab/>
            </w:r>
            <w:r>
              <w:rPr>
                <w:rStyle w:val="IndexLink"/>
              </w:rPr>
              <w:t>110</w:t>
            </w:r>
          </w:hyperlink>
        </w:p>
        <w:p>
          <w:pPr>
            <w:pStyle w:val="Contents4"/>
            <w:tabs>
              <w:tab w:val="clear" w:pos="8176"/>
              <w:tab w:val="right" w:pos="9026" w:leader="dot"/>
            </w:tabs>
            <w:rPr/>
          </w:pPr>
          <w:hyperlink w:anchor="__RefHeading___Toc184954_383892988">
            <w:r>
              <w:rPr>
                <w:webHidden/>
                <w:rStyle w:val="IndexLink"/>
              </w:rPr>
              <w:t>3</w:t>
            </w:r>
            <w:r>
              <w:rPr>
                <w:rStyle w:val="IndexLink"/>
                <w:rtl w:val="true"/>
              </w:rPr>
              <w:t xml:space="preserve">- </w:t>
            </w:r>
            <w:r>
              <w:rPr>
                <w:rStyle w:val="IndexLink"/>
                <w:rtl w:val="true"/>
              </w:rPr>
              <w:t>غيبت، جنبه حق النّاس دارد</w:t>
            </w:r>
            <w:r>
              <w:rPr>
                <w:rStyle w:val="IndexLink"/>
                <w:rtl w:val="true"/>
              </w:rPr>
              <w:tab/>
            </w:r>
            <w:r>
              <w:rPr>
                <w:rStyle w:val="IndexLink"/>
              </w:rPr>
              <w:t>112</w:t>
            </w:r>
          </w:hyperlink>
        </w:p>
        <w:p>
          <w:pPr>
            <w:pStyle w:val="Contents3"/>
            <w:tabs>
              <w:tab w:val="clear" w:pos="8459"/>
              <w:tab w:val="right" w:pos="9026" w:leader="dot"/>
            </w:tabs>
            <w:rPr/>
          </w:pPr>
          <w:hyperlink w:anchor="__RefHeading___Toc184956_383892988">
            <w:r>
              <w:rPr>
                <w:webHidden/>
                <w:rStyle w:val="IndexLink"/>
                <w:rtl w:val="true"/>
              </w:rPr>
              <w:t>مستثنيات غيبت</w:t>
            </w:r>
            <w:r>
              <w:rPr>
                <w:rStyle w:val="IndexLink"/>
                <w:rtl w:val="true"/>
              </w:rPr>
              <w:tab/>
            </w:r>
            <w:r>
              <w:rPr>
                <w:rStyle w:val="IndexLink"/>
              </w:rPr>
              <w:t>113</w:t>
            </w:r>
          </w:hyperlink>
        </w:p>
        <w:p>
          <w:pPr>
            <w:pStyle w:val="Contents3"/>
            <w:tabs>
              <w:tab w:val="clear" w:pos="8459"/>
              <w:tab w:val="right" w:pos="9026" w:leader="dot"/>
            </w:tabs>
            <w:rPr/>
          </w:pPr>
          <w:hyperlink w:anchor="__RefHeading___Toc184958_383892988">
            <w:r>
              <w:rPr>
                <w:webHidden/>
                <w:rStyle w:val="IndexLink"/>
                <w:rtl w:val="true"/>
              </w:rPr>
              <w:t>متجاهر به فسق كيست و چرا غيبت او جايز است؟</w:t>
            </w:r>
            <w:r>
              <w:rPr>
                <w:rStyle w:val="IndexLink"/>
                <w:rtl w:val="true"/>
              </w:rPr>
              <w:tab/>
            </w:r>
            <w:r>
              <w:rPr>
                <w:rStyle w:val="IndexLink"/>
              </w:rPr>
              <w:t>117</w:t>
            </w:r>
          </w:hyperlink>
        </w:p>
        <w:p>
          <w:pPr>
            <w:pStyle w:val="Contents2"/>
            <w:tabs>
              <w:tab w:val="clear" w:pos="8743"/>
              <w:tab w:val="right" w:pos="9026" w:leader="dot"/>
            </w:tabs>
            <w:rPr/>
          </w:pPr>
          <w:hyperlink w:anchor="__RefHeading___Toc184960_383892988">
            <w:r>
              <w:rPr>
                <w:webHidden/>
                <w:rStyle w:val="IndexLink"/>
              </w:rPr>
              <w:t>6</w:t>
            </w:r>
            <w:r>
              <w:rPr>
                <w:rStyle w:val="IndexLink"/>
                <w:rtl w:val="true"/>
              </w:rPr>
              <w:t xml:space="preserve">- </w:t>
            </w:r>
            <w:r>
              <w:rPr>
                <w:rStyle w:val="IndexLink"/>
                <w:rtl w:val="true"/>
              </w:rPr>
              <w:t>سوءظن و بدگمانى</w:t>
            </w:r>
            <w:r>
              <w:rPr>
                <w:rStyle w:val="IndexLink"/>
                <w:rtl w:val="true"/>
              </w:rPr>
              <w:tab/>
            </w:r>
            <w:r>
              <w:rPr>
                <w:rStyle w:val="IndexLink"/>
              </w:rPr>
              <w:t>119</w:t>
            </w:r>
          </w:hyperlink>
        </w:p>
        <w:p>
          <w:pPr>
            <w:pStyle w:val="Contents3"/>
            <w:tabs>
              <w:tab w:val="clear" w:pos="8459"/>
              <w:tab w:val="right" w:pos="9026" w:leader="dot"/>
            </w:tabs>
            <w:rPr/>
          </w:pPr>
          <w:hyperlink w:anchor="__RefHeading___Toc184962_383892988">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84964_383892988">
            <w:r>
              <w:rPr>
                <w:webHidden/>
                <w:rStyle w:val="IndexLink"/>
                <w:rtl w:val="true"/>
              </w:rPr>
              <w:t>مصونيت در برابر گمان بد شرط وجود يك اجتماع سالم</w:t>
            </w:r>
            <w:r>
              <w:rPr>
                <w:rStyle w:val="IndexLink"/>
                <w:rtl w:val="true"/>
              </w:rPr>
              <w:tab/>
            </w:r>
            <w:r>
              <w:rPr>
                <w:rStyle w:val="IndexLink"/>
              </w:rPr>
              <w:t>120</w:t>
            </w:r>
          </w:hyperlink>
        </w:p>
        <w:p>
          <w:pPr>
            <w:pStyle w:val="Contents3"/>
            <w:tabs>
              <w:tab w:val="clear" w:pos="8459"/>
              <w:tab w:val="right" w:pos="9026" w:leader="dot"/>
            </w:tabs>
            <w:rPr/>
          </w:pPr>
          <w:hyperlink w:anchor="__RefHeading___Toc184966_383892988">
            <w:r>
              <w:rPr>
                <w:webHidden/>
                <w:rStyle w:val="IndexLink"/>
                <w:rtl w:val="true"/>
              </w:rPr>
              <w:t>سرچشمه‌هاى سوء ظن و بدبينى</w:t>
            </w:r>
            <w:r>
              <w:rPr>
                <w:rStyle w:val="IndexLink"/>
                <w:rtl w:val="true"/>
              </w:rPr>
              <w:tab/>
            </w:r>
            <w:r>
              <w:rPr>
                <w:rStyle w:val="IndexLink"/>
              </w:rPr>
              <w:t>123</w:t>
            </w:r>
          </w:hyperlink>
        </w:p>
        <w:p>
          <w:pPr>
            <w:pStyle w:val="Contents3"/>
            <w:tabs>
              <w:tab w:val="clear" w:pos="8459"/>
              <w:tab w:val="right" w:pos="9026" w:leader="dot"/>
            </w:tabs>
            <w:rPr/>
          </w:pPr>
          <w:hyperlink w:anchor="__RefHeading___Toc184968_383892988">
            <w:r>
              <w:rPr>
                <w:webHidden/>
                <w:rStyle w:val="IndexLink"/>
                <w:rtl w:val="true"/>
              </w:rPr>
              <w:t>زيانهاى اجتماعى بدبينى</w:t>
            </w:r>
            <w:r>
              <w:rPr>
                <w:rStyle w:val="IndexLink"/>
                <w:rtl w:val="true"/>
              </w:rPr>
              <w:tab/>
            </w:r>
            <w:r>
              <w:rPr>
                <w:rStyle w:val="IndexLink"/>
              </w:rPr>
              <w:t>126</w:t>
            </w:r>
          </w:hyperlink>
        </w:p>
        <w:p>
          <w:pPr>
            <w:pStyle w:val="Contents3"/>
            <w:tabs>
              <w:tab w:val="clear" w:pos="8459"/>
              <w:tab w:val="right" w:pos="9026" w:leader="dot"/>
            </w:tabs>
            <w:rPr/>
          </w:pPr>
          <w:hyperlink w:anchor="__RefHeading___Toc184970_383892988">
            <w:r>
              <w:rPr>
                <w:webHidden/>
                <w:rStyle w:val="IndexLink"/>
                <w:rtl w:val="true"/>
              </w:rPr>
              <w:t>زيانهاى فردى سوء ظن</w:t>
            </w:r>
            <w:r>
              <w:rPr>
                <w:rStyle w:val="IndexLink"/>
                <w:rtl w:val="true"/>
              </w:rPr>
              <w:tab/>
            </w:r>
            <w:r>
              <w:rPr>
                <w:rStyle w:val="IndexLink"/>
              </w:rPr>
              <w:t>128</w:t>
            </w:r>
          </w:hyperlink>
        </w:p>
        <w:p>
          <w:pPr>
            <w:pStyle w:val="Contents3"/>
            <w:tabs>
              <w:tab w:val="clear" w:pos="8459"/>
              <w:tab w:val="right" w:pos="9026" w:leader="dot"/>
            </w:tabs>
            <w:rPr/>
          </w:pPr>
          <w:hyperlink w:anchor="__RefHeading___Toc184972_383892988">
            <w:r>
              <w:rPr>
                <w:webHidden/>
                <w:rStyle w:val="IndexLink"/>
                <w:rtl w:val="true"/>
              </w:rPr>
              <w:t>طرق مبارزه با سوءظن</w:t>
            </w:r>
            <w:r>
              <w:rPr>
                <w:rStyle w:val="IndexLink"/>
                <w:rtl w:val="true"/>
              </w:rPr>
              <w:tab/>
            </w:r>
            <w:r>
              <w:rPr>
                <w:rStyle w:val="IndexLink"/>
              </w:rPr>
              <w:t>131</w:t>
            </w:r>
          </w:hyperlink>
        </w:p>
        <w:p>
          <w:pPr>
            <w:pStyle w:val="Contents3"/>
            <w:tabs>
              <w:tab w:val="clear" w:pos="8459"/>
              <w:tab w:val="right" w:pos="9026" w:leader="dot"/>
            </w:tabs>
            <w:rPr/>
          </w:pPr>
          <w:hyperlink w:anchor="__RefHeading___Toc184974_383892988">
            <w:r>
              <w:rPr>
                <w:webHidden/>
                <w:rStyle w:val="IndexLink"/>
                <w:rtl w:val="true"/>
              </w:rPr>
              <w:t>راههاى درمان سوء ظن</w:t>
            </w:r>
            <w:r>
              <w:rPr>
                <w:rStyle w:val="IndexLink"/>
                <w:rtl w:val="true"/>
              </w:rPr>
              <w:tab/>
            </w:r>
            <w:r>
              <w:rPr>
                <w:rStyle w:val="IndexLink"/>
              </w:rPr>
              <w:t>134</w:t>
            </w:r>
          </w:hyperlink>
        </w:p>
        <w:p>
          <w:pPr>
            <w:pStyle w:val="Contents2"/>
            <w:tabs>
              <w:tab w:val="clear" w:pos="8743"/>
              <w:tab w:val="right" w:pos="9026" w:leader="dot"/>
            </w:tabs>
            <w:rPr/>
          </w:pPr>
          <w:hyperlink w:anchor="__RefHeading___Toc184976_383892988">
            <w:r>
              <w:rPr>
                <w:webHidden/>
                <w:rStyle w:val="IndexLink"/>
              </w:rPr>
              <w:t>7</w:t>
            </w:r>
            <w:r>
              <w:rPr>
                <w:rStyle w:val="IndexLink"/>
                <w:rtl w:val="true"/>
              </w:rPr>
              <w:t xml:space="preserve">- </w:t>
            </w:r>
            <w:r>
              <w:rPr>
                <w:rStyle w:val="IndexLink"/>
                <w:rtl w:val="true"/>
              </w:rPr>
              <w:t>اجتماع سالم در پرتو اخلاق</w:t>
            </w:r>
            <w:r>
              <w:rPr>
                <w:rStyle w:val="IndexLink"/>
                <w:rtl w:val="true"/>
              </w:rPr>
              <w:tab/>
            </w:r>
            <w:r>
              <w:rPr>
                <w:rStyle w:val="IndexLink"/>
              </w:rPr>
              <w:t>138</w:t>
            </w:r>
          </w:hyperlink>
        </w:p>
        <w:p>
          <w:pPr>
            <w:pStyle w:val="Contents3"/>
            <w:tabs>
              <w:tab w:val="clear" w:pos="8459"/>
              <w:tab w:val="right" w:pos="9026" w:leader="dot"/>
            </w:tabs>
            <w:rPr/>
          </w:pPr>
          <w:hyperlink w:anchor="__RefHeading___Toc184978_383892988">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84980_383892988">
            <w:r>
              <w:rPr>
                <w:webHidden/>
                <w:rStyle w:val="IndexLink"/>
                <w:rtl w:val="true"/>
              </w:rPr>
              <w:t>بدون اخلاق، طرح اجتماع سالم با شكست روبرو مى‌شود</w:t>
            </w:r>
            <w:r>
              <w:rPr>
                <w:rStyle w:val="IndexLink"/>
                <w:rtl w:val="true"/>
              </w:rPr>
              <w:tab/>
            </w:r>
            <w:r>
              <w:rPr>
                <w:rStyle w:val="IndexLink"/>
              </w:rPr>
              <w:t>139</w:t>
            </w:r>
          </w:hyperlink>
        </w:p>
        <w:p>
          <w:pPr>
            <w:pStyle w:val="Contents3"/>
            <w:tabs>
              <w:tab w:val="clear" w:pos="8459"/>
              <w:tab w:val="right" w:pos="9026" w:leader="dot"/>
            </w:tabs>
            <w:rPr/>
          </w:pPr>
          <w:hyperlink w:anchor="__RefHeading___Toc184982_383892988">
            <w:r>
              <w:rPr>
                <w:webHidden/>
                <w:rStyle w:val="IndexLink"/>
                <w:rtl w:val="true"/>
              </w:rPr>
              <w:t>امتيازات زندگى اجتماعى انسان</w:t>
            </w:r>
            <w:r>
              <w:rPr>
                <w:rStyle w:val="IndexLink"/>
                <w:rtl w:val="true"/>
              </w:rPr>
              <w:tab/>
            </w:r>
            <w:r>
              <w:rPr>
                <w:rStyle w:val="IndexLink"/>
              </w:rPr>
              <w:t>140</w:t>
            </w:r>
          </w:hyperlink>
        </w:p>
        <w:p>
          <w:pPr>
            <w:pStyle w:val="Contents3"/>
            <w:tabs>
              <w:tab w:val="clear" w:pos="8459"/>
              <w:tab w:val="right" w:pos="9026" w:leader="dot"/>
            </w:tabs>
            <w:rPr/>
          </w:pPr>
          <w:hyperlink w:anchor="__RefHeading___Toc184984_383892988">
            <w:r>
              <w:rPr>
                <w:webHidden/>
                <w:rStyle w:val="IndexLink"/>
                <w:rtl w:val="true"/>
              </w:rPr>
              <w:t>سرچشمه پيدايش اجتماع</w:t>
            </w:r>
            <w:r>
              <w:rPr>
                <w:rStyle w:val="IndexLink"/>
                <w:rtl w:val="true"/>
              </w:rPr>
              <w:tab/>
            </w:r>
            <w:r>
              <w:rPr>
                <w:rStyle w:val="IndexLink"/>
              </w:rPr>
              <w:t>142</w:t>
            </w:r>
          </w:hyperlink>
        </w:p>
        <w:p>
          <w:pPr>
            <w:pStyle w:val="Contents3"/>
            <w:tabs>
              <w:tab w:val="clear" w:pos="8459"/>
              <w:tab w:val="right" w:pos="9026" w:leader="dot"/>
            </w:tabs>
            <w:rPr/>
          </w:pPr>
          <w:hyperlink w:anchor="__RefHeading___Toc184986_383892988">
            <w:r>
              <w:rPr>
                <w:webHidden/>
                <w:rStyle w:val="IndexLink"/>
                <w:rtl w:val="true"/>
              </w:rPr>
              <w:t>ارزش اجتماعى</w:t>
            </w:r>
            <w:r>
              <w:rPr>
                <w:rStyle w:val="IndexLink"/>
                <w:rtl w:val="true"/>
              </w:rPr>
              <w:tab/>
            </w:r>
            <w:r>
              <w:rPr>
                <w:rStyle w:val="IndexLink"/>
              </w:rPr>
              <w:t>144</w:t>
            </w:r>
          </w:hyperlink>
        </w:p>
        <w:p>
          <w:pPr>
            <w:pStyle w:val="Contents3"/>
            <w:tabs>
              <w:tab w:val="clear" w:pos="8459"/>
              <w:tab w:val="right" w:pos="9026" w:leader="dot"/>
            </w:tabs>
            <w:rPr/>
          </w:pPr>
          <w:hyperlink w:anchor="__RefHeading___Toc184988_383892988">
            <w:r>
              <w:rPr>
                <w:webHidden/>
                <w:rStyle w:val="IndexLink"/>
                <w:rtl w:val="true"/>
              </w:rPr>
              <w:t>اسلام و مسائل اجتماعى</w:t>
            </w:r>
            <w:r>
              <w:rPr>
                <w:rStyle w:val="IndexLink"/>
                <w:rtl w:val="true"/>
              </w:rPr>
              <w:tab/>
            </w:r>
            <w:r>
              <w:rPr>
                <w:rStyle w:val="IndexLink"/>
              </w:rPr>
              <w:t>145</w:t>
            </w:r>
          </w:hyperlink>
        </w:p>
        <w:p>
          <w:pPr>
            <w:pStyle w:val="Contents3"/>
            <w:tabs>
              <w:tab w:val="clear" w:pos="8459"/>
              <w:tab w:val="right" w:pos="9026" w:leader="dot"/>
            </w:tabs>
            <w:rPr/>
          </w:pPr>
          <w:hyperlink w:anchor="__RefHeading___Toc184990_383892988">
            <w:r>
              <w:rPr>
                <w:webHidden/>
                <w:rStyle w:val="IndexLink"/>
                <w:rtl w:val="true"/>
              </w:rPr>
              <w:t>انزواى اجتماعى</w:t>
            </w:r>
            <w:r>
              <w:rPr>
                <w:rStyle w:val="IndexLink"/>
                <w:rtl w:val="true"/>
              </w:rPr>
              <w:tab/>
            </w:r>
            <w:r>
              <w:rPr>
                <w:rStyle w:val="IndexLink"/>
              </w:rPr>
              <w:t>156</w:t>
            </w:r>
          </w:hyperlink>
        </w:p>
        <w:p>
          <w:pPr>
            <w:pStyle w:val="Contents4"/>
            <w:tabs>
              <w:tab w:val="clear" w:pos="8176"/>
              <w:tab w:val="right" w:pos="9026" w:leader="dot"/>
            </w:tabs>
            <w:rPr/>
          </w:pPr>
          <w:hyperlink w:anchor="__RefHeading___Toc184992_383892988">
            <w:r>
              <w:rPr>
                <w:webHidden/>
                <w:rStyle w:val="IndexLink"/>
                <w:rtl w:val="true"/>
              </w:rPr>
              <w:t>واكنش انزوا طلبى و رهبانيت در عقب‌روىِ فرد و اجتماع</w:t>
            </w:r>
            <w:r>
              <w:rPr>
                <w:rStyle w:val="IndexLink"/>
                <w:rtl w:val="true"/>
              </w:rPr>
              <w:tab/>
            </w:r>
            <w:r>
              <w:rPr>
                <w:rStyle w:val="IndexLink"/>
              </w:rPr>
              <w:t>156</w:t>
            </w:r>
          </w:hyperlink>
        </w:p>
        <w:p>
          <w:pPr>
            <w:pStyle w:val="Contents3"/>
            <w:tabs>
              <w:tab w:val="clear" w:pos="8459"/>
              <w:tab w:val="right" w:pos="9026" w:leader="dot"/>
            </w:tabs>
            <w:rPr/>
          </w:pPr>
          <w:hyperlink w:anchor="__RefHeading___Toc184994_383892988">
            <w:r>
              <w:rPr>
                <w:webHidden/>
                <w:rStyle w:val="IndexLink"/>
                <w:rtl w:val="true"/>
              </w:rPr>
              <w:t>اسلام و رهبانيت</w:t>
            </w:r>
            <w:r>
              <w:rPr>
                <w:rStyle w:val="IndexLink"/>
                <w:rtl w:val="true"/>
              </w:rPr>
              <w:tab/>
            </w:r>
            <w:r>
              <w:rPr>
                <w:rStyle w:val="IndexLink"/>
              </w:rPr>
              <w:t>157</w:t>
            </w:r>
          </w:hyperlink>
        </w:p>
        <w:p>
          <w:pPr>
            <w:pStyle w:val="Contents4"/>
            <w:tabs>
              <w:tab w:val="clear" w:pos="8176"/>
              <w:tab w:val="right" w:pos="9026" w:leader="dot"/>
            </w:tabs>
            <w:rPr/>
          </w:pPr>
          <w:hyperlink w:anchor="__RefHeading___Toc184996_383892988">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84998_383892988">
            <w:r>
              <w:rPr>
                <w:webHidden/>
                <w:rStyle w:val="IndexLink"/>
                <w:rtl w:val="true"/>
              </w:rPr>
              <w:t>سرچشمه تاريخى</w:t>
            </w:r>
            <w:r>
              <w:rPr>
                <w:rStyle w:val="IndexLink"/>
                <w:rtl w:val="true"/>
              </w:rPr>
              <w:tab/>
            </w:r>
            <w:r>
              <w:rPr>
                <w:rStyle w:val="IndexLink"/>
              </w:rPr>
              <w:t>158</w:t>
            </w:r>
          </w:hyperlink>
        </w:p>
        <w:p>
          <w:pPr>
            <w:pStyle w:val="Contents4"/>
            <w:tabs>
              <w:tab w:val="clear" w:pos="8176"/>
              <w:tab w:val="right" w:pos="9026" w:leader="dot"/>
            </w:tabs>
            <w:rPr/>
          </w:pPr>
          <w:hyperlink w:anchor="__RefHeading___Toc185000_383892988">
            <w:r>
              <w:rPr>
                <w:webHidden/>
                <w:rStyle w:val="IndexLink"/>
                <w:rtl w:val="true"/>
              </w:rPr>
              <w:t>سرچشمه روانى</w:t>
            </w:r>
            <w:r>
              <w:rPr>
                <w:rStyle w:val="IndexLink"/>
                <w:rtl w:val="true"/>
              </w:rPr>
              <w:tab/>
            </w:r>
            <w:r>
              <w:rPr>
                <w:rStyle w:val="IndexLink"/>
              </w:rPr>
              <w:t>158</w:t>
            </w:r>
          </w:hyperlink>
        </w:p>
        <w:p>
          <w:pPr>
            <w:pStyle w:val="Contents4"/>
            <w:tabs>
              <w:tab w:val="clear" w:pos="8176"/>
              <w:tab w:val="right" w:pos="9026" w:leader="dot"/>
            </w:tabs>
            <w:rPr/>
          </w:pPr>
          <w:hyperlink w:anchor="__RefHeading___Toc185002_383892988">
            <w:r>
              <w:rPr>
                <w:webHidden/>
                <w:rStyle w:val="IndexLink"/>
                <w:rtl w:val="true"/>
              </w:rPr>
              <w:t xml:space="preserve">بدعت </w:t>
            </w:r>
            <w:r>
              <w:rPr>
                <w:rStyle w:val="IndexLink"/>
                <w:rtl w:val="true"/>
              </w:rPr>
              <w:t>«</w:t>
            </w:r>
            <w:r>
              <w:rPr>
                <w:rStyle w:val="IndexLink"/>
                <w:rtl w:val="true"/>
              </w:rPr>
              <w:t>رهبانيت</w:t>
            </w:r>
            <w:r>
              <w:rPr>
                <w:rStyle w:val="IndexLink"/>
                <w:rtl w:val="true"/>
              </w:rPr>
              <w:t xml:space="preserve">» </w:t>
            </w:r>
            <w:r>
              <w:rPr>
                <w:rStyle w:val="IndexLink"/>
                <w:rtl w:val="true"/>
              </w:rPr>
              <w:t>در ميان مسيحيان</w:t>
            </w:r>
            <w:r>
              <w:rPr>
                <w:rStyle w:val="IndexLink"/>
                <w:rtl w:val="true"/>
              </w:rPr>
              <w:tab/>
            </w:r>
            <w:r>
              <w:rPr>
                <w:rStyle w:val="IndexLink"/>
              </w:rPr>
              <w:t>163</w:t>
            </w:r>
          </w:hyperlink>
        </w:p>
        <w:p>
          <w:pPr>
            <w:pStyle w:val="Contents2"/>
            <w:tabs>
              <w:tab w:val="clear" w:pos="8743"/>
              <w:tab w:val="right" w:pos="9026" w:leader="dot"/>
            </w:tabs>
            <w:rPr/>
          </w:pPr>
          <w:hyperlink w:anchor="__RefHeading___Toc185004_383892988">
            <w:r>
              <w:rPr>
                <w:webHidden/>
                <w:rStyle w:val="IndexLink"/>
              </w:rPr>
              <w:t>8</w:t>
            </w:r>
            <w:r>
              <w:rPr>
                <w:rStyle w:val="IndexLink"/>
                <w:rtl w:val="true"/>
              </w:rPr>
              <w:t xml:space="preserve">- </w:t>
            </w:r>
            <w:r>
              <w:rPr>
                <w:rStyle w:val="IndexLink"/>
                <w:rtl w:val="true"/>
              </w:rPr>
              <w:t>واحدهاى اجتماعى</w:t>
            </w:r>
            <w:r>
              <w:rPr>
                <w:rStyle w:val="IndexLink"/>
                <w:rtl w:val="true"/>
              </w:rPr>
              <w:tab/>
            </w:r>
            <w:r>
              <w:rPr>
                <w:rStyle w:val="IndexLink"/>
              </w:rPr>
              <w:t>166</w:t>
            </w:r>
          </w:hyperlink>
        </w:p>
        <w:p>
          <w:pPr>
            <w:pStyle w:val="Contents3"/>
            <w:tabs>
              <w:tab w:val="clear" w:pos="8459"/>
              <w:tab w:val="right" w:pos="9026" w:leader="dot"/>
            </w:tabs>
            <w:rPr/>
          </w:pPr>
          <w:hyperlink w:anchor="__RefHeading___Toc185006_383892988">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85008_383892988">
            <w:r>
              <w:rPr>
                <w:webHidden/>
                <w:rStyle w:val="IndexLink"/>
                <w:rtl w:val="true"/>
              </w:rPr>
              <w:t>مهمترين مسأله در زندگى اجتماعى اين است كه چگونه مى‌توان از واحدهاى كوچك، واحد بزرگ و نيرومندى ساخت؟</w:t>
            </w:r>
            <w:r>
              <w:rPr>
                <w:rStyle w:val="IndexLink"/>
                <w:rtl w:val="true"/>
              </w:rPr>
              <w:tab/>
            </w:r>
            <w:r>
              <w:rPr>
                <w:rStyle w:val="IndexLink"/>
              </w:rPr>
              <w:t>167</w:t>
            </w:r>
          </w:hyperlink>
        </w:p>
        <w:p>
          <w:pPr>
            <w:pStyle w:val="Contents4"/>
            <w:tabs>
              <w:tab w:val="clear" w:pos="8176"/>
              <w:tab w:val="right" w:pos="9026" w:leader="dot"/>
            </w:tabs>
            <w:rPr/>
          </w:pPr>
          <w:hyperlink w:anchor="__RefHeading___Toc185010_383892988">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85012_383892988">
            <w:r>
              <w:rPr>
                <w:webHidden/>
                <w:rStyle w:val="IndexLink"/>
              </w:rPr>
              <w:t>1</w:t>
            </w:r>
            <w:r>
              <w:rPr>
                <w:rStyle w:val="IndexLink"/>
                <w:rtl w:val="true"/>
              </w:rPr>
              <w:t xml:space="preserve">- </w:t>
            </w:r>
            <w:r>
              <w:rPr>
                <w:rStyle w:val="IndexLink"/>
                <w:rtl w:val="true"/>
              </w:rPr>
              <w:t>نژاد</w:t>
            </w:r>
            <w:r>
              <w:rPr>
                <w:rStyle w:val="IndexLink"/>
                <w:rtl w:val="true"/>
              </w:rPr>
              <w:tab/>
            </w:r>
            <w:r>
              <w:rPr>
                <w:rStyle w:val="IndexLink"/>
              </w:rPr>
              <w:t>167</w:t>
            </w:r>
          </w:hyperlink>
        </w:p>
        <w:p>
          <w:pPr>
            <w:pStyle w:val="Contents4"/>
            <w:tabs>
              <w:tab w:val="clear" w:pos="8176"/>
              <w:tab w:val="right" w:pos="9026" w:leader="dot"/>
            </w:tabs>
            <w:rPr/>
          </w:pPr>
          <w:hyperlink w:anchor="__RefHeading___Toc185014_383892988">
            <w:r>
              <w:rPr>
                <w:webHidden/>
                <w:rStyle w:val="IndexLink"/>
              </w:rPr>
              <w:t>2</w:t>
            </w:r>
            <w:r>
              <w:rPr>
                <w:rStyle w:val="IndexLink"/>
                <w:rtl w:val="true"/>
              </w:rPr>
              <w:t xml:space="preserve">- </w:t>
            </w:r>
            <w:r>
              <w:rPr>
                <w:rStyle w:val="IndexLink"/>
                <w:rtl w:val="true"/>
              </w:rPr>
              <w:t>منطقه جغرافيايى</w:t>
            </w:r>
            <w:r>
              <w:rPr>
                <w:rStyle w:val="IndexLink"/>
                <w:rtl w:val="true"/>
              </w:rPr>
              <w:tab/>
            </w:r>
            <w:r>
              <w:rPr>
                <w:rStyle w:val="IndexLink"/>
              </w:rPr>
              <w:t>168</w:t>
            </w:r>
          </w:hyperlink>
        </w:p>
        <w:p>
          <w:pPr>
            <w:pStyle w:val="Contents4"/>
            <w:tabs>
              <w:tab w:val="clear" w:pos="8176"/>
              <w:tab w:val="right" w:pos="9026" w:leader="dot"/>
            </w:tabs>
            <w:rPr/>
          </w:pPr>
          <w:hyperlink w:anchor="__RefHeading___Toc185016_383892988">
            <w:r>
              <w:rPr>
                <w:webHidden/>
                <w:rStyle w:val="IndexLink"/>
              </w:rPr>
              <w:t>3</w:t>
            </w:r>
            <w:r>
              <w:rPr>
                <w:rStyle w:val="IndexLink"/>
                <w:rtl w:val="true"/>
              </w:rPr>
              <w:t xml:space="preserve">- </w:t>
            </w:r>
            <w:r>
              <w:rPr>
                <w:rStyle w:val="IndexLink"/>
                <w:rtl w:val="true"/>
              </w:rPr>
              <w:t>ايدئولوژى</w:t>
            </w:r>
            <w:r>
              <w:rPr>
                <w:rStyle w:val="IndexLink"/>
                <w:rtl w:val="true"/>
              </w:rPr>
              <w:tab/>
            </w:r>
            <w:r>
              <w:rPr>
                <w:rStyle w:val="IndexLink"/>
              </w:rPr>
              <w:t>168</w:t>
            </w:r>
          </w:hyperlink>
        </w:p>
        <w:p>
          <w:pPr>
            <w:pStyle w:val="Contents3"/>
            <w:tabs>
              <w:tab w:val="clear" w:pos="8459"/>
              <w:tab w:val="right" w:pos="9026" w:leader="dot"/>
            </w:tabs>
            <w:rPr/>
          </w:pPr>
          <w:hyperlink w:anchor="__RefHeading___Toc185018_383892988">
            <w:r>
              <w:rPr>
                <w:webHidden/>
                <w:rStyle w:val="IndexLink"/>
                <w:rtl w:val="true"/>
              </w:rPr>
              <w:t>نيرومندترين پيوند اجتماعى</w:t>
            </w:r>
            <w:r>
              <w:rPr>
                <w:rStyle w:val="IndexLink"/>
                <w:rtl w:val="true"/>
              </w:rPr>
              <w:tab/>
            </w:r>
            <w:r>
              <w:rPr>
                <w:rStyle w:val="IndexLink"/>
              </w:rPr>
              <w:t>170</w:t>
            </w:r>
          </w:hyperlink>
        </w:p>
        <w:p>
          <w:pPr>
            <w:pStyle w:val="Contents4"/>
            <w:tabs>
              <w:tab w:val="clear" w:pos="8176"/>
              <w:tab w:val="right" w:pos="9026" w:leader="dot"/>
            </w:tabs>
            <w:rPr/>
          </w:pPr>
          <w:hyperlink w:anchor="__RefHeading___Toc185020_383892988">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85022_383892988">
            <w:r>
              <w:rPr>
                <w:webHidden/>
                <w:rStyle w:val="IndexLink"/>
              </w:rPr>
              <w:t>1</w:t>
            </w:r>
            <w:r>
              <w:rPr>
                <w:rStyle w:val="IndexLink"/>
                <w:rtl w:val="true"/>
              </w:rPr>
              <w:t xml:space="preserve">- </w:t>
            </w:r>
            <w:r>
              <w:rPr>
                <w:rStyle w:val="IndexLink"/>
                <w:rtl w:val="true"/>
              </w:rPr>
              <w:t>سهولت وسائل ارتباطى</w:t>
            </w:r>
            <w:r>
              <w:rPr>
                <w:rStyle w:val="IndexLink"/>
                <w:rtl w:val="true"/>
              </w:rPr>
              <w:tab/>
            </w:r>
            <w:r>
              <w:rPr>
                <w:rStyle w:val="IndexLink"/>
              </w:rPr>
              <w:t>170</w:t>
            </w:r>
          </w:hyperlink>
        </w:p>
        <w:p>
          <w:pPr>
            <w:pStyle w:val="Contents4"/>
            <w:tabs>
              <w:tab w:val="clear" w:pos="8176"/>
              <w:tab w:val="right" w:pos="9026" w:leader="dot"/>
            </w:tabs>
            <w:rPr/>
          </w:pPr>
          <w:hyperlink w:anchor="__RefHeading___Toc185024_383892988">
            <w:r>
              <w:rPr>
                <w:webHidden/>
                <w:rStyle w:val="IndexLink"/>
              </w:rPr>
              <w:t>2</w:t>
            </w:r>
            <w:r>
              <w:rPr>
                <w:rStyle w:val="IndexLink"/>
                <w:rtl w:val="true"/>
              </w:rPr>
              <w:t xml:space="preserve">- </w:t>
            </w:r>
            <w:r>
              <w:rPr>
                <w:rStyle w:val="IndexLink"/>
                <w:rtl w:val="true"/>
              </w:rPr>
              <w:t>وحدت ايدئولوژى</w:t>
            </w:r>
            <w:r>
              <w:rPr>
                <w:rStyle w:val="IndexLink"/>
                <w:rtl w:val="true"/>
              </w:rPr>
              <w:tab/>
            </w:r>
            <w:r>
              <w:rPr>
                <w:rStyle w:val="IndexLink"/>
              </w:rPr>
              <w:t>170</w:t>
            </w:r>
          </w:hyperlink>
        </w:p>
        <w:p>
          <w:pPr>
            <w:pStyle w:val="Contents4"/>
            <w:tabs>
              <w:tab w:val="clear" w:pos="8176"/>
              <w:tab w:val="right" w:pos="9026" w:leader="dot"/>
            </w:tabs>
            <w:rPr/>
          </w:pPr>
          <w:hyperlink w:anchor="__RefHeading___Toc185026_383892988">
            <w:r>
              <w:rPr>
                <w:webHidden/>
                <w:rStyle w:val="IndexLink"/>
              </w:rPr>
              <w:t>3</w:t>
            </w:r>
            <w:r>
              <w:rPr>
                <w:rStyle w:val="IndexLink"/>
                <w:rtl w:val="true"/>
              </w:rPr>
              <w:t xml:space="preserve">- </w:t>
            </w:r>
            <w:r>
              <w:rPr>
                <w:rStyle w:val="IndexLink"/>
                <w:rtl w:val="true"/>
              </w:rPr>
              <w:t>رشد فكرى و اخلاقى كامل</w:t>
            </w:r>
            <w:r>
              <w:rPr>
                <w:rStyle w:val="IndexLink"/>
                <w:rtl w:val="true"/>
              </w:rPr>
              <w:tab/>
            </w:r>
            <w:r>
              <w:rPr>
                <w:rStyle w:val="IndexLink"/>
              </w:rPr>
              <w:t>171</w:t>
            </w:r>
          </w:hyperlink>
        </w:p>
        <w:p>
          <w:pPr>
            <w:pStyle w:val="Contents3"/>
            <w:tabs>
              <w:tab w:val="clear" w:pos="8459"/>
              <w:tab w:val="right" w:pos="9026" w:leader="dot"/>
            </w:tabs>
            <w:rPr/>
          </w:pPr>
          <w:hyperlink w:anchor="__RefHeading___Toc185028_383892988">
            <w:r>
              <w:rPr>
                <w:webHidden/>
                <w:rStyle w:val="IndexLink"/>
                <w:rtl w:val="true"/>
              </w:rPr>
              <w:t>اسلام و جامعه واحد جهانى</w:t>
            </w:r>
            <w:r>
              <w:rPr>
                <w:rStyle w:val="IndexLink"/>
                <w:rtl w:val="true"/>
              </w:rPr>
              <w:tab/>
            </w:r>
            <w:r>
              <w:rPr>
                <w:rStyle w:val="IndexLink"/>
              </w:rPr>
              <w:t>174</w:t>
            </w:r>
          </w:hyperlink>
        </w:p>
        <w:p>
          <w:pPr>
            <w:pStyle w:val="Contents3"/>
            <w:tabs>
              <w:tab w:val="clear" w:pos="8459"/>
              <w:tab w:val="right" w:pos="9026" w:leader="dot"/>
            </w:tabs>
            <w:rPr/>
          </w:pPr>
          <w:hyperlink w:anchor="__RefHeading___Toc185030_383892988">
            <w:r>
              <w:rPr>
                <w:webHidden/>
                <w:rStyle w:val="IndexLink"/>
                <w:rtl w:val="true"/>
              </w:rPr>
              <w:t>يادآورى لازم</w:t>
            </w:r>
            <w:r>
              <w:rPr>
                <w:rStyle w:val="IndexLink"/>
                <w:rtl w:val="true"/>
              </w:rPr>
              <w:tab/>
            </w:r>
            <w:r>
              <w:rPr>
                <w:rStyle w:val="IndexLink"/>
              </w:rPr>
              <w:t>179</w:t>
            </w:r>
          </w:hyperlink>
        </w:p>
        <w:p>
          <w:pPr>
            <w:pStyle w:val="Contents3"/>
            <w:tabs>
              <w:tab w:val="clear" w:pos="8459"/>
              <w:tab w:val="right" w:pos="9026" w:leader="dot"/>
            </w:tabs>
            <w:rPr/>
          </w:pPr>
          <w:hyperlink w:anchor="__RefHeading___Toc185032_383892988">
            <w:r>
              <w:rPr>
                <w:webHidden/>
                <w:rStyle w:val="IndexLink"/>
                <w:rtl w:val="true"/>
              </w:rPr>
              <w:t>راه ايجاد وحدت فكرى</w:t>
            </w:r>
            <w:r>
              <w:rPr>
                <w:rStyle w:val="IndexLink"/>
                <w:rtl w:val="true"/>
              </w:rPr>
              <w:tab/>
            </w:r>
            <w:r>
              <w:rPr>
                <w:rStyle w:val="IndexLink"/>
              </w:rPr>
              <w:t>181</w:t>
            </w:r>
          </w:hyperlink>
        </w:p>
        <w:p>
          <w:pPr>
            <w:pStyle w:val="Contents3"/>
            <w:tabs>
              <w:tab w:val="clear" w:pos="8459"/>
              <w:tab w:val="right" w:pos="9026" w:leader="dot"/>
            </w:tabs>
            <w:rPr/>
          </w:pPr>
          <w:hyperlink w:anchor="__RefHeading___Toc185034_383892988">
            <w:r>
              <w:rPr>
                <w:webHidden/>
                <w:rStyle w:val="IndexLink"/>
                <w:rtl w:val="true"/>
              </w:rPr>
              <w:t>روح وحدت در تعاليم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185036_383892988">
            <w:r>
              <w:rPr>
                <w:webHidden/>
                <w:rStyle w:val="IndexLink"/>
                <w:rtl w:val="true"/>
              </w:rPr>
              <w:t>رشد اخلاقى، شرط نخستين</w:t>
            </w:r>
            <w:r>
              <w:rPr>
                <w:rStyle w:val="IndexLink"/>
                <w:rtl w:val="true"/>
              </w:rPr>
              <w:tab/>
            </w:r>
            <w:r>
              <w:rPr>
                <w:rStyle w:val="IndexLink"/>
              </w:rPr>
              <w:t>187</w:t>
            </w:r>
          </w:hyperlink>
        </w:p>
        <w:p>
          <w:pPr>
            <w:pStyle w:val="Contents2"/>
            <w:tabs>
              <w:tab w:val="clear" w:pos="8743"/>
              <w:tab w:val="right" w:pos="9026" w:leader="dot"/>
            </w:tabs>
            <w:rPr/>
          </w:pPr>
          <w:hyperlink w:anchor="__RefHeading___Toc185038_383892988">
            <w:r>
              <w:rPr>
                <w:webHidden/>
                <w:rStyle w:val="IndexLink"/>
              </w:rPr>
              <w:t>9</w:t>
            </w:r>
            <w:r>
              <w:rPr>
                <w:rStyle w:val="IndexLink"/>
                <w:rtl w:val="true"/>
              </w:rPr>
              <w:t xml:space="preserve">- </w:t>
            </w:r>
            <w:r>
              <w:rPr>
                <w:rStyle w:val="IndexLink"/>
                <w:rtl w:val="true"/>
              </w:rPr>
              <w:t>راه تسخير دلها</w:t>
            </w:r>
            <w:r>
              <w:rPr>
                <w:rStyle w:val="IndexLink"/>
                <w:rtl w:val="true"/>
              </w:rPr>
              <w:tab/>
            </w:r>
            <w:r>
              <w:rPr>
                <w:rStyle w:val="IndexLink"/>
              </w:rPr>
              <w:t>206</w:t>
            </w:r>
          </w:hyperlink>
        </w:p>
        <w:p>
          <w:pPr>
            <w:pStyle w:val="Contents3"/>
            <w:tabs>
              <w:tab w:val="clear" w:pos="8459"/>
              <w:tab w:val="right" w:pos="9026" w:leader="dot"/>
            </w:tabs>
            <w:rPr/>
          </w:pPr>
          <w:hyperlink w:anchor="__RefHeading___Toc185040_383892988">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85042_383892988">
            <w:r>
              <w:rPr>
                <w:webHidden/>
                <w:rStyle w:val="IndexLink"/>
                <w:rtl w:val="true"/>
              </w:rPr>
              <w:t>پى‌جويى حقيقت كنيم يا پرخاشگرى و جدال؟</w:t>
            </w:r>
            <w:r>
              <w:rPr>
                <w:rStyle w:val="IndexLink"/>
                <w:rtl w:val="true"/>
              </w:rPr>
              <w:tab/>
            </w:r>
            <w:r>
              <w:rPr>
                <w:rStyle w:val="IndexLink"/>
              </w:rPr>
              <w:t>213</w:t>
            </w:r>
          </w:hyperlink>
        </w:p>
        <w:p>
          <w:pPr>
            <w:pStyle w:val="Contents3"/>
            <w:tabs>
              <w:tab w:val="clear" w:pos="8459"/>
              <w:tab w:val="right" w:pos="9026" w:leader="dot"/>
            </w:tabs>
            <w:rPr/>
          </w:pPr>
          <w:hyperlink w:anchor="__RefHeading___Toc185044_383892988">
            <w:r>
              <w:rPr>
                <w:webHidden/>
                <w:rStyle w:val="IndexLink"/>
                <w:rtl w:val="true"/>
              </w:rPr>
              <w:t>چرا از مباحثات خود نتيجه نمى‌گيريم؟</w:t>
            </w:r>
            <w:r>
              <w:rPr>
                <w:rStyle w:val="IndexLink"/>
                <w:rtl w:val="true"/>
              </w:rPr>
              <w:tab/>
            </w:r>
            <w:r>
              <w:rPr>
                <w:rStyle w:val="IndexLink"/>
              </w:rPr>
              <w:t>213</w:t>
            </w:r>
          </w:hyperlink>
        </w:p>
        <w:p>
          <w:pPr>
            <w:pStyle w:val="Contents3"/>
            <w:tabs>
              <w:tab w:val="clear" w:pos="8459"/>
              <w:tab w:val="right" w:pos="9026" w:leader="dot"/>
            </w:tabs>
            <w:rPr/>
          </w:pPr>
          <w:hyperlink w:anchor="__RefHeading___Toc185046_383892988">
            <w:r>
              <w:rPr>
                <w:webHidden/>
                <w:rStyle w:val="IndexLink"/>
                <w:rtl w:val="true"/>
              </w:rPr>
              <w:t>عوامل مؤثر در تسخير دلها</w:t>
            </w:r>
            <w:r>
              <w:rPr>
                <w:rStyle w:val="IndexLink"/>
                <w:rtl w:val="true"/>
              </w:rPr>
              <w:tab/>
            </w:r>
            <w:r>
              <w:rPr>
                <w:rStyle w:val="IndexLink"/>
              </w:rPr>
              <w:t>216</w:t>
            </w:r>
          </w:hyperlink>
        </w:p>
        <w:p>
          <w:pPr>
            <w:pStyle w:val="Contents4"/>
            <w:tabs>
              <w:tab w:val="clear" w:pos="8176"/>
              <w:tab w:val="right" w:pos="9026" w:leader="dot"/>
            </w:tabs>
            <w:rPr/>
          </w:pPr>
          <w:hyperlink w:anchor="__RefHeading___Toc185048_383892988">
            <w:r>
              <w:rPr>
                <w:webHidden/>
                <w:rStyle w:val="IndexLink"/>
              </w:rPr>
              <w:t>1</w:t>
            </w:r>
            <w:r>
              <w:rPr>
                <w:rStyle w:val="IndexLink"/>
                <w:rtl w:val="true"/>
              </w:rPr>
              <w:t xml:space="preserve">- </w:t>
            </w:r>
            <w:r>
              <w:rPr>
                <w:rStyle w:val="IndexLink"/>
                <w:rtl w:val="true"/>
              </w:rPr>
              <w:t>تفوق طلبى در بحث يا جدال و مراء</w:t>
            </w:r>
            <w:r>
              <w:rPr>
                <w:rStyle w:val="IndexLink"/>
                <w:rtl w:val="true"/>
              </w:rPr>
              <w:tab/>
            </w:r>
            <w:r>
              <w:rPr>
                <w:rStyle w:val="IndexLink"/>
              </w:rPr>
              <w:t>216</w:t>
            </w:r>
          </w:hyperlink>
        </w:p>
        <w:p>
          <w:pPr>
            <w:pStyle w:val="Contents4"/>
            <w:tabs>
              <w:tab w:val="clear" w:pos="8176"/>
              <w:tab w:val="right" w:pos="9026" w:leader="dot"/>
            </w:tabs>
            <w:rPr/>
          </w:pPr>
          <w:hyperlink w:anchor="__RefHeading___Toc185050_383892988">
            <w:r>
              <w:rPr>
                <w:webHidden/>
                <w:rStyle w:val="IndexLink"/>
              </w:rPr>
              <w:t>2</w:t>
            </w:r>
            <w:r>
              <w:rPr>
                <w:rStyle w:val="IndexLink"/>
                <w:rtl w:val="true"/>
              </w:rPr>
              <w:t xml:space="preserve">- </w:t>
            </w:r>
            <w:r>
              <w:rPr>
                <w:rStyle w:val="IndexLink"/>
                <w:rtl w:val="true"/>
              </w:rPr>
              <w:t>ترك خودخواهى</w:t>
            </w:r>
            <w:r>
              <w:rPr>
                <w:rStyle w:val="IndexLink"/>
                <w:rtl w:val="true"/>
              </w:rPr>
              <w:tab/>
            </w:r>
            <w:r>
              <w:rPr>
                <w:rStyle w:val="IndexLink"/>
              </w:rPr>
              <w:t>220</w:t>
            </w:r>
          </w:hyperlink>
        </w:p>
        <w:p>
          <w:pPr>
            <w:pStyle w:val="Contents4"/>
            <w:tabs>
              <w:tab w:val="clear" w:pos="8176"/>
              <w:tab w:val="right" w:pos="9026" w:leader="dot"/>
            </w:tabs>
            <w:rPr/>
          </w:pPr>
          <w:hyperlink w:anchor="__RefHeading___Toc185052_383892988">
            <w:r>
              <w:rPr>
                <w:webHidden/>
                <w:rStyle w:val="IndexLink"/>
              </w:rPr>
              <w:t>3</w:t>
            </w:r>
            <w:r>
              <w:rPr>
                <w:rStyle w:val="IndexLink"/>
                <w:rtl w:val="true"/>
              </w:rPr>
              <w:t xml:space="preserve">- </w:t>
            </w:r>
            <w:r>
              <w:rPr>
                <w:rStyle w:val="IndexLink"/>
                <w:rtl w:val="true"/>
              </w:rPr>
              <w:t>برانگيختن عواطف مثبت</w:t>
            </w:r>
            <w:r>
              <w:rPr>
                <w:rStyle w:val="IndexLink"/>
                <w:rtl w:val="true"/>
              </w:rPr>
              <w:tab/>
            </w:r>
            <w:r>
              <w:rPr>
                <w:rStyle w:val="IndexLink"/>
              </w:rPr>
              <w:t>223</w:t>
            </w:r>
          </w:hyperlink>
        </w:p>
        <w:p>
          <w:pPr>
            <w:pStyle w:val="Contents4"/>
            <w:tabs>
              <w:tab w:val="clear" w:pos="8176"/>
              <w:tab w:val="right" w:pos="9026" w:leader="dot"/>
            </w:tabs>
            <w:rPr/>
          </w:pPr>
          <w:hyperlink w:anchor="__RefHeading___Toc185054_383892988">
            <w:r>
              <w:rPr>
                <w:webHidden/>
                <w:rStyle w:val="IndexLink"/>
              </w:rPr>
              <w:t>4</w:t>
            </w:r>
            <w:r>
              <w:rPr>
                <w:rStyle w:val="IndexLink"/>
                <w:rtl w:val="true"/>
              </w:rPr>
              <w:t xml:space="preserve">- </w:t>
            </w:r>
            <w:r>
              <w:rPr>
                <w:rStyle w:val="IndexLink"/>
                <w:rtl w:val="true"/>
              </w:rPr>
              <w:t>ايمان به گفتار خود</w:t>
            </w:r>
            <w:r>
              <w:rPr>
                <w:rStyle w:val="IndexLink"/>
                <w:rtl w:val="true"/>
              </w:rPr>
              <w:tab/>
            </w:r>
            <w:r>
              <w:rPr>
                <w:rStyle w:val="IndexLink"/>
              </w:rPr>
              <w:t>227</w:t>
            </w:r>
          </w:hyperlink>
        </w:p>
        <w:p>
          <w:pPr>
            <w:pStyle w:val="Contents4"/>
            <w:tabs>
              <w:tab w:val="clear" w:pos="8176"/>
              <w:tab w:val="right" w:pos="9026" w:leader="dot"/>
            </w:tabs>
            <w:rPr/>
          </w:pPr>
          <w:hyperlink w:anchor="__RefHeading___Toc185056_383892988">
            <w:r>
              <w:rPr>
                <w:webHidden/>
                <w:rStyle w:val="IndexLink"/>
              </w:rPr>
              <w:t>5</w:t>
            </w:r>
            <w:r>
              <w:rPr>
                <w:rStyle w:val="IndexLink"/>
                <w:rtl w:val="true"/>
              </w:rPr>
              <w:t xml:space="preserve">- </w:t>
            </w:r>
            <w:r>
              <w:rPr>
                <w:rStyle w:val="IndexLink"/>
                <w:rtl w:val="true"/>
              </w:rPr>
              <w:t>اثر تقواى گوينده</w:t>
            </w:r>
            <w:r>
              <w:rPr>
                <w:rStyle w:val="IndexLink"/>
                <w:rtl w:val="true"/>
              </w:rPr>
              <w:tab/>
            </w:r>
            <w:r>
              <w:rPr>
                <w:rStyle w:val="IndexLink"/>
              </w:rPr>
              <w:t>229</w:t>
            </w:r>
          </w:hyperlink>
        </w:p>
        <w:p>
          <w:pPr>
            <w:pStyle w:val="Contents2"/>
            <w:tabs>
              <w:tab w:val="clear" w:pos="8743"/>
              <w:tab w:val="right" w:pos="9026" w:leader="dot"/>
            </w:tabs>
            <w:rPr/>
          </w:pPr>
          <w:hyperlink w:anchor="__RefHeading___Toc185058_383892988">
            <w:r>
              <w:rPr>
                <w:webHidden/>
                <w:rStyle w:val="IndexLink"/>
              </w:rPr>
              <w:t>10</w:t>
            </w:r>
            <w:r>
              <w:rPr>
                <w:rStyle w:val="IndexLink"/>
                <w:rtl w:val="true"/>
              </w:rPr>
              <w:t xml:space="preserve">- </w:t>
            </w:r>
            <w:r>
              <w:rPr>
                <w:rStyle w:val="IndexLink"/>
                <w:rtl w:val="true"/>
              </w:rPr>
              <w:t>رابطه اخلاق و تربيت</w:t>
            </w:r>
            <w:r>
              <w:rPr>
                <w:rStyle w:val="IndexLink"/>
                <w:rtl w:val="true"/>
              </w:rPr>
              <w:tab/>
            </w:r>
            <w:r>
              <w:rPr>
                <w:rStyle w:val="IndexLink"/>
              </w:rPr>
              <w:t>230</w:t>
            </w:r>
          </w:hyperlink>
        </w:p>
        <w:p>
          <w:pPr>
            <w:pStyle w:val="Contents3"/>
            <w:tabs>
              <w:tab w:val="clear" w:pos="8459"/>
              <w:tab w:val="right" w:pos="9026" w:leader="dot"/>
            </w:tabs>
            <w:rPr/>
          </w:pPr>
          <w:hyperlink w:anchor="__RefHeading___Toc185060_383892988">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85062_383892988">
            <w:r>
              <w:rPr>
                <w:webHidden/>
                <w:rStyle w:val="IndexLink"/>
                <w:rtl w:val="true"/>
              </w:rPr>
              <w:t>تربيت چيست؟</w:t>
            </w:r>
            <w:r>
              <w:rPr>
                <w:rStyle w:val="IndexLink"/>
                <w:rtl w:val="true"/>
              </w:rPr>
              <w:tab/>
            </w:r>
            <w:r>
              <w:rPr>
                <w:rStyle w:val="IndexLink"/>
              </w:rPr>
              <w:t>231</w:t>
            </w:r>
          </w:hyperlink>
        </w:p>
        <w:p>
          <w:pPr>
            <w:pStyle w:val="Contents3"/>
            <w:tabs>
              <w:tab w:val="clear" w:pos="8459"/>
              <w:tab w:val="right" w:pos="9026" w:leader="dot"/>
            </w:tabs>
            <w:rPr/>
          </w:pPr>
          <w:hyperlink w:anchor="__RefHeading___Toc185064_383892988">
            <w:r>
              <w:rPr>
                <w:webHidden/>
                <w:rStyle w:val="IndexLink"/>
                <w:rtl w:val="true"/>
              </w:rPr>
              <w:t>قرآن و تربيت</w:t>
            </w:r>
            <w:r>
              <w:rPr>
                <w:rStyle w:val="IndexLink"/>
                <w:rtl w:val="true"/>
              </w:rPr>
              <w:tab/>
            </w:r>
            <w:r>
              <w:rPr>
                <w:rStyle w:val="IndexLink"/>
              </w:rPr>
              <w:t>233</w:t>
            </w:r>
          </w:hyperlink>
        </w:p>
        <w:p>
          <w:pPr>
            <w:pStyle w:val="Contents3"/>
            <w:tabs>
              <w:tab w:val="clear" w:pos="8459"/>
              <w:tab w:val="right" w:pos="9026" w:leader="dot"/>
            </w:tabs>
            <w:rPr/>
          </w:pPr>
          <w:hyperlink w:anchor="__RefHeading___Toc185066_383892988">
            <w:r>
              <w:rPr>
                <w:webHidden/>
                <w:rStyle w:val="IndexLink"/>
                <w:rtl w:val="true"/>
              </w:rPr>
              <w:t>شخصيت و منش</w:t>
            </w:r>
            <w:r>
              <w:rPr>
                <w:rStyle w:val="IndexLink"/>
                <w:rtl w:val="true"/>
              </w:rPr>
              <w:tab/>
            </w:r>
            <w:r>
              <w:rPr>
                <w:rStyle w:val="IndexLink"/>
              </w:rPr>
              <w:t>235</w:t>
            </w:r>
          </w:hyperlink>
        </w:p>
        <w:p>
          <w:pPr>
            <w:pStyle w:val="Contents3"/>
            <w:tabs>
              <w:tab w:val="clear" w:pos="8459"/>
              <w:tab w:val="right" w:pos="9026" w:leader="dot"/>
            </w:tabs>
            <w:rPr/>
          </w:pPr>
          <w:hyperlink w:anchor="__RefHeading___Toc185068_383892988">
            <w:r>
              <w:rPr>
                <w:webHidden/>
                <w:rStyle w:val="IndexLink"/>
                <w:rtl w:val="true"/>
              </w:rPr>
              <w:t>رابطه تربيت و شخصيت</w:t>
            </w:r>
            <w:r>
              <w:rPr>
                <w:rStyle w:val="IndexLink"/>
                <w:rtl w:val="true"/>
              </w:rPr>
              <w:tab/>
            </w:r>
            <w:r>
              <w:rPr>
                <w:rStyle w:val="IndexLink"/>
              </w:rPr>
              <w:t>237</w:t>
            </w:r>
          </w:hyperlink>
        </w:p>
        <w:p>
          <w:pPr>
            <w:pStyle w:val="Contents3"/>
            <w:tabs>
              <w:tab w:val="clear" w:pos="8459"/>
              <w:tab w:val="right" w:pos="9026" w:leader="dot"/>
            </w:tabs>
            <w:rPr/>
          </w:pPr>
          <w:hyperlink w:anchor="__RefHeading___Toc185070_383892988">
            <w:r>
              <w:rPr>
                <w:webHidden/>
                <w:rStyle w:val="IndexLink"/>
                <w:rtl w:val="true"/>
              </w:rPr>
              <w:t>عوامل تشكيل دهنده شخصيت</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8_12451"/>
      <w:bookmarkStart w:id="1" w:name="pg1418_12451"/>
      <w:bookmarkEnd w:id="1"/>
    </w:p>
    <w:p>
      <w:pPr>
        <w:pStyle w:val="Heading2"/>
        <w:numPr>
          <w:ilvl w:val="1"/>
          <w:numId w:val="1"/>
        </w:numPr>
        <w:rPr/>
      </w:pPr>
      <w:bookmarkStart w:id="2" w:name="pg1418_12451"/>
      <w:bookmarkStart w:id="3" w:name="__RefHeading___Toc184836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در پرتو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مكارم 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91467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91467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۱۸۳۳۴</w:t>
      </w:r>
    </w:p>
    <w:p>
      <w:pPr>
        <w:pStyle w:val="Heading2"/>
        <w:numPr>
          <w:ilvl w:val="1"/>
          <w:numId w:val="1"/>
        </w:numPr>
        <w:rPr/>
      </w:pPr>
      <w:bookmarkStart w:id="5" w:name="__RefHeading___Toc184838_383892988"/>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84840_383892988"/>
      <w:bookmarkStart w:id="8" w:name="_Toc3"/>
      <w:bookmarkEnd w:id="7"/>
      <w:r>
        <w:rPr>
          <w:rtl w:val="true"/>
        </w:rPr>
        <w:t>اشاره</w:t>
      </w:r>
      <w:bookmarkStart w:id="9" w:name="pg1418_12461"/>
      <w:bookmarkEnd w:id="8"/>
    </w:p>
    <w:p>
      <w:pPr>
        <w:pStyle w:val="Heading3"/>
        <w:numPr>
          <w:ilvl w:val="2"/>
          <w:numId w:val="1"/>
        </w:numPr>
        <w:rPr/>
      </w:pPr>
      <w:bookmarkStart w:id="10" w:name="__RefHeading___Toc184842_383892988"/>
      <w:bookmarkStart w:id="11" w:name="_Toc4"/>
      <w:bookmarkEnd w:id="9"/>
      <w:bookmarkEnd w:id="10"/>
      <w:r>
        <w:rPr>
          <w:rtl w:val="true"/>
        </w:rPr>
        <w:t>در اين كتاب به دنبال چه مى‌گرديم؟</w:t>
      </w:r>
      <w:bookmarkEnd w:id="11"/>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بن‌بستهاى جهانى، ناله‌هاى قربانيان تجاوزها، جنگها، جنايتها و بريدن روزافزون پيوندهاى خانوادگى؛ همگى گواه صادق يك حقيقتند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جارى دنيا با تمام تلاشى كه ظاهراً در راه اصلاح و بهبود و اجراى آنها مى‌شود نه‌تنها نتيجه‌اى براى بخشيدن يك زندگى ايده‌آل به انسانها نداشته، بلكه اين اميد را براى آينده نيز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نمى‌دانيم تا كى بايد اين اصول فرسوده را آزمود و باز هم آزمود، اينها حتى نمى‌توانند از متوليان خود حمايت كنند تا چه رسد به ديگران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قوانين همچون چاههاى عميقى هستند كه گاهى به قطعات عظيم سنگهاى زيرزمينى مى‌رسند و هرچه براى شكافتن آن سنگها و پيشرفت در دل آنها بيشتر تلاش كنيم خود را خسته كرده‌ايم و از آب خبرى نيست</w:t>
      </w:r>
    </w:p>
    <w:p>
      <w:pPr>
        <w:pStyle w:val="BookText"/>
        <w:rPr/>
      </w:pPr>
      <w:r>
        <w:rPr>
          <w:rFonts w:ascii="Amiri" w:hAnsi="Amiri" w:eastAsia="Amiri" w:cs="Amiri"/>
          <w:color w:val="111111"/>
          <w:sz w:val="28"/>
          <w:sz w:val="28"/>
          <w:szCs w:val="28"/>
          <w:rtl w:val="true"/>
          <w:lang w:bidi="ar-SA"/>
        </w:rPr>
        <w:t>كه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ديد عيب كار كجاست و با تشخيص آن پيرامون راه حل آن بينديشيم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به اين نكته برخورد مى‌كنيم كه اين قوانين همانند داروهايى هستند كه تنها جنبه استعمال خارجى دارد و اثر آنها كاملًا سطحى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هرگز نتوانسته‌اند كوچكترين گامى در اعماق وجدان بشرى كه الهام‌بخش تلاشها و كوششها و حركات اوست بگذارند و از درون، نيروهاى او را بسيج كنند و ريشه‌هاى درد را بركنند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قانون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ثروتمندان ينگه دنيا را كه با اختصاص دادن ثروتهاى خود از طريق وصيت به گربه‌هايشان، وسايل ايجاد دهكده گربه‌هاى ميليونر را فراهم ساخته‌اند، بر سر عقل و عاطفه انسانى بياورد و به حمايت از ميليونها گرسنه آفريقايى دعوت كند؟ كدام قانون مى‌تواند روح نوع دوستى را در آنها كه قطعات الماس چهارده ميليون تومانى را به خود مى‌آويزند و آلبومهاى تمبر چندين ميليونى يكى از تزيينات كم‌اهميت اطاق پذيرايى آنها را تشكيل مى‌دهد، زنده كند، و به نجات جان ميليونها بيمار جذامى و سرطانى و مسلول دعوت نمايد؟</w:t>
      </w:r>
    </w:p>
    <w:p>
      <w:pPr>
        <w:pStyle w:val="BookText"/>
        <w:rPr/>
      </w:pPr>
      <w:r>
        <w:rPr>
          <w:rFonts w:ascii="IRNazanin" w:hAnsi="IRNazanin" w:eastAsia="IRNazanin"/>
          <w:color w:val="111111"/>
          <w:sz w:val="28"/>
          <w:sz w:val="28"/>
          <w:szCs w:val="28"/>
          <w:rtl w:val="true"/>
          <w:lang w:bidi="fa-IR"/>
        </w:rPr>
        <w:t>كدام قانون مى‌تواند غريزه‌هاى سركش و ويرانگر را رام، و احساسات آدمى را تلطيف و قدرتهاى عظيم صنعتى او را در مسير عمران و آبادى كشورها به كار گيرد؟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قانونى توانايى دارد در قلمرو روح و جان ايشان نفوذ كند و اين دگرگونيها را بوجود آورد؟ بديهى است در ميان قوانين كنونى،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ضرورت پرورش و توسعه اصل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اصلى كه همچون امواج نيرومند جاذبه از هر مانعى عبور مى‌كند و حتى از خلأ مى‌گذرد و به درون جان آدمى راه پيدا مى‌كند، او را زير و رو كرده و شخصى تازه با صفاتى عالى و آسمانى و به معنى واقعى كلمه، انسانى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در غم و اندوه ديگران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منافع خود و ديگران را به يك چشم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آسايش خود را هرگز در ناراحتى ديگران جستجو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انسانى كه افق وسيع ديد فكر او سبب مى‌شود كه از مزاحمتها، تجاوزها، تنگ‌نظريها و انتقام‌جوييها بركنار بماند و با ديگر همنوعان خود يك واحد حقيقى تشكيل دهد كه خير و بركتى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بايد اين اصل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حاضر نيز به همين منظور نوشته شده و از منابع غنى و پرمايه اسلامى ريشه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Amiri" w:hAnsi="Amiri" w:eastAsia="Amiri" w:cs="Amiri"/>
          <w:color w:val="111111"/>
          <w:sz w:val="28"/>
          <w:sz w:val="28"/>
          <w:szCs w:val="28"/>
          <w:rtl w:val="true"/>
          <w:lang w:bidi="ar-SA"/>
        </w:rPr>
        <w:t>ناصر مكارم شيرازى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آبان </w:t>
      </w:r>
      <w:r>
        <w:rPr>
          <w:rFonts w:eastAsia="IRNazanin" w:cs="IRNazanin"/>
          <w:color w:val="111111"/>
          <w:sz w:val="28"/>
          <w:szCs w:val="28"/>
          <w:lang w:bidi="fa-IR"/>
        </w:rPr>
        <w:t>1352</w:t>
      </w:r>
      <w:bookmarkStart w:id="12" w:name="pg1418_12465"/>
    </w:p>
    <w:p>
      <w:pPr>
        <w:pStyle w:val="Heading2"/>
        <w:numPr>
          <w:ilvl w:val="1"/>
          <w:numId w:val="1"/>
        </w:numPr>
        <w:rPr/>
      </w:pPr>
      <w:bookmarkStart w:id="13" w:name="__RefHeading___Toc184844_383892988"/>
      <w:bookmarkStart w:id="14" w:name="_Toc5"/>
      <w:bookmarkEnd w:id="12"/>
      <w:bookmarkEnd w:id="13"/>
      <w:r>
        <w:rPr/>
        <w:t>1</w:t>
      </w:r>
      <w:r>
        <w:rPr>
          <w:rtl w:val="true"/>
        </w:rPr>
        <w:t xml:space="preserve">- </w:t>
      </w:r>
      <w:r>
        <w:rPr>
          <w:rtl w:val="true"/>
        </w:rPr>
        <w:t>اخلاق و تربيت</w:t>
      </w:r>
      <w:bookmarkEnd w:id="14"/>
    </w:p>
    <w:p>
      <w:pPr>
        <w:pStyle w:val="Heading3"/>
        <w:numPr>
          <w:ilvl w:val="2"/>
          <w:numId w:val="1"/>
        </w:numPr>
        <w:rPr/>
      </w:pPr>
      <w:bookmarkStart w:id="15" w:name="__RefHeading___Toc184846_383892988"/>
      <w:bookmarkStart w:id="16" w:name="_Toc6"/>
      <w:bookmarkEnd w:id="15"/>
      <w:r>
        <w:rPr>
          <w:rtl w:val="true"/>
        </w:rPr>
        <w:t>اشاره</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بد يك نوع بيمارى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نفس يا جهاد اكبر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خوشبختى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سعادت فقط جنبه روحى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فردى و اجتماعى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اخلاق</w:t>
      </w:r>
    </w:p>
    <w:p>
      <w:pPr>
        <w:pStyle w:val="BookText"/>
        <w:rPr/>
      </w:pPr>
      <w:r>
        <w:rPr>
          <w:rFonts w:ascii="Amiri" w:hAnsi="Amiri" w:eastAsia="Amiri" w:cs="Amiri"/>
          <w:color w:val="111111"/>
          <w:sz w:val="28"/>
          <w:sz w:val="28"/>
          <w:szCs w:val="28"/>
          <w:rtl w:val="true"/>
          <w:lang w:bidi="ar-SA"/>
        </w:rPr>
        <w:t>آيا اخلاق و روحيات اشخاص، در سايه تربيت قابل تغيير است؟</w:t>
      </w:r>
    </w:p>
    <w:p>
      <w:pPr>
        <w:pStyle w:val="BookText"/>
        <w:rPr/>
      </w:pPr>
      <w:r>
        <w:rPr>
          <w:rFonts w:ascii="IRNazanin" w:hAnsi="IRNazanin" w:eastAsia="IRNazanin"/>
          <w:color w:val="111111"/>
          <w:sz w:val="28"/>
          <w:sz w:val="28"/>
          <w:szCs w:val="28"/>
          <w:rtl w:val="true"/>
          <w:lang w:bidi="fa-IR"/>
        </w:rPr>
        <w:t>اين سؤالى است كه سرنوشت علم اخلاق را روشن مى‌سازد، زيرا اگر قبول كنيم كه اخلاق و روحيات افراد تابع وضع ساختمان روح و جسم آنهاست، علم اخلاق علم بيهوده‌اى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پذيرفتيم كه قابل تغيير است، اهميت و ارزش اين علم بخوبى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دانشمندان احتمال اول را پذيرفته‌اند و معتقدند همانطور كه برخى درختان مثلًا ميوه تلخ دارند، با تربيت باغبان تغيير ماهيت نمى‌دهند، بدگوهران و ناپاكدلان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روحيه نخواهند داد و اگر هم تغييرى پيدا كنند بسيار سطحى است و بزودى به حال اول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جسم و جان، رابطه نزديكى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واقع اخلاق هركس تابع وضع خلقت روح و جسم اوست و به همين دليل قابل تغيير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احاديثى مانند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همچون معادن طلا و نقره‌اند</w:t>
      </w:r>
      <w:r>
        <w:rPr>
          <w:rStyle w:val="FootnoteAnchor"/>
          <w:rtl w:val="true"/>
        </w:rPr>
        <w:footnoteReference w:id="2"/>
      </w:r>
      <w:r>
        <w:rPr>
          <w:rFonts w:ascii="Amiri" w:hAnsi="Amiri" w:eastAsia="Amiri" w:cs="Amiri"/>
          <w:color w:val="111111"/>
          <w:sz w:val="28"/>
          <w:sz w:val="28"/>
          <w:szCs w:val="28"/>
          <w:rtl w:val="true"/>
          <w:lang w:bidi="ar-SA"/>
        </w:rPr>
        <w:t>را نيز شاهد مدعاى خود قرار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برابر اين طرز تفكر، اكثريت دانشمندان معتقدند كه اخلاق و روحيات اشخاص در سايه تربيت كاملًا قابل تغيير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تجربيات فراوانى كه روى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نيز اين حقيقت را كاملًا اثبات كرده است كه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شرور و نادرست كاملًا اصلاح شده‌اند؛ بعلاوه اگر اين نبود تمام دستورهاى آسمانى انبيا و پيشوايان دينى لغو مى‌شد، زيرا اينها همه براى تربيت نفوس انسانهاست؛ همچنين تمام مجازاتهايى كه جنبه تأديبى دارند و در ميان تمام اقوام جهان معمول است، بيهوده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مى‌بينيم حتى حيوانات درنده و وحشى را در سايه تربيت رام مى‌كنند و در راههايى برخلاف خلق و خوى اصلى به كار وامى‌دارند، چگونه مى‌توان باور كرد كه اخلاق سوء در افراد انسان از درنده‌خويى حيوانات وحشى ريشه‌دارتر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ما براى اثبات اين مدعا راهى بهتر از اين نيست كه طرز به وجود آمدن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كنيم تا از همان راه كه به وجود مى‌آيد، راه از بين بردن آن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مى‌دانيم كه هر عمل خوب يا بد اثرى موافق خود در روح انسان باقى مى‌گذارد و روح انسان را به سوى</w:t>
      </w:r>
      <w:bookmarkStart w:id="17" w:name="pg1418_12469"/>
    </w:p>
    <w:p>
      <w:pPr>
        <w:pStyle w:val="BookText"/>
        <w:rPr/>
      </w:pPr>
      <w:bookmarkEnd w:id="17"/>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تكرار يك عمل اين اثر را بيشتر مى‌نمايد و كم‌كم كيفيتى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مى‌شود و اگر بيشتر شود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درمى‌آيد و به اين ترتيب تمايل درونى انسان با ريشه‌دار شدن عادات و ملكات نسبت به انجام عمل بيشتر مى‌گردد، اين حقيقتى است كه تجربه آن را بخوبى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چنانكه عادات و ملكات اخلاقى در سايه تكرار عمل تشكيل مى‌گردد، از همين طريق قابل زوال است، يعنى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صفت و ملكه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تلقين، تفكر، تعليمات صحيح و محيط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اثر تلقينى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فراهم آوردن زمينه در روح، براى پذيرش و تشكيل اخلاق خوب بسيار مؤثر است</w:t>
      </w:r>
      <w:r>
        <w:rPr>
          <w:rFonts w:eastAsia="IRNazanin" w:cs="IRNazanin"/>
          <w:color w:val="111111"/>
          <w:sz w:val="28"/>
          <w:szCs w:val="28"/>
          <w:rtl w:val="true"/>
          <w:lang w:bidi="fa-IR"/>
        </w:rPr>
        <w:t>.</w:t>
      </w:r>
    </w:p>
    <w:p>
      <w:pPr>
        <w:pStyle w:val="Heading3"/>
        <w:numPr>
          <w:ilvl w:val="2"/>
          <w:numId w:val="1"/>
        </w:numPr>
        <w:rPr/>
      </w:pPr>
      <w:bookmarkStart w:id="18" w:name="__RefHeading___Toc184848_383892988"/>
      <w:bookmarkStart w:id="19" w:name="_Toc7"/>
      <w:bookmarkEnd w:id="18"/>
      <w:r>
        <w:rPr>
          <w:rtl w:val="true"/>
        </w:rPr>
        <w:t>اخلاق بد يك نوع بيمارى است</w:t>
      </w:r>
      <w:bookmarkEnd w:id="19"/>
    </w:p>
    <w:p>
      <w:pPr>
        <w:pStyle w:val="BookText"/>
        <w:rPr/>
      </w:pPr>
      <w:r>
        <w:rPr>
          <w:rFonts w:ascii="IRNazanin" w:hAnsi="IRNazanin" w:eastAsia="IRNazanin"/>
          <w:color w:val="111111"/>
          <w:sz w:val="28"/>
          <w:sz w:val="28"/>
          <w:szCs w:val="28"/>
          <w:rtl w:val="true"/>
          <w:lang w:bidi="fa-IR"/>
        </w:rPr>
        <w:t>همه مى‌دانيم كه در ميان تمام موجودات زنده، انسان يك وضع خاص و استثنايى دارد، زيرا وجود او مركب از نيروهاى متضادى است؛ از سويى يك سلسله هوسهاى سركش و غرايز و اميال حيوانى او را به طغيان، تعدى نسبت به حقوق ديگران، هوسبازى و شهوترانى، دروغ و خيانت دعوت مى‌كنند؛ و از طرف ديگر نيروى عقل و ادراك، عواطف انسانى و وجدان، او را به عدالت، نوع‌دوستى، پاكدامنى، درستكارى و تقوى فرامى‌خوانند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كشمكش اين نيروها در همه انسانها وجود دارد و پيروزى نسبى يكى از اين عوامل موجب مى‌شود كه افراد از نظر ارزشهاى انسانى در سطوح</w:t>
      </w:r>
    </w:p>
    <w:p>
      <w:pPr>
        <w:pStyle w:val="BookText"/>
        <w:rPr/>
      </w:pPr>
      <w:r>
        <w:rPr>
          <w:rFonts w:ascii="IRNazanin" w:hAnsi="IRNazanin" w:eastAsia="IRNazanin"/>
          <w:color w:val="111111"/>
          <w:sz w:val="28"/>
          <w:sz w:val="28"/>
          <w:szCs w:val="28"/>
          <w:rtl w:val="true"/>
          <w:lang w:bidi="fa-IR"/>
        </w:rPr>
        <w:t xml:space="preserve">كاملًا مختلفى باشند و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فوق‌العاده زياد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مقربترين فرشتگان بالاتر و زمانى از خطرناك‌ترين درندگان پست‌تر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از احاديث فراوانى نيز استنباط مى‌گردد، به عنوان نمونه امير مؤمنان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خَصَّ الْمَلَكَ بِالْعَقْلِ دُونَ الشَّهْوَةِ وَ الْغَضَبِ، وَ خَصَّ الْحَيواناتِ بِهِما دُونَهُ وَشَرَّفَ الْانسانَ بِاعْطاءِ الْجَمِيعِ فَانِ انْقادَتْ</w:t>
      </w:r>
    </w:p>
    <w:p>
      <w:pPr>
        <w:pStyle w:val="BookText"/>
        <w:rPr/>
      </w:pPr>
      <w:r>
        <w:rPr>
          <w:rFonts w:ascii="Amiri" w:hAnsi="Amiri" w:eastAsia="Amiri" w:cs="Amiri"/>
          <w:color w:val="111111"/>
          <w:sz w:val="28"/>
          <w:sz w:val="28"/>
          <w:szCs w:val="28"/>
          <w:rtl w:val="true"/>
          <w:lang w:bidi="ar-SA"/>
        </w:rPr>
        <w:t>شَهْوَتُهُ وَغَضَبُهُ لِعَقْلِهِ، صارَ افْضَلَ مِنَ الْمَلائِكَةِ لِوُصُولِهِ الى هذِهِ الرُّتْبَةِ مَعَ وُجُودِ الْمُنازِعِ</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 را تنها عقل داد، نه شهوت و غضب؛ و حيوانات را تنها شهوت و غضب داد، نه عقل؛ ولى انسان را به اعطاى همه اينها شرافت بخشيد، لذا اگر شهوت و غضب او تحت فرمان عقلش قرار گيرد بالاتر از فرشتگان خواهد بود، زيرا به چنين مقامى با وجود نيروى مخالف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نكته‌اى كه در اينجا لازم است به آن توجه شود اين است كه غرايز و اميال و شهوات بصورت اصلى و طبيعى و متعادل نه تنها زيانبخش نيستند، بلكه وسايل ضرورى ادامه حيات خواهند بود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همانطور كه در ساختمان جسم انسان يك عضو بى‌مصرف و بيكار آفريده نشده، در ساختمان روح و جان او نيز هر انگيزه</w:t>
      </w:r>
    </w:p>
    <w:p>
      <w:pPr>
        <w:pStyle w:val="BookText"/>
        <w:rPr/>
      </w:pPr>
      <w:r>
        <w:rPr>
          <w:rFonts w:ascii="Amiri" w:hAnsi="Amiri" w:eastAsia="Amiri" w:cs="Amiri"/>
          <w:color w:val="111111"/>
          <w:sz w:val="28"/>
          <w:sz w:val="28"/>
          <w:szCs w:val="28"/>
          <w:rtl w:val="true"/>
          <w:lang w:bidi="ar-SA"/>
        </w:rPr>
        <w:t>و غريزه و ميلى نقش حياتى دارد، و تنها در صورت انحراف از وضع طبيعى و برهم خوردن تعادل، بصورتهاى خطرناك و كشنده بيرون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چه كسى مى‌تواند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حيات انسان انكار كند؟</w:t>
      </w:r>
    </w:p>
    <w:p>
      <w:pPr>
        <w:pStyle w:val="BookText"/>
        <w:rPr/>
      </w:pPr>
      <w:r>
        <w:rPr>
          <w:rFonts w:ascii="IRNazanin" w:hAnsi="IRNazanin" w:eastAsia="IRNazanin"/>
          <w:color w:val="111111"/>
          <w:sz w:val="28"/>
          <w:sz w:val="28"/>
          <w:szCs w:val="28"/>
          <w:rtl w:val="true"/>
          <w:lang w:bidi="fa-IR"/>
        </w:rPr>
        <w:t>آيا هنگامى كه حقوق يك فرد مورد تجاوز قرار مى‌گيرد اگر تمام قدرتهاى ذخيره وجود او در پرتو غضب برافروخته و بسيج نگردد چگونه ممكن است در حال خونسردى كه شايد يك‌دهم نيروهاى ذخيره خود را وارد ميدان مبارزه نمى‌كند از حقوق خويش دفاع كند؟ اما همين خشم و غضب اگر از محور اصلى خود منحرف گردد و از صورت ابزار نيرومندى در دست عقل خارج شود، انسان را به صورت حيوان درنده‌اى بيرون مى‌آورد كه هيچگونه حد و مرزى را به رسميت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نقش ميل معتدل انسان به ثروت و مقام و امثال آنها، در كوشش هرچه بيشتر در راه ترقى و پيشرفت بر همه‌كس روشن است؛ همانطور كه اثر مخرب ثروت‌پرستى و جاه‌طلبى يعنى افراط در اين اميال بر هيچ‌كس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همانطور كه بهم خوردن تعادل جسمى هميشه با عوارض ناگوارى همراه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مى‌دهند، بهم خوردن تعادل قواى روحى و غرايز و اميال نيز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مى‌گردد كه علماى اخلاق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در اصل از قرآن مجيد گرفته شده كه نفاق منافق را مرض قلمداد كرده است آنجا كه مى‌فرمايد</w:t>
      </w:r>
      <w:r>
        <w:rPr>
          <w:rFonts w:eastAsia="IRNazanin" w:cs="IRNazanin"/>
          <w:color w:val="111111"/>
          <w:sz w:val="28"/>
          <w:szCs w:val="28"/>
          <w:rtl w:val="true"/>
          <w:lang w:bidi="fa-IR"/>
        </w:rPr>
        <w:t>:</w:t>
      </w:r>
      <w:bookmarkStart w:id="20" w:name="pg1418_12472"/>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قُلُوبِهِمْ مَرَضٌ فَزادَهُمُ‌اللَّهُ مَرَضاً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در دلهاى آنها يك نوع بيمارى است،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اعمال زشتشان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بيمارى آنان افزوده است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84850_383892988"/>
      <w:bookmarkStart w:id="22" w:name="_Toc8"/>
      <w:bookmarkEnd w:id="21"/>
      <w:r>
        <w:rPr>
          <w:rtl w:val="true"/>
        </w:rPr>
        <w:t>تهذيب نفس يا جهاد اكبر</w:t>
      </w:r>
      <w:bookmarkEnd w:id="22"/>
    </w:p>
    <w:p>
      <w:pPr>
        <w:pStyle w:val="BookText"/>
        <w:rPr/>
      </w:pPr>
      <w:r>
        <w:rPr>
          <w:rFonts w:ascii="IRNazanin" w:hAnsi="IRNazanin" w:eastAsia="IRNazanin"/>
          <w:color w:val="111111"/>
          <w:sz w:val="28"/>
          <w:sz w:val="28"/>
          <w:szCs w:val="28"/>
          <w:rtl w:val="true"/>
          <w:lang w:bidi="fa-IR"/>
        </w:rPr>
        <w:t xml:space="preserve">در اهميت تهذيب نفس از رذايل اخلاقى همين بس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اين تعبير مأخوذ از حديث معروفى است كه پيامبر اكرم صلى الله عليه و آله و سلم به مجاهدين اصحابش پس از مراجعت از يكى از جنگها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الْاصْغَرَ وَ بَقِيَ عَلَيْهِمُ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الْجِهادُ الْاكْبَرُ؟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آفرين بر جمعيتى كه جهاد كوچك را انجام دادند و جهاد اكبر بر آنها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هوسهاى سركش نفسانى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بعضى از بزرگان اصحاب حديث در كتابهاى خود بحثهاى مربوط به تهذيب اخلاق را در كتاب جهاد عنوان كرده و آن را جزء جهاد دانسته‌اند، و در بعضى از احاديث در ذيل اين روايت اين جمله نيز از آن حضرت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الْجِهادِ مَنْ جاهَدَ نَفْسَهُ الَّتِي بَيْنَ جَنْبَيْهِ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برترين جهاد، جهاد با هوسهاى سركشى است كه در درون سينه آدمى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بخوبى مى‌تواند منطق اسلام را در اين مسأله حياتى روشن سازد و پس از بررسى و مطالعه، حقايق زير از آن كشف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وجود انسان هميشه نيروهاى متضادى است كه صورت يك صحنه جنگ را دارد و سرنوشت انسان بستگى به پيروزى يكى از اين دو قسمت از نيروها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يك جهاد ابدى و پايان ناپذير است، بعلاوه يك نبرد داخلى هميشه از يك نبرد خارجى خطرناك‌تر مى‌باشد؛ و گذشته از اينها شكست در اين جهاد نتيجه‌اى جز شقاوت و بدبختى ندارد، در صورتى كه شكست در جهاد معمولى ممكن است موجب كسب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جهاد با دشمن بيرونى هرگز شكست واقعى ندارد، اما احتمال شكست در جهاد با نفس فراوان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جهاد با اينكه ناراحت كننده است، رمز تكامل انسان مى‌باشد، زيرا تكامل معمولًا نتيجه تضادها و كشمكش قواى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جهت انسان تا در كوران حوادث قرار نگيرد و با مشكلات دست و پنجه نرم نكند، ورزيده و آبديده نمى‌شود، همانطور كه امير مؤمنان</w:t>
      </w:r>
      <w:bookmarkStart w:id="23" w:name="pg1418_12474"/>
    </w:p>
    <w:p>
      <w:pPr>
        <w:pStyle w:val="BookText"/>
        <w:rPr/>
      </w:pPr>
      <w:bookmarkEnd w:id="23"/>
      <w:r>
        <w:rPr>
          <w:rFonts w:ascii="IRNazanin" w:hAnsi="IRNazanin" w:eastAsia="IRNazanin"/>
          <w:color w:val="111111"/>
          <w:sz w:val="28"/>
          <w:sz w:val="28"/>
          <w:szCs w:val="28"/>
          <w:rtl w:val="true"/>
          <w:lang w:bidi="fa-IR"/>
        </w:rPr>
        <w:t>على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درختان جنگلى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با امواج حوادث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چوبشان محكمتر و آتششان بادوامتر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رمز آفرينش اين نيروهاى متضاد و رمز آفرينش هوسهاى نفسانى روشن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دشمن ظاهرى ممكن است احياناً براى منظورهاى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 غنائم يا تحصيل شهرت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ولى جهاد با نفس هميشه به‌منظور تحصيل كمال و كسب فضيلت خواهد بود و پيروزى در آن نشانه تصميم و اراده و قدرت ايمان و علوّ همّت و بزرگى شخصيت انسان مى‌باشد</w:t>
      </w:r>
      <w:r>
        <w:rPr>
          <w:rFonts w:eastAsia="IRNazanin" w:cs="IRNazanin"/>
          <w:color w:val="111111"/>
          <w:sz w:val="28"/>
          <w:szCs w:val="28"/>
          <w:rtl w:val="true"/>
          <w:lang w:bidi="fa-IR"/>
        </w:rPr>
        <w:t>.</w:t>
      </w:r>
    </w:p>
    <w:p>
      <w:pPr>
        <w:pStyle w:val="Heading3"/>
        <w:numPr>
          <w:ilvl w:val="2"/>
          <w:numId w:val="1"/>
        </w:numPr>
        <w:rPr/>
      </w:pPr>
      <w:bookmarkStart w:id="24" w:name="__RefHeading___Toc184852_383892988"/>
      <w:bookmarkStart w:id="25" w:name="_Toc9"/>
      <w:bookmarkEnd w:id="24"/>
      <w:r>
        <w:rPr>
          <w:rtl w:val="true"/>
        </w:rPr>
        <w:t>سعادت و خوشبختى</w:t>
      </w:r>
      <w:bookmarkEnd w:id="25"/>
    </w:p>
    <w:p>
      <w:pPr>
        <w:pStyle w:val="Heading4"/>
        <w:numPr>
          <w:ilvl w:val="3"/>
          <w:numId w:val="1"/>
        </w:numPr>
        <w:rPr/>
      </w:pPr>
      <w:bookmarkStart w:id="26" w:name="__RefHeading___Toc184854_383892988"/>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دانشمندان اخلاق هدف نهايى علم اخلاق را خوشبختى و سعادت دانسته‌اند همان حقيقتى كه براى بدست آوردن آن تمام انسانها در يك تلاش و كوشش هميشگى به سر مى‌برند و غالباً از عدم وصول به آن ناراحت و نالانند</w:t>
      </w:r>
      <w:r>
        <w:rPr>
          <w:rFonts w:eastAsia="IRNazanin" w:cs="IRNazanin"/>
          <w:color w:val="111111"/>
          <w:sz w:val="28"/>
          <w:szCs w:val="28"/>
          <w:rtl w:val="true"/>
          <w:lang w:bidi="fa-IR"/>
        </w:rPr>
        <w:t>.</w:t>
      </w:r>
    </w:p>
    <w:p>
      <w:pPr>
        <w:pStyle w:val="Heading4"/>
        <w:numPr>
          <w:ilvl w:val="3"/>
          <w:numId w:val="1"/>
        </w:numPr>
        <w:rPr/>
      </w:pPr>
      <w:bookmarkStart w:id="28" w:name="__RefHeading___Toc184856_383892988"/>
      <w:bookmarkStart w:id="29" w:name="_Toc11"/>
      <w:bookmarkEnd w:id="28"/>
      <w:r>
        <w:rPr>
          <w:rtl w:val="true"/>
        </w:rPr>
        <w:t>سعادت چيست؟</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را مى‌توان با يك عبارت كوتاه چنين معنى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هر نوع كمال ممكن كه انسان استعداد و شايستگى وصول به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بهره‌بردارى صحيح از نيروهاى مختلف مادى و معنوى كه در اختيار انسان است</w:t>
      </w:r>
      <w:r>
        <w:rPr>
          <w:rFonts w:eastAsia="IRNazanin" w:cs="IRNazanin"/>
          <w:color w:val="111111"/>
          <w:sz w:val="28"/>
          <w:szCs w:val="28"/>
          <w:rtl w:val="true"/>
          <w:lang w:bidi="fa-IR"/>
        </w:rPr>
        <w:t>.</w:t>
      </w:r>
      <w:bookmarkStart w:id="30" w:name="pg1418_12475"/>
    </w:p>
    <w:p>
      <w:pPr>
        <w:pStyle w:val="BookText"/>
        <w:rPr/>
      </w:pPr>
      <w:bookmarkEnd w:id="30"/>
      <w:r>
        <w:rPr>
          <w:rFonts w:ascii="IRNazanin" w:hAnsi="IRNazanin" w:eastAsia="IRNazanin"/>
          <w:color w:val="111111"/>
          <w:sz w:val="28"/>
          <w:sz w:val="28"/>
          <w:szCs w:val="28"/>
          <w:rtl w:val="true"/>
          <w:lang w:bidi="fa-IR"/>
        </w:rPr>
        <w:t xml:space="preserve">ولى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از نظر مفهوم كلى، روشن است، از نظر مصاديق جزئى، مبهم و پيچيده مى‌باشد و غالباً در يافتن راه سعادت گرفتار اشتباه مى‌شوند تا آنجا كه فى‌المثل يك نفر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كه يك عمر آسايش و آرامش روح و جسم خود را فداى جمع‌آورى ثروت كلانى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خود را سعادتمند بداند، در حالى كه فرزند هوسباز او هم بعد از مرگ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را در راه ارضاى شهوات خود، خوشبختى و سعادت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مسلماً هر دو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اينجاست كه بايد به كمك تجزيه و تحليلهاى عقلى آنچه تكامل واقعى انسان و راه صحيح بهره‌بردارى از مواهب مادى و معنوى اوست از غير آن باز شناخت اگرچه اين شناسايى نيازمند به مطالعات و زحمت فراوانى باشد</w:t>
      </w:r>
      <w:r>
        <w:rPr>
          <w:rFonts w:eastAsia="IRNazanin" w:cs="IRNazanin"/>
          <w:color w:val="111111"/>
          <w:sz w:val="28"/>
          <w:szCs w:val="28"/>
          <w:rtl w:val="true"/>
          <w:lang w:bidi="fa-IR"/>
        </w:rPr>
        <w:t>.</w:t>
      </w:r>
    </w:p>
    <w:p>
      <w:pPr>
        <w:pStyle w:val="Heading3"/>
        <w:numPr>
          <w:ilvl w:val="2"/>
          <w:numId w:val="1"/>
        </w:numPr>
        <w:rPr/>
      </w:pPr>
      <w:bookmarkStart w:id="31" w:name="__RefHeading___Toc184858_383892988"/>
      <w:bookmarkStart w:id="32" w:name="_Toc12"/>
      <w:bookmarkEnd w:id="31"/>
      <w:r>
        <w:rPr>
          <w:rtl w:val="true"/>
        </w:rPr>
        <w:t>آيا سعادت فقط جنبه روحى دارد؟</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فلاسفه قديم يونان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سعادت فقط جنبه روحى دارد و وضع جسمى و مادى هرچه باشد كوچكترين اثرى در سعادت انسان نخواهد داشت و به همين جهت راه سعادت را تنها در تحصيل كمالات و فضايل اخلاقى مى‌دانستند؛ بلكه معتقد بودند سعادت كامل براى انسان در اين جهان ممكن نيست و تا روح با اين بدن مادى ارتباط دارد و آلوده به كدورات جسمانى است از سعادت حقيقى محروم است، تنها هنگامى كه از بدن جدا شد ممكن است به سعادت مطلق برسد،</w:t>
      </w:r>
    </w:p>
    <w:p>
      <w:pPr>
        <w:pStyle w:val="BookText"/>
        <w:rPr/>
      </w:pPr>
      <w:r>
        <w:rPr>
          <w:rFonts w:ascii="IRNazanin" w:hAnsi="IRNazanin" w:eastAsia="IRNazanin"/>
          <w:color w:val="111111"/>
          <w:sz w:val="28"/>
          <w:sz w:val="28"/>
          <w:szCs w:val="28"/>
          <w:rtl w:val="true"/>
          <w:lang w:bidi="fa-IR"/>
        </w:rPr>
        <w:t>و به همين دليل آنها در راه وصول به سعادت به تمام امور مادى پشتِ‌پا مى‌زدند و نسبت به آن بى‌اعتنا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 ديوجانس، حكيم معروف كلبيون و زندگى كردن او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خانه و اتاق، و قناعت كردن او به يك ظرف آبخورى از تمام وسايل زندگى، مشهور است؛ حتى مى‌گويند روزى مشاهده كرد كسى با دست خود از نهر آب مى‌خورد، او همان يك ظرف را هم به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مقابل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اگزيستانسيا 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سعادت را منحصراً در بهره‌بردارى بى‌قيد و شرط از لذايذ مادى مى‌دانند و هرگونه مانعى بر سر اين راه قرار گيرد، محكوم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خوشبختى مطلق را فقط از طريق لذّت مادى مى‌پندارند و در اين راه تا سرحد جنون پيش مى‌روند و عملًا تمام قيود و آداب اجتماعى و اخلاقى را بخاطر وصول به آن زير پا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نام اين طرز تفكر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بدبختانه امروز در ميان غربيها و غربزده‌ها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بلكه يك نوع هذيان و بيمارى روانى است؛ ولى هرچه هست مى‌توان آن را عكس‌العملى در برابر مكتبهاى افراطى امثال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جنبه‌هاى جسمى را در مسأله سعادت بكلى ناديده گرفته‌اند، دانست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تنها جسم يا روح نيست، بلكه حقيقت وجود او از هر دو قسمت تشكيل يافته، بنابراين سعادت را هم بايد در هر دو قسمت جستجو كند و مسلماً هر برنامه‌اى كه تنها به يك قسمت از وجود انسان توجه داشته باشد متضمن سعادت او نخواهد بود چون با واقعيات</w:t>
      </w:r>
    </w:p>
    <w:p>
      <w:pPr>
        <w:pStyle w:val="BookText"/>
        <w:rPr/>
      </w:pPr>
      <w:r>
        <w:rPr>
          <w:rFonts w:ascii="Amiri" w:hAnsi="Amiri" w:eastAsia="Amiri" w:cs="Amiri"/>
          <w:color w:val="111111"/>
          <w:sz w:val="28"/>
          <w:sz w:val="28"/>
          <w:szCs w:val="28"/>
          <w:rtl w:val="true"/>
          <w:lang w:bidi="ar-SA"/>
        </w:rPr>
        <w:t>خارجى تطبيق نمى‌كند؛ منتها جنبه مقدماتى جسم و ماده و ذى‌المقدمه بودن روح و معنى را نبايد فراموش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فلاسفه يونان، معلم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طرفدار اين مكتب بوده‌اند و تعليمات عالى اسلام بطور آشكارى اين مكتب را تقويت كرده و اصول تازه‌اى براى آن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آيات متعددى از قرآن و بيانات پيشوايان بزرگ ما منعكس است و شعار اسلام در اين زمينه در آيات زير خلاصه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آتِنا فِي الدُّنْيا وَمالَهُ فِي الْاخِرَةِ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رَبَّنا آتِنا فِي الدُّنْيا حَسَنَةً وَفِي الْاخِرَةِ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نَصِيبٌ مِمّا كَسَبُوا وَاللَّهُ سَرِيعُ الْحِسابِ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 ولى در آخرت بهره‌اى ندارند و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دنيا نيكى عطا كن و در آخرت نيز نيكى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نصيب وبهره‌اى دارند و خداوند سريع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بايد به آن در اينگونه بحثها كاملًا توجه داشت اين است كه رابطه و پيوستگى روح و جسم بقدرى به هم نزديك است كه هرگونه انحراف در يكى از آن دو، اثرش در ديگرى آشكار مى‌گردد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روانكاوى امروز ثابت كرده كه قسمتى از انحرافات اخلاقى</w:t>
      </w:r>
    </w:p>
    <w:p>
      <w:pPr>
        <w:pStyle w:val="BookText"/>
        <w:rPr/>
      </w:pPr>
      <w:r>
        <w:rPr>
          <w:rFonts w:ascii="Amiri" w:hAnsi="Amiri" w:eastAsia="Amiri" w:cs="Amiri"/>
          <w:color w:val="111111"/>
          <w:sz w:val="28"/>
          <w:sz w:val="28"/>
          <w:szCs w:val="28"/>
          <w:rtl w:val="true"/>
          <w:lang w:bidi="ar-SA"/>
        </w:rPr>
        <w:t>و فكرى، مولود عدم اشباع صحيح غرايز جسمى و مادى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اميال و غرايز سركوفته و واپس زده هميشه بصورت عقده‌هاى روحى خودنمايى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عقده‌ها مشكل بزرگى براى علماى اخلاق بوجود مى‌آورند و راه گشودن اين عقده‌ها از طرقى كه دانشمندان اخلاق راى تربيت نفوس دارند، معمولًا ميسر نيست، بلكه بايد از همان راهى كه بوجود آمده معالجه شود يعنى غرايز جسمى بصورت صحيحى اشباع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اشخاصى كه مبتلا به بدبينى، ترس، حسد، تكبر، كينه و مانند آن از صفات رذيله هستند و عامل آن محروميتها و سرخوردگى در اشباع صحيح يكى از غرايز جسمى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بر تمام دانشمندان اخلاق و مربيان روحى لازم است كه براى درمان بيماريهاى اخلاقى، وضع جسمى و روحى را هر دو همراه يكديگر در نظر بگيرند تا در كار خود پيروز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نظر موشكاف خود اين مسأله حساس را نيز بررسى كرده و صريحاً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اخْرَجَ لِعِبادِهِ وَالطَّيِّباتِ مِنَ الرِّزْقِ قُلْ هِيَ لِلَّذِينَ آمَنُوا فِي الْحَيوةِ الدُّنْيا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زينتهاى الهى را كه براى بندگان خود آفريده و روزيهاى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زندگى دنيا براى كسانى است كه</w:t>
      </w:r>
      <w:bookmarkStart w:id="33" w:name="pg1418_12479"/>
    </w:p>
    <w:p>
      <w:pPr>
        <w:pStyle w:val="BookText"/>
        <w:rPr/>
      </w:pPr>
      <w:bookmarkEnd w:id="33"/>
      <w:r>
        <w:rPr>
          <w:rFonts w:ascii="Amiri" w:hAnsi="Amiri" w:eastAsia="Amiri" w:cs="Amiri"/>
          <w:color w:val="111111"/>
          <w:sz w:val="28"/>
          <w:sz w:val="28"/>
          <w:szCs w:val="28"/>
          <w:rtl w:val="true"/>
          <w:lang w:bidi="ar-SA"/>
        </w:rPr>
        <w:t>ايمان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كلمات قصار على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يُخَلِّي بَيْنَ نَفْسِهِ وَبَيْنَ لَذَّتِها فِيما يَحِلُّ وَيَجْمُلُ</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انسان مؤمن ساعات زندگى خود را به سه بخش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را صرف مناجات با پروردگارش مى‌نمايد؛ قسمت ديگرى را در طريق اصلاح معاش و زندگيش به كار مى‌گيرد؛ و قسمت سوم براى بهره‌گيرى از لذتهاى حلال و دلپسند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بعضى از روايات اين جمله نيز ديده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عَوْنٌ عَلى سائِرِ السّاعاتِ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قسمت اخير مايه نيرو و كمك به ساير قسمتهاست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4860_383892988"/>
      <w:bookmarkStart w:id="35" w:name="_Toc13"/>
      <w:bookmarkEnd w:id="34"/>
      <w:r>
        <w:rPr>
          <w:rtl w:val="true"/>
        </w:rPr>
        <w:t>اخلاق فردى و اجتماعى</w:t>
      </w:r>
      <w:bookmarkEnd w:id="35"/>
    </w:p>
    <w:p>
      <w:pPr>
        <w:pStyle w:val="Heading4"/>
        <w:numPr>
          <w:ilvl w:val="3"/>
          <w:numId w:val="1"/>
        </w:numPr>
        <w:rPr/>
      </w:pPr>
      <w:bookmarkStart w:id="36" w:name="__RefHeading___Toc184862_383892988"/>
      <w:bookmarkStart w:id="37" w:name="_Toc14"/>
      <w:bookmarkEnd w:id="36"/>
      <w:r>
        <w:rPr>
          <w:rtl w:val="true"/>
        </w:rPr>
        <w:t>اشاره</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معتقدند تمام اصول اخلاقى بازگشت به مناسبات خاص اجتماعى انسان با ديگران مى‌كند بطورى كه اگر اجتماعى اصلًا وجود نمى‌داشت و هر انسانى كاملًا جدا از ديگران مى‌زيست و هر فرد، بى‌خبر از وجود ديگران زندگى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مفهومى نداشت، زيرا غبطه و حسد، تواضع و تكبر، حسن ظن، عدالت و جور، عفت، سخاوت و بخل و امثال اينها همه از مسايلى است كه فقط و فقط در اجتماع</w:t>
      </w:r>
      <w:bookmarkStart w:id="38" w:name="pg1418_12480"/>
    </w:p>
    <w:p>
      <w:pPr>
        <w:pStyle w:val="BookText"/>
        <w:rPr/>
      </w:pPr>
      <w:bookmarkEnd w:id="38"/>
      <w:r>
        <w:rPr>
          <w:rFonts w:ascii="IRNazanin" w:hAnsi="IRNazanin" w:eastAsia="IRNazanin"/>
          <w:color w:val="111111"/>
          <w:sz w:val="28"/>
          <w:sz w:val="28"/>
          <w:szCs w:val="28"/>
          <w:rtl w:val="true"/>
          <w:lang w:bidi="fa-IR"/>
        </w:rPr>
        <w:t>و برخورد انسان با ديگران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منهاى اجتماع با انسان منهاى اخلاق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عقيده ما در عين اينكه بايد اعتراف كرد كه بسيارى از فضائل و رذائل اخلاقى با زندگى اجتماعى انسان بستگى دارد، چنان نيست كه اين مسأله عموميت داشته باشد، زيرا بسيارى از مسائل اخلاقى هستند كه فقط جنبه فردى دارند و در مورد يك انسان تنها نيز كاملًا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مصائب، شجاعت يا ترس در برابر پيشامدها، كوشش يا تنبلى در راه رسيدن يك فرد به هدف خود، غفلت يا توجه نسبت به آفريدگار جهان، شكر يا كفران در برابر نعمتهاى بى‌پايان او و امثال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علماى اخلاق در كتب اخلاقى از آن بحث نموده‌اند و جزء فضائل يا رذائل اخلاقى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جنبه فردى داشته باشد و درباره يك فرد كه زندگى كاملًا جدا از اجتماع دارد نيز 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تقسيم اخلاق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مى‌گردد؛ ولى ناگفته پيداست كه اخلاق اجتماعى وزنه سنگين‌ترى در علم اخلاق دارد و شخصيت انسان بيشتر بر محور آن دور مى‌زند اگرچه اخلاق فردى نيز سهم قابل توجهى در مورد خود دارد</w:t>
      </w:r>
      <w:r>
        <w:rPr>
          <w:rFonts w:eastAsia="IRNazanin" w:cs="IRNazanin"/>
          <w:color w:val="111111"/>
          <w:sz w:val="28"/>
          <w:szCs w:val="28"/>
          <w:rtl w:val="true"/>
          <w:lang w:bidi="fa-IR"/>
        </w:rPr>
        <w:t>.</w:t>
      </w:r>
    </w:p>
    <w:p>
      <w:pPr>
        <w:pStyle w:val="Heading4"/>
        <w:numPr>
          <w:ilvl w:val="3"/>
          <w:numId w:val="1"/>
        </w:numPr>
        <w:rPr/>
      </w:pPr>
      <w:bookmarkStart w:id="39" w:name="__RefHeading___Toc184864_383892988"/>
      <w:bookmarkStart w:id="40" w:name="_Toc15"/>
      <w:bookmarkEnd w:id="39"/>
      <w:r>
        <w:rPr>
          <w:rtl w:val="true"/>
        </w:rPr>
        <w:t>اشتباه بزرگ</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اينجا ذكر آن ضرورت دارد اين است كه كسانى كه براى تهذيب اخلاق و تربيت نفوس از اجتماع كناره‌گيرى كرده و به انزوا مى‌گرايند و تصور مى‌كنند از اين راه بهتر مى‌توانند به اين هدف بزرگ نايل</w:t>
      </w:r>
      <w:bookmarkStart w:id="41" w:name="pg1418_12481"/>
    </w:p>
    <w:p>
      <w:pPr>
        <w:pStyle w:val="BookText"/>
        <w:rPr/>
      </w:pPr>
      <w:bookmarkEnd w:id="41"/>
      <w:r>
        <w:rPr>
          <w:rFonts w:ascii="IRNazanin" w:hAnsi="IRNazanin" w:eastAsia="IRNazanin"/>
          <w:color w:val="111111"/>
          <w:sz w:val="28"/>
          <w:sz w:val="28"/>
          <w:szCs w:val="28"/>
          <w:rtl w:val="true"/>
          <w:lang w:bidi="fa-IR"/>
        </w:rPr>
        <w:t>شوند سخت در اشتباهند، زيرا آنها در واقع موضوع اخلاق اجتماعى را از بين مى‌برند و اين عمل گرچه آنها را از مفاسدى بركنار مى‌دارد، ولى اين در واقع فضيلت محسوب نمى‌شود، بلكه به اين مى‌ماند كه كسى براى ترك فحشا و شهوترانى خود، آلت جنسى خود را قطع كند، درست است كه چنين فردى آلوده بى‌عفتى نمى‌شود ولى اين فضيلتى براى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تجربه نشان داده كه انزوا و گوشه‌گيرى از اجتماع يك رشته مفاسد اخلاقى را مانند كج خلقى، بدبينى به مردم، عجب و غرور، سوء ظن به تقدير خداوند در انسان ايجاد مى‌كند كه در بحثى جداگانه مشروحاً عنوان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اسلام مسلمانان را به زندگى اجتماعى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كرده و رعايت اصول اخلاقى را در دل اجتماع به انسان توصيه مى‌كند</w:t>
      </w:r>
      <w:r>
        <w:rPr>
          <w:rFonts w:eastAsia="IRNazanin" w:cs="IRNazanin"/>
          <w:color w:val="111111"/>
          <w:sz w:val="28"/>
          <w:szCs w:val="28"/>
          <w:rtl w:val="true"/>
          <w:lang w:bidi="fa-IR"/>
        </w:rPr>
        <w:t>.</w:t>
      </w:r>
    </w:p>
    <w:p>
      <w:pPr>
        <w:pStyle w:val="Heading4"/>
        <w:numPr>
          <w:ilvl w:val="3"/>
          <w:numId w:val="1"/>
        </w:numPr>
        <w:rPr/>
      </w:pPr>
      <w:bookmarkStart w:id="42" w:name="__RefHeading___Toc184866_383892988"/>
      <w:bookmarkStart w:id="43" w:name="_Toc16"/>
      <w:bookmarkEnd w:id="42"/>
      <w:r>
        <w:rPr>
          <w:rtl w:val="true"/>
        </w:rPr>
        <w:t>راه درمان انحرافات اخلاقى</w:t>
      </w:r>
      <w:bookmarkEnd w:id="43"/>
    </w:p>
    <w:p>
      <w:pPr>
        <w:pStyle w:val="BookText"/>
        <w:rPr/>
      </w:pPr>
      <w:r>
        <w:rPr>
          <w:rFonts w:ascii="IRNazanin" w:hAnsi="IRNazanin" w:eastAsia="IRNazanin"/>
          <w:color w:val="111111"/>
          <w:sz w:val="28"/>
          <w:sz w:val="28"/>
          <w:szCs w:val="28"/>
          <w:rtl w:val="true"/>
          <w:lang w:bidi="fa-IR"/>
        </w:rPr>
        <w:t xml:space="preserve">تا اينجا كلياتى درباره هدف علم اخلاق و اهميت آن و پيوند آن با زندگى فردى و اجتماعى به دست داده شد و اكنون موقع آن رسيده كه به بررسى جزئيات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رذائل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 اما در اينجا ذكر دو نكته كمال لزوم را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كسانى كه گرفتار انحرافات اخلاقى هستند، معامله يك بيمار بايد كرد، زيرا انحرافات اخلاقى همانطور كه اشاره شد در حقيقت يك نوع بيمارى روحى است كه گاهى منشأ بيماريهاى جسمى</w:t>
      </w:r>
    </w:p>
    <w:p>
      <w:pPr>
        <w:pStyle w:val="BookText"/>
        <w:rPr/>
      </w:pPr>
      <w:r>
        <w:rPr>
          <w:rFonts w:ascii="IRNazanin" w:hAnsi="IRNazanin" w:eastAsia="IRNazanin"/>
          <w:color w:val="111111"/>
          <w:sz w:val="28"/>
          <w:sz w:val="28"/>
          <w:szCs w:val="28"/>
          <w:rtl w:val="true"/>
          <w:lang w:bidi="fa-IR"/>
        </w:rPr>
        <w:t>هم مى‌شود و يا بعكس گاهى از بيماريهاى جسمى سرچشمه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بايد همان اصولى را كه در درمان بيماريهاى جسمى رعايت مى‌كنيم در اين قسمت نيز رعايت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بيماريها، هميشه سه اصل را در نظر مى‌گيريم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نوع بيمارى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عوامل پيدايش بيمارى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درمان بيمارى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تشخيص نوع بيمارى غالباً از علايم و آثار آن استفاده مى‌شود، البته اين موضوع در بيماريهاى جسمى نسبتاً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وسايل و امكانات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مسائل اخلاقى موضوع فوق‌العاده پيچيده‌اى است، زيرا بسيار مى‌شود كه انحرافات اخلاقى تظاهرات و علايم مشابهى دارند، يا تظاهراتى كه معلول آميختن چند نوع از بيماريهاى اخلاقى است ديده مى‌شود كه تشخيص آن مشكل مى‌گردد، و لذا عالم اخلاق و طبيب روح براى درمان خود يا ديگران بايد اين علم را با حوصله و دقت بررسى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تشخيص عوامل پيدايش بيمارى بايد معمولًا سابقه زندگى شخص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سوابق دوران كودكى كه زيربناى شخصيت انسان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محيط خانوادگى و اجتماعى و شغل و كار و منطقه جغرافيايى او را كاملًا بررسى كرده و عواملى كه باعث بروز اين بيمارى اخلاقى شده است بدست آورد، حتى عامل وراثت را نيز نبايد از نظر دور داشت، زيرا اخلاق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بيماريهاى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جنبه</w:t>
      </w:r>
      <w:bookmarkStart w:id="44" w:name="pg1418_12483"/>
    </w:p>
    <w:p>
      <w:pPr>
        <w:pStyle w:val="BookText"/>
        <w:rPr/>
      </w:pPr>
      <w:bookmarkEnd w:id="44"/>
      <w:r>
        <w:rPr>
          <w:rFonts w:ascii="IRNazanin" w:hAnsi="IRNazanin" w:eastAsia="IRNazanin"/>
          <w:color w:val="111111"/>
          <w:sz w:val="28"/>
          <w:sz w:val="28"/>
          <w:szCs w:val="28"/>
          <w:rtl w:val="true"/>
          <w:lang w:bidi="fa-IR"/>
        </w:rPr>
        <w:t>موروثى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درمان مفاسد اخلاقى بايد توجه داشت كه اگر آنها به صورت مزمن درآمده و مدتها از عمر آنها گذشته باشد، بايد با صبر و حوصله و دقت و مراقبت به درمان آن پرداخت و از طول مدت هرگز نبايد خسته شد، ولى اگر يك حالت سطحى و عارضى باشد در مدت كوتاهترى درمان‌پذير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اصلاح مفاسد اخلاقى جوانان و كودكان به مراتب آسانتر از اصلاح بزرگسالان است، زيرا دسته اول هم زود آلوده مى‌شوند و هم زود درمان مى‌پذيرند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بِالْاحْداثِ فَانَّهُمْ اسْرَعُ الى كُلِّ خَيْرٍ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جوانان توجه كن كه براى پذيرش سريع هر نيكى آماده‌اند</w:t>
      </w:r>
      <w:r>
        <w:rPr>
          <w:rFonts w:eastAsia="IRNazanin" w:cs="IRNazanin"/>
          <w:color w:val="111111"/>
          <w:sz w:val="28"/>
          <w:szCs w:val="28"/>
          <w:rtl w:val="true"/>
          <w:lang w:bidi="fa-IR"/>
        </w:rPr>
        <w:t>.</w:t>
      </w:r>
    </w:p>
    <w:p>
      <w:pPr>
        <w:pStyle w:val="Heading3"/>
        <w:numPr>
          <w:ilvl w:val="2"/>
          <w:numId w:val="1"/>
        </w:numPr>
        <w:rPr/>
      </w:pPr>
      <w:bookmarkStart w:id="45" w:name="__RefHeading___Toc184868_383892988"/>
      <w:bookmarkStart w:id="46" w:name="_Toc17"/>
      <w:bookmarkEnd w:id="45"/>
      <w:r>
        <w:rPr>
          <w:rtl w:val="true"/>
        </w:rPr>
        <w:t>بهداشت اخلاق</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ذكر آن در اينجا ضرورت دارد اين است كه طب امروز در حقيقت به دو بخش تقسيم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طب درمانى روشن است؛ اما منظور از طب بهداشت، پيشگيرى از بوجود آمدن بيماريها و از بين بردن عوامل آن است و از آنجا كه جلوگيرى از پيدايش بيمارى به مراتب آسانتر از درمان آن است، بهداشت</w:t>
      </w:r>
    </w:p>
    <w:p>
      <w:pPr>
        <w:pStyle w:val="BookText"/>
        <w:rPr/>
      </w:pPr>
      <w:r>
        <w:rPr>
          <w:rFonts w:ascii="IRNazanin" w:hAnsi="IRNazanin" w:eastAsia="IRNazanin"/>
          <w:color w:val="111111"/>
          <w:sz w:val="28"/>
          <w:sz w:val="28"/>
          <w:szCs w:val="28"/>
          <w:rtl w:val="true"/>
          <w:lang w:bidi="fa-IR"/>
        </w:rPr>
        <w:t>اهميت فوق‌العاده‌اى در حيات افراد و سرنوشت اجتماعات دارد و لذا بودجه‌هاى سنگينى صرف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مسايل اخلاقى و بيماريهاى روحى عيناً همين دو بخش موجود است، بنابراين بايد كارى كرد كه حتى‌الامكان انحرافات اخلاقى پيش نيايد و با اتخاذ تدابير لازم در بهداشت اخلاق خود و ديگران كوشيد و براى انجام اين هدف بايد امور زير رعايت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معاشرتهاى مسموم و مشكوك</w:t>
      </w:r>
    </w:p>
    <w:p>
      <w:pPr>
        <w:pStyle w:val="BookText"/>
        <w:rPr/>
      </w:pPr>
      <w:r>
        <w:rPr>
          <w:rFonts w:ascii="IRNazanin" w:hAnsi="IRNazanin" w:eastAsia="IRNazanin"/>
          <w:color w:val="111111"/>
          <w:sz w:val="28"/>
          <w:sz w:val="28"/>
          <w:szCs w:val="28"/>
          <w:rtl w:val="true"/>
          <w:lang w:bidi="fa-IR"/>
        </w:rPr>
        <w:t>بسيارى از انحرافات اخلاقى بطور مسلم از طريق معاشرت بوجود مى‌آيد و عيناً مانند بيماريهاى مسرى و واگيردار مخصوصاً در مواردى كه بر اثر كمى سن يا كمى معلومات يا سستى ايمان و مانند آن زمينه روحى براى پذيرش اخلاق ديگران آماده باشد، در اين موارد معاشرت با افراد فاسد سمّ مهلك و كشنده‌اى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ديده شده كه سرنوشت انسان بر اثر معاشرت بكلى عوض مى‌شود و مسير زندگى تغيير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تأثيرات معاشرت در ساختن شخصيت انسان بقدرى زياد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شناسايى هركس بايد به رفيق و همنشين او نگاه كرد، على عليه السلام مى‌فرمايد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اشْتَبَهَ عَلَيْكُمْ امْرُهُ وَلَمْ تَعْرِفُوا دِينَهُ فَانْظُرُوا الى خُلَطائِهِ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كسى كه وضع او بر شما مبهم شد و دين او را ندانستيد، نگاه به دوستانش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وَقَرِينِهِ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انسان بر دين دوست و همنشين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معاشرت با بدان روح را تاريك و حس تشخيص را ضعيف و قبح اعمال و اخلاق سوء را در نظر كم مى‌كند و از آن در اخبار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يُمِتْنَ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الْمَوْتى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چهار چيز قلب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همنشينى با مردگان،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اسراف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با بدان حس بدبينى را در انسان بر مى‌انگيزد و انسان را به همه بدبين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الْاشْرارِ تُورِثُ سُوءَ الظَّنِّ بِالْاخْيارِ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همنشينى با بدان موجب بدبينى به نيكان مى‌شود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موضوع معاشرت بقدرى مهم است كه خداوند در قرآن حتى</w:t>
      </w:r>
    </w:p>
    <w:p>
      <w:pPr>
        <w:pStyle w:val="BookText"/>
        <w:rPr/>
      </w:pPr>
      <w:r>
        <w:rPr>
          <w:rFonts w:ascii="IRNazanin" w:hAnsi="IRNazanin" w:eastAsia="IRNazanin"/>
          <w:color w:val="111111"/>
          <w:sz w:val="28"/>
          <w:sz w:val="28"/>
          <w:szCs w:val="28"/>
          <w:rtl w:val="true"/>
          <w:lang w:bidi="fa-IR"/>
        </w:rPr>
        <w:t>پيغمبرش را از معاشرت با بدان بر حذر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بعكس معاشرت با نيكان يكى از مهمترين وسايل تربيت، تهذيب و پرورش فضائل اخلاقى و زنده كردن دل و كسب شخصيت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اهميت فراوانى نسبت به موضوع معاشرت با اخيار و نيكان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نَفْسَكَ مَعَ الَّذِينَ يَدْعُونَ رَبَّهُمْ بِالْغَدَوةِ وَالْعَشِيِّ يُرِيدُونَ وَجْهَهُ وَلا تَعْدُ عَيْناكَ عَنْهُمْ تُرِيدُ زِينَةَ الْحَيوةِ الدُّنْيا وَ لا تُطِعْ مَنْ اغْفَلْنا قَلْبَهُ عَنْ ذِكْرِنا وَاتَّبَعَ هَويهُ وَكانَ امْرُهُ فُرُطاً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كسانى باش كه پروردگار خود را صبح و عصر مى‌خوانند و تنها رضاى او را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بخاطر زيورهاى دنيا، چشمان خود را از آنها بر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قلبشان را از ياد خود غافل ساختيم اطاعت مكن؛ همانها كه از هوسهاى نفس پيروى كردند و كارهايشان افراطى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اسْعَدُ النّاسِ مَنْ خالَطَ كِرامِ النّاسِ</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همه سعادتمندتر آن كسى است كه با مردم نيك و بزرگوار معاشرت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محيط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محيطهاى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محيطى كه در آن تظاهر به گناه و فساد اخلاق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ابتلاى به مفاسد اخلاقى را افزايش مى‌دهد و اين</w:t>
      </w:r>
    </w:p>
    <w:p>
      <w:pPr>
        <w:pStyle w:val="BookText"/>
        <w:rPr/>
      </w:pPr>
      <w:r>
        <w:rPr>
          <w:rFonts w:ascii="IRNazanin" w:hAnsi="IRNazanin" w:eastAsia="IRNazanin"/>
          <w:color w:val="111111"/>
          <w:sz w:val="28"/>
          <w:sz w:val="28"/>
          <w:szCs w:val="28"/>
          <w:rtl w:val="true"/>
          <w:lang w:bidi="fa-IR"/>
        </w:rPr>
        <w:t>يك حقيقت غير قابل انكار است، لذا يكى از اقداماتى كه جنبه بهداشت اخلاق دارد مبارزه با مفاسد محيط و جلوگيرى از تظاهر به گناه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يكى از مهمترين موانع آلودگى به گناه و فساد اخلاق، اهميت و عظمت فساد و گناه در نظر انسان و نفرت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مفاسد اخلاقى و گناهان اهميت آن را در نظرها كم مى‌كند و از نفرت آن مى‌كاهد و روح را براى پذيرفتن آن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اسلام براى تجديد اهميت گناه در نظرها، دستور داده شده مجازات در حضور جمعيت و در ملأ عام انجام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مجازات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و مرد زناكار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بايد جمعى از مؤمنان مشاهده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اين وسيله اهميت گناه در نظرها تجديد شود، و اين سدى كه شكسته شده بود ترميم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تجاهر به گناه و فساد اهميت فراوانى قائل شده و پرده درى و تجاهر به فسق را موجب هتك احترام شخص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جاهَرَ الْفاسِقُ بِفِسْقِهِ فَلا حُرْمَةَ 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هنگامى كه گنه كار تجاهر به گناه كند احترام او سلب مى‌شود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الْامامُ الْجائِرُ و الْفاسِقُ الْمُعْلِنُ بِالْفِسْقِ</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سه‌كس احترام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بدعت‌گزار، پيشواى ظالم و گنه كار متظاهر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نقل مطالب مربوط به فساد و فحشا كه موجب آلودگى فكر و آمادگى محيط براى پذيرش فساد مى‌شود از نظر اسلام ممنوع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فاحِشَةً فَافْشاها كانَ كَمَنْ اتاها، وَمَنْ سَمِعَ خَيْراً فَافْشاهُ كانَ كَمَنْ عَمِلَهُ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كسى كه كار زشتى را بشنود و آن را فاش سازد همچون كسى است كه آن را انجام داده و كسى كه كار نيكى را بشنود و فاش سازد همچون كسى است كه آن را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اصلاح محيطهاى آلوده و مسموم و جلوگيرى از نشر فساد و تظاهر به آن، يكى از وسايل پيشگيرى از انحرافات اخلاقى است و بدون آن كمتر ممكن است انسان موفق به اصلاح كامل اخلاقى خود يا ديگران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براى مبارزه با بيماريهاى جسمى بايد مراكز آلوده به ميكرب را از بين برد و محيط زندگى را پاك كرد و از آلودگى هوا، آب و غذا و امثال آن جلوگيرى نمود؛ بايد محيط زندگى اجتماعى را از آلودگى به وسايل انحراف اخلاق پاك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 و فرار از محيطهاى آلوده</w:t>
      </w:r>
    </w:p>
    <w:p>
      <w:pPr>
        <w:pStyle w:val="BookText"/>
        <w:rPr/>
      </w:pPr>
      <w:r>
        <w:rPr>
          <w:rFonts w:ascii="IRNazanin" w:hAnsi="IRNazanin" w:eastAsia="IRNazanin"/>
          <w:color w:val="111111"/>
          <w:sz w:val="28"/>
          <w:sz w:val="28"/>
          <w:szCs w:val="28"/>
          <w:rtl w:val="true"/>
          <w:lang w:bidi="fa-IR"/>
        </w:rPr>
        <w:t xml:space="preserve">براى اصلاح محيطهاى آلوده و فاسد حداكثر كوشش را بايد به خرج داد؛ ولى اگر به عللى اصلاح محيط امكان نداشته باشد و بيم آن رود كه ماندن در آن محيط موجب آلودگى گردد و محيط سالمترى كه امكان مهاجرت به آن هست وجود داشته باشد، چاره‌اى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موضوع نيز در بيماريهاى جسمانى ديده مى‌شود كه افرادى كه به سلامت خود علاقه‌مندند، در چنان شرايطى از محيط آلوده فوراً مهاجرت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اهميت خاصى دارد و جالب اين است كه پايه نخستين تاريخ اسلام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پيغمبر اسلام صلى الله عليه و آله و سلم از مكه به مدينه جز فرار از يك محيط آلوده و نامساعد به يك محيط مساعدتر براى نشر ايمان و فضيلت،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گروهى از مسلمانان راستين، از مكه به سرزمين حبشه، طبق فرمان پيغمبر اكرم صلى الله عليه و آله و سلم نيز نمونه ديگرى از اين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مهاجرين صدر اسلام امتياز و اهميت فوق‌العاده‌اى در تاريخ اسلام دارند و آيات متعددى در قرآن درباره آنان ديده مى‌شود، احاديث متعددى در زمينه مهاجرت از نقاط آلوده به گناه و شرك، به نقاط سالم وارد شده كه اهميت موضوع را روشن مى‌سازد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w:t>
      </w:r>
    </w:p>
    <w:p>
      <w:pPr>
        <w:pStyle w:val="BookText"/>
        <w:rPr/>
      </w:pPr>
      <w:r>
        <w:rPr>
          <w:rFonts w:ascii="Amiri" w:hAnsi="Amiri" w:eastAsia="Amiri" w:cs="Amiri"/>
          <w:color w:val="111111"/>
          <w:sz w:val="28"/>
          <w:sz w:val="28"/>
          <w:szCs w:val="28"/>
          <w:rtl w:val="true"/>
          <w:lang w:bidi="ar-SA"/>
        </w:rPr>
        <w:t>وَمَنْ يُهاجِرْ فِي سَبِيلِ اللَّهِ يَجِدْ فِي الْارْضِ مُراغَماً كَثِيراً وَسَعَةً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كسى كه در راه خدا هجرت كند، جاهاى امن فراوان و گسترده‌اى در زمين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پيغمبر اسلام صلى الله عليه و آله و سلم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بِدِينِهِ مِنْ ارْضٍ الى ارْضٍ وَانْ كانَ شِبْراً مِنَ الْارْضِ اسْتَوْجَبَ الْجَنَّةَ وَكانَ رَفِيقَ ابْراهِيمَ وَمُحَمَّدٍ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كسى كه براى آيين خود از سرزمينى به سرزمين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اندازه يك وجب از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كند، مستحقّ بهشت مى‌گردد و همنشين ابراهيم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پيامبر بزرگ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تأكيد مطلب از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شِبْراً؛</w:t>
      </w:r>
    </w:p>
    <w:p>
      <w:pPr>
        <w:pStyle w:val="BookText"/>
        <w:rPr/>
      </w:pPr>
      <w:r>
        <w:rPr>
          <w:rFonts w:ascii="IRNazanin" w:hAnsi="IRNazanin" w:eastAsia="IRNazanin"/>
          <w:color w:val="111111"/>
          <w:sz w:val="28"/>
          <w:sz w:val="28"/>
          <w:szCs w:val="28"/>
          <w:rtl w:val="true"/>
          <w:lang w:bidi="fa-IR"/>
        </w:rPr>
        <w:t>اگرچه به اندازه يك وجب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و رفاقت و مصاحبت با اين دو پيغمبر عظيم‌الشأن بواسطه اين است كه هر دو اقدام به هجرت فرمودند، ابراهيم عليه السلام از بابِل كه مركز بت‌پرستان و نمروديان بود آهنگ شام و فلسطين كرد، و پيامبر اسلام صلى الله عليه و آله و سلم از مكه به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علىّ بن ابراهيم در ذيل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آمَنُوا انَّ ارْضِي واسِعَةٌ فَايّايَ فَاعْبُدُونِ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من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من وسيع است، پس تنها مرا بپرستيد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عسكرى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تُطِيعُوا اهْلَ الْفِسْقِ مِنَ الْمُلُوكِ فَانْ خِفْتُمُوهُمْ انْ يَفْتِنُوكُمْ عَنْ دِينِكُمْ فَانَّ ارْضِي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زمامداران گنه كار پيروى نكنيد و اگر مى‌ترسيد شما را از آيين پاكتان منحرف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 من وسيع و گشاده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شركت در مجالس معصيت و گناه كه در دستورات اسلام وارد شده و عدم خلوت با اجنبيّه و امثال اينها نيز يك نوع مهاجرت كوتاه از منطقه معصيت و لغزشگاه و خطر محسوب مى‌گردد و مسلماً براى جلوگيرى از سرايت مفاسد اخلاقى و آلوده نشدن به گناه مى‌باشد</w:t>
      </w:r>
      <w:r>
        <w:rPr>
          <w:rFonts w:eastAsia="IRNazanin" w:cs="IRNazanin"/>
          <w:color w:val="111111"/>
          <w:sz w:val="28"/>
          <w:szCs w:val="28"/>
          <w:rtl w:val="true"/>
          <w:lang w:bidi="fa-IR"/>
        </w:rPr>
        <w:t>.</w:t>
      </w:r>
      <w:bookmarkStart w:id="47" w:name="pg1418_12493"/>
    </w:p>
    <w:p>
      <w:pPr>
        <w:pStyle w:val="Heading2"/>
        <w:numPr>
          <w:ilvl w:val="1"/>
          <w:numId w:val="1"/>
        </w:numPr>
        <w:rPr/>
      </w:pPr>
      <w:bookmarkStart w:id="48" w:name="__RefHeading___Toc184870_383892988"/>
      <w:bookmarkStart w:id="49" w:name="_Toc18"/>
      <w:bookmarkEnd w:id="47"/>
      <w:bookmarkEnd w:id="48"/>
      <w:r>
        <w:rPr/>
        <w:t>2</w:t>
      </w:r>
      <w:r>
        <w:rPr>
          <w:rtl w:val="true"/>
        </w:rPr>
        <w:t xml:space="preserve">- </w:t>
      </w:r>
      <w:r>
        <w:rPr>
          <w:rtl w:val="true"/>
        </w:rPr>
        <w:t>اصول چهارگانه اخلاق از نظر قدما</w:t>
      </w:r>
      <w:bookmarkEnd w:id="49"/>
    </w:p>
    <w:p>
      <w:pPr>
        <w:pStyle w:val="Heading3"/>
        <w:numPr>
          <w:ilvl w:val="2"/>
          <w:numId w:val="1"/>
        </w:numPr>
        <w:rPr/>
      </w:pPr>
      <w:bookmarkStart w:id="50" w:name="__RefHeading___Toc184872_383892988"/>
      <w:bookmarkStart w:id="51" w:name="_Toc19"/>
      <w:bookmarkEnd w:id="50"/>
      <w:r>
        <w:rPr>
          <w:rtl w:val="true"/>
        </w:rPr>
        <w:t>اشاره</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 انتقاد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مقياس براى سنجش اخلاق نيك و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انزوا و گوشه‌گيرى در اخلاق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طرفداران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استثنايى‌كه انزوا درآن جايز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انگيزه‌ها و نتايج</w:t>
      </w:r>
      <w:r>
        <w:rPr>
          <w:rFonts w:eastAsia="IRNazanin" w:cs="IRNazanin"/>
          <w:color w:val="111111"/>
          <w:sz w:val="28"/>
          <w:szCs w:val="28"/>
          <w:rtl w:val="true"/>
          <w:lang w:bidi="fa-IR"/>
        </w:rPr>
        <w:t>)</w:t>
      </w:r>
      <w:bookmarkStart w:id="52" w:name="pg1418_12495"/>
    </w:p>
    <w:p>
      <w:pPr>
        <w:pStyle w:val="Heading3"/>
        <w:numPr>
          <w:ilvl w:val="2"/>
          <w:numId w:val="1"/>
        </w:numPr>
        <w:rPr/>
      </w:pPr>
      <w:bookmarkStart w:id="53" w:name="__RefHeading___Toc184874_383892988"/>
      <w:bookmarkStart w:id="54" w:name="_Toc20"/>
      <w:bookmarkEnd w:id="52"/>
      <w:bookmarkEnd w:id="53"/>
      <w:r>
        <w:rPr>
          <w:rtl w:val="true"/>
        </w:rPr>
        <w:t>اصول اخلاق از نظر قدما</w:t>
      </w:r>
      <w:bookmarkEnd w:id="54"/>
    </w:p>
    <w:p>
      <w:pPr>
        <w:pStyle w:val="BookText"/>
        <w:rPr/>
      </w:pPr>
      <w:r>
        <w:rPr>
          <w:rFonts w:ascii="IRNazanin" w:hAnsi="IRNazanin" w:eastAsia="IRNazanin"/>
          <w:color w:val="111111"/>
          <w:sz w:val="28"/>
          <w:sz w:val="28"/>
          <w:szCs w:val="28"/>
          <w:rtl w:val="true"/>
          <w:lang w:bidi="fa-IR"/>
        </w:rPr>
        <w:t>نخست بايد دورنمايى از اصول علم اخلاق از دريچه افكار بزرگان اين فن را از نظر بگذرانيم و مسير بحثهاى آنها بطور اجمال در اين علم مورد دقت و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اخلاق، اصول فضايل اخلاقى را در چهار اصل خلاصه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هريك از اين چهار اصل حد وسطى است در ميان افراط و تفريط قواى نفسانى و غرايز، و به اين ترتيب رذائل اخلاقى در دو طرف آنها قرار دارند و لذا در برابر هر فضيلتى دو صفت رذيله ذكر كرده‌اند به اين ترتيب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كه عبارت است از اعتدال در تشخيص و درك واقعيات آنچنان كه هست؛ و در مقابل آن در طرف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 ودهاء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Amiri" w:hAnsi="Amiri" w:eastAsia="Amiri" w:cs="Amiri"/>
          <w:color w:val="111111"/>
          <w:sz w:val="28"/>
          <w:sz w:val="28"/>
          <w:szCs w:val="28"/>
          <w:rtl w:val="true"/>
          <w:lang w:bidi="ar-SA"/>
        </w:rPr>
        <w:t xml:space="preserve">فعاليت بيش از اندازه قوه ادراك و تكيه بر احتمالات و تشكيكات كردن و عدم ثبات بر نظريات صحيح، و در طرف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كودنى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كه عبارت است از اعتدال در اعمال شهوات و بهره‌بردارى صحيح از اميال و غرايز؛ و نقطه مقابل آن در طرف افراط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و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طرف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كه عبارت است از اعتدال در قوه غضب و ترسيدن از آنچه بايد ترسيد و نترسيدن از آنچه نبايد ترسيد؛ و نقطه مقابل آن در طرف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بى‌باكى، و در طرف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كه عبارت است از پيروى نيروى شهوت و غضب از نيروى عقل و كنترل صحيح آنها در راه اصلاح و سعادت؛ و نقطه مقابل آن در طرف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طرف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 و تحمل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از يك نظر رذايل اخلاقى را غير متناهى دانسته در حالى كه فضائل اخلاقى كه حد وسط و نقطه اعتدال است يك مرحله بيشتر ندارد و لذا آن را تشبيه به مركز دايره كه يك نقطه بيشتر نيست و رذائل را تشبيه به نقاط نامتناهى كه در اطراف دايره فرض مى‌شوند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نيز آن را تشبيه به خط مستقيم در ميان دو نقطه كرده‌اند كه همواره يكى است، در حالى كه خطوط كج و منحنى در ميان دو نقطه بى‌نهايت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محقق طوسى، خواجه نصيرالدين و جمعى ديگر از محققان نقل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 آن در اخبار آمده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 مِنَ الشَّعْرِ وَاحَدُّ</w:t>
      </w:r>
    </w:p>
    <w:p>
      <w:pPr>
        <w:pStyle w:val="BookText"/>
        <w:rPr/>
      </w:pPr>
      <w:r>
        <w:rPr>
          <w:rFonts w:ascii="Amiri" w:hAnsi="Amiri" w:eastAsia="Amiri" w:cs="Amiri"/>
          <w:color w:val="111111"/>
          <w:sz w:val="28"/>
          <w:sz w:val="28"/>
          <w:szCs w:val="28"/>
          <w:rtl w:val="true"/>
          <w:lang w:bidi="ar-SA"/>
        </w:rPr>
        <w:t xml:space="preserve">مِنَ السَّيْفِ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از مو باريكتر و از شمشير تيزتر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 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از بزرگان علم اخلاق اين موضوع را چنين تفسير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جهان ديگر در حقيقت تجسمى از وضع اين جهان مى‌باشد ممكن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تجسمى از همين اعتدال ملكات اخلاقى در اين دنيا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اين اصول چهارگانه از كجا بدست آمده است؟</w:t>
      </w:r>
    </w:p>
    <w:p>
      <w:pPr>
        <w:pStyle w:val="BookText"/>
        <w:rPr/>
      </w:pPr>
      <w:r>
        <w:rPr>
          <w:rFonts w:ascii="IRNazanin" w:hAnsi="IRNazanin" w:eastAsia="IRNazanin"/>
          <w:color w:val="111111"/>
          <w:sz w:val="28"/>
          <w:sz w:val="28"/>
          <w:szCs w:val="28"/>
          <w:rtl w:val="true"/>
          <w:lang w:bidi="fa-IR"/>
        </w:rPr>
        <w:t>علماى اخلاق در پاسخ اين سؤال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داراى سه قوه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تشخيص و ادراك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جلب منافع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وسيع كلمه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دفع ضرر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اعتدال هريك از اين سه قوه يكى از فضائل اخلاقى را تشكيل مى‌دهد كه به ترتيب حكمت، عفت و شجاعت ناميده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دو قوه شهوت و غضب در اختيار قوه تميز و ادراك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تعادل قواى سه‌گانه مزبور هركدام به تنهايى فضيلتى</w:t>
      </w:r>
      <w:bookmarkStart w:id="55" w:name="pg1418_12498"/>
    </w:p>
    <w:p>
      <w:pPr>
        <w:pStyle w:val="BookText"/>
        <w:rPr/>
      </w:pPr>
      <w:bookmarkEnd w:id="55"/>
      <w:r>
        <w:rPr>
          <w:rFonts w:ascii="IRNazanin" w:hAnsi="IRNazanin" w:eastAsia="IRNazanin"/>
          <w:color w:val="111111"/>
          <w:sz w:val="28"/>
          <w:sz w:val="28"/>
          <w:szCs w:val="28"/>
          <w:rtl w:val="true"/>
          <w:lang w:bidi="fa-IR"/>
        </w:rPr>
        <w:t xml:space="preserve">است، ولى تركيب آنها به يكديگر كه همان پيروى نيروى شهوت و غضب از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فضيلت ديگرى خواهد بود، زيرا بسيار مى‌شود كه انسان شجاعت دارد و مثلًا در ميدان جنگ بدون جهت نمى‌ترسد ولى اين شجاعت ممكن است در راه غلطى اعمال گردد مانند جنگ بخاطر هدفهاى پست و بى‌ارزش در اين مورد شجاعت هست ولى عدالت نيست اما اگر اين شجاعت در راه يك هدف عالى و عقلانى به كار افتد و با حكمت آميخته شود عدالت بوجود مى‌آيد</w:t>
      </w:r>
      <w:r>
        <w:rPr>
          <w:rFonts w:eastAsia="IRNazanin" w:cs="IRNazanin"/>
          <w:color w:val="111111"/>
          <w:sz w:val="28"/>
          <w:szCs w:val="28"/>
          <w:rtl w:val="true"/>
          <w:lang w:bidi="fa-IR"/>
        </w:rPr>
        <w:t>.</w:t>
      </w:r>
    </w:p>
    <w:p>
      <w:pPr>
        <w:pStyle w:val="Heading3"/>
        <w:numPr>
          <w:ilvl w:val="2"/>
          <w:numId w:val="1"/>
        </w:numPr>
        <w:rPr/>
      </w:pPr>
      <w:bookmarkStart w:id="56" w:name="__RefHeading___Toc184876_383892988"/>
      <w:bookmarkStart w:id="57" w:name="_Toc21"/>
      <w:bookmarkEnd w:id="56"/>
      <w:r>
        <w:rPr>
          <w:rtl w:val="true"/>
        </w:rPr>
        <w:t>بررسى و انتقاد</w:t>
      </w:r>
      <w:bookmarkEnd w:id="57"/>
    </w:p>
    <w:p>
      <w:pPr>
        <w:pStyle w:val="BookText"/>
        <w:rPr/>
      </w:pPr>
      <w:r>
        <w:rPr>
          <w:rFonts w:ascii="IRNazanin" w:hAnsi="IRNazanin" w:eastAsia="IRNazanin"/>
          <w:color w:val="111111"/>
          <w:sz w:val="28"/>
          <w:sz w:val="28"/>
          <w:szCs w:val="28"/>
          <w:rtl w:val="true"/>
          <w:lang w:bidi="fa-IR"/>
        </w:rPr>
        <w:t xml:space="preserve">اصولى كه دانشمندان پيشين براى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در بحث سابق تشريح شد گرچه جالب به نظر مى‌رسد ولى خالى از اشكالاتى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ملكات اخلاقى پيدا مى‌شود كه قرار دادن آنها در يكى از اصول چهارگانه مزبور مشكل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دوستى و ايثار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زحمت مى‌توان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 زيرا ممكن است شهوات كسى در سرحد اعتدال باشد در عين حال ايثار و فداكارى و نوع دوستى هم نداشته باشد، به اين معنى كه نه تجاوز به حقوق ديگران مى‌كند و نه راضى به زيان آنهاست ولى در عين حال ايثار و فداكارى هم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اصرار بر اين تقسيم رباعى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طرز تفكر قدما باشد كه اصول بسيارى از موضوعات جهان را بر پايه عدد چهار مى‌دانستند و عناصر اصلى را چهار چيز مى‌دانستند، و اجزاء تركيبى بدن را نيز چهار، و مزاج را هم به چهار نوع تقسيم مى‌كردند، و اصول بيماريهاى جسمى را هم چهار بيمارى مى‌دانستند، و براى تمام داروها يكى از چهار طبيعت قائل بودند، در حالى كه امروز براى ما مسلم است كه هيچ يك از اين تقسيمهاى چهارگانه صحيح نيست؛ تقسيم اصول اخلاق نيك به چهار، نيز از همين قبيل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جزء اصول فضائل اخلاقى و نقطه مقابل آن را جزء رذائل شمردن، چندان صحيح نيست، زيرا ملكات اخلاقى در كنار دستگاه ادراك قرار دارد و سروكار آن با اميال و عواطف و غرايز است، نه با ادراكات، و لذا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خوش‌فكر بودن مناسب به نظر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اينكه تمام ملكات فاضله اخلاقى حد وسط ميان افراط و تفريط است آن نيز خالى از دليل مى‌باشد زيرا اين موضوع گرچه در پاره‌اى از موارد صحيح است اما در پاره‌اى ديگر نادرست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حكمت را حد وسط در فهم و تميز دانستن چندان صحيح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فهم و هوش نمى‌باشد چون اصولًا افراط در علم معنى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علماى اخلاق يك نوع نارسايى فكر و انحراف ذهنى و عدم درك صحيح مى‌باشد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طرف افراط براى عدالت كه تحمل ظلم شمرده شده صحيح</w:t>
      </w:r>
    </w:p>
    <w:p>
      <w:pPr>
        <w:pStyle w:val="BookText"/>
        <w:rPr/>
      </w:pPr>
      <w:r>
        <w:rPr>
          <w:rFonts w:ascii="IRNazanin" w:hAnsi="IRNazanin" w:eastAsia="IRNazanin"/>
          <w:color w:val="111111"/>
          <w:sz w:val="28"/>
          <w:sz w:val="28"/>
          <w:szCs w:val="28"/>
          <w:rtl w:val="true"/>
          <w:lang w:bidi="fa-IR"/>
        </w:rPr>
        <w:t>نيست، زيرا در عدالت افراط معنى ندارد؛ اگر تحمل ظلم به معنى سستى و خمودى باشد نقطه مقابل عفت خواهد بود، و اگر به معنى ترس از احقاق باشد تفريط قوه غضبيه خواهد بود و در هرحال افراط در عدالت معنى ندارد، بخصوص اينكه عدالت را به معنى پيروى قوه غضب و شهوت از عقل گرفته‌اند، مسلم است كه در اين پيروى، افراط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مسأله حد وسط بودن ملكات فاضله اخلاقى گرچه در بعضى از موارد مانند شجاعت و عفت صادق است ولى عموميت ندارد و در مورد عدالت و حكمت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بحثهاى فوق چنين استفاده مى‌شود كه تقسيم بندى اصول صفات نيك و بد، به چهار اصل نه تنها دليل روشنى ندارد بلكه از جهات مختلفى قابل ايراد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حق اين است كه اصول فضائل اخلاقى را منحصر به چهار ندانيم بلكه به تعداد غرايز و اميال و عواطف مختلفى كه در وجود انسان به وديعه نهاده شده است صفات اخلاقى نيك و بد داريم، زيرا پرورش و تعديل هريك از اين غرايز و اميال بطورى كه در راه تكامل فرد و اجتماع مفيد و مؤثر باشد فضيلت است، و انحراف هريك از آنها بطوريكه موجب انحطاط فرد يا اجتماع گردد رذيلت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تعداد صفات فضيله و رذيله به تعداد غرايز و اميال انسان است همانطور كه تعداد بيماريهاى جسمى به تعداد دستگاههاى مختلف بدن و اجزاء تركيبى آن مى‌باشد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احاديث و روايات اهل‌بيت عليهم السلام نيز براى فضائل اخلاقى عدد</w:t>
      </w:r>
      <w:bookmarkStart w:id="58" w:name="pg1418_12501"/>
    </w:p>
    <w:p>
      <w:pPr>
        <w:pStyle w:val="BookText"/>
        <w:rPr/>
      </w:pPr>
      <w:bookmarkEnd w:id="58"/>
      <w:r>
        <w:rPr>
          <w:rFonts w:ascii="IRNazanin" w:hAnsi="IRNazanin" w:eastAsia="IRNazanin"/>
          <w:color w:val="111111"/>
          <w:sz w:val="28"/>
          <w:sz w:val="28"/>
          <w:szCs w:val="28"/>
          <w:rtl w:val="true"/>
          <w:lang w:bidi="fa-IR"/>
        </w:rPr>
        <w:t xml:space="preserve">بزرگى ديده مى‌شود كه با عدد چهار فاصله بسيار دارد، مثلًا در حديث معروفى كه در اوايل اصول كافى از امام صادق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تعداد لشكرهاى عقل و جهل هركدام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كه قسمت مهم از آن جزء فضائل يا رذائل اخلاقى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تعبير پرمعنى است و حكايت از اين مى‌كند كه غرايز و عواطف در حقيقت وسيله و ابزار هستند در دست نيروى عقل كه به كمك آنها مشكلات حل مى‌گردد، نه اينكه خود آنها حكمران وجود انسان باشند</w:t>
      </w:r>
      <w:r>
        <w:rPr>
          <w:rFonts w:eastAsia="IRNazanin" w:cs="IRNazanin"/>
          <w:color w:val="111111"/>
          <w:sz w:val="28"/>
          <w:szCs w:val="28"/>
          <w:rtl w:val="true"/>
          <w:lang w:bidi="fa-IR"/>
        </w:rPr>
        <w:t>.</w:t>
      </w:r>
    </w:p>
    <w:p>
      <w:pPr>
        <w:pStyle w:val="Heading3"/>
        <w:numPr>
          <w:ilvl w:val="2"/>
          <w:numId w:val="1"/>
        </w:numPr>
        <w:rPr/>
      </w:pPr>
      <w:bookmarkStart w:id="59" w:name="__RefHeading___Toc184878_383892988"/>
      <w:bookmarkStart w:id="60" w:name="_Toc22"/>
      <w:bookmarkEnd w:id="59"/>
      <w:r>
        <w:rPr>
          <w:rtl w:val="true"/>
        </w:rPr>
        <w:t>مقياس براى سنجش اخلاق نيك و بد</w:t>
      </w:r>
      <w:bookmarkEnd w:id="60"/>
    </w:p>
    <w:p>
      <w:pPr>
        <w:pStyle w:val="BookText"/>
        <w:rPr/>
      </w:pPr>
      <w:r>
        <w:rPr>
          <w:rFonts w:ascii="IRNazanin" w:hAnsi="IRNazanin" w:eastAsia="IRNazanin"/>
          <w:color w:val="111111"/>
          <w:sz w:val="28"/>
          <w:sz w:val="28"/>
          <w:szCs w:val="28"/>
          <w:rtl w:val="true"/>
          <w:lang w:bidi="fa-IR"/>
        </w:rPr>
        <w:t xml:space="preserve">مفاهيم اخلاقى، همه روشن و آشكار نيستند، البته بعضى مانند شجاعت، سخاوت و فداكارى، چنان روشن مى‌باشند كه هيچ كس در فضيلت بودن آنها ترديد نمى‌كند و نقطه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بخل و 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وضوح جزء رذائل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ديگر ممكن است از نظر فضيلت يا رذيلت بودن مورد بحث و ترديد واقع گردد، بنابراين بدون در دست داشتن يك مقياس سنجش واضح، نمى‌توان مباحث اخلاقى را تعقيب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امروز بعضى از دانشمندان مادى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انجام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متوجه ديگران نشود دليلى نداريم كه ارتكاب آن را محكوم كنيم و نمى‌توان عملى را تنها به زعم اينكه فلان مذهب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منهياتى است كه بدون</w:t>
      </w:r>
    </w:p>
    <w:p>
      <w:pPr>
        <w:pStyle w:val="BookText"/>
        <w:rPr/>
      </w:pPr>
      <w:r>
        <w:rPr>
          <w:rFonts w:ascii="Amiri" w:hAnsi="Amiri" w:eastAsia="Amiri" w:cs="Amiri"/>
          <w:color w:val="111111"/>
          <w:sz w:val="28"/>
          <w:sz w:val="28"/>
          <w:szCs w:val="28"/>
          <w:rtl w:val="true"/>
          <w:lang w:bidi="ar-SA"/>
        </w:rPr>
        <w:t>دليل در مذاهب يا سنتهاى قديمى وجود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 شناخته است محكوم ساخت؛ فقط بايد سود و زيان كار را حساب آورد</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نامبرده به دنبال اين عقيده بسيارى از اخلاق و اعمال شنيع را از نظر اينكه زيانى به ديگرى نمى‌رساند تجويز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اعمال منافى عفت با جنس مخالف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رضايت طرفين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ديگر از ماديها مانند كمونيستها معتقدند بسيارى از اصول اخلاقى كهن، مولود اقتصاد سرمايه‌دارى بوده و با از ميان رفتن آن اصول، از بين مى‌رود و لذا آنها اخلاق را منحصر به امورى مى‌دانند كه به ايجاد يا ادامه انقلاب كارگرى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زمزمه‌هاى ديگر از ناحيه بعضى افراد كه پيرو مكتب خاصى نيستند درباره بعضى از مسايل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حيا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در بحثهاى اخلاقى خود بطور قطع نيازمند به يك مقياس روشن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ديد مقياس سنجش در اين موارد چيست و چگونه مى‌توان تشخيص داد فلان عمل جنبه اخلاقى و فضيلت دارد، يا ضد اخلاق و رذيلت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از نظر دينى و مذهبى در اين زمينه بحث كنيم تكليف ما كاملًا روشن است، زيرا پس از آنكه حقانيت اسلام را به دلايل قطعى شناختيم براى ارزيابى اصول فضائل و رذائل اخلاقى بايد به مدارك قطعى كه در قرآن و سنت وجود دارد مراجعه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عقلى بايد يك اصل را در نظر بگيريم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عامل اخلاقى كه به تكامل وجودى انسان كمك كند، فضيلت و هر عاملى كه او را به انحطاط مى‌كشاند رذيلت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انسان تنها از جنبه مادى و احتياجات اوليه اين زندگى نبايد مورد مطالعه قرار گيرد، بلكه بايد جنبه‌هاى معنوى و روحانى كه بيشتر افتخارات انسان در آن خلاصه مى‌شود و زندگى مادى نيز وسيله‌اى براى نيل به آن است كاملًا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يك عمل زشت و ناپسند توليد زحمتى براى ديگران نكند، اما از نظر انسانى و جنبه‌هاى معنوى موجب انحطاط و سقوط شخص مرتكب شونده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عملى جزء رذائل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تنها به جنبه‌هاى مادى مى‌نگرند در حقيقت نيمى از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كمتر و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شناخته‌اند در حالى كه اصول اخلاقى بايد بر اساس شناسايى تمام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بدتر اخلاق كمونيستى است كه نه تنها جنبه‌هاى معنوى انسان را ناديده گرفته بلكه در جنبه‌هاى مادى نيز تنها به يك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دوخته و انسان را از اين نظر مورد مطالعه قرار داده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اينگونه مكتبهاى اخلاقى چون توأم با واقع بينى و انسان شناسى صحيح نيست، نمى‌تواند آثار صحيحى بوجود آورد و مسلماً آنها در راه شناسايى فضايل و رذائل اخلاقى گرفتار اشتباهات بزرگى خواهند</w:t>
      </w:r>
      <w:bookmarkStart w:id="61" w:name="pg1418_12504"/>
    </w:p>
    <w:p>
      <w:pPr>
        <w:pStyle w:val="BookText"/>
        <w:rPr/>
      </w:pPr>
      <w:bookmarkEnd w:id="6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اساس صحيح عقلانى و منطقى در بررسى اصول اخلاقى همان است كه گفته شد، بايد همواره تكامل وجود انسان را در تمام جنبه‌ها مورد توجه قرار دهيم و آنچه را به آن كمك مى‌كند از ديگر امور بشناسيم و فضائل و رذائل را بر طبق آن مورد بررسى قرار دهيم</w:t>
      </w:r>
      <w:r>
        <w:rPr>
          <w:rFonts w:eastAsia="IRNazanin" w:cs="IRNazanin"/>
          <w:color w:val="111111"/>
          <w:sz w:val="28"/>
          <w:szCs w:val="28"/>
          <w:rtl w:val="true"/>
          <w:lang w:bidi="fa-IR"/>
        </w:rPr>
        <w:t>.</w:t>
      </w:r>
    </w:p>
    <w:p>
      <w:pPr>
        <w:pStyle w:val="Heading3"/>
        <w:numPr>
          <w:ilvl w:val="2"/>
          <w:numId w:val="1"/>
        </w:numPr>
        <w:rPr/>
      </w:pPr>
      <w:bookmarkStart w:id="62" w:name="__RefHeading___Toc184880_383892988"/>
      <w:bookmarkStart w:id="63" w:name="_Toc23"/>
      <w:bookmarkEnd w:id="62"/>
      <w:r>
        <w:rPr>
          <w:rtl w:val="true"/>
        </w:rPr>
        <w:t>اثر انزوا و گوشه‌گيرى در اخلاق</w:t>
      </w:r>
      <w:bookmarkEnd w:id="63"/>
    </w:p>
    <w:p>
      <w:pPr>
        <w:pStyle w:val="Heading4"/>
        <w:numPr>
          <w:ilvl w:val="3"/>
          <w:numId w:val="1"/>
        </w:numPr>
        <w:rPr/>
      </w:pPr>
      <w:bookmarkStart w:id="64" w:name="__RefHeading___Toc184882_383892988"/>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آيا تهذيب نفس و بدست آوردن فضائل اخلاقى در اجتماع، بهتر ممكن است يا در گوشه‌گيرى و انزوا؟ اين سؤالى است كه بسيارى از خود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معتقدند انسان هرچه منزوى‌تر باشد از نظر اخلاقى سالمتر خواهد بود، زيرا بسيارى از انحرافات و رذائل اخلاقى و يا اكثر آنها هنگام برخورد با ديگران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تكبر، دروغ، غيبت، بهتان، ريا و كينه‌توزى و امثال اينها همه بر اثر آميزش با ديگران دامنگير انسان مى‌شود؛ كسى كه با مردم سر و كار ندارد نه غيبت مى‌كند و نه غيبت مى‌شنود؛ نه به كسى حسد مى‌ورزد و نه محسود ديگران مى‌گردد؛ نه مبتلا به رياكارى مى‌شود و نه دروغ و نه كينه‌توزى و سوءظن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انزوا و گوشه‌گيرى كه در ميان آنها بعضى از علماى اخلاق و جمعى از زهّاد و عبّاد معروف ديده مى‌شوند علاوه بر دليل فوق دلائل ديگرى هم بر فضيلت اين عمل و تأثير آن در بهبود اخلاق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گوشه‌گيرى بهتر مى‌تواند عبادت خدا كند</w:t>
      </w:r>
    </w:p>
    <w:p>
      <w:pPr>
        <w:pStyle w:val="BookText"/>
        <w:rPr/>
      </w:pPr>
      <w:r>
        <w:rPr>
          <w:rFonts w:ascii="IRNazanin" w:hAnsi="IRNazanin" w:eastAsia="IRNazanin"/>
          <w:color w:val="111111"/>
          <w:sz w:val="28"/>
          <w:sz w:val="28"/>
          <w:szCs w:val="28"/>
          <w:rtl w:val="true"/>
          <w:lang w:bidi="fa-IR"/>
        </w:rPr>
        <w:t>و با حضور قلب به درگاهش مناجات و راز و نياز نمايد؛ بهتر مى‌تواند در اسرار آفرينش و در رشته‌هاى مختلف علوم تفكر و انديشه كند و حقايق را از غير آن تشخيص دهد؛ حبّ و بغضها و تشاجرها و جدال و مرائها كه مانع از درك حقايق و واقعيات است در حال انزوا كمتر وجود دارد و لذا بسيارى از متفكران بزرگ در گوشه‌گيرى و انزوا بسر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هنگام معاشرت و آميزش با مردم، انسان غالباً با صحنه‌هايى روبه‌رو مى‌گردد كه براى او وظايف سنگينى ايجاد مى‌نمايد و بسيار مى‌شود كه انسان در انجام آن وظايف كوتاهى كرده و در نتيجه منحرف مى‌گردد، مثلًا موقع معاشرت و زندگى در اجتماع غالباً با منكرات و خلافكاريها و ترك معروفهايى روبه‌رو مى‌شويم كه وظيفه امر به معروف و نهى از منكر ايجاب مى‌كند به مبارزه برخيزيم، در حالى كه اطمينان نداريم هميشه وظيفه خود را در اين قسمت انجام دهيم پس چه بهتر كه انزوا را اختيار كرده و از زير بار اين مسؤوليتها رهايى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در آيات و رواياتى مدح عزلت و گوشه‌گيرى ديده مى‌شود، به عنوان نمونه به چند آيه و روايت زير توجه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وَما يَعْبُدُونَ مِنْ دُونِ اللَّهِ وَهَبْنا لَهُ اسْحقَ وَيَعْقُوبَ وَ كُلّاً جَعَلْنا نَبِيّاً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از آنان و آنچه غير خدا مى‌پرستيدند كناره‌گيرى كرد، ما اسحاق و يعقوب را به او بخشيديم و هريك را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كه موهبت فرزندانى كه پيامبر باشند به ابراهيم هنگام عزلت و كناره‌گيرى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اعْتَزَلْتُمُوهُمْ وَما يَعْبُدُونَ الَّااللَّهَ فَأْوُوا الَى الْكَهْفِ يَنْشُرْ لَكُمْ رَبُّكُمْ مِنْ رَحْمَتِهِ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آنان و آنچه جز خدا مى‌پرستند كناره‌گيرى كرديد، به غار پناه بريد، كه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مى‌گستراند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دلالت دارد كه اصحاب كهف پس از انزوا و گوشه‌گيرى از اجتماع، مشمول لطف الهى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النّاسِ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مُجاهِدٌ بِنَفْسِهِ وَفِي سَبِيلِ اللَّهِ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مُعْتَزِلٌ فِي شِعْبٍ مِنَ‌الشِّعابِ يَعْبُدُ رَبَّهُ وَيَدَعُ النّاسَ فِي شَرِّهِ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رسول خدا صلى الله عليه و آله و سلم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همه مردم بالاتر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باايمانى كه با مال و جان خود در راه خدا جهاد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كسى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درّه كوهى از مردم كناره‌گيرى كرده خدا را پرستش مى‌كند و مردم از شرّ او درامانند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نيز مقام انزوا و عزلت را بعد از مقام جهاد قرار داده و ستوده است</w:t>
      </w:r>
      <w:r>
        <w:rPr>
          <w:rFonts w:eastAsia="Amiri" w:cs="Amiri" w:ascii="Amiri" w:hAnsi="Amiri"/>
          <w:color w:val="111111"/>
          <w:sz w:val="28"/>
          <w:szCs w:val="28"/>
          <w:rtl w:val="true"/>
          <w:lang w:bidi="ar-SA"/>
        </w:rPr>
        <w:t>.</w:t>
      </w:r>
      <w:bookmarkStart w:id="66" w:name="pg1418_12507"/>
    </w:p>
    <w:p>
      <w:pPr>
        <w:pStyle w:val="BookText"/>
        <w:rPr/>
      </w:pPr>
      <w:bookmarkEnd w:id="6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مصباح الشريعه از امام صادق عليه السلام نيز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الْعُزْلَةِ مُتَحَصِّنُ بِحِصْنِ اللَّهِ وَمُحْتَرِسٌ بِحَراسَتِهِ فَيا طُوبى</w:t>
      </w:r>
    </w:p>
    <w:p>
      <w:pPr>
        <w:pStyle w:val="BookText"/>
        <w:rPr/>
      </w:pPr>
      <w:r>
        <w:rPr>
          <w:rFonts w:ascii="Amiri" w:hAnsi="Amiri" w:eastAsia="Amiri" w:cs="Amiri"/>
          <w:color w:val="111111"/>
          <w:sz w:val="28"/>
          <w:sz w:val="28"/>
          <w:szCs w:val="28"/>
          <w:rtl w:val="true"/>
          <w:lang w:bidi="ar-SA"/>
        </w:rPr>
        <w:t>لِمَنْ تَفَرَّدَ بِهِ سِرّاً وَعَلانِيَةً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گوشه‌گيران در قلعه الهى و تحت حفاظت پروردگار مى‌باشند، خوشا به حال آنها كه در آشكار و نهان با خدايند</w:t>
      </w:r>
      <w:r>
        <w:rPr>
          <w:rFonts w:eastAsia="IRNazanin" w:cs="IRNazanin"/>
          <w:color w:val="111111"/>
          <w:sz w:val="28"/>
          <w:szCs w:val="28"/>
          <w:rtl w:val="true"/>
          <w:lang w:bidi="fa-IR"/>
        </w:rPr>
        <w:t>.</w:t>
      </w:r>
    </w:p>
    <w:p>
      <w:pPr>
        <w:pStyle w:val="Heading4"/>
        <w:numPr>
          <w:ilvl w:val="3"/>
          <w:numId w:val="1"/>
        </w:numPr>
        <w:rPr/>
      </w:pPr>
      <w:bookmarkStart w:id="67" w:name="__RefHeading___Toc184884_383892988"/>
      <w:bookmarkStart w:id="68" w:name="_Toc25"/>
      <w:bookmarkEnd w:id="67"/>
      <w:r>
        <w:rPr>
          <w:rtl w:val="true"/>
        </w:rPr>
        <w:t>زيانهاى گوشه‌گيرى و انزوا</w:t>
      </w:r>
      <w:bookmarkEnd w:id="68"/>
    </w:p>
    <w:p>
      <w:pPr>
        <w:pStyle w:val="BookText"/>
        <w:rPr/>
      </w:pPr>
      <w:r>
        <w:rPr>
          <w:rFonts w:ascii="IRNazanin" w:hAnsi="IRNazanin" w:eastAsia="IRNazanin"/>
          <w:color w:val="111111"/>
          <w:sz w:val="28"/>
          <w:sz w:val="28"/>
          <w:szCs w:val="28"/>
          <w:rtl w:val="true"/>
          <w:lang w:bidi="fa-IR"/>
        </w:rPr>
        <w:t>در برابر منافع و فوايدى كه در بالا براى عزلت و انزوا ذكر گرديد زيانهاى متعددى در تنهايى و فوايد زيادى در معاشرت است كه آنها را مى‌توان دلايل برترى و فضيلت معاشرت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اهميت و ارزش معاشرت را روشن مى‌سازد اين است كه كسب غالب ملكات فاضله اخلاقى تنها در اجتماع ميسر است و در تنهايى ممكن نيست، زيرا بيشتر اين ملكات مربوط به طرز روابط با يكديگر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 و محبت و ايثار و عفو و گذشت و سخاوت و بردبارى و كظم غيظ و عاطفه و ترحم و تملك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روابط و مناسبات انسانها پيدا مى‌شود و براى كسب اين فضائل‌حتماً بايد در دل اجتماع زندگى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سلامتى از مفاسد اخلاقى از قبيل حسد، تكبر، دروغ،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انزوا و گوشه‌گيرى، در حقيقت فضيلت و افتخار نيست؛</w:t>
      </w:r>
    </w:p>
    <w:p>
      <w:pPr>
        <w:pStyle w:val="BookText"/>
        <w:rPr/>
      </w:pPr>
      <w:r>
        <w:rPr>
          <w:rFonts w:ascii="IRNazanin" w:hAnsi="IRNazanin" w:eastAsia="IRNazanin"/>
          <w:color w:val="111111"/>
          <w:sz w:val="28"/>
          <w:sz w:val="28"/>
          <w:szCs w:val="28"/>
          <w:rtl w:val="true"/>
          <w:lang w:bidi="fa-IR"/>
        </w:rPr>
        <w:t xml:space="preserve">بلكه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منتفى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درست به اين مى‌ماند كه شخصى براى رهايى از آلودگى به اعمال منافى عفت خود را با وسايلى محروم سازد، گرچه چنين شخصى از اين آلودگى محفوظ مى‌ماند ولى اين نوع پاكدامنى فضيلت نيست بلكه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اين است كه انسان در اجتماع زندگى كند و در لحظات حساس يوسف وار تا لب پرتگاه برود و تسلط خود را بر نفس خويش حفظ نمايد و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اينكه انسان عمداً و با دست خويش چنين صحنه‌هايى را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كسب ملكات فاضله كه مقياس ارزشهاى انسانى محسوب مى‌شوند راهى جز اين نيست كه در اجتماع زندگى كنيم و با مردم معاشرت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اين صفات برجسته از طريق مبارزه با شهوات و عوامل فساد بدست مى‌آيد، همانطور كه استحكام و قدرت چوبهاى جنگلى بواسطه پرورش در ميان طوفانهاى سخت حوادث است و اگر در گوشه انزوا و در محيطى دربسته و محدود پرورش يابند آن استحكام را از دست مى‌دهند، همچنين افراد منزوى و گوشه‌گير قدرتهاى روحى و اخلاقى خود را تدريجاً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حديث زير نيز اشاره به همين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پيغمبر اكرم صلى الله عليه و آله و سلم يكى از مسلمانان براى عبادت به كوهى رفته و از مردم كناره‌گيرى نموده بود، وى را نزد رسول خدا صلى الله عليه و آله و سلم آوردند حضرت به او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انْتَ وَلا احَدٌ مِنْكُمْ، لَصَبْرُ احَدِكُمْ فِي بَعْضِ مَواطِنِ</w:t>
      </w:r>
    </w:p>
    <w:p>
      <w:pPr>
        <w:pStyle w:val="BookText"/>
        <w:rPr/>
      </w:pPr>
      <w:r>
        <w:rPr>
          <w:rFonts w:ascii="Amiri" w:hAnsi="Amiri" w:eastAsia="Amiri" w:cs="Amiri"/>
          <w:color w:val="111111"/>
          <w:sz w:val="28"/>
          <w:sz w:val="28"/>
          <w:szCs w:val="28"/>
          <w:rtl w:val="true"/>
          <w:lang w:bidi="ar-SA"/>
        </w:rPr>
        <w:t>الْاسْلامِ خَيْرٌ مِنْ عِبادَةِ احَدِكُمْ ارْبَعِينَ عاماً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نه تو و نه هيچ يك از مسلمانان چنين نكنيد، چه اينكه صبر و استقامت يكى از شما در يكى از محيطهاى اسلامى بهتر از چهل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پاسخ استدلال اول طرفداران انزوا روشن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و عزلت مايه بسيارى از انحرافات فكرى و اعوجاج سليقه است، زيرا انسان هر قدر هم خوش فكر و با ذوق و پرمايه باشد باز داراى اشتباهاتى است، اين اشتباهات جز در برخورد با ديگران آشكار نمى‌گردد، در معاشرت خيلى زود انسان به اشتباهات خود پى مى‌برد،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راهى براى اصلاح آنها نيست انسان به مسيرهاى انحرافى خود ادامه مى‌دهد و مانند كسى كه از بيراهه مى‌رود هرچه جلوتر برود فاصله او از جاده اصلى بيشتر مى‌گردد، و گاهى همان يك فكر انحرافى را پايه استنباطات ديگرى قرار داده و تدريجاً انبوهى از اشتباهات مغز او را فرا مى‌گيرد و افكار او را به‌كلى از ارزش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ضمناً پاسخ استدلال ديگر طرفداران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در گوشه تنهايى بهتر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مى‌گردد، زيرا خطر انحراف در تنهايى خيلى بيشتر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بزرگ ديگرى كه در عزلت دامنگير انسان مى‌شود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انسان روى غريزه حب ذات معمولًا به خود و آثار خود بيش از اندازه علاقه‌مند است و غريزه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مانند يك ذرّه‌بين، با قدرت بزرگ‌نمايى خود، افكار و اعمال انسان را در نظرش بزرگتر از آنچه هست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عيوب شخص را نيز كوچكتر از آنچه هست نشان مى‌دهد و مجموع اين دو جهت،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عزلت و تنهايى محيط بسيار مساعد براى پرورش بذر اين صفت رذيله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با معاشرت و زندگى با ديگران خود را آنچنان كه هست مى‌شناسد، به ميزان واقعى كمالات و فضايل خود واقف مى‌گردد و از عيوب خويش با خبر مى‌شود و ضمناً با افرادى كه از او برجسته‌تر و داراى كمالات بيشترى هستند روبه‌رو مى‌گردد و در نتيجه پى به نقص خود مى‌برد و همين موضوع ريشه عجب را در او قطع مى‌كند و يا به حداقل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بسيار ديده شده كه افراد گوشه‌گير و منزوى ادعاهاى بزرگ و گاهى عجيب كرده‌اند كه همگى حاكى از عجب و خودبينى شديد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بيان يكى ديگر از فوايد بزرگ معاشرت با مردم روشن گرديده و آن تشخيص عيوب خويش 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آنها كه با ما روابط دوستانه ندارند يا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خوبى براى عيوب ما محسوب مى‌شوند كه شايد اگر آنها نباشند بسيارى از عيوب ما، براى هميشه، بر ما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گوشه تنهايى بسر بريم اين آيينه را شكسته‌ايم و قيافه روحى ما همچون قيافه ناموزون كسانى خواهد بود كه هرگز نگاه در آيينه نمى‌كنند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عيوب گوشه‌گيرى</w:t>
      </w:r>
    </w:p>
    <w:p>
      <w:pPr>
        <w:pStyle w:val="BookText"/>
        <w:rPr/>
      </w:pPr>
      <w:r>
        <w:rPr>
          <w:rFonts w:ascii="IRNazanin" w:hAnsi="IRNazanin" w:eastAsia="IRNazanin"/>
          <w:color w:val="111111"/>
          <w:sz w:val="28"/>
          <w:sz w:val="28"/>
          <w:szCs w:val="28"/>
          <w:rtl w:val="true"/>
          <w:lang w:bidi="fa-IR"/>
        </w:rPr>
        <w:t xml:space="preserve">و انزوا، سوءظن به مردم است و در حقيقت اين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دامنگير اين‌گونه افراد مى‌شود، زيرا انسان پس از ابتلا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افراطى به خويش و عدم مشاهده واكنش مناسب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قدردانى به اندازه‌اى كه اين افراد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اين فكر در آنها پيدا مى‌شود كه مردم در قضاوت خود گرفتار اشتباه، سوء نيت، سوء تشخيص، غرض‌ورزى و بى‌اعتنايى به ارزشها مى‌باشند و چنين مردم حق نشناس و مغرض و بى‌اعتنا به فضائل، مردمى فاسد و گمراه و منحرف هستند و شايسته هيچ گونه معاشرت و آميزش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گوشه‌گيرى خود عاملى براى تشديد گوشه‌گيرى و تقويت اين روحيه و فاصله گرفتن بيشتر از مردم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خلقى و عصبانيت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گوشه‌گير، كج خلق و عصبانى بار مى‌آيند و تحمل آنها در مقابل برخوردهاى ناراحت كننده با مردم بسيار كم است؛ ممكن است با مشاهده مختصر ناملايمى يا با شنيدن جمله‌اى كه موافق ميل آنها نباشد، ناراحت شوند و به اصطلاح از كوره دررفته و عكس‌العملهاى خشونت‌آميزى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عموميت ندارد ولى در بسيارى از موارد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مقابل؛ افراد معاشرتى غالباً ملايم و خوش‌خلق هستند و كمتر عصبانى مى‌شوند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موضوع نيز روشن است؛ حوصله و تحمل معمولًا بر اثر ممارست و مواجه شدن با ناملايمات و عادت كردن روح با آنها پيدا مى‌شود، و چون زندگى اجتماعى طبعاً آميخته با برخوردهاى ناراحت</w:t>
      </w:r>
      <w:bookmarkStart w:id="69" w:name="pg1418_12512"/>
    </w:p>
    <w:p>
      <w:pPr>
        <w:pStyle w:val="BookText"/>
        <w:rPr/>
      </w:pPr>
      <w:bookmarkEnd w:id="69"/>
      <w:r>
        <w:rPr>
          <w:rFonts w:ascii="IRNazanin" w:hAnsi="IRNazanin" w:eastAsia="IRNazanin"/>
          <w:color w:val="111111"/>
          <w:sz w:val="28"/>
          <w:sz w:val="28"/>
          <w:szCs w:val="28"/>
          <w:rtl w:val="true"/>
          <w:lang w:bidi="fa-IR"/>
        </w:rPr>
        <w:t>كننده است، انسان را تدريجاً پرحوصله بار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افراد منزوى غالباً كم نشاط هستند، بسيار كم مى‌خندند، كمتر شوخى مى‌كنند، در برابر خستگى‌ها كمتر تفريح دارند و زندگى آنها يكنواخت و خسته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تعادل روحى آنها را به هم زده يك نوع ناراحتى در آنان ايجاد مى‌نمايد؛ و اگر عقده‌هايى پيدا كنند چون وسيله‌اى براى گشودن آنها در اختيار ندارند همواره در يك نوع نگرانى و ناراحتى روانى بسر مى‌برند، و اين موضوع بر عصبانيت و كج‌خلقى آنان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از علوم و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علوم و دانشهاست كه بايد از دهان بزرگان و روش آنها و الهام گرفتن از طرز تفكر آنان بدست آورد؛ بديهى است اين‌گونه علوم را تنها از طريق معاشرت مى‌توان تحصيل نمود، و پختگى و تجربه‌هاى گوناگون را در گوشه انزوا نمى‌توان تحصيل كرد، بلكه راه آن زندگى در دل اجتماع است؛ اين را هم مى‌دانيم كه ثمره زندگى چيزى جز تجربه‌هاى مفيد و سودمند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حقايق فوق و فوايد و زيانهايى كه براى معاشرت و انزوا ذكر شد برترى نظريه و منطق طرفداران معاشرت كاملًا روشن است</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84886_383892988"/>
      <w:bookmarkStart w:id="71" w:name="_Toc26"/>
      <w:bookmarkEnd w:id="70"/>
      <w:r>
        <w:rPr>
          <w:rtl w:val="true"/>
        </w:rPr>
        <w:t>موارد استثنايى كه انزوا در آن جايز است</w:t>
      </w:r>
      <w:bookmarkEnd w:id="7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ذكر يك نكته لازم به نظر مى‌رسد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اساس زندگى هر انسانى بايد بر پايه معاشرت و آميزش با مردم باشد ولى باز</w:t>
      </w:r>
    </w:p>
    <w:p>
      <w:pPr>
        <w:pStyle w:val="BookText"/>
        <w:rPr/>
      </w:pPr>
      <w:r>
        <w:rPr>
          <w:rFonts w:ascii="IRNazanin" w:hAnsi="IRNazanin" w:eastAsia="IRNazanin"/>
          <w:color w:val="111111"/>
          <w:sz w:val="28"/>
          <w:sz w:val="28"/>
          <w:szCs w:val="28"/>
          <w:rtl w:val="true"/>
          <w:lang w:bidi="fa-IR"/>
        </w:rPr>
        <w:t>موارد استثنايى پيش مى‌آيد كه در آن چاره‌اى جز انزوا و قطع معاشرت يا لااقل تقليل معاشرت نيست و آن در صورتى است كه انسان در محيطهاى بسيار مسموم و فاسدى قرار گيرد كه از معاشرت در آن چيزى جز انحراف و آلودگى عايد او نشود؛ البته از چنين اجتماع و چنين محيطى بايد دورى كرد همانطور كه از يك اجتماع آلوده به بيماريهاى واگيردار دورى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اعتزال و كناره‌گيرى ابراهيم عليه السلام يا اصحاب كهف نيز از اين قبيل موارد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امام صادق عليه السلام به سفيان ثورى نيز اشاره به همين حقيقت است، آنجا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الزَّمانُ وَتَغَيَّرَ الْاخْوانُ فَرَأَيْتُ الْانْفِرادَ اسْكَنَ لِلْفُؤادِ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زمانه فاسد شده و دوستان دگرگون شده‌اند، لذا گوشه‌گيرى را آرامبخش‌تر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پاسخ بسيارى از دلايل طرفداران انزوا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مواردى كه انسان داراى سوءخلق باشد كه قادر به ترك آن نيست عزلت او براى حفظ مردم از سوءخلق خود،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معتزل في شعب من الشعاب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ادله طرفداران انزوا نقل‌كرديم شايد اشاره به همين گونه افراد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ذكر آن لازم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عين معاشرت با</w:t>
      </w:r>
      <w:bookmarkStart w:id="72" w:name="pg1418_12514"/>
    </w:p>
    <w:p>
      <w:pPr>
        <w:pStyle w:val="BookText"/>
        <w:rPr/>
      </w:pPr>
      <w:bookmarkEnd w:id="72"/>
      <w:r>
        <w:rPr>
          <w:rFonts w:ascii="IRNazanin" w:hAnsi="IRNazanin" w:eastAsia="IRNazanin"/>
          <w:color w:val="111111"/>
          <w:sz w:val="28"/>
          <w:sz w:val="28"/>
          <w:szCs w:val="28"/>
          <w:rtl w:val="true"/>
          <w:lang w:bidi="fa-IR"/>
        </w:rPr>
        <w:t>مردم بايد بعضى از ساعات شب و روز را در حال انزوا و تنهايى بسر برد تا در اين ساعات بتواند به فكر و مطالعه عميق بپردازد و فراغت براى عبادت و توجه مخصوص و خالى از هرگونه شك و ريا نسبت به خداوند حاصل نمايد، بسيارى از بزرگان در برنامه زندگى روزانه چنين ساعاتى را داشته‌اند و ممكن است قسمتى از روايات عزلت نيز اشاره به همين معنى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نخستين اصل در زندگى انسان معاشرت است، و انزوا و عزلت موارد خاصى دارد</w:t>
      </w:r>
      <w:r>
        <w:rPr>
          <w:rFonts w:eastAsia="IRNazanin" w:cs="IRNazanin"/>
          <w:color w:val="111111"/>
          <w:sz w:val="28"/>
          <w:szCs w:val="28"/>
          <w:rtl w:val="true"/>
          <w:lang w:bidi="fa-IR"/>
        </w:rPr>
        <w:t>.</w:t>
      </w:r>
    </w:p>
    <w:p>
      <w:pPr>
        <w:pStyle w:val="Heading3"/>
        <w:numPr>
          <w:ilvl w:val="2"/>
          <w:numId w:val="1"/>
        </w:numPr>
        <w:rPr/>
      </w:pPr>
      <w:bookmarkStart w:id="73" w:name="__RefHeading___Toc184888_383892988"/>
      <w:bookmarkStart w:id="74" w:name="_Toc27"/>
      <w:bookmarkEnd w:id="73"/>
      <w:r>
        <w:rPr>
          <w:rtl w:val="true"/>
        </w:rPr>
        <w:t>مراقبه و محاسبه يا بررسى انگيزه‌ها و نتايج</w:t>
      </w:r>
      <w:bookmarkEnd w:id="74"/>
    </w:p>
    <w:p>
      <w:pPr>
        <w:pStyle w:val="BookText"/>
        <w:rPr/>
      </w:pPr>
      <w:r>
        <w:rPr>
          <w:rFonts w:ascii="IRNazanin" w:hAnsi="IRNazanin" w:eastAsia="IRNazanin"/>
          <w:color w:val="111111"/>
          <w:sz w:val="28"/>
          <w:sz w:val="28"/>
          <w:szCs w:val="28"/>
          <w:rtl w:val="true"/>
          <w:lang w:bidi="fa-IR"/>
        </w:rPr>
        <w:t>علماى اخلاق در كتب خود لزوم اين دو اصل را در تحصيل ملكات فاضله اخلاقى و نجات از رذائل، تأكيد كرده‌اند، و مسلماً بدون اين دو هيچ كس نمى‌تواند مراتب تكامل روحى و اخلاقى را بپيمايد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توجه كامل به چگونگى اعمال و كارها قبل از انجام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بررسى نتيجه و آثار عمل پس از انجام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مى‌شود مختصر غفلت و بى‌خبرى از خود، در يكى از اين دو مرحله، انسان را گرفتار سرنوشت شومى مى‌سازد كه رهايى از آن به آسانى ممكن 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روح انسان در اين قسمت درست مانند جسم است انسان، براى حفظ سلامت جسم خود ناچار است مراقبتهاى مختلف بهداشتى داشته</w:t>
      </w:r>
    </w:p>
    <w:p>
      <w:pPr>
        <w:pStyle w:val="BookText"/>
        <w:rPr/>
      </w:pPr>
      <w:r>
        <w:rPr>
          <w:rFonts w:ascii="IRNazanin" w:hAnsi="IRNazanin" w:eastAsia="IRNazanin"/>
          <w:color w:val="111111"/>
          <w:sz w:val="28"/>
          <w:sz w:val="28"/>
          <w:szCs w:val="28"/>
          <w:rtl w:val="true"/>
          <w:lang w:bidi="fa-IR"/>
        </w:rPr>
        <w:t>باشد، پيش از خوردن هر نوع غذا و زندگى در هر محيط بايد در امورى كه ممكن است سرچشمه بيماريهاى گوناگون گردد دقت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مجبور است براى پيشگيرى از بيماريها تزريق واكسن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بايد رژيمهاى خاصى از نظر غذا و غيره را بپذيرد و گاه و بى‌گاه خود را براى معاينات دقيق طبى در اختيار پزشكان حاذق بگذارد و پس از ابتلاى به بيمارى و درمان آن تا مدتى بايد براى جبران نقاهت و رفع آثار سوء آن، به تقويت بنيه خويش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مبارزه با انحرافات اخلاقى و كسب سلامت روح نيز رعايت تمام اين امور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انسانى كه علاقه‌مند به تحصيل ملكات فاضله اخلاقى است بايد جهات زير را در نظر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هميشه مراقب حال خود باشد و بداند قبل از او، در همه حال، خدا ناظر و مراقب اوست، قرآن مجيد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از اين آيه استفاده مى‌شود كه خداوند مانند كسى كه بالاى سر انسان ايستاده باشد نگهبان و مراقب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كانَ عَلَيْكُمْ رَقِيباً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خداوند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از پيغمبر اكرم صلى الله عليه و آله و سلم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كَا نَّكَ تَراهُ فَانْ لَمْ تَكُنْ تَراهُ فَانَّهُ يَراكَ</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آنچنان پرستش خدا كن كه گويى او را مى‌بينى و اگر تو او را نمى‌بينى او تو رامى‌بيند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توجه اينكه اين حديث در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 الْاحْسانِ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خداوند به عدل و احسان فرمان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شده يعنى؛ سرچشمه تمام نيكيها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از هر سخن و هر عمل در انگيزه و نتيجه و پايان آن به دقت مطالعه كند چنانكه در خبر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يُنْشَرُ لِلْعَبْدِ فِي كُلِّ حَرَكَةٍ مِنْ حَرَكاتِهِ وَانْ صَغُرَتْ ثَلاثَةُ 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لِمَ؛ الثَّانِي كَيْفَ؛ الثَّالِثُ لِمَنْ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هنگام انجام هر عمل هرقدر هم كوچك باشد، سه دفتر براى ثبت خصوصيات آن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بعنوان چرا؛ و دوم چگونه؟</w:t>
      </w:r>
    </w:p>
    <w:p>
      <w:pPr>
        <w:pStyle w:val="BookText"/>
        <w:rPr/>
      </w:pPr>
      <w:r>
        <w:rPr>
          <w:rFonts w:ascii="IRNazanin" w:hAnsi="IRNazanin" w:eastAsia="IRNazanin"/>
          <w:color w:val="111111"/>
          <w:sz w:val="28"/>
          <w:sz w:val="28"/>
          <w:szCs w:val="28"/>
          <w:rtl w:val="true"/>
          <w:lang w:bidi="fa-IR"/>
        </w:rPr>
        <w:t>و سوم براى چه كس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دفتر نخستين انگيزه‌هاى عمل، و در دوم كيفيت عمل، و در سوم منظور و هدف نهايى آن ثبت مى‌گردد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توجه به چنين حقيقتى انسان را در برابر كارهاى خلاف كنترل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بايد پس از انجام كارهاى روزانه اعمال خود را تحت محاسبه دقيق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گناه و خطا و خلافى از او سرزده براى اينكه ريشه‌دار نشود و بصورت يك حالت روحى در نيايد هرچه زودتر آثار آن را از دل و روح خود بشويد به اين طريق كه در عواقب شوم آن كار بينديشد و خود را سرزنش و ملامت كند و تصميم لازم براى مراقبت و كنترل شديدتر در آينده اتخاذ نمايد و به همان مقدار كه كار خلاف مرتكب شده اعمال نيك انجام دهد تا نورانيت و صفاى دل و جان او به حال اول برگردد و مانند كسى كه از بيمارى جسمى برمى‌خيزد، بايد مدتى به تقويت بنيه ايمان و روح و معنويت خود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توبه نيز چيزى جز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و جبران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لازم است كه پيغمبر اكرم صلى الله عليه و آله و سلم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لَاسْتَغْفِرُ اللَّهَ وَاتُوبُ الَيْهِ فِي الْيَوْمِ سَبْعِينَ مَرَّةً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من همه روز هفتاد بار استغفار و توبه مى‌كنم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توبه پيغمبر صلى الله عليه و آله و سلم از گناه نيست بلكه از چگونگى طاعتهاست</w:t>
      </w:r>
      <w:r>
        <w:rPr>
          <w:rFonts w:eastAsia="IRNazanin" w:cs="IRNazanin"/>
          <w:color w:val="111111"/>
          <w:sz w:val="28"/>
          <w:szCs w:val="28"/>
          <w:rtl w:val="true"/>
          <w:lang w:bidi="fa-IR"/>
        </w:rPr>
        <w:t>!</w:t>
      </w:r>
      <w:bookmarkStart w:id="75" w:name="pg1418_12519"/>
    </w:p>
    <w:p>
      <w:pPr>
        <w:pStyle w:val="Heading2"/>
        <w:numPr>
          <w:ilvl w:val="1"/>
          <w:numId w:val="1"/>
        </w:numPr>
        <w:rPr/>
      </w:pPr>
      <w:bookmarkStart w:id="76" w:name="__RefHeading___Toc184890_383892988"/>
      <w:bookmarkStart w:id="77" w:name="_Toc28"/>
      <w:bookmarkEnd w:id="75"/>
      <w:bookmarkEnd w:id="76"/>
      <w:r>
        <w:rPr/>
        <w:t>3</w:t>
      </w:r>
      <w:r>
        <w:rPr>
          <w:rtl w:val="true"/>
        </w:rPr>
        <w:t xml:space="preserve">- </w:t>
      </w:r>
      <w:r>
        <w:rPr>
          <w:rtl w:val="true"/>
        </w:rPr>
        <w:t>نخستين گام در راه تهذيب اخلاق پس از آشنايى با الفباى اين علم</w:t>
      </w:r>
      <w:bookmarkEnd w:id="77"/>
    </w:p>
    <w:p>
      <w:pPr>
        <w:pStyle w:val="Heading3"/>
        <w:numPr>
          <w:ilvl w:val="2"/>
          <w:numId w:val="1"/>
        </w:numPr>
        <w:rPr/>
      </w:pPr>
      <w:bookmarkStart w:id="78" w:name="__RefHeading___Toc184892_383892988"/>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اصلاح گفتار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زبان ترجمان دل و كليد شخصيت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سى گناه بزرگ كه از زبان سرچشمه مى‌گيرد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خاموشى و سكوت</w:t>
      </w:r>
      <w:bookmarkStart w:id="80" w:name="pg1418_12521"/>
    </w:p>
    <w:p>
      <w:pPr>
        <w:pStyle w:val="BookText"/>
        <w:rPr/>
      </w:pPr>
      <w:bookmarkEnd w:id="80"/>
      <w:r>
        <w:rPr>
          <w:rFonts w:ascii="IRNazanin" w:hAnsi="IRNazanin" w:eastAsia="IRNazanin"/>
          <w:color w:val="111111"/>
          <w:sz w:val="28"/>
          <w:sz w:val="28"/>
          <w:szCs w:val="28"/>
          <w:rtl w:val="true"/>
          <w:lang w:bidi="fa-IR"/>
        </w:rPr>
        <w:t>اصلاح گفتار</w:t>
      </w:r>
    </w:p>
    <w:p>
      <w:pPr>
        <w:pStyle w:val="Heading3"/>
        <w:numPr>
          <w:ilvl w:val="2"/>
          <w:numId w:val="1"/>
        </w:numPr>
        <w:rPr/>
      </w:pPr>
      <w:bookmarkStart w:id="81" w:name="__RefHeading___Toc184894_383892988"/>
      <w:bookmarkStart w:id="82" w:name="_Toc30"/>
      <w:bookmarkEnd w:id="81"/>
      <w:r>
        <w:rPr>
          <w:rtl w:val="true"/>
        </w:rPr>
        <w:t>زبان ترجمان دل و كليد شخصيت است</w:t>
      </w:r>
      <w:bookmarkEnd w:id="82"/>
    </w:p>
    <w:p>
      <w:pPr>
        <w:pStyle w:val="BookText"/>
        <w:rPr/>
      </w:pP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از آن جهت اهميت فوق‌العاده در بحثهاى اخلاقى بخود گرفته كه زبان ترجمان دل و نماينده عقل و كليد شخصيت انسان است و مهمترين دريچه‌اى مى‌باشد كه به روح انسان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آنچه در صفحه روح بشر نقش مى‌بندد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پديده‌هاى فكرى و عاطفى و احساساتى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بر صفحه زبان و در لابه‌لاى گفته‌هاى او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اطبا قسمت مهمى از اعتدال و انحراف مزاج را از چگونگى زبان تشخيص مى‌دادند، روانكاوان امروز بيشتر مسايل روانى را در خلال گفتگوهاى افراد، جستجو مى‌كنند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اين جهات است كه علماى اخلاق اهميت خاصى براى اصلاح زبان قائل هستند و اصلاح آن را نشانه تكامل روح و تقويت فضائل و ملكات برجسته اخلاقى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اهل‌بيت عليهم السلام نيز اين حقيقت در ضمن بيانات كوتاه</w:t>
      </w:r>
      <w:bookmarkStart w:id="83" w:name="pg1418_12522"/>
    </w:p>
    <w:p>
      <w:pPr>
        <w:pStyle w:val="BookText"/>
        <w:rPr/>
      </w:pPr>
      <w:bookmarkEnd w:id="83"/>
      <w:r>
        <w:rPr>
          <w:rFonts w:ascii="IRNazanin" w:hAnsi="IRNazanin" w:eastAsia="IRNazanin"/>
          <w:color w:val="111111"/>
          <w:sz w:val="28"/>
          <w:sz w:val="28"/>
          <w:szCs w:val="28"/>
          <w:rtl w:val="true"/>
          <w:lang w:bidi="fa-IR"/>
        </w:rPr>
        <w:t>و جالبى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زير كه به ترتيب از اميرمؤمنان على عليه السلام و امام صادق عليه السلام نقل شده است شاهد گوياى اين مدعاست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انسان زير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نه‌تنها شخصيت علمى بلكه شخصيت اخلاقى و اجتماعى و بطور كلى شخصيت انسانى او زير زبان اوست و تا سخن نگفته باشد عيب و هنرش نهفته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ايمانُ عَبْدٍ حَتّى يَسْتَقِيمَ قَلْبُهُ، وَلا يَسْتَقِيمُ قَلْبُهُ حَتّى يَسْتَقِيمَ لِسانُهُ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استقامت و راستى ايمان، بدون استقامت و راستى قلب ممكن نيست، و آن نيز بدون استقامت و راستى زبان وجود پيدا نخواهد كرد</w:t>
      </w:r>
      <w:r>
        <w:rPr>
          <w:rFonts w:eastAsia="IRNazanin" w:cs="IRNazanin"/>
          <w:color w:val="111111"/>
          <w:sz w:val="28"/>
          <w:szCs w:val="28"/>
          <w:rtl w:val="true"/>
          <w:lang w:bidi="fa-IR"/>
        </w:rPr>
        <w:t>.</w:t>
      </w:r>
    </w:p>
    <w:p>
      <w:pPr>
        <w:pStyle w:val="Heading3"/>
        <w:numPr>
          <w:ilvl w:val="2"/>
          <w:numId w:val="1"/>
        </w:numPr>
        <w:rPr/>
      </w:pPr>
      <w:bookmarkStart w:id="84" w:name="__RefHeading___Toc184896_383892988"/>
      <w:bookmarkStart w:id="85" w:name="_Toc31"/>
      <w:bookmarkEnd w:id="84"/>
      <w:r>
        <w:rPr>
          <w:rtl w:val="true"/>
        </w:rPr>
        <w:t>سى گناه بزرگ كه از زبان سرچشمه مى‌گيرد</w:t>
      </w:r>
      <w:bookmarkEnd w:id="85"/>
    </w:p>
    <w:p>
      <w:pPr>
        <w:pStyle w:val="BookText"/>
        <w:rPr/>
      </w:pPr>
      <w:r>
        <w:rPr>
          <w:rFonts w:ascii="IRNazanin" w:hAnsi="IRNazanin" w:eastAsia="IRNazanin"/>
          <w:color w:val="111111"/>
          <w:sz w:val="28"/>
          <w:sz w:val="28"/>
          <w:szCs w:val="28"/>
          <w:rtl w:val="true"/>
          <w:lang w:bidi="fa-IR"/>
        </w:rPr>
        <w:t>اهميت اصلاح زبان آنگاه آشكارتر مى‌گردد كه بدانيم قسمت مهمى از گناهان، مانند قسمت مهمى از اعمال نيك بوسيله زبان انجام مى‌گيرد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بسيار مشروحى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از جمله غزالى بيست نوع انحراف و گناه براى زبان نقل نموده است بدين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امورى كه به انسان مربوط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زياد و بيهوده‌گويى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امور باطل مانند وصف مجالس شراب و قمار و زنان آلوده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خرده‌گيرى و اعتراض بر ديگران به منظورهاى غلط مانند تحقير ديگران يا اظهار فضل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خصومت و نزاع و لجاج در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در سخن و تكلف در سجع و مانند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زبانى و دشنام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اشعار غلط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مزاح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سخريه و استهزاء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اسرار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گفتار و قسم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دوگانه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بيجا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دقايق و لوازم سخن و خطاهايى كه از اين رهگذر</w:t>
      </w:r>
    </w:p>
    <w:p>
      <w:pPr>
        <w:pStyle w:val="BookText"/>
        <w:rPr/>
      </w:pPr>
      <w:r>
        <w:rPr>
          <w:rFonts w:ascii="IRNazanin" w:hAnsi="IRNazanin" w:eastAsia="IRNazanin"/>
          <w:color w:val="111111"/>
          <w:sz w:val="28"/>
          <w:sz w:val="28"/>
          <w:szCs w:val="28"/>
          <w:rtl w:val="true"/>
          <w:lang w:bidi="fa-IR"/>
        </w:rPr>
        <w:t>دامنگير انسان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عوام از مسايل پيچيده مربوط به عقايد كه درك آنها از عهده او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كه آفات و انحرافات زبان منحصر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كرده نيست بلكه آنچه در كلام او ذكر شده تنها قسمت مهمى از آن است و شايد نظر او هم غير از اين نبوده، مثلًا امور زير نيز از انحرافات زبان است كه در گفتار او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خودستايى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 و نشر شايعات بى‌اساس و اكاذيب اگرچه بعنوان احتمال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سخن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اصرار بيجا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كار بنى‌اسرائيل و امثال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ايذاء ديگران با گفتار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كسى كه سزاوار نكوهش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نعمت با زبان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باطل و تشويق به گناه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بعضى از آنچه در بالا ذكر شد ممكن است مندرج در بعضى ديگر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وعده دروغ و شهادت به باطل را مى‌توان داخل در مطلق دروغ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پاره‌اى از آنها اختصاص به زبان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غيبت، ايذاء</w:t>
      </w:r>
      <w:bookmarkStart w:id="86" w:name="pg1418_12525"/>
    </w:p>
    <w:p>
      <w:pPr>
        <w:pStyle w:val="BookText"/>
        <w:rPr/>
      </w:pPr>
      <w:bookmarkEnd w:id="86"/>
      <w:r>
        <w:rPr>
          <w:rFonts w:ascii="Amiri" w:hAnsi="Amiri" w:eastAsia="Amiri" w:cs="Amiri"/>
          <w:color w:val="111111"/>
          <w:sz w:val="28"/>
          <w:sz w:val="28"/>
          <w:szCs w:val="28"/>
          <w:rtl w:val="true"/>
          <w:lang w:bidi="ar-SA"/>
        </w:rPr>
        <w:t>مؤمن، كفران نعمت و مانند اينها هم ممكن است با زبان تحقق يابد و هم بوسيله غير از زبان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آنچه جاى ترديد نيست اين است كه مسأله اصلاح زبان بايد بعنوان يكى از مهمترين مسائل اخلاقى مورد مطالعه و تعليم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موضوع هنگامى روشنتر مى‌شود كه توجه به اين حقيقت داشته باشيم كه زبان سهلترين و ساده‌ترين و كم‌خرجترين وسيله‌اى است كه در اختيار انسان قرار دارد، بعلاوه سرعت عمل آن با هيچ چيز ديگر قابل مقايسه نيست و لذا بايد به شدت مراقب آن بود و از اين نظر مى‌توان آن را به مواد مفيدى كه قابليت و قدرت انفجار شديد دارد تشبيه نمود، همانطور كه انسان از چنان موادى به دقت مراقبت مى‌كند بايد همواره مراقب اين عضو حساس خويش نيز باشد</w:t>
      </w:r>
      <w:r>
        <w:rPr>
          <w:rFonts w:eastAsia="IRNazanin" w:cs="IRNazanin"/>
          <w:color w:val="111111"/>
          <w:sz w:val="28"/>
          <w:szCs w:val="28"/>
          <w:rtl w:val="true"/>
          <w:lang w:bidi="fa-IR"/>
        </w:rPr>
        <w:t>.</w:t>
      </w:r>
    </w:p>
    <w:p>
      <w:pPr>
        <w:pStyle w:val="Heading3"/>
        <w:numPr>
          <w:ilvl w:val="2"/>
          <w:numId w:val="1"/>
        </w:numPr>
        <w:rPr/>
      </w:pPr>
      <w:bookmarkStart w:id="87" w:name="__RefHeading___Toc184898_383892988"/>
      <w:bookmarkStart w:id="88" w:name="_Toc32"/>
      <w:bookmarkEnd w:id="87"/>
      <w:r>
        <w:rPr>
          <w:rtl w:val="true"/>
        </w:rPr>
        <w:t>خاموشى و سكوت</w:t>
      </w:r>
      <w:bookmarkEnd w:id="88"/>
    </w:p>
    <w:p>
      <w:pPr>
        <w:pStyle w:val="BookText"/>
        <w:rPr/>
      </w:pPr>
      <w:r>
        <w:rPr>
          <w:rFonts w:ascii="IRNazanin" w:hAnsi="IRNazanin" w:eastAsia="IRNazanin"/>
          <w:color w:val="111111"/>
          <w:sz w:val="28"/>
          <w:sz w:val="28"/>
          <w:szCs w:val="28"/>
          <w:rtl w:val="true"/>
          <w:lang w:bidi="fa-IR"/>
        </w:rPr>
        <w:t>با توجه به خطراتى كه از آزاد گذاشتن زبان دامنگير انسان مى‌شود بزرگان اخلاق سكوت را در مواردى كه سخن گفتن ضرورتى ندارد بعنوان يكى از طرق پيشگيرى از آن خطرات بزرگ شمرده‌اند و درباره آن روايات فراوانى از پيغمبر اكرم صلى الله عليه و آله و سلم و ائمه اهل بيت عليهم السلام رسيده كه اهميت آن را كاملًا روشن مى‌سازد و به همين جهت است كه عده‌اى از بزرگان، تهذيب نفس را از همين مسأله شروع نموده‌اند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اينها سكوت يك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مى‌بخشد كه قابل توجه است و شايد روى همين</w:t>
      </w:r>
    </w:p>
    <w:p>
      <w:pPr>
        <w:pStyle w:val="BookText"/>
        <w:rPr/>
      </w:pPr>
      <w:r>
        <w:rPr>
          <w:rFonts w:ascii="IRNazanin" w:hAnsi="IRNazanin" w:eastAsia="IRNazanin"/>
          <w:color w:val="111111"/>
          <w:sz w:val="28"/>
          <w:sz w:val="28"/>
          <w:szCs w:val="28"/>
          <w:rtl w:val="true"/>
          <w:lang w:bidi="fa-IR"/>
        </w:rPr>
        <w:t>جهت است كه در شرح سرگذشت زكريا پيامبر بزرگ خدا مى‌خوانيم كه سه روز سكوت و بسته شدن زبان وى به عنوان نشانه استجابت دعاى او در مورد تقاضاى فرزند قرار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آيَتُكَ الّا تُكَلِّمَ النّاسَ ثَلاثَ لَيالٍ سَوِيّاً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تو اين است كه سه شبانه روز قدرت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نخواهى داشت؛ در حالى كه زبانت سالم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نذر روزه سكوت داده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فَقُولِى انِّي نَذَرْتُ لِلرَّحْمنِ صَوْماً فَلَنْ اكَلِّمَ الْيَوْمَ انْسِيّاً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خداوند رحمان روزه‌اى نذر كرده‌ام، بنابراين امروز با هيچ انسانى سخن نمى‌گويم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پيامبر گرامى اسلام صلى الله عليه و آله و سلم مى‌خوانيم كه قبل از نزول وحى روزهاى متوالى در غار حرا به سكوت و تفكر مى‌پرداخت و در اسرار آفرينش انديشه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فوايد سكوت را مى‌توان بطور فشرده در امور زير خلاصه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انسان را در مقابل بسيارى از گناهان بيمه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آن جمله كوتاه و پرمعنى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آن‌كس كه سكوت كند نجات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اين مطلب نيز روشن است، زيرا بسيارى از گناهان بوسيله زبان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 خَطايَا ابْنِ آدَمَ فِي لِسانِهِ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بيشتر اشتباهات انسان در زبان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از آن حضرت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اخْزُنْ لِسانَكَ الّا مِنَ الْخَيْرِ فَانَّكَ بِذلِكَ تَغْلِبُ الشَّيْطانَ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زبانت را جز از سخن نيك نگاهدار كه به اين وسيله بر شيطان پيروز مى‌شوى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انسان را به فكر و انديشه كه سرچشمه حيات معنوى اوست دعوت مى‌كند و لذا افراد ساكت نوعاً فكور و پرمايه و اهل عملند، بعكس افراد پرحرف كه غالباً كم‌مايه‌اند و كمتر از خود عمل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و سلم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الْمُؤْمِنَ صَمُوتاً وَقُوراً فَادْنُوا مِنْهُ فَانَّهُ يُلْقِي الحِكَمَةَ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هنگامى كه مؤمن را ساكت و با وقار يافتيد با وى تماس بگيريد كه حكمت تعليم مى‌دهد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على عليه السلام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تَمَّ الْعَقْلُ نَقَصَ الْكَلامُ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هنگامى كه عقل انسان كامل شد، سخنش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نكته اين مطلب گذشته از آنچه ذكر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بهترين وسيله براى زنده كردن نيروى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هنگام سخن گفتن نيروهاى فراوان فكرى مصرف مى‌شود، اگر اين انرژيها ذخيره گردد نيروى عظيمى را تشكيل خواهد داد كه بوسيله آن حقايق بزرگى را مى‌توان درك نمود؛ بعلاوه سكوت، آرامبخش روح و تعديل كننده احساسات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پرحرفى كه نقطه مقابل سكوت است انسان را لاابالى بار مى‌آورد، زيرا لغزشهاى انسان را زياد و حيا را كم مى‌كند و با شكسته شدن سدّ حيا كه نتيجه كثرت لغزشهاست اعمال خلاف را براى شخص ساده مى‌نمايد چنانكه اميرمؤمنان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خَطَأُهُ، وَمَنْ كَثُرَ خَطَأُهُ قَلَّ حَياؤُهُ وَ مَنْ قَلَّ حَياؤُهُ قَلَّ وَرَعُهُ، وَمَنْ قَلَّ وَرَعُهُ ماتَ قَلْبُهُ، وَمَنْ ماتَ قَلْبُهُ دَخَلَ النّارَ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آن‌كس كه زياد سخن مى‌گويد زياد اشتباه مى‌كند، و آن‌كس كه زياد اشتباه كند حياى او كم مى‌شود، و كسى كه حيايش كم شد پارساييش نقصان مى‌گيرد، و كسى كه پارساييش نقصان گيرد قلبش مى‌ميرد، و كسى كه قبلش بميرد داخل آتش دوزخ 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به همين ملاحظه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عبادات مهم</w:t>
      </w:r>
    </w:p>
    <w:p>
      <w:pPr>
        <w:pStyle w:val="BookText"/>
        <w:rPr/>
      </w:pP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عَشَرَةُ اجْزاءٍ تِسْعَةٌ مِنْها فِي الصَّمْتِ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عبادت ده جزء دارد كه نُه جزء آن در سكوت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اشتباه نشود، سكوت از قبيل عزلت و كناره‌گيرى كه موضوع گناه را از بين مى‌برد نيست، بلكه يك نوع خوددارى از گناه است و در مواردى كه ميل به بعضى از گناهان از قبيل غيبت،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مى‌كند، هرگاه خويشتن‌دارى و سكوت اختيار نمايد فضيلتى را علاوه بر سلامت براى خود كسب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نيز ناگفته نماند كه سكوت در مواردى كه سخن گفتن لازم است، يكى از بزرگترين معايب محسوب مى‌گردد و نشانه ضعف و زبونى و ناتوانى و عدم شهامت روحى و ترس از غير خداست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بايد توجه داشت همانطور كه بيشتر گناهان با زبان انجام مى‌شود، قسمت مهمى از عبادات و اعمال نيك از قبيل ذكر خدا، ارشاد مردم، تعليم و تربيت، امر به معروف و نهى از منكر، جهاد با سخن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بازبان انجام مى‌گيرد</w:t>
      </w:r>
      <w:r>
        <w:rPr>
          <w:rFonts w:eastAsia="IRNazanin" w:cs="IRNazanin"/>
          <w:color w:val="111111"/>
          <w:sz w:val="28"/>
          <w:szCs w:val="28"/>
          <w:rtl w:val="true"/>
          <w:lang w:bidi="fa-IR"/>
        </w:rPr>
        <w:t>.</w:t>
      </w:r>
      <w:bookmarkStart w:id="89" w:name="pg1418_12531"/>
    </w:p>
    <w:p>
      <w:pPr>
        <w:pStyle w:val="Heading2"/>
        <w:numPr>
          <w:ilvl w:val="1"/>
          <w:numId w:val="1"/>
        </w:numPr>
        <w:rPr/>
      </w:pPr>
      <w:bookmarkStart w:id="90" w:name="__RefHeading___Toc184900_383892988"/>
      <w:bookmarkStart w:id="91" w:name="_Toc33"/>
      <w:bookmarkEnd w:id="89"/>
      <w:bookmarkEnd w:id="90"/>
      <w:r>
        <w:rPr/>
        <w:t>4</w:t>
      </w:r>
      <w:r>
        <w:rPr>
          <w:rtl w:val="true"/>
        </w:rPr>
        <w:t xml:space="preserve">- </w:t>
      </w:r>
      <w:r>
        <w:rPr>
          <w:rtl w:val="true"/>
        </w:rPr>
        <w:t>راستى بارزترين نشانه شخصيت</w:t>
      </w:r>
      <w:bookmarkEnd w:id="91"/>
    </w:p>
    <w:p>
      <w:pPr>
        <w:pStyle w:val="Heading3"/>
        <w:numPr>
          <w:ilvl w:val="2"/>
          <w:numId w:val="1"/>
        </w:numPr>
        <w:rPr/>
      </w:pPr>
      <w:bookmarkStart w:id="92" w:name="__RefHeading___Toc184902_383892988"/>
      <w:bookmarkStart w:id="93" w:name="_Toc34"/>
      <w:bookmarkEnd w:id="92"/>
      <w:r>
        <w:rPr>
          <w:rtl w:val="true"/>
        </w:rPr>
        <w:t>اشاره</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معجز آساى راستگويى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سرچشمه انواع گناهان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با ايمان سازگار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انسان را لاابالى بار مى‌آورد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حتى به خودش هم اطمينان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دروغ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درمان دروغ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در موارد استثنايى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توريه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تازه‌اى درباره توريه</w:t>
      </w:r>
      <w:bookmarkStart w:id="94" w:name="pg1418_12533"/>
    </w:p>
    <w:p>
      <w:pPr>
        <w:pStyle w:val="Heading3"/>
        <w:numPr>
          <w:ilvl w:val="2"/>
          <w:numId w:val="1"/>
        </w:numPr>
        <w:rPr/>
      </w:pPr>
      <w:bookmarkStart w:id="95" w:name="__RefHeading___Toc184904_383892988"/>
      <w:bookmarkStart w:id="96" w:name="_Toc35"/>
      <w:bookmarkEnd w:id="94"/>
      <w:bookmarkEnd w:id="95"/>
      <w:r>
        <w:rPr>
          <w:rtl w:val="true"/>
        </w:rPr>
        <w:t>راستى بارزترين نشانه شخصيت</w:t>
      </w:r>
      <w:bookmarkEnd w:id="96"/>
    </w:p>
    <w:p>
      <w:pPr>
        <w:pStyle w:val="BookText"/>
        <w:rPr/>
      </w:pPr>
      <w:r>
        <w:rPr>
          <w:rFonts w:ascii="IRNazanin" w:hAnsi="IRNazanin" w:eastAsia="IRNazanin"/>
          <w:color w:val="111111"/>
          <w:sz w:val="28"/>
          <w:sz w:val="28"/>
          <w:szCs w:val="28"/>
          <w:rtl w:val="true"/>
          <w:lang w:bidi="fa-IR"/>
        </w:rPr>
        <w:t xml:space="preserve">بدون شك دو صفت راستى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نشانه شخصيت است، بلكه نام انسان واقعى را بدون اين دو نمى‌توان بر كسى گذارد، و اين دو از يك ريشه مشترك منشعب مى‌شوند، زيرا راستگويى چيزى جز امانت در اداى سخن نيست، همانطور كه امانت هم چيزى جز صداقت در عمل نمى‌باشد، و چنانكه خواهيم ديد آثار اجتماعى اين دو نيز مشابه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همين ملاحظه است كه در كلمات پيشوايان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ذكر شده و در گفتگوهاى معمولى نيز راستى و درستى را با هم مى‌آورند</w:t>
      </w:r>
      <w:r>
        <w:rPr>
          <w:rFonts w:eastAsia="IRNazanin" w:cs="IRNazanin"/>
          <w:color w:val="111111"/>
          <w:sz w:val="28"/>
          <w:szCs w:val="28"/>
          <w:rtl w:val="true"/>
          <w:lang w:bidi="fa-IR"/>
        </w:rPr>
        <w:t>.</w:t>
      </w:r>
    </w:p>
    <w:p>
      <w:pPr>
        <w:pStyle w:val="Heading3"/>
        <w:numPr>
          <w:ilvl w:val="2"/>
          <w:numId w:val="1"/>
        </w:numPr>
        <w:rPr/>
      </w:pPr>
      <w:bookmarkStart w:id="97" w:name="__RefHeading___Toc184906_383892988"/>
      <w:bookmarkStart w:id="98" w:name="_Toc36"/>
      <w:bookmarkEnd w:id="97"/>
      <w:r>
        <w:rPr>
          <w:rtl w:val="true"/>
        </w:rPr>
        <w:t>ارزش و اهميت راستى</w:t>
      </w:r>
      <w:bookmarkEnd w:id="98"/>
    </w:p>
    <w:p>
      <w:pPr>
        <w:pStyle w:val="BookText"/>
        <w:rPr/>
      </w:pPr>
      <w:r>
        <w:rPr>
          <w:rFonts w:ascii="IRNazanin" w:hAnsi="IRNazanin" w:eastAsia="IRNazanin"/>
          <w:color w:val="111111"/>
          <w:sz w:val="28"/>
          <w:sz w:val="28"/>
          <w:szCs w:val="28"/>
          <w:rtl w:val="true"/>
          <w:lang w:bidi="fa-IR"/>
        </w:rPr>
        <w:t>همانطور كه اشاره شد صدق و راستگويى يكى از نشانه‌هاى بارز شخصيت انسان و عظمت فكر و پاكى روح اوست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راستگو معمولًا افرادى شجاع، صريح، با اخلاص، كم طمع و خالى از تعصبهاى غلط و حبّ و بغضهاى افراطى هستند زيرا راستگويى</w:t>
      </w:r>
    </w:p>
    <w:p>
      <w:pPr>
        <w:pStyle w:val="BookText"/>
        <w:rPr/>
      </w:pPr>
      <w:r>
        <w:rPr>
          <w:rFonts w:ascii="Amiri" w:hAnsi="Amiri" w:eastAsia="Amiri" w:cs="Amiri"/>
          <w:color w:val="111111"/>
          <w:sz w:val="28"/>
          <w:sz w:val="28"/>
          <w:szCs w:val="28"/>
          <w:rtl w:val="true"/>
          <w:lang w:bidi="ar-SA"/>
        </w:rPr>
        <w:t>بدون اينها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بعكس، افراد دروغگو معمولًا ترسو، رياكار، طماع، متعصب و لجوج و يا گرفتار حبّ و بغضهاى غلط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راستگو حتماً در زندگى پايبند به اصولى هستند، اين اشخاص كمتر ممكن است ابن الوقت و مزوّر و دمدمى مزاج و منافق باشند زيرا صداقت با هيچ يك از اين امور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در شرح انگيزه‌هاى دروغگويى خواهد آمد اين صفت از يكى از رذايل فوق سرچشمه مى‌گيرد و به همين دليل راستگويى را مى‌توان كليدى براى كشف باطن اشخاص از جنبه‌هاى مختلف دانست و لذا در بعضى از اخبار و احاديث اهل‌بيت عليهم السلام صدق حديث وسيله‌اى براى ارزيابى وجود افراد شمرده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الى طُولِ رُكُوعِ الرَّجُلِ وَسُجُودِهِ فَانَّ ذلِكَ شَيْ‌ءٌ قَدِ اعْتادَهُ فَلَوْ تَرَكَهُ اسْتَوْحَشَ لِذلِكَ، وَلكِنِ انْظُرُوا الى صِدْقِ حَدِيثِهِ وَاداءِ امانَتِهِ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نگاه به ركوع و سجود طولانى كسى نكنيد چه اينكه ممكن است عادت او باشد و اگر آن را ترك كند ناراحت شود، ولى نگاه به راستگويى و امانت او كنيد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نيز مى‌فرمايد</w:t>
      </w:r>
      <w:r>
        <w:rPr>
          <w:rFonts w:eastAsia="Amiri" w:cs="Amiri" w:ascii="Amiri" w:hAnsi="Amiri"/>
          <w:color w:val="111111"/>
          <w:sz w:val="28"/>
          <w:szCs w:val="28"/>
          <w:rtl w:val="true"/>
          <w:lang w:bidi="ar-SA"/>
        </w:rPr>
        <w:t>:</w:t>
      </w:r>
      <w:bookmarkStart w:id="99" w:name="pg1418_12535"/>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مى‌توانى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طرز سخنانشان بشناسى</w:t>
      </w:r>
      <w:r>
        <w:rPr>
          <w:rFonts w:eastAsia="IRNazanin" w:cs="IRNazanin"/>
          <w:color w:val="111111"/>
          <w:sz w:val="28"/>
          <w:szCs w:val="28"/>
          <w:rtl w:val="true"/>
          <w:lang w:bidi="fa-IR"/>
        </w:rPr>
        <w:t>.</w:t>
      </w:r>
    </w:p>
    <w:p>
      <w:pPr>
        <w:pStyle w:val="Heading3"/>
        <w:numPr>
          <w:ilvl w:val="2"/>
          <w:numId w:val="1"/>
        </w:numPr>
        <w:rPr/>
      </w:pPr>
      <w:bookmarkStart w:id="100" w:name="__RefHeading___Toc184908_383892988"/>
      <w:bookmarkStart w:id="101" w:name="_Toc37"/>
      <w:bookmarkEnd w:id="100"/>
      <w:r>
        <w:rPr>
          <w:rtl w:val="true"/>
        </w:rPr>
        <w:t>اثرات معجز آساى راستگويى</w:t>
      </w:r>
      <w:bookmarkEnd w:id="101"/>
    </w:p>
    <w:p>
      <w:pPr>
        <w:pStyle w:val="BookText"/>
        <w:rPr/>
      </w:pPr>
      <w:r>
        <w:rPr>
          <w:rFonts w:ascii="IRNazanin" w:hAnsi="IRNazanin" w:eastAsia="IRNazanin"/>
          <w:color w:val="111111"/>
          <w:sz w:val="28"/>
          <w:sz w:val="28"/>
          <w:szCs w:val="28"/>
          <w:rtl w:val="true"/>
          <w:lang w:bidi="fa-IR"/>
        </w:rPr>
        <w:t>از نظر اجتماعى بزرگترين خدمتى كه صدق و راستى مى‌تواند به انسانها كند مسأله جلب اطمينان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مى‌دانيم تمام پيشرفتهاى علمى و صنعتى و اقتصادى كه نصيب بشر شده مولود سيستم زندگى او، يعنى زندگى دسته جمعى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همكارى و همفكرى كه اساس زندگى دسته جمعى است در صورتى ميسر است كه افراد نسبت به هم اعتماد و اطمينان 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مشكلات زندگى دسته جمعى، مزاحمتها، نزاعها، كشمكشها و كار شكنى‌ها را خواهند داشت بدون اينكه از فوايد آن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بديهى است مهمترين و مؤثرترين وسيله جلب اطمينان و اعتماد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راستى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خطرناكترين دشمن آن دروغ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مؤسسات اقتصادى تنها در معرفى يكى از كالاهاى خود دروغ بگويند، مردم نسبت به بهترين فرآورده‌هاى آنان بدبين خواهند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زمامداران دروغ بگويند، مردم به وعده‌هاى آنها، به دعوتهاى آنها، به اعلام خطرهاى آنها وقعى نخواهند گذارد و از پشتيبانى نيروى عظيم ملت</w:t>
      </w:r>
      <w:bookmarkStart w:id="102" w:name="pg1418_12536"/>
    </w:p>
    <w:p>
      <w:pPr>
        <w:pStyle w:val="BookText"/>
        <w:rPr/>
      </w:pPr>
      <w:bookmarkEnd w:id="102"/>
      <w:r>
        <w:rPr>
          <w:rFonts w:ascii="IRNazanin" w:hAnsi="IRNazanin" w:eastAsia="IRNazanin"/>
          <w:color w:val="111111"/>
          <w:sz w:val="28"/>
          <w:sz w:val="28"/>
          <w:szCs w:val="28"/>
          <w:rtl w:val="true"/>
          <w:lang w:bidi="fa-IR"/>
        </w:rPr>
        <w:t>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محيطهاى علمى دروغ رايج گردد، دانشمندان و دانش‌طلبان به گفته‌هاى يكديگر، به نقلهاى يكديگر، به قضاوتهاى يكديگر اعتماد نخواهند كرد و به اين ترتيب هركس بايد تمام زحمات لازم را براى يك تحقيق علمى شخصاً متحمل گردد و از زحمات هزاران سال عمر ديگران نتواند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دروغ زشت‌ترين و كثيف‌ترين انواع دروغ است</w:t>
      </w:r>
      <w:r>
        <w:rPr>
          <w:rFonts w:eastAsia="IRNazanin" w:cs="IRNazanin"/>
          <w:color w:val="111111"/>
          <w:sz w:val="28"/>
          <w:szCs w:val="28"/>
          <w:rtl w:val="true"/>
          <w:lang w:bidi="fa-IR"/>
        </w:rPr>
        <w:t>.</w:t>
      </w:r>
    </w:p>
    <w:p>
      <w:pPr>
        <w:pStyle w:val="Heading3"/>
        <w:numPr>
          <w:ilvl w:val="2"/>
          <w:numId w:val="1"/>
        </w:numPr>
        <w:rPr/>
      </w:pPr>
      <w:bookmarkStart w:id="103" w:name="__RefHeading___Toc184910_383892988"/>
      <w:bookmarkStart w:id="104" w:name="_Toc38"/>
      <w:bookmarkEnd w:id="103"/>
      <w:r>
        <w:rPr>
          <w:rtl w:val="true"/>
        </w:rPr>
        <w:t>دروغ، سرچشمه انواع گناهان</w:t>
      </w:r>
      <w:r>
        <w:rPr>
          <w:rtl w:val="true"/>
        </w:rPr>
        <w:t>!</w:t>
      </w:r>
      <w:bookmarkEnd w:id="104"/>
    </w:p>
    <w:p>
      <w:pPr>
        <w:pStyle w:val="BookText"/>
        <w:rPr/>
      </w:pPr>
      <w:r>
        <w:rPr>
          <w:rFonts w:ascii="IRNazanin" w:hAnsi="IRNazanin" w:eastAsia="IRNazanin"/>
          <w:color w:val="111111"/>
          <w:sz w:val="28"/>
          <w:sz w:val="28"/>
          <w:szCs w:val="28"/>
          <w:rtl w:val="true"/>
          <w:lang w:bidi="fa-IR"/>
        </w:rPr>
        <w:t xml:space="preserve">در اخبار متعددى به اين حقيقت اشاره شده كه صدق و راستى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دروغ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درك اين حقيقت براى بعضى مشكل آيد كه راستى و دروغ چه اثرى در ساير اعمال و كردار انسان مى‌تواند بگذارد، لذا لازم است اين نكته را مشروحتر بيان كرده نخست به پاره‌اى از اخبارى كه از اهل‌بيت عليهم السلام در اين زمينه رسيده اشاره نموده و سپس به تجزيه و تحليل آن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يَهْدِي الَى الْبِرِّ وَالْبِرُّ يَدْعُو الَى الْجَنَّةِ</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راستگويى، مردم را به نيكى هدايت مى‌كند، و نيكى دعوت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صَدَقَ الْعَبْدُ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بَرَّ، وَاذا كَذِبَ قالَ اللَّهُ كَذَبَ وَفَجَرَ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هنگامى كه بنده خدا راست بگويد،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 و كار نيك كرد؛ و هنگامى كه دروغ بگويد،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و كار زشت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كُلُّها فِي بَيْتٍ وَجُعِلَ مِفْتاحُها الْكَذِبُ</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تمام پليديها در اطاقى قرار داده شده و كليد آن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 خوبى برمى‌آيد كه دروغ كليد تمام پليديها و زشتيهاست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تأثير راستگويى و دروغ را در اعمال انسان بررسى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سرچشمه نفاق است، زيرا صدق هماهنگى زبان و دل و دروغ ناهماهنگى اين دو است، و از اينجا تفاوت ميان ظاهر و باطن انسان شروع مى‌شود و دروغگو تدريجاً بسوى نفاق كامل پيش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به اين حقيقت اشاره كرده، مى‌فرمايد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فَاعْقَبَهُمْ نِفاقاً فِي قُلُوبِهِمْ الى يَوْمِ يَلْقَوْنَهُ بِما اخْلَفُوا اللَّهَ ما وَعَدُوهُ وَ بِما كانُوا يَكْذِبُونَ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كه خدا را ملاقات كنند، در دلهايشان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آن است كه از پيمان الهى تخلف جستند و بخاطر آن است كه دروغ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بسيارى از گناهان، دروغ است؛ افراد متقلب و مزوّر، دزد و خائن، كم‌فروش و محتكر، شياد و پيمان شكن بدون دروغ دست و پايشان بسته مى‌شود و كارشان به بن‌بست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حسود براى اعمال حسد، آدم متكبر براى خودنمايى و خودفروشى، آدم متملق و چاپلوس براى رسيدن به هدف خود، افراد طماع و دنيا پرست براى نيل به مقصد خويش معمولًا متوسل به دروغ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 محسود را در انظار مردم كوچك مى‌كنند؛ با دروغ، خود را بزرگ جلوه مى‌دهند؛ با دروغ، هزار گونه تملق مى‌گويند و براى اشباع روح طماع خود به هر درى مى‌زنند و به دروغ متوسل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مقيّد به راستگويى است ناچار است خود را در برابر بسيارى از گناهان محدود سازد، زيرا فكر مى‌كند اگر توضيحى درباره آن از او بخواهند بايد راست بگويد و اگر راست بگويد مايه رسوايى است، پس چه بهتر كه از آن اعمال بكلى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تقيد به همين صفت او را در مقابل بسيارى از گناهان بيمه مى‌كند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دروغها خود منشأ دروغها يا گناهان ديگرى است، زيرا زياد ديده شده افراد دروغگو براى توجيه مطالب خلاف خود دهها دروغ ديگر مى‌گويند، و يا براى جلوگيرى از فاش شدن دروغ خود دست به اعمال خلاف ديگرى مى‌زنند</w:t>
      </w:r>
      <w:r>
        <w:rPr>
          <w:rFonts w:eastAsia="IRNazanin" w:cs="IRNazanin"/>
          <w:color w:val="111111"/>
          <w:sz w:val="28"/>
          <w:szCs w:val="28"/>
          <w:rtl w:val="true"/>
          <w:lang w:bidi="fa-IR"/>
        </w:rPr>
        <w:t>.</w:t>
      </w:r>
      <w:bookmarkStart w:id="105" w:name="pg1418_12539"/>
    </w:p>
    <w:p>
      <w:pPr>
        <w:pStyle w:val="BookText"/>
        <w:rPr/>
      </w:pPr>
      <w:bookmarkEnd w:id="105"/>
      <w:r>
        <w:rPr>
          <w:rFonts w:ascii="IRNazanin" w:hAnsi="IRNazanin" w:eastAsia="IRNazanin"/>
          <w:color w:val="111111"/>
          <w:sz w:val="28"/>
          <w:sz w:val="28"/>
          <w:szCs w:val="28"/>
          <w:rtl w:val="true"/>
          <w:lang w:bidi="fa-IR"/>
        </w:rPr>
        <w:t xml:space="preserve">از آنچه در بالا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توضيحاتى كه در هر قسمت مى‌توان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روشن مى‌شود كه انسان اگر حقيقتاً مقيد به صدق و راستى باشد ناچار است بيشتر گناهان را ترك كند زيرا هركدام بنحوى از انحاء از دروغ مايه مى‌گيرد و بدون آن رونقى ندارند، چه اينكه دروغ كليد آنهاست و راه وصول به آنها و شخص راستگو خواه ناخواه بايد از گناه فاصله بگيرد</w:t>
      </w:r>
      <w:r>
        <w:rPr>
          <w:rFonts w:eastAsia="IRNazanin" w:cs="IRNazanin"/>
          <w:color w:val="111111"/>
          <w:sz w:val="28"/>
          <w:szCs w:val="28"/>
          <w:rtl w:val="true"/>
          <w:lang w:bidi="fa-IR"/>
        </w:rPr>
        <w:t>.</w:t>
      </w:r>
    </w:p>
    <w:p>
      <w:pPr>
        <w:pStyle w:val="Heading3"/>
        <w:numPr>
          <w:ilvl w:val="2"/>
          <w:numId w:val="1"/>
        </w:numPr>
        <w:rPr/>
      </w:pPr>
      <w:bookmarkStart w:id="106" w:name="__RefHeading___Toc184912_383892988"/>
      <w:bookmarkStart w:id="107" w:name="_Toc39"/>
      <w:bookmarkEnd w:id="106"/>
      <w:r>
        <w:rPr>
          <w:rtl w:val="true"/>
        </w:rPr>
        <w:t>دروغ با ايمان سازگار نيست</w:t>
      </w:r>
      <w:bookmarkEnd w:id="107"/>
    </w:p>
    <w:p>
      <w:pPr>
        <w:pStyle w:val="BookText"/>
        <w:rPr/>
      </w:pPr>
      <w:r>
        <w:rPr>
          <w:rFonts w:ascii="IRNazanin" w:hAnsi="IRNazanin" w:eastAsia="IRNazanin"/>
          <w:color w:val="111111"/>
          <w:sz w:val="28"/>
          <w:sz w:val="28"/>
          <w:szCs w:val="28"/>
          <w:rtl w:val="true"/>
          <w:lang w:bidi="fa-IR"/>
        </w:rPr>
        <w:t>از احاديث مختلفى برمى‌آيد كه دروغ با ايمان سازگار نيست و دروغگويى نشانه يك نوع بى‌ايمانى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همه از قرآن مجيد الهام مى‌گيرد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يَفْتَرِي الْكَذِبَ الَّذِينَ لا يُؤْمِنُونَ بِآياتِ اللَّهِ وَاولئِكَ هُمُ‌الْكاذِبُونَ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تنها كسانى دروغ مى‌بندند كه به آيات خدا ايمان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واقعى آنها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مراد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تعمد در كذب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 قسمتى از 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الْمُؤْمِنُ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بَخِيلًا؟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پيامبر صلى الله عليه و آله و 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 با ايمان ممكن است ترسو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بخيل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الْايمانِ حَتّى يَتْرُكَ الْكَذِبَ هَزْلَهُ وَجِدَّهُ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طعم ايمان را نمى‌چشد تا دروغ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جدّى و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فَانَّهُ مُجانِبُ الْايمانِ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دروغ دورى كنيد كه با ايمان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اخبار بخوبى برمى‌آيد كه افراد با ايمان از دروغ اجتناب مى‌كنند و ايمان و دروغ يك جا جمع نمى‌گردد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بعيد نيست نكته مطلب علاوه بر تيرگى خاصى كه دروغ در قلب انسان ايجاد مى‌كند اين باشد كه افراد دروغگو روى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دعوت انبياء را به آسانى باور نمى‌كنند، آنها چون خودشان در مسايل كوچك زندگى دروغ مى‌گويند نمى‌توانند باور كنند كه پيامبران در چنان مسايل مهمى حقيقتاً راست مى‌گويند، ممكن است چنين كسانى در صف افراد با ايمان باشند ولى اگر اعماق قلب آنها را جستجو و كاوش كنيم خواهيم ديد خالى از شك و ترديد نيست، البته اين درباره افرادى است كه دروغ بر وجود آنها سايه افكنده و به تعبير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bookmarkStart w:id="108" w:name="pg1418_12541"/>
    </w:p>
    <w:p>
      <w:pPr>
        <w:pStyle w:val="BookText"/>
        <w:rPr/>
      </w:pPr>
      <w:bookmarkEnd w:id="108"/>
      <w:r>
        <w:rPr>
          <w:rFonts w:ascii="IRNazanin" w:hAnsi="IRNazanin" w:eastAsia="IRNazanin"/>
          <w:color w:val="111111"/>
          <w:sz w:val="28"/>
          <w:sz w:val="28"/>
          <w:szCs w:val="28"/>
          <w:rtl w:val="true"/>
          <w:lang w:bidi="fa-IR"/>
        </w:rPr>
        <w:t xml:space="preserve">عكس اين مطلب نيز صادق است، يعنى افراد راستگو غالباً زود باور هستند چون خودشان اهل صدق و راستى مى‌باشند و هر سخنى را مى‌شنوند به طبع اولى خود باور مى‌كنند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مگر اينكه به آنها تذكر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دروغگو بدبينى و سوء ظن خاصى نسبت به همه‌كس و همه چيز دارند، همه چيز را قلابى، نادرست، يا لا اقل مشكوك مى‌پندارند، چنين افرادى چگونه ممكن است ايمان محكم و خالى از هرگونه شك و ترديد به آن همه گفته‌هاى انبياء پيدا كنند، لذا در تاريخ مى‌بينيم كه افراد منافق و منحرف و كذّاب غالباً به پيغمبران خدا نسبت دروغگويى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مقايسه به خود يكى از حالات روانى انسان است كه مى‌تواند كليد حل بسيارى از مشكلات گردد، بسيار ديده شده كه افراد جانى يا دزد و خائن با حركات غير عادى خود ديگران را با خبر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خودشان از وضع خود باخبرند درباره ديگران نيز چنين فكر مى‌كنند و لذا مى‌كوشند خود را مخفى نمايند و با همين حركات غير عادى نظر ديگران را به خود جلب مى‌نمايند</w:t>
      </w:r>
      <w:r>
        <w:rPr>
          <w:rFonts w:eastAsia="IRNazanin" w:cs="IRNazanin"/>
          <w:color w:val="111111"/>
          <w:sz w:val="28"/>
          <w:szCs w:val="28"/>
          <w:rtl w:val="true"/>
          <w:lang w:bidi="fa-IR"/>
        </w:rPr>
        <w:t>.</w:t>
      </w:r>
    </w:p>
    <w:p>
      <w:pPr>
        <w:pStyle w:val="Heading3"/>
        <w:numPr>
          <w:ilvl w:val="2"/>
          <w:numId w:val="1"/>
        </w:numPr>
        <w:rPr/>
      </w:pPr>
      <w:bookmarkStart w:id="109" w:name="__RefHeading___Toc184914_383892988"/>
      <w:bookmarkStart w:id="110" w:name="_Toc40"/>
      <w:bookmarkEnd w:id="109"/>
      <w:r>
        <w:rPr>
          <w:rtl w:val="true"/>
        </w:rPr>
        <w:t>دروغ، انسان را لا ابالى بار مى‌آورد</w:t>
      </w:r>
      <w:bookmarkEnd w:id="11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دروغگو تصور مى‌كند اگر وظايف مختلف خود را انجام ندهد مى‌تواند با اعذار دروغى، تخلف خود را توجيه نمايد، براى چنين كسى پايبند نبودن به عهد و پيمان، عدم رعايت وقت، عدم انجام تكاليف محول شده و امثال اينها آسان است، زيرا با يك سلسله عذرهاى ساختگى</w:t>
      </w:r>
      <w:bookmarkStart w:id="111" w:name="pg1418_12542"/>
    </w:p>
    <w:p>
      <w:pPr>
        <w:pStyle w:val="BookText"/>
        <w:rPr/>
      </w:pPr>
      <w:bookmarkEnd w:id="111"/>
      <w:r>
        <w:rPr>
          <w:rFonts w:ascii="Amiri" w:hAnsi="Amiri" w:eastAsia="Amiri" w:cs="Amiri"/>
          <w:color w:val="111111"/>
          <w:sz w:val="28"/>
          <w:sz w:val="28"/>
          <w:szCs w:val="28"/>
          <w:rtl w:val="true"/>
          <w:lang w:bidi="ar-SA"/>
        </w:rPr>
        <w:t>موضوع را به اصطلاح ماست مالى كرده و خود را از زير بار مؤاخذه رها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بعكس كسى كه مقيد به رعايت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ناگزير است كه تمام اين امور را رعايت نمايد و لذا نمى‌تواند لاابالى باشد</w:t>
      </w:r>
      <w:r>
        <w:rPr>
          <w:rFonts w:eastAsia="IRNazanin" w:cs="IRNazanin"/>
          <w:color w:val="111111"/>
          <w:sz w:val="28"/>
          <w:szCs w:val="28"/>
          <w:rtl w:val="true"/>
          <w:lang w:bidi="fa-IR"/>
        </w:rPr>
        <w:t>.</w:t>
      </w:r>
    </w:p>
    <w:p>
      <w:pPr>
        <w:pStyle w:val="Heading3"/>
        <w:numPr>
          <w:ilvl w:val="2"/>
          <w:numId w:val="1"/>
        </w:numPr>
        <w:rPr/>
      </w:pPr>
      <w:bookmarkStart w:id="112" w:name="__RefHeading___Toc184916_383892988"/>
      <w:bookmarkStart w:id="113" w:name="_Toc41"/>
      <w:bookmarkEnd w:id="112"/>
      <w:r>
        <w:rPr>
          <w:rtl w:val="true"/>
        </w:rPr>
        <w:t>دروغگو حتى به خودش هم اطمينان ندارد</w:t>
      </w:r>
      <w:r>
        <w:rPr>
          <w:rtl w:val="true"/>
        </w:rPr>
        <w:t>!</w:t>
      </w:r>
      <w:bookmarkEnd w:id="113"/>
    </w:p>
    <w:p>
      <w:pPr>
        <w:pStyle w:val="BookText"/>
        <w:rPr/>
      </w:pPr>
      <w:r>
        <w:rPr>
          <w:rFonts w:ascii="IRNazanin" w:hAnsi="IRNazanin" w:eastAsia="IRNazanin"/>
          <w:color w:val="111111"/>
          <w:sz w:val="28"/>
          <w:sz w:val="28"/>
          <w:szCs w:val="28"/>
          <w:rtl w:val="true"/>
          <w:lang w:bidi="fa-IR"/>
        </w:rPr>
        <w:t>افرادى كه دروغ مى‌گويند نه‌تنها به ديگران اطمينان ندارند چون آنها را هم مثل خودشان فرض مى‌كنند؛ بلكه به خودشان هم اطمينان ندارند، چون به واقعيت همه چيز، حتى به ميزان توانايى قدرت خويش در برابر مشكلات و حوادث مختلف زندگى، به عزم و اراده خود در مورد انجام كارها، ظنين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كلمات قصار امير مؤمنان على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وَمُصادَقَةَ الْكَذّابِ فَانَّهُ كَالسَّرابِ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وَيُبَعِّدُ عَلَيْكَ الْقَرِيبَ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دوستى با دروغگو برحذر باش چرا كه او مثل سراب است، دور را در نظر تونزديك، و نزديك را دور مى‌سازد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موضوع يعنى دگرگون ساختن چهره واقعيتها، نسبت به معاشرين دروغگو گفته شده ولى اين حالت بر اثر عادت به دروغ، در خود شخص دروغگو نيز پيدا مى‌شود و نسبت به واقعيتها و حقايق مربوط به</w:t>
      </w:r>
      <w:bookmarkStart w:id="114" w:name="pg1418_12543"/>
    </w:p>
    <w:p>
      <w:pPr>
        <w:pStyle w:val="BookText"/>
        <w:rPr/>
      </w:pPr>
      <w:bookmarkEnd w:id="114"/>
      <w:r>
        <w:rPr>
          <w:rFonts w:ascii="IRNazanin" w:hAnsi="IRNazanin" w:eastAsia="IRNazanin"/>
          <w:color w:val="111111"/>
          <w:sz w:val="28"/>
          <w:sz w:val="28"/>
          <w:szCs w:val="28"/>
          <w:rtl w:val="true"/>
          <w:lang w:bidi="fa-IR"/>
        </w:rPr>
        <w:t>خود و ديگران متزلزل و ظنين مى‌گردد و اين يكى از دردناك‌ترين حالاتى است كه براى انسان در زندگى پيدا مى‌شود</w:t>
      </w:r>
      <w:r>
        <w:rPr>
          <w:rFonts w:eastAsia="IRNazanin" w:cs="IRNazanin"/>
          <w:color w:val="111111"/>
          <w:sz w:val="28"/>
          <w:szCs w:val="28"/>
          <w:rtl w:val="true"/>
          <w:lang w:bidi="fa-IR"/>
        </w:rPr>
        <w:t>.</w:t>
      </w:r>
    </w:p>
    <w:p>
      <w:pPr>
        <w:pStyle w:val="Heading3"/>
        <w:numPr>
          <w:ilvl w:val="2"/>
          <w:numId w:val="1"/>
        </w:numPr>
        <w:rPr/>
      </w:pPr>
      <w:bookmarkStart w:id="115" w:name="__RefHeading___Toc184918_383892988"/>
      <w:bookmarkStart w:id="116" w:name="_Toc42"/>
      <w:bookmarkEnd w:id="115"/>
      <w:r>
        <w:rPr>
          <w:rtl w:val="true"/>
        </w:rPr>
        <w:t>سرچشمه دروغ</w:t>
      </w:r>
      <w:bookmarkEnd w:id="116"/>
    </w:p>
    <w:p>
      <w:pPr>
        <w:pStyle w:val="BookText"/>
        <w:rPr/>
      </w:pPr>
      <w:r>
        <w:rPr>
          <w:rFonts w:ascii="IRNazanin" w:hAnsi="IRNazanin" w:eastAsia="IRNazanin"/>
          <w:color w:val="111111"/>
          <w:sz w:val="28"/>
          <w:sz w:val="28"/>
          <w:szCs w:val="28"/>
          <w:rtl w:val="true"/>
          <w:lang w:bidi="fa-IR"/>
        </w:rPr>
        <w:t>همانطور كه در سابق هم اشاره شد دروغ معمولًا از يكى از نقاط ضعف روحى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بخاطر ترس از فقر، پراكنده شدن مردم از دور او و از دست دادن موقعيت و مقام،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بخاطر علاقه شديد به مال و جاه و مقام و شهوات ديگرى زبان به دروغ مى‌گشايد و از اين وسيله نامشروع براى تأمين مقصود خود كمك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تعصبهاى شديد وحب و بغضهاى افراطى سبب مى‌شود كه انسان به نفع كسى كه مورد علاقه اوست يا به زيان كسى كه مورد نفرت و كينه او مى‌باشد بر خلاف واقع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براى آنكه خود را بيش از آنچه هست بنماياند و اظهار علم و اطلاع كند در مسائل مختلف علمى و تاريخى و امثال آن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حقيقت تمام اين صفات رذيله كه ريشه صفت دروغ را تشكيل مى‌دهند از كمبود شخصيت و ناتوانى روح و ضعف ايمان ناشى مى‌گردد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شخصيت خود مؤمن نيستند و داراى روحى ناتوان و زبون مى‌باشند براى نيل به مقاصد خود و فرار از ضررها به دروغ و تزوير و تقلب و خيانت متوسل مى‌گردند، بعكس افراد توانا و با شخصيت تكيه بر</w:t>
      </w:r>
      <w:bookmarkStart w:id="117" w:name="pg1418_12544"/>
    </w:p>
    <w:p>
      <w:pPr>
        <w:pStyle w:val="BookText"/>
        <w:rPr/>
      </w:pPr>
      <w:bookmarkEnd w:id="117"/>
      <w:r>
        <w:rPr>
          <w:rFonts w:ascii="IRNazanin" w:hAnsi="IRNazanin" w:eastAsia="IRNazanin"/>
          <w:color w:val="111111"/>
          <w:sz w:val="28"/>
          <w:sz w:val="28"/>
          <w:szCs w:val="28"/>
          <w:rtl w:val="true"/>
          <w:lang w:bidi="fa-IR"/>
        </w:rPr>
        <w:t>شخصيت و توانايى خويش مى‌كنند و پيروزى خود را در آنها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ايمان كامل به قدرت لايزال الهى دارند و سرچشمه تمام بركات و پيروزيها و موفقيتها را در گرو اراده نافذ او مى‌دانند، قدرت او را مافوق همه قدرتها و حمايت او را بالاترين حمايتها شناخته‌اند، دليلى ندارد كه براى نيل به منفعت يا دفع ضررى متوسل به خلاف واقع گردند و دروغ‌پردازى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نيز بخاطر عدم توجه به مضارّ دروغ و اهميت راستگويى، يا آلودگى محيط خانوادگى، يا محيط اجتماع و معاشرين، اين رذيله خطرناك در انسان ريشه مى‌دواند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عوامل مهم دروغگويى احساس كمبود شخصيت و عقده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گرفتار چنين عقده‌اى هستند سعى مى‌كنند با انواع دروغها و لاف و گزافها حقارتى كه در خود احساس مى‌نمايند جبران كنند</w:t>
      </w:r>
      <w:r>
        <w:rPr>
          <w:rFonts w:eastAsia="IRNazanin" w:cs="IRNazanin"/>
          <w:color w:val="111111"/>
          <w:sz w:val="28"/>
          <w:szCs w:val="28"/>
          <w:rtl w:val="true"/>
          <w:lang w:bidi="fa-IR"/>
        </w:rPr>
        <w:t>.</w:t>
      </w:r>
    </w:p>
    <w:p>
      <w:pPr>
        <w:pStyle w:val="Heading3"/>
        <w:numPr>
          <w:ilvl w:val="2"/>
          <w:numId w:val="1"/>
        </w:numPr>
        <w:rPr/>
      </w:pPr>
      <w:bookmarkStart w:id="118" w:name="__RefHeading___Toc184920_383892988"/>
      <w:bookmarkStart w:id="119" w:name="_Toc43"/>
      <w:bookmarkEnd w:id="118"/>
      <w:r>
        <w:rPr>
          <w:rtl w:val="true"/>
        </w:rPr>
        <w:t>راه درمان دروغ</w:t>
      </w:r>
      <w:bookmarkEnd w:id="119"/>
    </w:p>
    <w:p>
      <w:pPr>
        <w:pStyle w:val="BookText"/>
        <w:rPr/>
      </w:pPr>
      <w:r>
        <w:rPr>
          <w:rFonts w:ascii="Amiri" w:hAnsi="Amiri" w:eastAsia="Amiri" w:cs="Amiri"/>
          <w:color w:val="111111"/>
          <w:sz w:val="28"/>
          <w:sz w:val="28"/>
          <w:szCs w:val="28"/>
          <w:rtl w:val="true"/>
          <w:lang w:bidi="ar-SA"/>
        </w:rPr>
        <w:t>با توجه به عواملى كه در ايجاد اين صفت و ريشه‌دار ساختن آن مؤثر است راه درمان آن نسبتاً روشن خواهد بود و بطور كلى براى درمان اين انحراف اخلاقى بايد از طرق زير اقدام نمود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بايد مبتلايان را به عواقب دردناك و آثار سوء معنوى و مادى، فردى و اجتماعى اين رذيله زشت متوجه ساخت و با تدبير و تفكر در آيات قرآن مجيد و سخنان پيشوايان بزرگ دين و تجزيه</w:t>
      </w:r>
    </w:p>
    <w:p>
      <w:pPr>
        <w:pStyle w:val="BookText"/>
        <w:rPr/>
      </w:pPr>
      <w:r>
        <w:rPr>
          <w:rFonts w:ascii="IRNazanin" w:hAnsi="IRNazanin" w:eastAsia="IRNazanin"/>
          <w:color w:val="111111"/>
          <w:sz w:val="28"/>
          <w:sz w:val="28"/>
          <w:szCs w:val="28"/>
          <w:rtl w:val="true"/>
          <w:lang w:bidi="fa-IR"/>
        </w:rPr>
        <w:t>و تحليلهايى كه قبلًا بيان شد و گفتار بزرگان، درست سنجيد كه منافع فرضى دروغ هرگز نمى‌تواند با آن همه مفاسد برابرى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مبتلايان را متوجه ساخت كه اگر دروغ در پاره‌اى از موارد نفع شخصى هم داشته باشد نفعش آنى و بسيار زودگذر است، زيرا هيچ سرمايه‌اى براى يك انسان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شرايط و هر مقامى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سرمايه اعتماد و اطمينان مردم نسبت به وى نيست كه بزرگترين دشمن آن همين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اينكه بعضى تصور مى‌كنند ممكن است انسان دروغهايى بگويد بدون اينكه هرگز فاش گردد و موجب سلب اطمينان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موضوع اشتباه بزرگى است زيرا تجربه نشان داده كه در غالب موارد خلافگويى شخص فاش مى‌گردد و نكته آن اين است كه هر حادثه‌اى در خارج رخ مى‌دهد پيوندهاى گوناگونى با زمان و مكان و اشخاص و حوادث ديگر دارد شخصى كه مى‌خواهد حادثه‌اى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خود خلق كند، تنها يك حادثه مجرد از تمام پيوندها مى‌آفريند و اگر خيلى زيرك و با هوش باشد ممكن است چند دروغ ديگر هم قبلًا در اطراف آن فكر كند و پيوند حادثه دروغى اصلى را با اين حوادث برقرار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او هرگز نمى‌تواند همه پيوندهاى ممكن را با تمام حوادث ديگر پيش‌بينى كند و رابطه آنها را در نظر بگيرد و لذا غالباً پس از چند سؤال مختلف از توجيه گفته‌ها عاجز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به قضاوت جالب امير مؤمنان على عليه السلام در مورد جوانى كه پدرش با اموال فراوان همراه عده‌اى به سفر رفته بود و هنگام بازگشت، همراهان او مدعى فوت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متهمين كه در حقيقت قاتلان پدر آن جوان بودند در برابر سؤالهاى متعددى كه حضرت درباره جزئيات بيمارى و فوت و كفن و دفن آن مرد فرمود، خيلى زود رسوا شدند زيرا آنها فقط با هم تبانى كرده بودند كه متفقاً بگويند او بيمار شده و مرده است، اما در كجا و كدام ساعت روز و چه كسى او را غسل داده و كفن كرده و نماز بر او خوانده و دهها مانند آن، تبانى نكرده بودند و در حقيقت در همه اينها نمى‌توانستند تبانى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زيرك‌ترين فرد دروغگو در برابر يك بازرسى ساده ممكن است دروغش فاش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اينكه پيوندهاى قلابى و ساختگى كه انسان براى دروغهاى خود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بخاطر او نمى‌مانند و لذا اگر در فواصل مختلفى از شخصى دروغگو سؤال شود گرفتار تناقض و پريشان‌گويى خواهد شد و اين تناقض‌گويى يكى ديگر از عوامل فاش شدن دروغ آنهاست و اينكه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حافظه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نكته‌اش همين است يعنى در واقع هر قدر هم حافظه قوى داشته باشد موضوع، موضوعى نيست كه بتوان آن را به حافظه سپرد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مؤثرترين طرق درمان دروغ، پرورش شخصيت در افراد است زيرا همانطور كه دانستيم يكى از عوامل مهم روانى دروغ، احساس حقارت و كمبود شخصيت است، و در حقيقت</w:t>
      </w:r>
    </w:p>
    <w:p>
      <w:pPr>
        <w:pStyle w:val="BookText"/>
        <w:rPr/>
      </w:pPr>
      <w:r>
        <w:rPr>
          <w:rFonts w:ascii="IRNazanin" w:hAnsi="IRNazanin" w:eastAsia="IRNazanin"/>
          <w:color w:val="111111"/>
          <w:sz w:val="28"/>
          <w:sz w:val="28"/>
          <w:szCs w:val="28"/>
          <w:rtl w:val="true"/>
          <w:lang w:bidi="fa-IR"/>
        </w:rPr>
        <w:t>دروغ گفتن يك نوع عكس‌العمل براى جبران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مبتلايان به دروغ احساس كنند صاحب نيروها و استعدادهايى در درون خود هستند كه با پرورش آنها مى‌توانند ارزش و شخصيت خود را بالا ببرند، نيازى به توسل جستن به دروغ براى ايجاد شخصيت قلابى در خود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بايد به اينگونه افراد فهماند كه ارزش اجتماعى يك انسان راستگو كه با اين فضيلت اخلاقى توانسته است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بكند مافوق تمام ارزشهاست و سرمايه معنوى بزرگى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در اختيار دارند بالاترين سرمايه‌ها مى‌باشد كه هيچ سرمايه مادى نمى‌تواند با آن برابرى كند، و با اين سرمايه مى‌توانند همه‌گونه امكانات مادى نيز براى خود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نه‌تنها در نظر مردم شخصيت دارد بلكه در پيشگاه خداوند مقامى در رديف شهدا و پيامبران دارد، زيرا در قرآن مجيد مقام راستگويان در رديف مقام پيمبران و شهداى راه حق ذكر شده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فَاولئِكَ مَعَ الَّذِينَ انْعَمَ اللَّهُ عَلَيْهِمْ مِنَ النَّبِيِّينَ وَالصِّدِّيقِينَ وَالشُّهَداءِ وَالصّالِحِينَ وَحَسُنَ اولئِكَ رَفِيقاً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خدا و 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 خواهد بود كه خدا نعمت خود را بر آنان تمام كرده، از پيامبران و صدّيقان و شهدا و صالحان و آنها رفيقهاى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چند معنى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همه گواه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 راست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هرگز دروغ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سخن و عقيده راستگوست و عملش گواه صدق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براى تقويت پايه‌هاى ايمان به خدا در دل مبتلايان و توجه دادن آنها به اين حقيقت كه قدرت خدا مافوق تمام قدرتهاست و قادر بر حل تمام مشكلاتى است كه افراد ضعيف‌الايمان بخاطر آن به دروغ پناه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تكيه‌گاهشان در برابر حوادث گوناگون، خداست؛ و افراد دروغگو در اين موارد تنها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انگيزه‌هاى دروغ و ريشه‌هاى اين انحراف اخلاقى از قبيل طمع، ترس، خودخواهى، حب و بغضهاى افراطى و امثال آن را در افراد خشكانيد تا اين رذيله خطرناك زمينه مساعد براى نشو و نماى خود در وجود انسان پيدا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محيطهاى تربيتى و معاشرتى مبتلايان را از وجود افراد دروغگو پاك كرد تا تدريجاً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تأثيرپذيرى، محيط وجود آنها از اين رذيله پاك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بقدرى مهم است كه در دستورهاى تربيتى اسلام از على عليه السلام نقل شده كه فرمود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الْكَذِبُ جِدٌّ وَلا هَزْلٌ وَلا انْ يَعِدَ احَدُكُمْ صَبِيَّهُ ثُمَّ لا يَفِي</w:t>
      </w:r>
      <w:bookmarkStart w:id="120" w:name="pg1418_12549"/>
    </w:p>
    <w:p>
      <w:pPr>
        <w:pStyle w:val="BookText"/>
        <w:rPr/>
      </w:pPr>
      <w:bookmarkEnd w:id="120"/>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شايسته نيست دروغ‌گفتن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شوخى يا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شايسته نيست يكى از شما به فرزندش وعده‌اى بدهد سپس وفا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اگر پدر و مادر عادت به راستگويى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وعده‌هاى كوچكى كه به فرزند خود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هرگز فرزند آنها دروغگو نخواهد شد</w:t>
      </w:r>
      <w:r>
        <w:rPr>
          <w:rFonts w:eastAsia="IRNazanin" w:cs="IRNazanin"/>
          <w:color w:val="111111"/>
          <w:sz w:val="28"/>
          <w:szCs w:val="28"/>
          <w:rtl w:val="true"/>
          <w:lang w:bidi="fa-IR"/>
        </w:rPr>
        <w:t>.</w:t>
      </w:r>
    </w:p>
    <w:p>
      <w:pPr>
        <w:pStyle w:val="Heading3"/>
        <w:numPr>
          <w:ilvl w:val="2"/>
          <w:numId w:val="1"/>
        </w:numPr>
        <w:rPr/>
      </w:pPr>
      <w:bookmarkStart w:id="121" w:name="__RefHeading___Toc184922_383892988"/>
      <w:bookmarkStart w:id="122" w:name="_Toc44"/>
      <w:bookmarkEnd w:id="121"/>
      <w:r>
        <w:rPr>
          <w:rtl w:val="true"/>
        </w:rPr>
        <w:t>دروغ در موارد استثنايى</w:t>
      </w:r>
      <w:bookmarkEnd w:id="122"/>
    </w:p>
    <w:p>
      <w:pPr>
        <w:pStyle w:val="BookText"/>
        <w:rPr/>
      </w:pPr>
      <w:r>
        <w:rPr>
          <w:rFonts w:ascii="IRNazanin" w:hAnsi="IRNazanin" w:eastAsia="IRNazanin"/>
          <w:color w:val="111111"/>
          <w:sz w:val="28"/>
          <w:sz w:val="28"/>
          <w:szCs w:val="28"/>
          <w:rtl w:val="true"/>
          <w:lang w:bidi="fa-IR"/>
        </w:rPr>
        <w:t>بزرگان فقها و علماى اخلاق به پيروى از احاديثى كه در اين زمينه وارد شده مواردى را بعنوان استثناء از حكم دروغ ذكر كرده كه بعضى آن را در دو موضوع خلاصه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و سلم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بِاللَّهِ كاذِباً وَنَجِّ اخاكَ مِنَ الْقَتْلِ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سوگند دروغ بخور و برادر بى‌گناهت را از مرگ نجات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دو نكته است كه در اينجا بايد به آن توجه داشت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تمام موارد استثناء در حقيقت به يك موضوع بازمى‌گردد و آن اينكه دروغ فقط بخاطر مصالح مهمترى كه مفاسد آن را تحت‌الشعاع خود قرار دهد مجاز مى‌شود، و البته اين موضوع منحصر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ساير محرمات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غذاى ناپاك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ايذاء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نيز براى حفظ جان يا تأديب و امثال آن مجاز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مواردى كه در احاديث بيان شده از قبيل ذكر مثال است، مثلًا چون فايده اصلاح ميان مردم و به‌هم پيوستن دلهاى پراكنده و شستن غبار كينه و عداوت از دلها از دروغى كه به كسى زيان نمى‌رساند مهمتر است مجاز معرفى شده، همچنين در موارد اضطرار براى حفظ جان و ناموس خود ياديگران و يا در طرح و اجراى نقشه‌هاى جنگى ممكن است دروغى سبب تسريع در خاتمه جنگ و جلوگيرى از ريختن خونهايى گردد و يا دشمن بيدادگر و فاسد مفسدى از اين راه كوبيده شود و نيز گاه مى‌شود كه در ميان دو همسر گفتگو بر سر موضوعاتى رخ مى‌دهد كه اگر ادامه يابد گاهى به جدايى يا مفاسد ديگر منتهى مى‌گردد، اما با يك سخن دروغ ممكن است مشكل آنها حل شود؛ در تمام اين موارد دروغ براى حفظ مصالح مهمتر مجاز خواهد بود و اگر درست دقت كنيم در اين موارد مفاسد و زيانهاى دروغ كه سابقاً اشاره شد بطور بسيار خفيفترى وجود دارد و با فايده آن برابرى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بايد به آن توجه داشت اين است كه تجويز كذب در اين موارد درست مانند تجويز خوردن مردار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مقدار ضرورت بايد قناعت نمود، نه اينكه اين استثنائات باعث جرأت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به بهانه استفاده از مجوزات دروغ براى هر موضوع جزيى دروغ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هميشه لغزشهاى اخلاقى در حول و حوش موارد استثناء و تبصره‌هاست، اينها همان مشتبهاتى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هم‌مرز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اخبار به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تعبير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 اللَّهِ حِمَى اللَّهِ فَمَنْ يَرْتَعْ حَوْلَ الْحِمى يُوشَكُ انْ يَقَعَ فِيها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محرمات، مناطق ممنوعه الهى است، كسى كه حيوان خود را نزديك مرزهاى ممنوع ببرد، بيم آن مى‌رود كه در آنها بيفتد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فصلى كه براى موارد ترخيص دروغ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تصور كرده‌اند جعل احاديث در فضائل اعمال و تشدد در معاصى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هوس و خيال باطل بيش نيست، چه اينكه مصالح اين كار هرگز برابر با مفاسد دروغ نمى‌باشد، بعلاوه هيچگونه ضرورتى براى اين كار وجود ندارد، چه اينكه بقدر كافى آيات و احاديث صحيح در اين باره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گذشته فتح اين باب موجب به‌هم ريختن و تشويش شريعت مى‌گردد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بعقيده ما اين كارهاى احمقانه افراد بى‌مايه و نادان و بى‌اطلاعى بوده كه خود را از خدا و پيغمبر دلسوزتر براى اسلام مى‌دانستند، اين كار شرّ محض و سر تا پا زيان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اين كار و اين‌گونه دوستان نادان از خطر دشمنان خطرناك براى اسلام كمتر نيست</w:t>
      </w:r>
      <w:r>
        <w:rPr>
          <w:rFonts w:eastAsia="IRNazanin" w:cs="IRNazanin"/>
          <w:color w:val="111111"/>
          <w:sz w:val="28"/>
          <w:szCs w:val="28"/>
          <w:rtl w:val="true"/>
          <w:lang w:bidi="fa-IR"/>
        </w:rPr>
        <w:t>.</w:t>
      </w:r>
      <w:bookmarkStart w:id="123" w:name="pg1418_12552"/>
    </w:p>
    <w:p>
      <w:pPr>
        <w:pStyle w:val="Heading3"/>
        <w:numPr>
          <w:ilvl w:val="2"/>
          <w:numId w:val="1"/>
        </w:numPr>
        <w:rPr/>
      </w:pPr>
      <w:bookmarkStart w:id="124" w:name="__RefHeading___Toc184924_383892988"/>
      <w:bookmarkStart w:id="125" w:name="_Toc45"/>
      <w:bookmarkEnd w:id="123"/>
      <w:bookmarkEnd w:id="124"/>
      <w:r>
        <w:rPr>
          <w:rtl w:val="true"/>
        </w:rPr>
        <w:t>توريه چيست؟</w:t>
      </w:r>
      <w:bookmarkEnd w:id="125"/>
    </w:p>
    <w:p>
      <w:pPr>
        <w:pStyle w:val="Heading4"/>
        <w:numPr>
          <w:ilvl w:val="3"/>
          <w:numId w:val="1"/>
        </w:numPr>
        <w:rPr/>
      </w:pPr>
      <w:bookmarkStart w:id="126" w:name="__RefHeading___Toc184926_383892988"/>
      <w:bookmarkStart w:id="127" w:name="_Toc46"/>
      <w:bookmarkEnd w:id="126"/>
      <w:r>
        <w:rPr>
          <w:rtl w:val="true"/>
        </w:rPr>
        <w:t>اشاره</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گفته مى‌شود كه از ظاهر آن چيزى فهميده مى‌شود در حالى كه منظور گوينده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در ميان فقهاى ما اين است كه در مواردى كه دروغ بخاطر ضرورتى تجويز مى‌شود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استفاده كرد و تا توريه ممكن است نبايد دروغ صريح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بعضى كلمات علماى اهل تسنن برمى‌آيد كه اين موضوع در ميان آنها نيز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 توريه 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انسان كلامى بگويد و از آن معنى مطابق واقع اراده نموده ولى آن كلام طورى است كه شنونده معنى ديگرى از آن مى‌فهمد، و منظور گوينده نيز همين است كه در عين اراده معنى صحيح، مخاطب چيز ديگرى بفهمد، مثل اينكه از كسى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پيامبر اسلام صلى الله عليه و آله و سلم كه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بِنْتُهُ فِي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دخترش در خانه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شنونده چنين فكر مى‌كرد كه منظور اين است آن كس كه دختر او در خانه پيامبر صلى الله عليه و آله و سلم بوده در حالى كه منظور گوينده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دختر پيامبر صلى الله عليه و آله و سلم در خانه او بوده است</w:t>
      </w:r>
      <w:r>
        <w:rPr>
          <w:rFonts w:eastAsia="IRNazanin" w:cs="IRNazanin"/>
          <w:color w:val="111111"/>
          <w:sz w:val="28"/>
          <w:szCs w:val="28"/>
          <w:rtl w:val="true"/>
          <w:lang w:bidi="fa-IR"/>
        </w:rPr>
        <w:t>.</w:t>
      </w:r>
    </w:p>
    <w:p>
      <w:pPr>
        <w:pStyle w:val="Heading4"/>
        <w:numPr>
          <w:ilvl w:val="3"/>
          <w:numId w:val="1"/>
        </w:numPr>
        <w:rPr/>
      </w:pPr>
      <w:bookmarkStart w:id="128" w:name="__RefHeading___Toc184928_383892988"/>
      <w:bookmarkStart w:id="129" w:name="_Toc47"/>
      <w:bookmarkEnd w:id="128"/>
      <w:r>
        <w:rPr>
          <w:rtl w:val="true"/>
        </w:rPr>
        <w:t>آيا توريه جزء دروغ نيست</w:t>
      </w:r>
      <w:bookmarkEnd w:id="129"/>
    </w:p>
    <w:p>
      <w:pPr>
        <w:pStyle w:val="Heading4"/>
        <w:numPr>
          <w:ilvl w:val="3"/>
          <w:numId w:val="1"/>
        </w:numPr>
        <w:rPr/>
      </w:pPr>
      <w:bookmarkStart w:id="130" w:name="__RefHeading___Toc184930_383892988"/>
      <w:bookmarkStart w:id="131" w:name="_Toc48"/>
      <w:bookmarkEnd w:id="130"/>
      <w:r>
        <w:rPr>
          <w:rtl w:val="true"/>
        </w:rPr>
        <w:t>و بايد در موارد استثنايى از آن استفاده كرد؟</w:t>
      </w:r>
      <w:bookmarkEnd w:id="1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كاملًا حايز اهميت است اين است كه روشن شود آيا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در ادّله كذب مى‌باشد؟</w:t>
      </w:r>
    </w:p>
    <w:p>
      <w:pPr>
        <w:pStyle w:val="BookText"/>
        <w:rPr/>
      </w:pPr>
      <w:r>
        <w:rPr>
          <w:rFonts w:ascii="Amiri" w:hAnsi="Amiri" w:eastAsia="Amiri" w:cs="Amiri"/>
          <w:color w:val="111111"/>
          <w:sz w:val="28"/>
          <w:sz w:val="28"/>
          <w:szCs w:val="28"/>
          <w:rtl w:val="true"/>
          <w:lang w:bidi="ar-SA"/>
        </w:rPr>
        <w:t>بطور كلى در اين مورد سه قول ديده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معتقدند توريه اصلًا دروغ نيست، و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موارد ضرورت چنان سخن بگويد كه از دروغ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اين قول چنين استدلال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در صدق و كذب كلام، مراد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ديگر 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اگر مراد گوينده صحيح باشد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اگرچه مخاطب چيز ديگرى از آن بفهمد، زيرا اشتباه او در فهم مراد گوينده تأثيرى در صدق و كذب كلام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كه در توجيه قول ابراهيم عليه السلام در جواب بت‌پرستان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 فَاسْئَلُوهُمْ انْ كانُوا يَنْطِقُونَ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كار را بزرگشان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بپرسيد اگر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توجيه گفتار سخنگوى يوسف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انَّكُمْ لَسارِقُونَ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شما دزد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 شده نيز اين را تأييد مى‌كند كه توريه جزء كذب نيست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مانند مرحوم محقق قمى رحمه الله معتقدند كه توريه داخل در كذب است، زيرا مقياس در صدق و كذب، ظاهر كلام است نه مراد</w:t>
      </w:r>
      <w:bookmarkStart w:id="132" w:name="pg1418_12554"/>
    </w:p>
    <w:p>
      <w:pPr>
        <w:pStyle w:val="BookText"/>
        <w:rPr/>
      </w:pPr>
      <w:bookmarkEnd w:id="132"/>
      <w:r>
        <w:rPr>
          <w:rFonts w:ascii="IRNazanin" w:hAnsi="IRNazanin" w:eastAsia="IRNazanin"/>
          <w:color w:val="111111"/>
          <w:sz w:val="28"/>
          <w:sz w:val="28"/>
          <w:szCs w:val="28"/>
          <w:rtl w:val="true"/>
          <w:lang w:bidi="fa-IR"/>
        </w:rPr>
        <w:t>و مقصود گوينده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توريه مصداق كذب است ولى ميزان قبح و فساد آن از كذب معمولى كمتر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وجه نظر آنها اين باشد كه در كذب معمولى هم ظاهر كلام خلاف واقع است، و هم قصد گوينده خلاف‌گويى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كذب در كار نيست و لذا قبح و فساد آن كمتر است</w:t>
      </w:r>
      <w:r>
        <w:rPr>
          <w:rFonts w:eastAsia="IRNazanin" w:cs="IRNazanin"/>
          <w:color w:val="111111"/>
          <w:sz w:val="28"/>
          <w:szCs w:val="28"/>
          <w:rtl w:val="true"/>
          <w:lang w:bidi="fa-IR"/>
        </w:rPr>
        <w:t>.</w:t>
      </w:r>
    </w:p>
    <w:p>
      <w:pPr>
        <w:pStyle w:val="Heading3"/>
        <w:numPr>
          <w:ilvl w:val="2"/>
          <w:numId w:val="1"/>
        </w:numPr>
        <w:rPr/>
      </w:pPr>
      <w:bookmarkStart w:id="133" w:name="__RefHeading___Toc184932_383892988"/>
      <w:bookmarkStart w:id="134" w:name="_Toc49"/>
      <w:bookmarkEnd w:id="133"/>
      <w:r>
        <w:rPr>
          <w:rtl w:val="true"/>
        </w:rPr>
        <w:t>تفسير تازه‌اى درباره توريه</w:t>
      </w:r>
      <w:bookmarkEnd w:id="134"/>
    </w:p>
    <w:p>
      <w:pPr>
        <w:pStyle w:val="BookText"/>
        <w:rPr/>
      </w:pPr>
      <w:r>
        <w:rPr>
          <w:rFonts w:ascii="IRNazanin" w:hAnsi="IRNazanin" w:eastAsia="IRNazanin"/>
          <w:color w:val="111111"/>
          <w:sz w:val="28"/>
          <w:sz w:val="28"/>
          <w:szCs w:val="28"/>
          <w:rtl w:val="true"/>
          <w:lang w:bidi="fa-IR"/>
        </w:rPr>
        <w:t>ولى در اينجا نكته‌اى است كه شايد كليد حل مشكلات اين بحث باشد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اراده خلاف ظاهر نيست بلكه توريه مخصوص به مواردى است كه كلام ذاتاً تاب دو معنى دارد و مى‌تواند قالب هريك از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ذهن به يكى از آن دو هنگام گفتن منصرف مى‌گردد مثلًا جمله انَّكُمْ لَسارِقُونَ؛ شما دزد هستيد كه به برادران يوسف گفته شد معنى ابتدايى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تاب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قبلى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سرقت كردن يوسف را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 منتها خلاف معنى ابتدايى آن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هنگامى كه از كسى مى‌پرسند كه اين لباس را فلان كس به شما اهدا كرده؟ او در جواب به عنوان توريه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عمر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شنونده چنين تصور مى‌كند كه منظور گوينده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 او را عمر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قصدى نداشته است</w:t>
      </w:r>
      <w:r>
        <w:rPr>
          <w:rFonts w:eastAsia="IRNazanin" w:cs="IRNazanin"/>
          <w:color w:val="111111"/>
          <w:sz w:val="28"/>
          <w:szCs w:val="28"/>
          <w:rtl w:val="true"/>
          <w:lang w:bidi="fa-IR"/>
        </w:rPr>
        <w:t>.</w:t>
      </w:r>
      <w:bookmarkStart w:id="135" w:name="pg1418_12555"/>
    </w:p>
    <w:p>
      <w:pPr>
        <w:pStyle w:val="Heading2"/>
        <w:numPr>
          <w:ilvl w:val="1"/>
          <w:numId w:val="1"/>
        </w:numPr>
        <w:rPr/>
      </w:pPr>
      <w:bookmarkStart w:id="136" w:name="__RefHeading___Toc184934_383892988"/>
      <w:bookmarkStart w:id="137" w:name="_Toc50"/>
      <w:bookmarkEnd w:id="135"/>
      <w:bookmarkEnd w:id="136"/>
      <w:r>
        <w:rPr/>
        <w:t>5</w:t>
      </w:r>
      <w:r>
        <w:rPr>
          <w:rtl w:val="true"/>
        </w:rPr>
        <w:t xml:space="preserve">- </w:t>
      </w:r>
      <w:r>
        <w:rPr>
          <w:rtl w:val="true"/>
        </w:rPr>
        <w:t>غيبت</w:t>
      </w:r>
      <w:bookmarkEnd w:id="137"/>
    </w:p>
    <w:p>
      <w:pPr>
        <w:pStyle w:val="Heading3"/>
        <w:numPr>
          <w:ilvl w:val="2"/>
          <w:numId w:val="1"/>
        </w:numPr>
        <w:rPr/>
      </w:pPr>
      <w:bookmarkStart w:id="138" w:name="__RefHeading___Toc184936_383892988"/>
      <w:bookmarkStart w:id="139" w:name="_Toc51"/>
      <w:bookmarkEnd w:id="138"/>
      <w:r>
        <w:rPr>
          <w:rtl w:val="true"/>
        </w:rPr>
        <w:t>اشاره</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حربه خطرناك ناجوانمردان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انگيزه‌هاى 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خطرات 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مفاسد اجتماعى و فردى 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و كيفيات 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مستثنيات غيبت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متجاهر به فسق كيست و چرا غيبت او جايز است؟</w:t>
      </w:r>
      <w:bookmarkStart w:id="140" w:name="pg1418_12557"/>
    </w:p>
    <w:p>
      <w:pPr>
        <w:pStyle w:val="BookText"/>
        <w:rPr/>
      </w:pPr>
      <w:bookmarkEnd w:id="140"/>
      <w:r>
        <w:rPr>
          <w:rFonts w:ascii="Amiri" w:hAnsi="Amiri" w:eastAsia="Amiri" w:cs="Amiri"/>
          <w:color w:val="111111"/>
          <w:sz w:val="28"/>
          <w:sz w:val="28"/>
          <w:szCs w:val="28"/>
          <w:rtl w:val="true"/>
          <w:lang w:bidi="ar-SA"/>
        </w:rPr>
        <w:t>غيبت</w:t>
      </w:r>
    </w:p>
    <w:p>
      <w:pPr>
        <w:pStyle w:val="Heading3"/>
        <w:numPr>
          <w:ilvl w:val="2"/>
          <w:numId w:val="1"/>
        </w:numPr>
        <w:rPr/>
      </w:pPr>
      <w:bookmarkStart w:id="141" w:name="__RefHeading___Toc184938_383892988"/>
      <w:bookmarkStart w:id="142" w:name="_Toc52"/>
      <w:bookmarkEnd w:id="141"/>
      <w:r>
        <w:rPr>
          <w:rtl w:val="true"/>
        </w:rPr>
        <w:t>حربه خطرناك ناجوانمردان</w:t>
      </w:r>
      <w:bookmarkEnd w:id="142"/>
    </w:p>
    <w:p>
      <w:pPr>
        <w:pStyle w:val="BookText"/>
        <w:rPr/>
      </w:pPr>
      <w:r>
        <w:rPr>
          <w:rFonts w:ascii="IRNazanin" w:hAnsi="IRNazanin" w:eastAsia="IRNazanin"/>
          <w:color w:val="111111"/>
          <w:sz w:val="28"/>
          <w:sz w:val="28"/>
          <w:szCs w:val="28"/>
          <w:rtl w:val="true"/>
          <w:lang w:bidi="fa-IR"/>
        </w:rPr>
        <w:t xml:space="preserve">يكى ديگر از بزرگترين و خطرناكترين و در عين حال شايعترين انحرافات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ذكر نقاط ضعف و معايب پنهانى ديگران كه اگر بشنوند ناراحت شوند، خواه اين نقاط مربوط به جنبه‌هاى دينى، اخلاقى، روحى و اجتماعى باشد؛ يا مربوط به جهات جسمى، اعم از قيافه و اعضاى بدن و نيروهاى جسمى و طرز حركات و رفتار، يا مربوط به متعلقان انسان اعم از زن و فرزند و يا لباس و خانه او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انگيزه‌هاى غيبت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كينه‌توزى و انتقام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براى خاموش كردن شعله‌هاى كينه و انتقام كه در درون سينه بعضى از افراد زبانه مى‌كشد راهى آسانتر و ساده‌تر از غيبت و تضييع آبرو و حيثيت شخص مورد نظر يافت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حسود چون هميشه طالب زوال نعمت محسود است، هنگامى كه دسترسى به مقصود خود پيدا نمى‌كند براى جبران آن سعى مى‌كند، بوسيله غيبت و ذكر نقاط ضعف محسود، از حيثيت و اعتبار او بكاهد و آتش حسد خود را از اين راه تسكين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كردن خود از گناهى كه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طريق ذكر معايب ديگران مى‌خواهد عمل خود را ساده و يا موجه جلوه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و سخريه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استهزاء و سخريه ديگران خود انگيزه‌هاى گوناگونى دارد كه پس از ريشه دواندن عوامل آن در وجود انسان يكى از طرق تحقق بخشيدن به اين هدف را همان غيبت مى‌بيند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 و سرگرمى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هستند كه بدون اينكه هيچ يك از انگيزه‌هاى بالا را داشته باشند، صرفاً به منظور سرگرمى و تفريح، يا گرم كردن مجالس و محافل، به ذكر نقاط ضعف و عيوب ديگران مى‌پردازند زيرا كمتر گناهى در نظر مردم به شيرينى غيبت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توجه داشت كه مردم نه‌تنها از سرگرمى و تفريح لذت مى‌برند بلكه از خنداندن و وادار ساختن ديگران به تفريح نيز لذت مى‌برند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غريزه كنجكاوى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غريزه كه يكى از نيرومندترين غرايز انسان است، او را دعوت مى‌كند كه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غيبت و فاش ساختن نقاط ضعف افراد مختلف بنمايد و شايد شيرينى غيبت در ذائقه عده‌اى از مردم نيز از اشباع غلط همين غريزه سرچشمه مى‌گيرد؛ اين عده از اطلاع بر اسرار و عيوب ديگران و تجسس</w:t>
      </w:r>
      <w:bookmarkStart w:id="143" w:name="pg1418_12559"/>
    </w:p>
    <w:p>
      <w:pPr>
        <w:pStyle w:val="BookText"/>
        <w:rPr/>
      </w:pPr>
      <w:bookmarkEnd w:id="143"/>
      <w:r>
        <w:rPr>
          <w:rFonts w:ascii="IRNazanin" w:hAnsi="IRNazanin" w:eastAsia="IRNazanin"/>
          <w:color w:val="111111"/>
          <w:sz w:val="28"/>
          <w:sz w:val="28"/>
          <w:szCs w:val="28"/>
          <w:rtl w:val="true"/>
          <w:lang w:bidi="fa-IR"/>
        </w:rPr>
        <w:t>و كنجكاوى درباره آنها لذت مى‌برند و لذا با ولع و حرص هرچه تمامتر ديگران را وادار به غيبت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توجه به اين عوامل مى‌تواند در راه درمان غيبت و شناسايى مصاديق آن به ما كمك مؤثرى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نيز بايد حتماً توجه داشت كه در بسيارى از موارد اين عوامل بصورت ساده و طبيعى در وجود انسان خودنمايى نمى‌كند زيرا وجدان و شخصيت ذهنى او اجازه خودنمايى به آنها نمى‌دهد، لذا قيافه آن را دگرگون ساخته و در لباس دلسوزى يا نهى از منكر و يا درس عبرت به ديگران دادن، مرتكب غيبت مردم مى‌شود و پيش خود چنين مى‌پندارد كه عمل مقدسى انجام داده در حالى كه انگيزه اصلى يكى از همان عوامل بالاست كه روح انسان براى فريب وجدان و فرار از فشار و عذاب آن، قيافه اصلى آن را تغيير داده و بعكس نشان داده است اين نوع آلودگى به غيبت، از ساير انواع آن خطرناكتر و درمان آن نيز مشكلتر است</w:t>
      </w:r>
      <w:r>
        <w:rPr>
          <w:rFonts w:eastAsia="IRNazanin" w:cs="IRNazanin"/>
          <w:color w:val="111111"/>
          <w:sz w:val="28"/>
          <w:szCs w:val="28"/>
          <w:rtl w:val="true"/>
          <w:lang w:bidi="fa-IR"/>
        </w:rPr>
        <w:t>.</w:t>
      </w:r>
    </w:p>
    <w:p>
      <w:pPr>
        <w:pStyle w:val="Heading3"/>
        <w:numPr>
          <w:ilvl w:val="2"/>
          <w:numId w:val="1"/>
        </w:numPr>
        <w:rPr/>
      </w:pPr>
      <w:bookmarkStart w:id="144" w:name="__RefHeading___Toc184940_383892988"/>
      <w:bookmarkStart w:id="145" w:name="_Toc53"/>
      <w:bookmarkEnd w:id="144"/>
      <w:r>
        <w:rPr>
          <w:rtl w:val="true"/>
        </w:rPr>
        <w:t>خطرات غيبت</w:t>
      </w:r>
      <w:bookmarkEnd w:id="145"/>
    </w:p>
    <w:p>
      <w:pPr>
        <w:pStyle w:val="BookText"/>
        <w:rPr/>
      </w:pPr>
      <w:r>
        <w:rPr>
          <w:rFonts w:ascii="IRNazanin" w:hAnsi="IRNazanin" w:eastAsia="IRNazanin"/>
          <w:color w:val="111111"/>
          <w:sz w:val="28"/>
          <w:sz w:val="28"/>
          <w:szCs w:val="28"/>
          <w:rtl w:val="true"/>
          <w:lang w:bidi="fa-IR"/>
        </w:rPr>
        <w:t>اكنون به ذكر اهميت اين گناه از نظر قرآن و اخبار رسول اكرم صلى الله عليه و آله و سلم و ائمه اهل‌بيت عليهم السلام سپس به تجزيه و تحليل مفاسد فردى و اجتماعى آن مى‌پردازيم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اصلى اسلام عليرغم اهميت ندادن بسيارى از مردم به اين مسأله حياتى، اهميت فوق‌العاده‌اى به آن داده شده است، در قرآن مجيد وروايات، شديدترين تعبيرها درباره غيبت ديده مى‌شود كه از ميان آنها ده</w:t>
      </w:r>
    </w:p>
    <w:p>
      <w:pPr>
        <w:pStyle w:val="BookText"/>
        <w:rPr/>
      </w:pPr>
      <w:r>
        <w:rPr>
          <w:rFonts w:ascii="IRNazanin" w:hAnsi="IRNazanin" w:eastAsia="IRNazanin"/>
          <w:color w:val="111111"/>
          <w:sz w:val="28"/>
          <w:sz w:val="28"/>
          <w:szCs w:val="28"/>
          <w:rtl w:val="true"/>
          <w:lang w:bidi="fa-IR"/>
        </w:rPr>
        <w:t>مورد زير را انتخاب كرده‌ايم، و شايد همين ده قسمت براى پى‌بردن و اهميت اين گناه از نظر اسلام كافى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از نظر قرآن مجيد</w:t>
      </w:r>
    </w:p>
    <w:p>
      <w:pPr>
        <w:pStyle w:val="BookText"/>
        <w:rPr/>
      </w:pPr>
      <w:r>
        <w:rPr>
          <w:rFonts w:ascii="IRNazanin" w:hAnsi="IRNazanin" w:eastAsia="IRNazanin"/>
          <w:color w:val="111111"/>
          <w:sz w:val="28"/>
          <w:sz w:val="28"/>
          <w:szCs w:val="28"/>
          <w:rtl w:val="true"/>
          <w:lang w:bidi="fa-IR"/>
        </w:rPr>
        <w:t xml:space="preserve">قرآن مجيد غيبت را يك عمل غير انسانى شمرده است و آن را همچون خوردن گوشت برادر ميت خود معرفى نموده است، 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اين صورت، زننده‌ترين عملى است كه ممكن است از كسى سر بزند و اين تعبير منحصراً درباره اين گناه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علت اين تشبيه روشن است زيرا از نظر اسلام حيثيت و آبروى برادر مسلمان همچون خون او محترم مى‌باشد، چنانكه در حديث نبوى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 عَلَى الْمُسْلِمِ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وَمالُهُ وَعِرْضُهُ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همه چيزِ 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و مالش و آبرويش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جاى شك نيست كه غيبت از حيثيت برادر مسلمان مى‌كاهد و آبروى او را بر باد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در قرآن مجيد نخست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آنجا كه مى‌فرمايد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 يُّهَا الَّذِينَ آمَنُوا اجْتَنِبُوا كَثِيراً مِنَ الظَّنِّ انَّ بَعْضَ الظَّنِّ اثْمٌ‌وَلا تَجَسَّسُوا وَلا يَغْتَبْ بَعْضُكُمْ بَعْضاً ايُحِبُّ احَدُكُمْ انْ يَأْكُلَ لَحْمَ</w:t>
      </w:r>
    </w:p>
    <w:p>
      <w:pPr>
        <w:pStyle w:val="BookText"/>
        <w:rPr/>
      </w:pPr>
      <w:r>
        <w:rPr>
          <w:rFonts w:ascii="Amiri" w:hAnsi="Amiri" w:eastAsia="Amiri" w:cs="Amiri"/>
          <w:color w:val="111111"/>
          <w:sz w:val="28"/>
          <w:sz w:val="28"/>
          <w:szCs w:val="28"/>
          <w:rtl w:val="true"/>
          <w:lang w:bidi="ar-SA"/>
        </w:rPr>
        <w:t>اخِيهِ مَيْتاً فَكَرِهْتُمُوهُ وَاتَّقُوا اللَّهَ انَّ اللَّهَ تَوّابٌ رَحِيمٌ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گمانها بپرهيزيد، چرا كه بعضى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 و هيچ يك از شما ديگرى را غيبت نكند، آيا كسى از شما دوست دارد كه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 تقواى الهى پيشه كنيد كه خداوند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اين تعبير براى اين باشد كه انسان، نخست دچار سوء ظن مى‌شود، سوء ظن او را وادار به تجسس مى‌كند و تجسس منتهى به اطلاع بر عيوب پنهانى افراد مى‌شود و آن نيز سرچشمه غيبت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با ايمان سازگار نيست</w:t>
      </w:r>
    </w:p>
    <w:p>
      <w:pPr>
        <w:pStyle w:val="BookText"/>
        <w:rPr/>
      </w:pPr>
      <w:r>
        <w:rPr>
          <w:rFonts w:ascii="Amiri" w:hAnsi="Amiri" w:eastAsia="Amiri" w:cs="Amiri"/>
          <w:color w:val="111111"/>
          <w:sz w:val="28"/>
          <w:sz w:val="28"/>
          <w:szCs w:val="28"/>
          <w:rtl w:val="true"/>
          <w:lang w:bidi="ar-SA"/>
        </w:rPr>
        <w:t xml:space="preserve">همانطور كه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آله و سلم حَتَّى اسْتَمَعَ الْعَوائِقُ فِي بُيُوتِها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مَنْ آمَنَ بِلِسانِهِ وَلَمْ يُؤْمِنْ بِقَلْبِهِ لا تَغْتابُوا الْمُسْلِمِينَ وَلا تَتَّبِعُوا عَوْراتِهِمْ فَانَّهُ مَنْ تَتَبَّعَ عَوْرَةَ اخِيهِ تَتَبَّعَ اللَّهُ عَوْرَتَهُ وَمَنْ تَتَبَّعَ اللَّهُ عَوْرَتَهُ يَفْضَحُهُ وَلَوْ فِي جَوْفِ بَيْتِهِ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براى ما سخنرانى كرد و آنقدر بلند سخن گفت‌كه دختران در خانه‌ها هم شنيدند،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به زبان ايمان‌آورده ولى با دل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مسلمانان نكنيد و از امور پنهانى آنها جستجو</w:t>
      </w:r>
    </w:p>
    <w:p>
      <w:pPr>
        <w:pStyle w:val="BookText"/>
        <w:rPr/>
      </w:pPr>
      <w:r>
        <w:rPr>
          <w:rFonts w:ascii="IRNazanin" w:hAnsi="IRNazanin" w:eastAsia="IRNazanin"/>
          <w:color w:val="111111"/>
          <w:sz w:val="28"/>
          <w:sz w:val="28"/>
          <w:szCs w:val="28"/>
          <w:rtl w:val="true"/>
          <w:lang w:bidi="fa-IR"/>
        </w:rPr>
        <w:t>نكنيد، زيرا كسى كه در امور پنهانى برادران مذهبى خود كنجكاوى كندخداوند امور پنهانى او را آشكار مى‌سازد و در دل خانه‌اش رسوايش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عدم سازش غيبت با روح ايمان شايد اين باشد كه نخستين نشانه ايمان، رعايت حق مؤمن است كه با غيبت منافات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در رديف اشاعه فحشا است</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مُؤْمِنٍ ما رَأَتْهُ عَيْناهُ وَسَمِعَتْهُ اذُناهُ فَهُوَ مِنَ الَّذِينَ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يُحِبُّونَ انْ تَشِيعَ الْفاحِشَةُ فِي الَّذِينَ آمَنُوا لَهُمْ عَذابٌ الِيمٌ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كسى كه درباره مؤمنى آنچه را ديده و شنيده، بگويد، جزء كسانى است كه خدا درباره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دوست دارند زشتيها در ميان مردم با ايمان شيوع يابد عذاب دردناكى براى آنان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اين موضوع نيز روشن است، براى اينكه ذكر عيوب پنهانى مردم با توجه به اينكه اين عيوب در بسيارى از اوقات از سنخ عيوب دينى است سبب جرأت و جسارت ديگران بر گناه و معصيت شده و در نتيجه باعث اشاعه فحشا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مفسده غيبت از اعمال منافى عفت شديدتر است</w:t>
      </w:r>
    </w:p>
    <w:p>
      <w:pPr>
        <w:pStyle w:val="BookText"/>
        <w:rPr/>
      </w:pPr>
      <w:r>
        <w:rPr>
          <w:rFonts w:ascii="IRNazanin" w:hAnsi="IRNazanin" w:eastAsia="IRNazanin"/>
          <w:color w:val="111111"/>
          <w:sz w:val="28"/>
          <w:sz w:val="28"/>
          <w:szCs w:val="28"/>
          <w:rtl w:val="true"/>
          <w:lang w:bidi="fa-IR"/>
        </w:rPr>
        <w:t xml:space="preserve">در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و سلم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اشَدُّ مِنَ الزِّنا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غيبت از زنا بدتر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شدت آن نيز در ذيل همين حديث آمده كه زناكار ممكن است با توبه مشمول عفو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زنا از قبيل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غيبت كننده با توبه بدون كسب رضايت طرف، مورد عفو قرار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قبيل حق النّاس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علاوه بر جهت فوق، نكته ديگرى نيز دليل بر شدت گناه غيبت نسبت به زنا باشد كه غيبت اساس اتحاد و محبت و صميميت و خوشبينى را در اجتماع متزلزل مى‌سازد و از اين راه لطمه شديدى به اجتماع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اعمال منافى عفت با آنهمه اهميتى كه دارد چنين تأثيرى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مانع از قبول اعمال و طاعات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گاهى اعمال بندگان همچون شعاع خورشيد مى‌درخشد و به آسمان بالا مى‌رود ولى آن را برمى‌گردانند و به</w:t>
      </w:r>
    </w:p>
    <w:p>
      <w:pPr>
        <w:pStyle w:val="BookText"/>
        <w:rPr/>
      </w:pPr>
      <w:r>
        <w:rPr>
          <w:rFonts w:ascii="IRNazanin" w:hAnsi="IRNazanin" w:eastAsia="IRNazanin"/>
          <w:color w:val="111111"/>
          <w:sz w:val="28"/>
          <w:sz w:val="28"/>
          <w:szCs w:val="28"/>
          <w:rtl w:val="true"/>
          <w:lang w:bidi="fa-IR"/>
        </w:rPr>
        <w:t>صورت صاحبش مى‌زنند و فرشته‌اى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امَرَنِي رَبِّي انْ لا ادَعَ عَمَلَ مَنْ يَغْتابُ النّاسَ يَتَجاوَزُ الى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پروردگارم به من فرمان داده كه نگذارم اعمال نيك غيبت‌كنندگان به سوى پروردگار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نكته اين موضوع اين باشد كه از احاديث مختلف استفاده مى‌شود بطور كلى اعمال كسانى كه حقوق مردم به گردن آنهاست مقبول درگاه خدا نخواهد شد و غيبت همانطور كه دانستيم يك نوع تجاوز به حقوق مردم و تضييع سرمايه آبروى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با اخوت اسلامى سازگار نيست</w:t>
      </w:r>
    </w:p>
    <w:p>
      <w:pPr>
        <w:pStyle w:val="BookText"/>
        <w:rPr/>
      </w:pPr>
      <w:r>
        <w:rPr>
          <w:rFonts w:ascii="IRNazanin" w:hAnsi="IRNazanin" w:eastAsia="IRNazanin"/>
          <w:color w:val="111111"/>
          <w:sz w:val="28"/>
          <w:sz w:val="28"/>
          <w:szCs w:val="28"/>
          <w:rtl w:val="true"/>
          <w:lang w:bidi="fa-IR"/>
        </w:rPr>
        <w:t>از پيغمبر اكرم صلى الله عليه و آله و سلم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تَحاسَدُوا وَلا تَباغَضُوا وَلا يَغْتَبْ بَعْضُكُمْ بَعْضاً وَكُونُوا عِبادَ اللَّهِ اخْواناً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نسبت به هم حسد و كينه نورزيد و يكديگر را غيبت نكنيد، و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برادر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اخير برمى‌آيد كه نقطه مقابل حسد و عداوت و غيبت، بندگى خدا و اخوّت اسلامى است، بديهى است نخستين نشانه اخوّت، محبت و صميميت مى‌باشد كه هرگز با غيبت نمى‌تواند سازگار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ذكر آن دو عيب ديگر در روايت از اين نظر است كه در سلسله</w:t>
      </w:r>
    </w:p>
    <w:p>
      <w:pPr>
        <w:pStyle w:val="BookText"/>
        <w:rPr/>
      </w:pPr>
      <w:r>
        <w:rPr>
          <w:rFonts w:ascii="IRNazanin" w:hAnsi="IRNazanin" w:eastAsia="IRNazanin"/>
          <w:color w:val="111111"/>
          <w:sz w:val="28"/>
          <w:sz w:val="28"/>
          <w:szCs w:val="28"/>
          <w:rtl w:val="true"/>
          <w:lang w:bidi="fa-IR"/>
        </w:rPr>
        <w:t>علل غيبت قرار دارند، زيرا حسد معمولًا سرچشمه عداوت و كينه مى‌گردد و عداوت و كينه سرچشمه غيبت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اعمال نيك را از بين مى‌برد</w:t>
      </w:r>
    </w:p>
    <w:p>
      <w:pPr>
        <w:pStyle w:val="BookText"/>
        <w:rPr/>
      </w:pPr>
      <w:r>
        <w:rPr>
          <w:rFonts w:ascii="Amiri" w:hAnsi="Amiri" w:eastAsia="Amiri" w:cs="Amiri"/>
          <w:color w:val="111111"/>
          <w:sz w:val="28"/>
          <w:sz w:val="28"/>
          <w:szCs w:val="28"/>
          <w:rtl w:val="true"/>
          <w:lang w:bidi="ar-SA"/>
        </w:rPr>
        <w:t>اين معنى در احاديث مختلفى وارد شده، در حديثى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حَرامٌ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 تَأْكُلُ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غيبت حرام است بر هر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غيبت حسنات را از بين مى‌برد همانگونه كه آتش هيزم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از پيغمبر اكرم صلى الله عليه و آله و سلم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لِاخِيهِ عِنْدَهُ مَظْلَمَةٌ فِي عِرْضٍ اوْ مالٍ فَلْيَسْتَحْلِلْها مِنْهُ مِنْ قَبْلِ انْ يَأْتِيَ يَوْمٌ لَيْسَ هُنالِكَ دِينارٌ وَلا دِرْهَمٌ انَّما يُؤْخَذُ مِنْ حَسَناتِهِ فَانْ لَمْ تَكُنْ لَهُ حَسَنَةٌ اخِذَ مِنْ سَيِّئاتِ صاحِبِهِ فَزِيدَتْ عَلى سَيِّئاتِهِ</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حقى در مورد آبرو يا مال از برادر دينى‌اش به گردنش مانده بايد از او حليّت بطلبد پيش از آنكه روزى رسد كه دِرهم و دينار در آن وجود ندارد، در آن روز از حسناتش برمى‌دارند و اگر كار نيكى نداشته باشد از گناهان طرف بر او مى‌افزايند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غيبت حسنات را از بين مى‌برد ممكن است از اين نظر باشد كه غيبت يكى از بزرگترين سرمايه‌هاى معنوى شخص غيبت شده را از بين مى‌برد، كه همان عرض و آبرو و حيثيت اجتماعى اوست، و از آنجا كه جبران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مادى غالباً ميسّر نيست، بنابراين خداوند متعال از طريق امور معنوى آن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غيبت كننده را به نامه عمل غيبت شده نقل مى‌نمايد و اگر حسناتى نداشته باشد سيئات غيبت شونده را به نامه عمل غيبت كننده منتقل مى‌سازد و به همان اندازه كه به حيثيت آن شخص لطمه وارد شده از طريق نقل حسنات و سيئات جبران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روايت اخير برمى‌آيد كه طريق جبران در مورد امور معنوى در آخرت نيز همين است و اينها همه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غيبت را كاملًا تأييد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ارزش عبادات را كم مى‌كند</w:t>
      </w:r>
    </w:p>
    <w:p>
      <w:pPr>
        <w:pStyle w:val="BookText"/>
        <w:rPr/>
      </w:pPr>
      <w:r>
        <w:rPr>
          <w:rFonts w:ascii="Amiri" w:hAnsi="Amiri" w:eastAsia="Amiri" w:cs="Amiri"/>
          <w:color w:val="111111"/>
          <w:sz w:val="28"/>
          <w:sz w:val="28"/>
          <w:szCs w:val="28"/>
          <w:rtl w:val="true"/>
          <w:lang w:bidi="ar-SA"/>
        </w:rPr>
        <w:t>از بعضى از روايات استفاده مى‌شود كه غيبت جزء نواقض وضو و روزه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فِي الْمَسْجِدِ انْتِظاراً لِلصَّلاةِ عِبادَةٌ مالَمْ يُحْدِث؛ فَقِيلَ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مسجد منتظر به نماز نشستن عبادت است تا موقعى كه حدثى از او سر نزده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اغْتابَ مُسْلِماً بَطَلَ صَوْمُهُ وَنَقَضَ وُضُوءُهُ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كسى كه مسلمانى را غيبت نمايد روزه و وضويش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اين موضوع ممكن است اين باشد كه عبادت يك حالت نزديكى به پروردگار و نورانيت معنوى در انسان ايجاد مى‌كند، و هنگامى كه انسان بعد از وضو يا در حال روزه زبان خود را آلوده به غيبت كند به مقدار قابل توجهى از آن حالت معنويت كاسته مى‌شود و شخص از آن درجه قرب به پروردگار سقوط مى‌كند، از اين معنى در حديث فوق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انسان را از ولايت خدا خارج و در ولايت شيطان داخل مى‌كند همانطور كه در روايت مفضل بن عمر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 رِوايَةً يُرِيدُ بِها شَيْنَهُ وَهَدْمَ مُرُوَّتِهِ لِيَسْقُطَ مِنْ اعْيُنِ النّاسِ اخْرَجَهُ اللَّهُ مِنْ ولايَتِهِ الى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منظور عيب‌گويى و آبروريزى مؤمنى سخنى بگويد تااو را از نظر</w:t>
      </w:r>
    </w:p>
    <w:p>
      <w:pPr>
        <w:pStyle w:val="BookText"/>
        <w:rPr/>
      </w:pPr>
      <w:r>
        <w:rPr>
          <w:rFonts w:ascii="IRNazanin" w:hAnsi="IRNazanin" w:eastAsia="IRNazanin"/>
          <w:color w:val="111111"/>
          <w:sz w:val="28"/>
          <w:sz w:val="28"/>
          <w:szCs w:val="28"/>
          <w:rtl w:val="true"/>
          <w:lang w:bidi="fa-IR"/>
        </w:rPr>
        <w:t>مردم ساقط كند خداوند وى را از ولايت خود بسوى ولايت شيطان بيرون مى‌راند و شيطان هم او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روايت تنها در مورد خصوص غيبت نيست بلكه غيبت يكى از مصاديق آن است بنابر اينكه در تمام افراد غيبت قصد در هم شكستن شخصيت و عيب‌گذاردن بر طرف ولو تبعاً وجود دارد، زيرا اين موضوع از لوازم هر غيبتى است و قصد ملزوم عادتاً از قصد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خروج از ولايت خدا به قرينه آيات قرآن مجيد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كه رهبرى و سرپرستى افراد با ايمان را به عهده دارد و آنها را از ظلمتها، به سوى نور بيرون مى‌برد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دست از رهبرى چنين افرادى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راهنما و راهبر و به معنى ياور و مددكار آمده است چنانكه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لَهُمْ مِنْ اوْلِياءَ مِن دُونِ اللَّهِ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آنها جز خدا اوليا و ياورانى ندارند كه ياريشان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به‌معنى نجات‌دهنده از ذلت نيز مى‌باشد چنانكه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لَهُ شَرِيكٌ فِي الْمُلْكِ وَلَمْ يَكُنْ لَهُ وَلِيٌّ مِنَ الذُّلِّ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براى او شريكى در حكومت و نجات‌دهنده‌اى از ذلت وجود ندارد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معنى آمرزنده گناه هم مى‌باشد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وَلِيُّنا فَاغْفِرْ لَنا وَارْحَمنا وَانْتَ خَيْرُ الْغافِرِينَ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تو آمرزنده مايى پس ما را بيامرز و بر ما رحم كن و تو بهترين آمرزندگانى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غيبت كنندگان از فيض تمام اين بركات بر اثر خروج از ولايت خدا و ورود در ولايت شيطان محروم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مراد از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يَقْبَلُهُ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باشد كه شيطان نمى‌تواند وظيفه ولايت و سرپرستى آنها را انجام دهد و اين وظيفه را به عهده بگيرد لذا آنها را به حال خود وامى‌گذارد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قسمتى‌از آثار سوء غيبت</w:t>
      </w:r>
    </w:p>
    <w:p>
      <w:pPr>
        <w:pStyle w:val="BookText"/>
        <w:rPr/>
      </w:pPr>
      <w:r>
        <w:rPr>
          <w:rFonts w:ascii="IRNazanin" w:hAnsi="IRNazanin" w:eastAsia="IRNazanin"/>
          <w:color w:val="111111"/>
          <w:sz w:val="28"/>
          <w:sz w:val="28"/>
          <w:szCs w:val="28"/>
          <w:rtl w:val="true"/>
          <w:lang w:bidi="fa-IR"/>
        </w:rPr>
        <w:t>حتى پس از توبه نيز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پيشوايان اسلام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عَزَّوَجَلَّ الى مُوسَى بْنِ عِمْرانَ انَّ الْمُغْتابَ اذا تابَ فَهُوَ آخِرُ مَنْ يَدْخُلِ الْجَنَّةَ وَانْ لَمْ يَتُبْ فَهُوَ اوَّلُ مَنْ يَدْخُلُ النّارَ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خداوند به موسى بن عمران وحى فرستاد كه غيبت كننده اگر توبه كند آخرين كسى است كه داخل بهشت مى‌شود، و اگر توبه نكند نخستين فردى است كه داخل آتش مى‌گردد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نكته حديث اين باشد كه غيبت هم جنبه حق اللَّه دارد و هم جنبه حق النّاس، و جنبه حق النّاس آن از ساير حقوق مردم بيشتر است زيرا با غيبت سرمايه آبروى افراد از بين مى‌رود، سرمايه‌اى كه بر خلاف</w:t>
      </w:r>
      <w:bookmarkStart w:id="146" w:name="pg1418_12570"/>
    </w:p>
    <w:p>
      <w:pPr>
        <w:pStyle w:val="BookText"/>
        <w:rPr/>
      </w:pPr>
      <w:bookmarkEnd w:id="146"/>
      <w:r>
        <w:rPr>
          <w:rFonts w:ascii="IRNazanin" w:hAnsi="IRNazanin" w:eastAsia="IRNazanin"/>
          <w:color w:val="111111"/>
          <w:sz w:val="28"/>
          <w:sz w:val="28"/>
          <w:szCs w:val="28"/>
          <w:rtl w:val="true"/>
          <w:lang w:bidi="fa-IR"/>
        </w:rPr>
        <w:t>سرمايه‌هاى مادى غالباً قابل جبران نيست، و همين موضوع سبب مى‌شود كه غيبت كننده ديرتر از ديگران اهل نجات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در بعضى روايات، هتك مسلمان بالاترين ربا شمرده شده است چنانكه انس از پيغمبر اكرم صلى الله عليه و آله و سلم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ارْبَى الرِّبا عِرْضُ الرَّجُلِ الْمُسْلِمِ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مهمترين ربا هتك آبروى مسلمان است</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84942_383892988"/>
      <w:bookmarkStart w:id="148" w:name="_Toc54"/>
      <w:bookmarkEnd w:id="147"/>
      <w:r>
        <w:rPr>
          <w:rtl w:val="true"/>
        </w:rPr>
        <w:t>مفاسد اجتماعى و فردى غيبت</w:t>
      </w:r>
      <w:bookmarkEnd w:id="148"/>
    </w:p>
    <w:p>
      <w:pPr>
        <w:pStyle w:val="Heading4"/>
        <w:numPr>
          <w:ilvl w:val="3"/>
          <w:numId w:val="1"/>
        </w:numPr>
        <w:rPr/>
      </w:pPr>
      <w:bookmarkStart w:id="149" w:name="__RefHeading___Toc184944_383892988"/>
      <w:bookmarkStart w:id="150" w:name="_Toc55"/>
      <w:bookmarkEnd w:id="149"/>
      <w:r>
        <w:rPr>
          <w:rtl w:val="true"/>
        </w:rPr>
        <w:t>اثرات سوء غيبت از نظر فردى</w:t>
      </w:r>
      <w:r>
        <w:rPr>
          <w:rtl w:val="true"/>
        </w:rPr>
        <w:t>:</w:t>
      </w:r>
      <w:bookmarkEnd w:id="150"/>
    </w:p>
    <w:p>
      <w:pPr>
        <w:pStyle w:val="BookText"/>
        <w:rPr/>
      </w:pPr>
      <w:r>
        <w:rPr>
          <w:rFonts w:ascii="IRNazanin" w:hAnsi="IRNazanin" w:eastAsia="IRNazanin"/>
          <w:color w:val="111111"/>
          <w:sz w:val="28"/>
          <w:sz w:val="28"/>
          <w:szCs w:val="28"/>
          <w:rtl w:val="true"/>
          <w:lang w:bidi="fa-IR"/>
        </w:rPr>
        <w:t>غيبت از نظر اجتماعى مفاسد بزرگى به بار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در اجتماع توسعه يابد يكى از بزرگترين سرمايه‌هاى اجتماعى را كه همان روح اخوّت و اتحاد و صميميت است بر باد مى‌دهد و پايه‌هاى حسن ظن و اعتماد عمومى را كه نخستين شرط همكاريهاى اجتماعى است متزلزل مى‌سازد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توسعه غيبت سبب مى‌شود كه مردم از نقاط ضعف پنهانى يكديگر آگاه شوند و از آنجا كه غالب افراد خالى از نقاط ضعف نيستند با آگاهى از اين نقاط ضعف، سوء ظن بر اجتماع سايه مى‌افكند و بر اثر همين بدبينى و سوء ظن روح همكارى و معاونت از بين مى‌رود و تمام بركاتى كه از اين رهگذر عايد اجتماع مى‌گردد سلب خواهد شد و عملًا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انزواى</w:t>
      </w:r>
    </w:p>
    <w:p>
      <w:pPr>
        <w:pStyle w:val="BookText"/>
        <w:rPr/>
      </w:pP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تَحاسَدُوا وَلا تَباغَضُوا وَلا يَغْتَب بَعْضُكُمْ بَعْضاً وَكُونُوا عِبادَ اللَّهِ اخْواناً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قبلًا گذشت ممكن است اشاره به همين نكته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در بسيارى از موارد موجب دامن زدن به آتش فتنه و گسترش عداوت و كينه در ميان افراد مى‌گردد، زيرا عيوب پنهانى افراد ممكن است تماس با حقوق ديگران داشته باشد و يا لا اقل دستاويزى به دست افراد ماجراجو براى انتقام گرفتن و بر باد دادن حيثيت يكديگر بدهد و همين امر موجب ايجاد خصومت يا تشديد آن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از شخصيت و احترام افراد مى‌كاهد و با از ميان رفتن احترام و شخصيت آنها وحشت و احتراز آنان از گناه كم مى‌شود زيرا بسيارى از مردم براى حفظ آبرو و حيثيت خود دست به كارهاى ناروايى نمى‌زنند و يا اگر دست مى‌زنند بطور مخفيانه است، اما هنگامى كه بر اثر غيبت عيب و گناه آنها آشكار شد ديگر دليلى ندارد كه از آن پروايى داشته باشند و به اين ترتيب غيبت عامل مؤثرى براى كم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فساد 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از نظر اقتصادى نيز زيانهاى غير قابل جبرانى براى اجتماع در بر خواهد داشت، زيرا اعتبار افراد و اعتماد مردم به يكديگر از نظر اقتصادى بيش از سرمايه‌هاى اجتماعى مالى در پيشبرد اجتماع مؤثر است و بدون آن فعاليت سرمايه‌هاى عادى بسيار كم خواهد شد و بصورت راكد يا نيمه راكد درمى‌آيد</w:t>
      </w:r>
      <w:r>
        <w:rPr>
          <w:rFonts w:eastAsia="IRNazanin" w:cs="IRNazanin"/>
          <w:color w:val="111111"/>
          <w:sz w:val="28"/>
          <w:szCs w:val="28"/>
          <w:rtl w:val="true"/>
          <w:lang w:bidi="fa-IR"/>
        </w:rPr>
        <w:t>...</w:t>
      </w:r>
      <w:bookmarkStart w:id="151" w:name="pg1418_12572"/>
    </w:p>
    <w:p>
      <w:pPr>
        <w:pStyle w:val="Heading4"/>
        <w:numPr>
          <w:ilvl w:val="3"/>
          <w:numId w:val="1"/>
        </w:numPr>
        <w:rPr/>
      </w:pPr>
      <w:bookmarkStart w:id="152" w:name="__RefHeading___Toc184946_383892988"/>
      <w:bookmarkStart w:id="153" w:name="_Toc56"/>
      <w:bookmarkEnd w:id="151"/>
      <w:bookmarkEnd w:id="152"/>
      <w:r>
        <w:rPr>
          <w:rtl w:val="true"/>
        </w:rPr>
        <w:t>اثرات سوء غيبت از نظر فردى</w:t>
      </w:r>
      <w:r>
        <w:rPr>
          <w:rtl w:val="true"/>
        </w:rPr>
        <w:t>:</w:t>
      </w:r>
      <w:bookmarkEnd w:id="153"/>
    </w:p>
    <w:p>
      <w:pPr>
        <w:pStyle w:val="BookText"/>
        <w:rPr/>
      </w:pPr>
      <w:r>
        <w:rPr>
          <w:rFonts w:ascii="IRNazanin" w:hAnsi="IRNazanin" w:eastAsia="IRNazanin"/>
          <w:color w:val="111111"/>
          <w:sz w:val="28"/>
          <w:sz w:val="28"/>
          <w:szCs w:val="28"/>
          <w:rtl w:val="true"/>
          <w:lang w:bidi="fa-IR"/>
        </w:rPr>
        <w:t>اما از نظر فردى، غيبت يك ظلم و تجاوز آشكار به حقوق ديگران محسوب مى‌گردد و تمام نقائص اخلاقى و انسانى كه در يك فرد بر اثر ظلم به ديگرى پيدا مى‌شود بر اثر غيبت وجود خواهد يافت، بعلاوه چون غيبت از يك سلسله انگيزه‌هاى زشت اخلاقى سرچشمه مى‌گيرد، تكرار آن موجب تقويت و تحكيم آن صفات مذموم در انسان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غيبت هم فرد را از نظر ارزشهاى انسانى تنزل مى‌دهد و هم پايه‌هاى اجتماعى را سست و متزلزل مى‌سازد؛ و در روايات گذشته و آيه شريفه اشارات زنده‌اى به اين حقايق ديده مى‌شود</w:t>
      </w:r>
      <w:r>
        <w:rPr>
          <w:rFonts w:eastAsia="IRNazanin" w:cs="IRNazanin"/>
          <w:color w:val="111111"/>
          <w:sz w:val="28"/>
          <w:szCs w:val="28"/>
          <w:rtl w:val="true"/>
          <w:lang w:bidi="fa-IR"/>
        </w:rPr>
        <w:t>.</w:t>
      </w:r>
    </w:p>
    <w:p>
      <w:pPr>
        <w:pStyle w:val="Heading3"/>
        <w:numPr>
          <w:ilvl w:val="2"/>
          <w:numId w:val="1"/>
        </w:numPr>
        <w:rPr/>
      </w:pPr>
      <w:bookmarkStart w:id="154" w:name="__RefHeading___Toc184948_383892988"/>
      <w:bookmarkStart w:id="155" w:name="_Toc57"/>
      <w:bookmarkEnd w:id="154"/>
      <w:r>
        <w:rPr>
          <w:rtl w:val="true"/>
        </w:rPr>
        <w:t>حدود و كيفيات غيبت</w:t>
      </w:r>
      <w:bookmarkEnd w:id="155"/>
    </w:p>
    <w:p>
      <w:pPr>
        <w:pStyle w:val="Heading4"/>
        <w:numPr>
          <w:ilvl w:val="3"/>
          <w:numId w:val="1"/>
        </w:numPr>
        <w:rPr/>
      </w:pPr>
      <w:bookmarkStart w:id="156" w:name="__RefHeading___Toc184950_383892988"/>
      <w:bookmarkStart w:id="157" w:name="_Toc58"/>
      <w:bookmarkEnd w:id="156"/>
      <w:r>
        <w:rPr/>
        <w:t>1</w:t>
      </w:r>
      <w:r>
        <w:rPr>
          <w:rtl w:val="true"/>
        </w:rPr>
        <w:t xml:space="preserve">- </w:t>
      </w:r>
      <w:r>
        <w:rPr>
          <w:rtl w:val="true"/>
        </w:rPr>
        <w:t>انواع غيبت</w:t>
      </w:r>
      <w:bookmarkEnd w:id="157"/>
    </w:p>
    <w:p>
      <w:pPr>
        <w:pStyle w:val="BookText"/>
        <w:rPr/>
      </w:pPr>
      <w:r>
        <w:rPr>
          <w:rFonts w:ascii="IRNazanin" w:hAnsi="IRNazanin" w:eastAsia="IRNazanin"/>
          <w:color w:val="111111"/>
          <w:sz w:val="28"/>
          <w:sz w:val="28"/>
          <w:szCs w:val="28"/>
          <w:rtl w:val="true"/>
          <w:lang w:bidi="fa-IR"/>
        </w:rPr>
        <w:t>گرچه در بدو امر چنين به نظر مى‌رسد كه غيبت همان ذكر عيوب پنهانى ديگران با زبان است، ولى با در نظر گرفتن ملاك اصلى آن روشن مى‌شود كه مفهوم غيبت از نظر علم اخلاق يك مفهوم عام و وسيع است كه شامل ابراز اين معنى با هر وسيله، اعم از گفتن، نوشتن، اشاره و يا تقليد درآوردن مى‌گردد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حديثى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خدمت پيغمبر اكرم صلى الله عليه و آله و سلم آمد هنگامى كه برخاست و رفت، عايشه با دست خود اشاره به كوتاهىِ قد او</w:t>
      </w:r>
      <w:bookmarkStart w:id="158" w:name="pg1418_12573"/>
    </w:p>
    <w:p>
      <w:pPr>
        <w:pStyle w:val="BookText"/>
        <w:rPr/>
      </w:pPr>
      <w:bookmarkEnd w:id="158"/>
      <w:r>
        <w:rPr>
          <w:rFonts w:ascii="Amiri" w:hAnsi="Amiri" w:eastAsia="Amiri" w:cs="Amiri"/>
          <w:color w:val="111111"/>
          <w:sz w:val="28"/>
          <w:sz w:val="28"/>
          <w:szCs w:val="28"/>
          <w:rtl w:val="true"/>
          <w:lang w:bidi="ar-SA"/>
        </w:rPr>
        <w:t>كرد،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اغْتَبْتِها؛</w:t>
      </w:r>
    </w:p>
    <w:p>
      <w:pPr>
        <w:pStyle w:val="BookText"/>
        <w:rPr/>
      </w:pPr>
      <w:r>
        <w:rPr>
          <w:rFonts w:ascii="Amiri" w:hAnsi="Amiri" w:eastAsia="Amiri" w:cs="Amiri"/>
          <w:color w:val="111111"/>
          <w:sz w:val="28"/>
          <w:sz w:val="28"/>
          <w:szCs w:val="28"/>
          <w:rtl w:val="true"/>
          <w:lang w:bidi="ar-SA"/>
        </w:rPr>
        <w:t>غيبتش كردى</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حديث ديگرى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تقليد زنى را درآورد، حضرت او را نهى فرمود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اينجا روشن مى‌شود كه بايد در نقّادى از افكار ديگران در نوشته‌ها طورى بحث شود كه مصداق غيبت نباشد چه بسا هنگام خرده‌گيرى و اشكال بر كلام ديگرى تعبيراتى مى‌شود كه مصداق روشن غيبت، يا مذمت، يا استهزاء و يا توهين و تحقير است، مثل اينكه گفته شود فلان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اينكه صاحب آن نظر معلوم نباشد و يا غيبت و تحقير او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 مى‌شود كه انسان سخنى را با كنايه مى‌گويد اما قراينى در كار است كه منظور را طرف مى‌فهمد، اين نيز جزء مصاديق غيبت است، مثل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مجلس بحث كسى بودم كه چنين مى‌گفت در حالى كه شنونده مى‌داند در كدام مجلس بوده است</w:t>
      </w:r>
      <w:r>
        <w:rPr>
          <w:rFonts w:eastAsia="IRNazanin" w:cs="IRNazanin"/>
          <w:color w:val="111111"/>
          <w:sz w:val="28"/>
          <w:szCs w:val="28"/>
          <w:rtl w:val="true"/>
          <w:lang w:bidi="fa-IR"/>
        </w:rPr>
        <w:t>.</w:t>
      </w:r>
    </w:p>
    <w:p>
      <w:pPr>
        <w:pStyle w:val="Heading4"/>
        <w:numPr>
          <w:ilvl w:val="3"/>
          <w:numId w:val="1"/>
        </w:numPr>
        <w:rPr/>
      </w:pPr>
      <w:bookmarkStart w:id="159" w:name="__RefHeading___Toc184952_383892988"/>
      <w:bookmarkStart w:id="160" w:name="_Toc59"/>
      <w:bookmarkEnd w:id="159"/>
      <w:r>
        <w:rPr/>
        <w:t>2</w:t>
      </w:r>
      <w:r>
        <w:rPr>
          <w:rtl w:val="true"/>
        </w:rPr>
        <w:t xml:space="preserve">- </w:t>
      </w:r>
      <w:r>
        <w:rPr>
          <w:rtl w:val="true"/>
        </w:rPr>
        <w:t>غيبتهاى آميخته با گناه ديگر</w:t>
      </w:r>
      <w:bookmarkEnd w:id="1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مى‌شود كه اين عمل مذموم با اعمال مذموم ديگر آميخته مى‌شود و قيافه خود را بكلى از دست مى‌دهد و يا در صورت يك عمل خداپسندانه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بعضى افراد بعنوان گريز از غيبت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توضيح بدهم غيبت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اين بالاتر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كه شرع زبان ما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اجازه نمى‌دهد وگرنه گفتنيها را مى‌گفتم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افراد نه فقط تلويحاً مرتكب غيبت مى‌شوند، بلكه بواسطه مبهم گذاردن موضوع، سوء ظن مخاطب را نسبت به همه چيز، درباره شخص مورد نظر برمى‌انگيزند، و اى بسا موضوع را خيلى بزرگتر از آنچه هست نشان دهند علاوه بر همه اينها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شده‌اند، و به اين ترتيب دو عمل زشت را بطور خطرناكى به هم مى‌آميزند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در لباس دلسوزى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بيچاره فلان كس پايش لغزيد و مرتكب فلان گناه شد، خدا او را بيامرزد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مورد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آميخته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اينكه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للَّه‌كه من مبتلا به شراب و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فلان كس نشدم، راستى اگر خدا انسان را حفظ نكند كار مشكل مى‌شود، دام سخت است مگر يار شود لطف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اين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خودستايى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يكجا مرتكب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اين مطالب را جلو خودش هم گفته‌ام و يا خواهم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مى‌بندد و غيبت خود را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هيچگونه تأثيرى در ماهيت غيبت ندارد</w:t>
      </w:r>
      <w:r>
        <w:rPr>
          <w:rFonts w:eastAsia="IRNazanin" w:cs="IRNazanin"/>
          <w:color w:val="111111"/>
          <w:sz w:val="28"/>
          <w:szCs w:val="28"/>
          <w:rtl w:val="true"/>
          <w:lang w:bidi="fa-IR"/>
        </w:rPr>
        <w:t>-</w:t>
      </w:r>
      <w:bookmarkStart w:id="161" w:name="pg1418_12575"/>
    </w:p>
    <w:p>
      <w:pPr>
        <w:pStyle w:val="BookText"/>
        <w:rPr/>
      </w:pPr>
      <w:bookmarkEnd w:id="161"/>
      <w:r>
        <w:rPr>
          <w:rFonts w:ascii="Amiri" w:hAnsi="Amiri" w:eastAsia="Amiri" w:cs="Amiri"/>
          <w:color w:val="111111"/>
          <w:sz w:val="28"/>
          <w:sz w:val="28"/>
          <w:szCs w:val="28"/>
          <w:rtl w:val="true"/>
          <w:lang w:bidi="ar-SA"/>
        </w:rPr>
        <w:t>مؤكدتر و غليظتر مى‌سازد</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84954_383892988"/>
      <w:bookmarkStart w:id="163" w:name="_Toc60"/>
      <w:bookmarkEnd w:id="162"/>
      <w:r>
        <w:rPr/>
        <w:t>3</w:t>
      </w:r>
      <w:r>
        <w:rPr>
          <w:rtl w:val="true"/>
        </w:rPr>
        <w:t xml:space="preserve">- </w:t>
      </w:r>
      <w:r>
        <w:rPr>
          <w:rtl w:val="true"/>
        </w:rPr>
        <w:t>غيبت، جنبه حق النّاس دارد</w:t>
      </w:r>
      <w:bookmarkEnd w:id="163"/>
    </w:p>
    <w:p>
      <w:pPr>
        <w:pStyle w:val="BookText"/>
        <w:rPr/>
      </w:pPr>
      <w:r>
        <w:rPr>
          <w:rFonts w:ascii="IRNazanin" w:hAnsi="IRNazanin" w:eastAsia="IRNazanin"/>
          <w:color w:val="111111"/>
          <w:sz w:val="28"/>
          <w:sz w:val="28"/>
          <w:szCs w:val="28"/>
          <w:rtl w:val="true"/>
          <w:lang w:bidi="fa-IR"/>
        </w:rPr>
        <w:t xml:space="preserve">اگر غيبت آنطور كه در آغاز بحث گفتيم تفسير شود،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آن كاملًا روشن خواهد بود،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عمل احترام و شخصيت و آبروى شخص مورد بحث كاسته خواهد شد و مسلماً ارزش اينها از نظر عقل و شرع كمتر از ارزش اموال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تشبيه غيبت به خوردن گوشت برادر مؤمن در سوره حجرات نيز روشن مى‌شود كه غيبت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ايجاد حق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متعددى به اين مطلب اشاره شده است مانند روايتى كه سابقاً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حسنات و نقل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بواسطه غيبت نقل كرديم و روايت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الْغِيبَةِ لا يُغْفَرُ لَهُ حَتّى يَغْفِرَ لَهُ صاحِبُهُ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غيبت كننده آمرزيده نمى‌شود تا غيبت شده او را ببخشد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 نبوى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مَنِ اغْتَبْتَهُ انْ تَسْتَغْفِرَ لَهُ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كفاره غيبت اين است كه براى غيبت شده استغفار كنى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رواياتى كه ترك غيبت را جزء حقوق مؤمن شمرده است</w:t>
      </w:r>
      <w:r>
        <w:rPr>
          <w:rFonts w:eastAsia="Amiri" w:cs="Amiri" w:ascii="Amiri" w:hAnsi="Amiri"/>
          <w:color w:val="111111"/>
          <w:sz w:val="28"/>
          <w:szCs w:val="28"/>
          <w:rtl w:val="true"/>
          <w:lang w:bidi="ar-SA"/>
        </w:rPr>
        <w:t>.</w:t>
      </w:r>
      <w:bookmarkStart w:id="164" w:name="pg1418_12576"/>
    </w:p>
    <w:p>
      <w:pPr>
        <w:pStyle w:val="BookText"/>
        <w:rPr/>
      </w:pPr>
      <w:bookmarkEnd w:id="164"/>
      <w:r>
        <w:rPr>
          <w:rFonts w:ascii="IRNazanin" w:hAnsi="IRNazanin" w:eastAsia="IRNazanin"/>
          <w:color w:val="111111"/>
          <w:sz w:val="28"/>
          <w:sz w:val="28"/>
          <w:szCs w:val="28"/>
          <w:rtl w:val="true"/>
          <w:lang w:bidi="fa-IR"/>
        </w:rPr>
        <w:t>به هر حال غيبت يك مصداق روشن ظلم است و بدون رضايت صاحب آن بخشوده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نتيجه مى‌گيريم كه نبايد در اين موضوع ترديد داشت كه كفاره غيبت تنها استغفار و توبه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هيچگونه طريقى براى طلب حليّت نباشد و يا بوسيله غيبت عملًا لطمه‌اى به آبرو و حيثيت شخص مورد غيبت وارد نشده باشد ممكن است استغفار كافى باشد</w:t>
      </w:r>
      <w:r>
        <w:rPr>
          <w:rFonts w:eastAsia="IRNazanin" w:cs="IRNazanin"/>
          <w:color w:val="111111"/>
          <w:sz w:val="28"/>
          <w:szCs w:val="28"/>
          <w:rtl w:val="true"/>
          <w:lang w:bidi="fa-IR"/>
        </w:rPr>
        <w:t>.</w:t>
      </w:r>
    </w:p>
    <w:p>
      <w:pPr>
        <w:pStyle w:val="Heading3"/>
        <w:numPr>
          <w:ilvl w:val="2"/>
          <w:numId w:val="1"/>
        </w:numPr>
        <w:rPr/>
      </w:pPr>
      <w:bookmarkStart w:id="165" w:name="__RefHeading___Toc184956_383892988"/>
      <w:bookmarkStart w:id="166" w:name="_Toc61"/>
      <w:bookmarkEnd w:id="165"/>
      <w:r>
        <w:rPr>
          <w:rtl w:val="true"/>
        </w:rPr>
        <w:t>مستثنيات غيبت</w:t>
      </w:r>
      <w:bookmarkEnd w:id="166"/>
    </w:p>
    <w:p>
      <w:pPr>
        <w:pStyle w:val="BookText"/>
        <w:rPr/>
      </w:pPr>
      <w:r>
        <w:rPr>
          <w:rFonts w:ascii="IRNazanin" w:hAnsi="IRNazanin" w:eastAsia="IRNazanin"/>
          <w:color w:val="111111"/>
          <w:sz w:val="28"/>
          <w:sz w:val="28"/>
          <w:szCs w:val="28"/>
          <w:rtl w:val="true"/>
          <w:lang w:bidi="fa-IR"/>
        </w:rPr>
        <w:t>فقها و علماى اخلاق در اين مطلب اتفاق نظر دارند كه مواردى پيش مى‌آيد كه غيبت كردن در آن موارد جايز است، ولى در ذكر موارد آن باهم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گاهى فقط در ذكر امثله و مصاديق است بدون اينكه در اساس مطلب اختلافى باشد، ولى گاهى جنبه معنوى و واقعى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ادله مسأله و مدارك مختلف برمى‌آيد اين است كه غيبت در دو مورد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پاى مصلحت مهمترى در ميان باشد كه در آنجا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مى‌گردد و مصداق آن متعدد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مشورت، مثل اينكه كسى مى‌خواهد با ديگرى معامله يا شركت يا ازدواج كند و از ما تحقيق مى‌كند، در اينجا ترديدى نيست كه مى‌توان عيوب پنهانى آن شخص را تا آنجا كه در كار مورد نظر دخالت دارد بر ملا ساخت و شخص مشورت‌كننده را از خطرهاى احتمالى رهايى</w:t>
      </w:r>
    </w:p>
    <w:p>
      <w:pPr>
        <w:pStyle w:val="BookText"/>
        <w:rPr/>
      </w:pPr>
      <w:r>
        <w:rPr>
          <w:rFonts w:ascii="Amiri" w:hAnsi="Amiri" w:eastAsia="Amiri" w:cs="Amiri"/>
          <w:color w:val="111111"/>
          <w:sz w:val="28"/>
          <w:sz w:val="28"/>
          <w:szCs w:val="28"/>
          <w:rtl w:val="true"/>
          <w:lang w:bidi="ar-SA"/>
        </w:rPr>
        <w:t>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نهى از 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دفع بدعت شخص بدعتگزار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آگاه ساختن مسلمانى از خطر و ضررى كه در كمين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بدون مشورت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دادخواهى و رفع ظلم و گرفتن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كلى در تمام مواردى كه مصلحت افشاى عيب پنهانى شخص از نظر شرع بيش از مفسده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استثناى اين موضوعات روشن است، زيرا متكى به يك دليل عقلى روشن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اهم و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بعلاوه در آيات و روايات نيز اشاراتى به برخى از موارد اين مسأله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مورد دادخواهى و رفع ظلم و دفع بدعت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نكته‌اى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آن در اينجا لازم مى‌باشد اين است كه بايد مراقب بود، انحرافات و لغزشها غالباً در استثناها و از طريق سوء استفاده يا اشتباه و غفلت در تعيين حد و حدود آن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افراد حاضر به شكستن قوانين و ارتكاب گناه بطور صريح و آشكار نيستند، بلكه بسيارى از آنها مقاصد خود را با تظاهر به استفاده از تبصره‌ها و استثناها انجام مى‌دهند، حتى در بسيارى از موارد، انسان وجدان خود را از اين طريق فريب مى‌دهد و براى فرار از مجازات وجدان و عدم لطمه به شخصيت درونى و ذاتى خويش، خود را در پناه اين تبصره‌ها و استثناها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يكى از موارد تضاد وجدان ناآگاه و وجدان آگاه و پيروزى اول بر دوم است؛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به دقت، مصلحت موجود در غيبت را در اين موارد با در نظر گرفتن تمام خصوصيات و جوانب امر و دور از هرگونه حبّ و بغض و اغراض ديگر، ارزيابى نمود و برترى آن را بر مفسده غيبت آشكارا دريافت و به بهانه وجود مجوز، خود را به غيبتهاى خطرناك آلوده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بدون وجود مصلحت خاصى غيبت جايز مى‌گردد و مورد آن منحصراً افراد متجاهر به‌فسق مى‌باشند زيرا مسأله دادخواهى را اگرچه بعضى در اين قسمت شمرده‌اند، ولى همانطور كه اشاره شد اين مورد از موارد وجود مصلحت اهم شرعى يعنى گرفتن حق و جلوگيرى از ظلم ظالم و حمايت از حق مظلوم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استثناى اين موضوع علاوه بر دليل عقل احاديث متعددى است كه از طرق شيعه و اهل سنت نقل شده است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لَيْسَتْ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w:t>
      </w:r>
    </w:p>
    <w:p>
      <w:pPr>
        <w:pStyle w:val="BookText"/>
        <w:rPr/>
      </w:pPr>
      <w:r>
        <w:rPr>
          <w:rFonts w:ascii="Amiri" w:hAnsi="Amiri" w:eastAsia="Amiri" w:cs="Amiri"/>
          <w:color w:val="111111"/>
          <w:sz w:val="28"/>
          <w:sz w:val="28"/>
          <w:szCs w:val="28"/>
          <w:rtl w:val="true"/>
          <w:lang w:bidi="ar-SA"/>
        </w:rPr>
        <w:t>مُبتَدِعٌ، وَالْامامُ الْجائِرُ، وَالْفاسِقُ الْمُعْلِنُ الْفِسْقَ</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سه نفرند كه احترام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هوسهاى بدعت آميز است، و زمامدار ستمگر، و كسى كه آشكارا معصيت مى‌كند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از روايات همين موضوع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غِيبَةَ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الْهَوى وَالْفاسِقُ الْمُعْلِنُ بِفِسْقِهِ، وَالْامامُ الْجائِرُ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حديث ديگرى از حضرت رسول صلى الله عليه و آله و سلم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لِفاسِقٍ غِيبَةٌ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شخص فاسق غيبت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حديث ديگرى از آن حضرت صلى الله عليه و آله و سلم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الْقى جِلْبابَ الْحَياءِ عَنْ وَجْهِهِ فَلا غِيبَةَ 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كسى كه پرده حيا را كنار بگذارد غيبت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متعددى كه در باب عدالت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از جمله، از امام صادق عليه السلام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وَحَدَّثَهُمْ فَلَمْ يَكَذِبْهُمْ وَواعَدَهُمْ فَلَمْ‌يُخْلِفْهُمْ كانَ مِمَّنْ حَرُمَتْ غِيبَتُهُ وَكَمُلَتْ مُرُوَّتُهُ وَظَهَرَ عَدْلُهُ وَوَجَبَتْ‌اخُوَّتُهُ</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معامله با مردم ستم نكند و در سخن با آنان دروغ نگويد و دروعده تخلّف نكند، جزو كسانى است كه غيبتش حرام، شخصيتش كامل، عدالت او آشكار و برادرى با وى واجب است</w:t>
      </w:r>
      <w:r>
        <w:rPr>
          <w:rFonts w:eastAsia="IRNazanin" w:cs="IRNazanin"/>
          <w:color w:val="111111"/>
          <w:sz w:val="28"/>
          <w:szCs w:val="28"/>
          <w:rtl w:val="true"/>
          <w:lang w:bidi="fa-IR"/>
        </w:rPr>
        <w:t>.</w:t>
      </w:r>
      <w:bookmarkStart w:id="167" w:name="pg1418_12580"/>
    </w:p>
    <w:p>
      <w:pPr>
        <w:pStyle w:val="Heading3"/>
        <w:numPr>
          <w:ilvl w:val="2"/>
          <w:numId w:val="1"/>
        </w:numPr>
        <w:rPr/>
      </w:pPr>
      <w:bookmarkStart w:id="168" w:name="__RefHeading___Toc184958_383892988"/>
      <w:bookmarkStart w:id="169" w:name="_Toc62"/>
      <w:bookmarkEnd w:id="167"/>
      <w:bookmarkEnd w:id="168"/>
      <w:r>
        <w:rPr>
          <w:rtl w:val="true"/>
        </w:rPr>
        <w:t>متجاهر به فسق كيست و چرا غيبت او جايز است؟</w:t>
      </w:r>
      <w:bookmarkEnd w:id="169"/>
    </w:p>
    <w:p>
      <w:pPr>
        <w:pStyle w:val="BookText"/>
        <w:rPr/>
      </w:pPr>
      <w:r>
        <w:rPr>
          <w:rFonts w:ascii="IRNazanin" w:hAnsi="IRNazanin" w:eastAsia="IRNazanin"/>
          <w:color w:val="111111"/>
          <w:sz w:val="28"/>
          <w:sz w:val="28"/>
          <w:szCs w:val="28"/>
          <w:rtl w:val="true"/>
          <w:lang w:bidi="fa-IR"/>
        </w:rPr>
        <w:t>در اينجا چند موضوع باقى مى‌ماند كه بايد شرح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استثناى متجاهر از قبيل خروج موضوعى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تظاهر به عمل خلافى مى‌كند طبعاً از ذكر آن در دنبال سر او ناراحت نمى‌گردد، بعلاوه آن موضوع يك امر مخفى و پنهانى نيست كه مشمول عنوان غيبت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غيبت متجاهر از انواع غيبت است و به اصطلاح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جواز غيبت متجاهر، مخصوص گناهانى است كه آشكار انجام مى‌دهد يا در تمام موارد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محلى متجاهر باشد و در مكان ديگرى غير متجاهر و مستور، آيا غيبت او در محل دوم نيز جايز است يا نه؟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جواز غيبت متجاهر، وجود شرايط امر به معروف و نهى از منكر لازم است؟</w:t>
      </w:r>
    </w:p>
    <w:p>
      <w:pPr>
        <w:pStyle w:val="BookText"/>
        <w:rPr/>
      </w:pPr>
      <w:r>
        <w:rPr>
          <w:rFonts w:ascii="IRNazanin" w:hAnsi="IRNazanin" w:eastAsia="IRNazanin"/>
          <w:color w:val="111111"/>
          <w:sz w:val="28"/>
          <w:sz w:val="28"/>
          <w:szCs w:val="28"/>
          <w:rtl w:val="true"/>
          <w:lang w:bidi="fa-IR"/>
        </w:rPr>
        <w:t>پاسخ تمام اين سؤالات وابسته به فهم نكته اصلى و دليل استثناى اين موضوع از تحريم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احاديث فوق برمى‌آيد اين است كه فرد متجاهر اصولًا احترام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احترامى كه وجود آن مانع از جواز غيبت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بعبارت ديگر اين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ستمگر و بدعت‌گزار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نيستند و هتك حيثيت آنها ممنوع نمى‌باشد و به همين دليل ترك غيبت و حفظ آبروى آنها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احاديث فوق چنين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تعبير</w:t>
      </w:r>
    </w:p>
    <w:p>
      <w:pPr>
        <w:pStyle w:val="BookText"/>
        <w:rPr/>
      </w:pPr>
      <w:r>
        <w:rPr>
          <w:rFonts w:ascii="Amiri" w:hAnsi="Amiri" w:eastAsia="Amiri" w:cs="Amiri"/>
          <w:color w:val="111111"/>
          <w:sz w:val="28"/>
          <w:sz w:val="28"/>
          <w:szCs w:val="28"/>
          <w:rtl w:val="true"/>
          <w:lang w:bidi="ar-SA"/>
        </w:rPr>
        <w:t>لا غِيبَةَ لَهُ</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حُرْمَةَ لَهُ</w:t>
      </w:r>
    </w:p>
    <w:p>
      <w:pPr>
        <w:pStyle w:val="BookText"/>
        <w:rPr/>
      </w:pPr>
      <w:r>
        <w:rPr>
          <w:rFonts w:ascii="IRNazanin" w:hAnsi="IRNazanin" w:eastAsia="IRNazanin"/>
          <w:color w:val="111111"/>
          <w:sz w:val="28"/>
          <w:sz w:val="28"/>
          <w:szCs w:val="28"/>
          <w:rtl w:val="true"/>
          <w:lang w:bidi="fa-IR"/>
        </w:rPr>
        <w:t>و امثال آن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سؤالات فوق روشن مى‌گردد و نيازى به توضيح زياد پيدا نمى‌كند، زيرا اصولًا ادله عقلى و نقلى حرام بودن غيبت شامل چنين كسى نخواهد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توجه داشت كه ظاهراً منظور از متجاهر، هر كسى است كه بكلى پرده حيا را دريده و در برابر گناهان جسور و بى‌باك است، مى‌باشد و شامل تمام افرادى كه به علتى دست به يك گناه علنى مى‌زنند نمى‌شود، بنابراين در مورد اين اشخاص تنها در موردى كه متجاهرند مى‌توان غيبت كرد</w:t>
      </w:r>
      <w:r>
        <w:rPr>
          <w:rFonts w:eastAsia="IRNazanin" w:cs="IRNazanin"/>
          <w:color w:val="111111"/>
          <w:sz w:val="28"/>
          <w:szCs w:val="28"/>
          <w:rtl w:val="true"/>
          <w:lang w:bidi="fa-IR"/>
        </w:rPr>
        <w:t>.</w:t>
      </w:r>
      <w:bookmarkStart w:id="170" w:name="pg1418_12583"/>
    </w:p>
    <w:p>
      <w:pPr>
        <w:pStyle w:val="Heading2"/>
        <w:numPr>
          <w:ilvl w:val="1"/>
          <w:numId w:val="1"/>
        </w:numPr>
        <w:rPr/>
      </w:pPr>
      <w:bookmarkStart w:id="171" w:name="__RefHeading___Toc184960_383892988"/>
      <w:bookmarkStart w:id="172" w:name="_Toc63"/>
      <w:bookmarkEnd w:id="170"/>
      <w:bookmarkEnd w:id="171"/>
      <w:r>
        <w:rPr/>
        <w:t>6</w:t>
      </w:r>
      <w:r>
        <w:rPr>
          <w:rtl w:val="true"/>
        </w:rPr>
        <w:t xml:space="preserve">- </w:t>
      </w:r>
      <w:r>
        <w:rPr>
          <w:rtl w:val="true"/>
        </w:rPr>
        <w:t>سوءظن و بدگمانى</w:t>
      </w:r>
      <w:bookmarkEnd w:id="172"/>
    </w:p>
    <w:p>
      <w:pPr>
        <w:pStyle w:val="Heading3"/>
        <w:numPr>
          <w:ilvl w:val="2"/>
          <w:numId w:val="1"/>
        </w:numPr>
        <w:rPr/>
      </w:pPr>
      <w:bookmarkStart w:id="173" w:name="__RefHeading___Toc184962_383892988"/>
      <w:bookmarkStart w:id="174" w:name="_Toc64"/>
      <w:bookmarkEnd w:id="173"/>
      <w:r>
        <w:rPr>
          <w:rtl w:val="true"/>
        </w:rPr>
        <w:t>اشاره</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مصونيت در برابر گمان بد شرط وجود اجتماع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سرچشمه‌هاى سوءظن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زيانهاى اجتماعى بدبينى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زيانهاى فردى سوءظن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مبارزه با سوءظن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راههاى درمان سوءظن</w:t>
      </w:r>
      <w:bookmarkStart w:id="175" w:name="pg1418_12585"/>
    </w:p>
    <w:p>
      <w:pPr>
        <w:pStyle w:val="BookText"/>
        <w:rPr/>
      </w:pPr>
      <w:bookmarkEnd w:id="175"/>
      <w:r>
        <w:rPr>
          <w:rFonts w:ascii="IRNazanin" w:hAnsi="IRNazanin" w:eastAsia="IRNazanin"/>
          <w:color w:val="111111"/>
          <w:sz w:val="28"/>
          <w:sz w:val="28"/>
          <w:szCs w:val="28"/>
          <w:rtl w:val="true"/>
          <w:lang w:bidi="fa-IR"/>
        </w:rPr>
        <w:t>سوء ظن و بدگمانى</w:t>
      </w:r>
    </w:p>
    <w:p>
      <w:pPr>
        <w:pStyle w:val="Heading3"/>
        <w:numPr>
          <w:ilvl w:val="2"/>
          <w:numId w:val="1"/>
        </w:numPr>
        <w:rPr/>
      </w:pPr>
      <w:bookmarkStart w:id="176" w:name="__RefHeading___Toc184964_383892988"/>
      <w:bookmarkStart w:id="177" w:name="_Toc65"/>
      <w:bookmarkEnd w:id="176"/>
      <w:r>
        <w:rPr>
          <w:rtl w:val="true"/>
        </w:rPr>
        <w:t>مصونيت در برابر گمان بد شرط وجود يك اجتماع سالم</w:t>
      </w:r>
      <w:bookmarkEnd w:id="177"/>
    </w:p>
    <w:p>
      <w:pPr>
        <w:pStyle w:val="BookText"/>
        <w:rPr/>
      </w:pPr>
      <w:r>
        <w:rPr>
          <w:rFonts w:ascii="IRNazanin" w:hAnsi="IRNazanin" w:eastAsia="IRNazanin"/>
          <w:color w:val="111111"/>
          <w:sz w:val="28"/>
          <w:sz w:val="28"/>
          <w:szCs w:val="28"/>
          <w:rtl w:val="true"/>
          <w:lang w:bidi="fa-IR"/>
        </w:rPr>
        <w:t xml:space="preserve">براى ساختن يك اجتماع سالم قبل از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زيرا بدون حفظ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نمى‌شود، و بدون تأمين آزاديها سرمايه‌هاى فكرى، جسمى، مادى و معنوى به كار نمى‌افتد، چه اينكه هميشه سرمايه‌ها به نقاط امن پناه مى‌برد و از محيطهاى ناامن مى‌گريزد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ولى‌حدود امنيت منحصر به امنيت جانى و مالى نيست و از آنها مهمتر امنيت از نظر آبرو و حفظ شخصيت اجتماعى افراد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ديگر براى تكميل امنيتهاى سه‌گانه فوق، امنيت ديگرى لازم است كه متأسفانه قوانين مادى قادر بر تأمين آن نيست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جهاتى در درجه اول اهميت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فكرى دو بخش دارد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هركس در محيط فكر خويش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از نظر روحى و فكرى آنچنان باشد كه نيروهاى مزاحم از هر سو به روح او فشار نياورد و مورد هجوم انواع افكار</w:t>
      </w:r>
    </w:p>
    <w:p>
      <w:pPr>
        <w:pStyle w:val="BookText"/>
        <w:rPr/>
      </w:pPr>
      <w:r>
        <w:rPr>
          <w:rFonts w:ascii="IRNazanin" w:hAnsi="IRNazanin" w:eastAsia="IRNazanin"/>
          <w:color w:val="111111"/>
          <w:sz w:val="28"/>
          <w:sz w:val="28"/>
          <w:szCs w:val="28"/>
          <w:rtl w:val="true"/>
          <w:lang w:bidi="fa-IR"/>
        </w:rPr>
        <w:t>ناراحت‌كننده و طوفانهاى سخت فكرى، قرار نگيرد؛ بلكه روحى آرام و خالى از هرگونه اضطراب و نگرانى و پريشانى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از نظر قضاوتهاى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افراد ديگر در محيط فكر خود، او را مورد هجوم افكار و قضاوتهاى بد و ناروا قرار ندهند و احترام و شخصيت او حتى در محيط افكار ديگران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درباره هريك از امنيتها نيازمند به گفتگوهاى طولانى است كه اينجا جاى آن نيست؛ منظور در اينجا تنها بحث درباره قسم اخير يعنى امنيت از نظر قضاوتهاى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آنچه تأمين آن از نظر قوانين و حكومتهاى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اينكه از نقايص ديگر آنها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تنها تأمين امنيت جانى و مالى و تا حدودى تأمين امنيت از نظر حيثيت و آبروى اجتماعى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آنجا كه اثرات خدشه‌دار شدن آن با موازين مادى و قانونى قابل سنجش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امنيت فكرى، در هر دو قسمت، مخصوصاً از نظر سالم ماندن از قضاوتهاى سوء ديگران تنها از طريق مكتبهاى الهى و اديان آسمانى و اصول اخلاقى قابل تأمين است؛ زيرا مى‌دانيم منطقه قلب و فكر، از دسترس اين قوانين و نيروهاى اجرايى آن كه عموماً جنبه مادى دارند، بيرون است، و كمترين نفوذى در اين قسمت ندارند، تنها عقايد مذهبى و اصول اخلاقى مى‌توانند در اين منطقه راه يافته آن را امن و امان سازند مخصوصاً اسلام براى تأمين اين هدف دستورهاى وسيع و قابل توجهى دارد كه يكى از امتيازات بزرگ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صريحاً به افراد</w:t>
      </w:r>
    </w:p>
    <w:p>
      <w:pPr>
        <w:pStyle w:val="BookText"/>
        <w:rPr/>
      </w:pPr>
      <w:r>
        <w:rPr>
          <w:rFonts w:ascii="IRNazanin" w:hAnsi="IRNazanin" w:eastAsia="IRNazanin"/>
          <w:color w:val="111111"/>
          <w:sz w:val="28"/>
          <w:sz w:val="28"/>
          <w:szCs w:val="28"/>
          <w:rtl w:val="true"/>
          <w:lang w:bidi="fa-IR"/>
        </w:rPr>
        <w:t>با ايمان چنين دستور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آمَنُوا اجْتَنِبُوا كَثِيراً مِنَ الظَّنِّ انَّ بَعْضَ الظَّنِّ اثْمٌ </w:t>
      </w:r>
      <w:r>
        <w:rPr>
          <w:rStyle w:val="FootnoteAnchor"/>
          <w:rtl w:val="true"/>
        </w:rPr>
        <w:footnoteReference w:id="93"/>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گمانها بپرهيزيد چرا كه بعضى ازآنها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تعبير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گمانها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باشد كه قسمت مهم يا بيشتر گمانهاى مردم درباره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ترتيب قرآن مجيد، مردم را متوجه خطر بزرگى كه امنيت آنها را در افكار يكديگر از بين مى‌برد، ساخته است، و مسأله را به عنوان يك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ابتلاى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الظَّنِّ اثْمٌ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جمله قبل از آن شايد اشاره به اين باشد كه گمانهاى بد مردم درباره يكديگر گرچه ممكن است قسمتى مطابق واقع باشد، ولى مسلماً قسمتى از آنها بر خلاف واقع و گناه و معصيت است، لذا عقل حكم مى‌كند كه بخاطر عدم ابتلاى به اين قسمت، از همه اقسام آن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نيز درباره اجتناب از سوء ظن نسبت به مؤمنان بقدرى تأكيد شده است كه در حديثى از پيغمبر اكرم صلى الله عليه و آله و سلم مى‌خوانيم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حَرَّمَ مِنَ الْمُسْلِمِ دَمَهُ وَمالَهُ وَعِرْضَهُ وَانْ يُظَنَّ بِهِ ظَنَ‌السُّوءِ</w:t>
      </w:r>
      <w:r>
        <w:rPr>
          <w:rFonts w:eastAsia="Amiri" w:cs="Amiri" w:ascii="Amiri" w:hAnsi="Amiri"/>
          <w:color w:val="111111"/>
          <w:sz w:val="28"/>
          <w:szCs w:val="28"/>
          <w:rtl w:val="true"/>
          <w:lang w:bidi="ar-SA"/>
        </w:rPr>
        <w:t>»</w:t>
      </w:r>
      <w:r>
        <w:rPr>
          <w:rStyle w:val="FootnoteAnchor"/>
          <w:rtl w:val="true"/>
        </w:rPr>
        <w:footnoteReference w:id="94"/>
      </w:r>
      <w:bookmarkStart w:id="178" w:name="pg1418_12588"/>
    </w:p>
    <w:p>
      <w:pPr>
        <w:pStyle w:val="BookText"/>
        <w:rPr/>
      </w:pPr>
      <w:bookmarkEnd w:id="1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مخصوصاً از اين نظر قابل توجه است كه امنيت در جهات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جانى، آبرويى و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رديف يكديگر قرار داده و همه را در عبارت واحدى تحريم فرموده است</w:t>
      </w:r>
      <w:r>
        <w:rPr>
          <w:rFonts w:eastAsia="IRNazanin" w:cs="IRNazanin"/>
          <w:color w:val="111111"/>
          <w:sz w:val="28"/>
          <w:szCs w:val="28"/>
          <w:rtl w:val="true"/>
          <w:lang w:bidi="fa-IR"/>
        </w:rPr>
        <w:t>.</w:t>
      </w:r>
    </w:p>
    <w:p>
      <w:pPr>
        <w:pStyle w:val="Heading3"/>
        <w:numPr>
          <w:ilvl w:val="2"/>
          <w:numId w:val="1"/>
        </w:numPr>
        <w:rPr/>
      </w:pPr>
      <w:bookmarkStart w:id="179" w:name="__RefHeading___Toc184966_383892988"/>
      <w:bookmarkStart w:id="180" w:name="_Toc66"/>
      <w:bookmarkEnd w:id="179"/>
      <w:r>
        <w:rPr>
          <w:rtl w:val="true"/>
        </w:rPr>
        <w:t>سرچشمه‌هاى سوء ظن و بدبينى</w:t>
      </w:r>
      <w:bookmarkEnd w:id="180"/>
    </w:p>
    <w:p>
      <w:pPr>
        <w:pStyle w:val="BookText"/>
        <w:rPr/>
      </w:pPr>
      <w:r>
        <w:rPr>
          <w:rFonts w:ascii="IRNazanin" w:hAnsi="IRNazanin" w:eastAsia="IRNazanin"/>
          <w:color w:val="111111"/>
          <w:sz w:val="28"/>
          <w:sz w:val="28"/>
          <w:szCs w:val="28"/>
          <w:rtl w:val="true"/>
          <w:lang w:bidi="fa-IR"/>
        </w:rPr>
        <w:t>بدگمانى و سوء ظن از نظر روانى ممكن است گاهى بصورت خفيف و گاهى بصورت حاد 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صورت يك بيمارى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كند و در هر صورت معلول علل گوناگونى مى‌تواند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مى‌شود كه سرچشمه سوء ظن، حسّ انتقام و كينه‌توزى و حسد باشد، و انسان چون نمى‌تواند عملًا از افراد مورد نظر انتقام بگيرد و يا با زبان اظهار دارد، لذا به منطقه فكر و قلب عقب‌نشينى كرده در آنجا آشوبى به‌پا مى‌كند، به او نسبت بد مى‌دهد، او را محاكمه و توبيخ و سرزنش مى‌نمايد و از اين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تشفّى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مى‌جويد، يعنى آنچه را در خارج پيدا نمى‌كرد و به آن دسترسى نداشت در عالم ذهن و تصور مى‌جويد، و به همين دليل از اين عمل خود يك نوع لذت و آرامش كاذب احساس مى‌كند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از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 روانى از 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روانكاوى امروز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اختصاص به اين مورد ندارد، تمام مواردى كه اميال انسان از طريق خارج ارضاء نمى‌گردد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 ناآگاه</w:t>
      </w:r>
    </w:p>
    <w:p>
      <w:pPr>
        <w:pStyle w:val="BookText"/>
        <w:rPr/>
      </w:pPr>
      <w:r>
        <w:rPr>
          <w:rFonts w:ascii="IRNazanin" w:hAnsi="IRNazanin" w:eastAsia="IRNazanin"/>
          <w:color w:val="111111"/>
          <w:sz w:val="28"/>
          <w:sz w:val="28"/>
          <w:szCs w:val="28"/>
          <w:rtl w:val="true"/>
          <w:lang w:bidi="fa-IR"/>
        </w:rPr>
        <w:t xml:space="preserve">عقب‌نشينى مى‌نمايد براى پر كردن خلأيى كه از اين نظر پديد آمده دنبال بدلهاى خيالى و ذهنى مى‌رود، گاهى در عالم رؤيا آنها را مى‌جويد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رؤياها معلول همين جهت است و ضرب‌المثل معروف شتر در خواب بيند پنبه‌دانه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هركسى را نقش خود بيند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تخيلات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رؤياهاى در حال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جستجو مى‌نمايد و لذا شعراى توانا كه در اشعار آنها شور و سوز و تأثير و نشاطى هست آنهايى هستند كه علاوه بر نبوغ شعرى، در زندگى خود مواجه با گمشده‌ها، ناكاميها و شكستها، محبتهاى آتشين و عشقهاى بى‌سرانجام شده‌اند و گمشده و معشوق خود را در جهان خيال در لابه‌لاى نازك‌كاريهاى شعرى و ظرافتهاى ادبى جستجو كرده‌اند و از اين راه نيروى تخيلى آنها پرورش فوق‌العاده‌اى يافته است و طبق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هر قدر خيال انگيزتر باشد زيباتر و جالبتر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 روانى بسوى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بسيارى از پديده‌هاى روانى و از جمله سوء ظن و بدبينى و بدگمانى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سرچشمه سوء ظن، ناپاكى و آلودگى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خوشبينى زياد گاهى از صفا و پاكى خود شخص سرچشمه مى‌گيرد، يعنى روى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بد يا خوب تصور مى‌كند؛ اين موضوع مخصوصاً در افراد كم‌اطلاع و ساده ذهن تظاهر بيشترى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يا تخفيف مجازات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وجدان نيز يكى</w:t>
      </w:r>
    </w:p>
    <w:p>
      <w:pPr>
        <w:pStyle w:val="BookText"/>
        <w:rPr/>
      </w:pPr>
      <w:r>
        <w:rPr>
          <w:rFonts w:ascii="IRNazanin" w:hAnsi="IRNazanin" w:eastAsia="IRNazanin"/>
          <w:color w:val="111111"/>
          <w:sz w:val="28"/>
          <w:sz w:val="28"/>
          <w:szCs w:val="28"/>
          <w:rtl w:val="true"/>
          <w:lang w:bidi="fa-IR"/>
        </w:rPr>
        <w:t>ديگر از علل سوء ظن است، زيرا از اين راه مى‌كوشد شريك جرمهايى براى خود درست كند و نسبت به ديگران گمان بد ببرد تا اعمال سوء خود را توجيه نمايد و كم‌اثر و عادى جلوه دهد و بگويد تنها من نيستم كه گرفتار چنين حالتى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ممكن است احياناً از تكبر و خودخواهى سرچشمه بگيرد، زيرا چنين كسانى ميل دارند به هر صورت شده خود را برتر از ديگران بدانند و لذا سعى مى‌كنند در محيط فكر خود براى ديگران نقاط ضعفى بتراشند و با احتمالات گوناگون ارزش وجود آنها را پايين آورده و ارزش وجود خود را بالا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تربيتى و تلقينهاى پدر و مادر و معلم نيز يكى از علل مهم بدبينى و سوء ظن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افراد ناصالح نيز يكى از علل سوء ظن است زيرا ملاك قضاوتهاى كلى انسان غالباً استقراى ناقصى است كه درباره افرادى كه با آنها سر و كار دارد به عمل مى‌آورد، همانطور كه قضاوتهاى اشخاص درباره اهل يك شهر يا يك دِه يا يك كشور و يك نژاد بر اساس افراد معينى كه با آنها تماس داشته‌اند،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معاشران انسان افراد نادرستى باشند انسان طبعاً به همه مردم بدبين 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احاديث اسلامى نيز وارد شده</w:t>
      </w:r>
      <w:r>
        <w:rPr>
          <w:rFonts w:eastAsia="Amiri" w:cs="Amiri" w:ascii="Amiri" w:hAnsi="Amiri"/>
          <w:color w:val="111111"/>
          <w:sz w:val="28"/>
          <w:szCs w:val="28"/>
          <w:rtl w:val="true"/>
          <w:lang w:bidi="ar-SA"/>
        </w:rPr>
        <w:t>:</w:t>
      </w:r>
      <w:bookmarkStart w:id="181" w:name="pg1418_12591"/>
    </w:p>
    <w:p>
      <w:pPr>
        <w:pStyle w:val="BookText"/>
        <w:rPr/>
      </w:pPr>
      <w:bookmarkEnd w:id="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الْاشْرارِ ثُورِثُ سُوءَ الظَّنِّ بِالْاخْيارِ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همنشينى با بدان باعث بدبينى به نيكان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سوء ظن يك سرچشمه واقعى نيز ممكن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فساد بر اهل زمان يا مكانى غلبه پيدا كند كه انسان روى اصل عقلى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يُلْحِقُ الشَيْ‌ءَ بِالْاعَمِّ الْاغْلَبِ؛</w:t>
      </w:r>
    </w:p>
    <w:p>
      <w:pPr>
        <w:pStyle w:val="BookText"/>
        <w:rPr/>
      </w:pPr>
      <w:r>
        <w:rPr>
          <w:rFonts w:ascii="IRNazanin" w:hAnsi="IRNazanin" w:eastAsia="IRNazanin"/>
          <w:color w:val="111111"/>
          <w:sz w:val="28"/>
          <w:sz w:val="28"/>
          <w:szCs w:val="28"/>
          <w:rtl w:val="true"/>
          <w:lang w:bidi="fa-IR"/>
        </w:rPr>
        <w:t>گمان، هر چيزى را به نمونه شايع آن ملحق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بدبين مى‌گردد</w:t>
      </w:r>
      <w:r>
        <w:rPr>
          <w:rFonts w:eastAsia="IRNazanin" w:cs="IRNazanin"/>
          <w:color w:val="111111"/>
          <w:sz w:val="28"/>
          <w:szCs w:val="28"/>
          <w:rtl w:val="true"/>
          <w:lang w:bidi="fa-IR"/>
        </w:rPr>
        <w:t>.</w:t>
      </w:r>
    </w:p>
    <w:p>
      <w:pPr>
        <w:pStyle w:val="Heading3"/>
        <w:numPr>
          <w:ilvl w:val="2"/>
          <w:numId w:val="1"/>
        </w:numPr>
        <w:rPr/>
      </w:pPr>
      <w:bookmarkStart w:id="182" w:name="__RefHeading___Toc184968_383892988"/>
      <w:bookmarkStart w:id="183" w:name="_Toc67"/>
      <w:bookmarkEnd w:id="182"/>
      <w:r>
        <w:rPr>
          <w:rtl w:val="true"/>
        </w:rPr>
        <w:t>زيانهاى اجتماعى بدبينى</w:t>
      </w:r>
      <w:bookmarkEnd w:id="183"/>
    </w:p>
    <w:p>
      <w:pPr>
        <w:pStyle w:val="BookText"/>
        <w:rPr/>
      </w:pPr>
      <w:r>
        <w:rPr>
          <w:rFonts w:ascii="Amiri" w:hAnsi="Amiri" w:eastAsia="Amiri" w:cs="Amiri"/>
          <w:color w:val="111111"/>
          <w:sz w:val="28"/>
          <w:sz w:val="28"/>
          <w:szCs w:val="28"/>
          <w:rtl w:val="true"/>
          <w:lang w:bidi="ar-SA"/>
        </w:rPr>
        <w:t>زيانهاى اجتماعى اين انحراف اخلاقى، فوق‌العاده زياد و اثر نامطلوب آن وسيع و دامنه‌دار است، از جمله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موجب عدم درك صحيح اجتماعى است، زيرا كسانى كه گرفتار چنين حالتى هستند و با چشم بدبينى به همه‌چيز مى‌نگرند در تشخيص وضع اشخاص، حوادث و رويدادها، علل و انگيزه واقعى فعاليتهايى كه در صحنه اجتماع روى مى‌دهد گرفتار اشتباهات فراوانى مى‌شوند و در يك جهان خيالى برخلاف آنچه در واقع وجود دارد زندگى مى‌كنند،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درك صحيح 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سبب عقب‌ماندگى، عدم بهره‌بردارى از فرصتها و از افراد با ارزش و درماندگى در برابر حوادث خواهد گرديد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بدبينى و سوء ظن بزرگترين مانع همكاريهاى اجتماعى</w:t>
      </w:r>
    </w:p>
    <w:p>
      <w:pPr>
        <w:pStyle w:val="BookText"/>
        <w:rPr/>
      </w:pPr>
      <w:r>
        <w:rPr>
          <w:rFonts w:ascii="IRNazanin" w:hAnsi="IRNazanin" w:eastAsia="IRNazanin"/>
          <w:color w:val="111111"/>
          <w:sz w:val="28"/>
          <w:sz w:val="28"/>
          <w:szCs w:val="28"/>
          <w:rtl w:val="true"/>
          <w:lang w:bidi="fa-IR"/>
        </w:rPr>
        <w:t>و اتحاد و به‌هم پيوستگى دلهاست و انسان را به زندگى فردى، گوشه‌گيرى و انزوا و تك‌روى و مفاسد ناشى از اين صفات مى‌كشاند، سوء ظن نمى‌گذارد كه انسان به ديگرى اعتماد كند و پايه همكارى با او را بريزد و با كمك او به حل مشكلات بشتابد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انسان را به تجسس در حال ديگران وامى‌دارد و همانطور كه سابقاً هم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غيبت و مفاسد ناشى از آن خواهد گرديد، قرآن مجيد نيز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به اين حقيقت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بدبينى سرچشمه عداوتها و گاهى مايه اصلى جنگها و نزاعهاى خونين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خانواده‌ها كه بر اثر بدبينى از هم متلاشى شده و چه بسيار رجال لايق و باشخصيت كه با يك گمان بد در باره آنها، به‌قتل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گمان بد آتش جنگهاى بزرگى را روشن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شأن نزول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جاءَكُمْ فاسِقٌ بِنَبإٍ فَتَبَيَّنُوا انْ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 فاسقى خبرى براى شما بياورد، درباره آن تحقيق كنيد، مبادا به گروهى از روى نادانى آسيب برسانيد و از كرده خود پشيمان شويد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بدبينى و سوء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موجب نابودى يك طايفه گردد، و قرآن مجيد با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جلو</w:t>
      </w:r>
      <w:bookmarkStart w:id="184" w:name="pg1418_12593"/>
    </w:p>
    <w:p>
      <w:pPr>
        <w:pStyle w:val="BookText"/>
        <w:rPr/>
      </w:pPr>
      <w:bookmarkEnd w:id="184"/>
      <w:r>
        <w:rPr>
          <w:rFonts w:ascii="IRNazanin" w:hAnsi="IRNazanin" w:eastAsia="IRNazanin"/>
          <w:color w:val="111111"/>
          <w:sz w:val="28"/>
          <w:sz w:val="28"/>
          <w:szCs w:val="28"/>
          <w:rtl w:val="true"/>
          <w:lang w:bidi="fa-IR"/>
        </w:rPr>
        <w:t xml:space="preserve">اين فاجعه بزرگ را گرفت </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در مورد وليد بعضى احتمال تعمد هم داده‌اند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محبت و دوستى را خاموش و نفاق و دو رويى را در ميان دوستان پرورش مى‌دهد، زيرا چنين كسى در ظاهر ناچار است تظاهر به دوستى با رفقاى خود كند در حالى كه در باطن چنين نيست و نسبت به آنها بدبين مى‌باشد، و همين طرز رفتار موجب پرورش روح نفاق و دو رويى در او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مفاسد و زيانهاى اجتماعىِ سوء ظن و بدگمانى بيش از آن است كه معمولًا تصور مى‌شود، و آنچه در بالا گفتيم در حقيقت قسمتى از اين مفاسد مى‌باشد</w:t>
      </w:r>
      <w:r>
        <w:rPr>
          <w:rFonts w:eastAsia="IRNazanin" w:cs="IRNazanin"/>
          <w:color w:val="111111"/>
          <w:sz w:val="28"/>
          <w:szCs w:val="28"/>
          <w:rtl w:val="true"/>
          <w:lang w:bidi="fa-IR"/>
        </w:rPr>
        <w:t>.</w:t>
      </w:r>
    </w:p>
    <w:p>
      <w:pPr>
        <w:pStyle w:val="Heading3"/>
        <w:numPr>
          <w:ilvl w:val="2"/>
          <w:numId w:val="1"/>
        </w:numPr>
        <w:rPr/>
      </w:pPr>
      <w:bookmarkStart w:id="185" w:name="__RefHeading___Toc184970_383892988"/>
      <w:bookmarkStart w:id="186" w:name="_Toc68"/>
      <w:bookmarkEnd w:id="185"/>
      <w:r>
        <w:rPr>
          <w:rtl w:val="true"/>
        </w:rPr>
        <w:t>زيانهاى فردى سوء ظن</w:t>
      </w:r>
      <w:bookmarkEnd w:id="186"/>
    </w:p>
    <w:p>
      <w:pPr>
        <w:pStyle w:val="BookText"/>
        <w:rPr/>
      </w:pPr>
      <w:r>
        <w:rPr>
          <w:rFonts w:ascii="IRNazanin" w:hAnsi="IRNazanin" w:eastAsia="IRNazanin"/>
          <w:color w:val="111111"/>
          <w:sz w:val="28"/>
          <w:sz w:val="28"/>
          <w:szCs w:val="28"/>
          <w:rtl w:val="true"/>
          <w:lang w:bidi="fa-IR"/>
        </w:rPr>
        <w:t>سوء ظن و بدبينى گذشته از زيانهاى اجتماعى از نظر فردى نيز زيانهاى فراوان و غير قابل جبرانى دارد كه در اينجا به چند قسمت مهم آن اشاره مى‌شود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بدبينى سرچشمه ناراحتى روح و عذاب جسم و اضطراب‌و نگرانى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بدبين غالباً ناراحتند و بر اساس توهماتى كه درباره‌اشخاص و حوادث دارند فوق‌العاده رنج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معاشرت با افراد كه يكى از وسايل عادى و مؤثر نشاط روحى است گريزانند زيرا كلمات يا</w:t>
      </w:r>
    </w:p>
    <w:p>
      <w:pPr>
        <w:pStyle w:val="BookText"/>
        <w:rPr/>
      </w:pPr>
      <w:r>
        <w:rPr>
          <w:rFonts w:ascii="IRNazanin" w:hAnsi="IRNazanin" w:eastAsia="IRNazanin"/>
          <w:color w:val="111111"/>
          <w:sz w:val="28"/>
          <w:sz w:val="28"/>
          <w:szCs w:val="28"/>
          <w:rtl w:val="true"/>
          <w:lang w:bidi="fa-IR"/>
        </w:rPr>
        <w:t>كارهاى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 و نيشهايى براى خود فرض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وسيله مفيدى براى تخفيف آلام و ناراحتيهاست مى‌ترسند، زيرا فكر مى‌كنند ممكن است موجب افشاى اسرار آنها و يا مشكلات ديگرى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غالباً افسرده، بى‌نشاط و غمگين هستند و تدريجاً بصورت يك موجود معطل و بى‌فايده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تشديد شود، وضع وخيمى به خود خواهد گرفت، كار به‌جايى مى‌رسد كه انسان از همه چيز و همه‌كس مى‌ترسد و وحشت مى‌كند، همه حوادث را به زيان خود مى‌بيند، كارهاى عادى افراد را نقشه‌هايى بر ضد خود مى‌پندارد و همه را مصمم بر نابودى يا آزار خود تصور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اين حالت را بايد جزو بيماريهاى روانى و خارج از علم اخلاق محسوب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تمام انحرافهاى اخلاقى تا زمانى كه از حدود عادى تجاوز ننموده، مربوط به علم اخلاق است و تنها مربيان اخلاقى بايد به درمان آن برخيزند؛ ولى هنگامى كه از صورت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غالب مردم ممكن است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در اين حالت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 و از موضوع علم اخلاق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حسدهاى افراطى، تكبرهاى افراطى، كينه‌توزيهاى افراطى، خودنماييهاى افراطى و مانند اينها همه داخل در اين قسمت مى‌باشند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توجه اينكه در سوره منافقون ضمن بيان حالات منافقين، موضوع سوءظن و بدبينى را يكى از صفات آنها شمرده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IRNazanin" w:hAnsi="IRNazanin" w:eastAsia="IRNazanin"/>
          <w:color w:val="111111"/>
          <w:sz w:val="28"/>
          <w:sz w:val="28"/>
          <w:szCs w:val="28"/>
          <w:rtl w:val="true"/>
          <w:lang w:bidi="fa-IR"/>
        </w:rPr>
        <w:t>چنان گرفتار سوءظن هستند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فريادى از هر جا بلند شود بر ضدّ خود مى‌پندارند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يكى از عذابهاى دنيوى آنها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نوع سوء ظن براى افراد نادرست طبيعى است زيرا آنها روى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مى‌كنند ديگران از وضع آنان باخبرند و در مقام مجازات و انتقام از آنها مى‌باشند و لذا دائماً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ضرب‌المثل 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الْمُرِيبُ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 خائِف؛</w:t>
      </w:r>
    </w:p>
    <w:p>
      <w:pPr>
        <w:pStyle w:val="BookText"/>
        <w:rPr/>
      </w:pPr>
      <w:r>
        <w:rPr>
          <w:rFonts w:ascii="IRNazanin" w:hAnsi="IRNazanin" w:eastAsia="IRNazanin"/>
          <w:color w:val="111111"/>
          <w:sz w:val="28"/>
          <w:sz w:val="28"/>
          <w:szCs w:val="28"/>
          <w:rtl w:val="true"/>
          <w:lang w:bidi="fa-IR"/>
        </w:rPr>
        <w:t>افراد خائن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همين‌جا سرچشمه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منتهى به بدبينى و سوءظن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به اساس اعتقادات دينى انسان نيز سرايت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دعوت پيامبران الهى نيز ترديد كند و در اعماق قلب خود دعوت آنها را يك نوع صحنه‌سازى براى حكومت بر مردم و جلب توده عوام تصور كند، اگرچه ممكن است ظاهراً معتقد به اصول دينى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تسليم بسيارى از تبهكاران و منافقان در برابر دعوت انبياء نيز ممكن است از همين‌جا ناشى شده باشد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بدبين از صفاى روح غالباً بى‌بهره‌اند زيرا هميشه در دل خود مشغول غيبت افراد ديگرند، و به همين ملاحظه بعضى از علماى اخلاق</w:t>
      </w:r>
      <w:bookmarkStart w:id="187" w:name="pg1418_12596"/>
    </w:p>
    <w:p>
      <w:pPr>
        <w:pStyle w:val="BookText"/>
        <w:rPr/>
      </w:pPr>
      <w:bookmarkEnd w:id="187"/>
      <w:r>
        <w:rPr>
          <w:rFonts w:ascii="Amiri" w:hAnsi="Amiri" w:eastAsia="Amiri" w:cs="Amiri"/>
          <w:color w:val="111111"/>
          <w:sz w:val="28"/>
          <w:sz w:val="28"/>
          <w:szCs w:val="28"/>
          <w:rtl w:val="true"/>
          <w:lang w:bidi="ar-SA"/>
        </w:rPr>
        <w:t xml:space="preserve">سوءظن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با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بود قسمى از زيانهاى فردى سوءظن و بدبينى</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84972_383892988"/>
      <w:bookmarkStart w:id="189" w:name="_Toc69"/>
      <w:bookmarkEnd w:id="188"/>
      <w:r>
        <w:rPr>
          <w:rtl w:val="true"/>
        </w:rPr>
        <w:t>طرق مبارزه با سوءظن</w:t>
      </w:r>
      <w:bookmarkEnd w:id="189"/>
    </w:p>
    <w:p>
      <w:pPr>
        <w:pStyle w:val="BookText"/>
        <w:rPr/>
      </w:pPr>
      <w:r>
        <w:rPr>
          <w:rFonts w:ascii="IRNazanin" w:hAnsi="IRNazanin" w:eastAsia="IRNazanin"/>
          <w:color w:val="111111"/>
          <w:sz w:val="28"/>
          <w:sz w:val="28"/>
          <w:szCs w:val="28"/>
          <w:rtl w:val="true"/>
          <w:lang w:bidi="fa-IR"/>
        </w:rPr>
        <w:t>در اين بحث قبل از هرچيز اشكالى وجود دارد كه بايد به حل آن بپردازيم،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يك امر اختيارى نيست كه بتوان از آن خوددارى كرد بلكه در بيشتر اوقات بر اثر مشاهده يك منظره، يا شنيدن يك سخن، يا خطور يك خاطره به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سوابق خاص ذهنى درباره شخص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بدى بدون اختيار، به فكر انسان راه مى‌يابد، با اين حال چگونه ممكن است اين موضوع حرام و ممنوع باشد؟</w:t>
      </w:r>
    </w:p>
    <w:p>
      <w:pPr>
        <w:pStyle w:val="BookText"/>
        <w:rPr/>
      </w:pPr>
      <w:r>
        <w:rPr>
          <w:rFonts w:ascii="Amiri" w:hAnsi="Amiri" w:eastAsia="Amiri" w:cs="Amiri"/>
          <w:color w:val="111111"/>
          <w:sz w:val="28"/>
          <w:sz w:val="28"/>
          <w:szCs w:val="28"/>
          <w:rtl w:val="true"/>
          <w:lang w:bidi="ar-SA"/>
        </w:rPr>
        <w:t>روايت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يَسْلُمُ مِنْها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وَالْحَسَدُ وَالظَّنُّ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سه چيز است كه هيچ كس از آنها سالم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بد، حسد و بدگمانى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شاهد اين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محققان براى حل اين اشكال طرق مختلفى را پيموده‌اند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گمان بد بخودى خود ممنوع نيست؛ شاهد اين مدعى را حديث نبوى معروف مى‌دانند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فِي الْمُؤْمِنِ لا يُسْتَحْسَنَّ وَلَهُ مِنْهُنَّ مَخْرَجٌ، فَمَخْرَجُهُ مِنْ سُوءِالظَّنِّ انْ لا يُحَقِّقَهُ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سه چيز ناپسند در وجود مؤمن است كه راه فرار از آنها دارد، و راه فرار ازبدگمانى اين است كه به آن ترتيب اثر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مى‌گويند مراد از تحريم سوء ظن، عدم ترتيب اثر قلبى و خارج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قلب خود بناگذارى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اختيارى است نسبت به آن موضوع ننمايد و احساس تنفر و كراهتى نسبت به شخص مورد سوء ظن نكند و در خارج نيز در مناسبات و رفتار خود با او تغييرى ندهد، بنابراين منظور از عدم تحقق سوء ظن، همان معنى وسيع كلمه يعنى اعم از ذهن 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اين دو معنى، هر دو، خلاف ظاهر آيه اجتناب از سوء ظن و احاديث وارده در اين قسمت است، زيرا در اينها نهى از خود سوء ظن است و جنبه بناگذارى قلبى ندارد كه قابل اجتناب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مسأله اعتقاد و بناگذارى قلبى يك امر اختيارى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اينكه اعتقاد و ايمان غير از علم مى‌باشد همانطور كه در محل خود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مسأله احساس تنفر و كراهت چنين نيست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سوء ظن اگرچه در بدو امر غالباً جنبه اختيارى ندارد ولى ادامه آن اختيارى است، زيرا سوء ظن معمولًا از يك سلسله عوامل غير واقعى سرچشمه مى‌گيرد كه بر اثر شتابزدگى و عجله در</w:t>
      </w:r>
    </w:p>
    <w:p>
      <w:pPr>
        <w:pStyle w:val="BookText"/>
        <w:rPr/>
      </w:pPr>
      <w:r>
        <w:rPr>
          <w:rFonts w:ascii="IRNazanin" w:hAnsi="IRNazanin" w:eastAsia="IRNazanin"/>
          <w:color w:val="111111"/>
          <w:sz w:val="28"/>
          <w:sz w:val="28"/>
          <w:szCs w:val="28"/>
          <w:rtl w:val="true"/>
          <w:lang w:bidi="fa-IR"/>
        </w:rPr>
        <w:t>قضاوت چنان گمانى را توليد مى‌كند، به همين دليل با فكر و مطالعه در اطراف موضوع و دقت در احتمالات گوناگون بزودى مى‌توان آن را از بين برد، و لذا در اخبار و روايات تأكيد فراوانى روى همين مطلب شده كه انسان تا مى‌تواند كوشش و تحرّى براى يافتن احتمالات صحيح در كارهاى مسلمانان كند و خطورات ابتدايى را از بين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تَظُنَّنَّ بِكَلِمَةٍ خَرَجَتْ مِنْ اخِيكَ سُوءاً وَانْتَ تَجِدُ لَها فِي الْخَيْرِ مَحْمِلًا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سخنى كه از برادرت مى‌شنوى، تا هنگامى كه راه صحيحى براى آن‌مى‌يابى گمان بد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از اختيار بيرون است همان خطورات ناگهانى قلبى است، اما سوء ظن پابرجا و پايدار، امرى است اختيارى و اين معنى با ظاهر آيه شريفه و اخبار نهى از سوء ظن، كاملًا سازگار است، بنابراين دليلى ندارد كه ما آنها را حمل بر خلاف ظاهر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 عَنْ اخِيكَ</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چشم و گوش خود را در مورد برادرت تكذيب كن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روايت امام صادق عليه السلام خطاب به محمد بن فضيل وارد شده نيز اشاره به همين موضوع، يعنى كوشش براى يافتن محملهاى صحيح و از بين‌بردن</w:t>
      </w:r>
      <w:bookmarkStart w:id="190" w:name="pg1418_12599"/>
    </w:p>
    <w:p>
      <w:pPr>
        <w:pStyle w:val="BookText"/>
        <w:rPr/>
      </w:pPr>
      <w:bookmarkEnd w:id="190"/>
      <w:r>
        <w:rPr>
          <w:rFonts w:ascii="Amiri" w:hAnsi="Amiri" w:eastAsia="Amiri" w:cs="Amiri"/>
          <w:color w:val="111111"/>
          <w:sz w:val="28"/>
          <w:sz w:val="28"/>
          <w:szCs w:val="28"/>
          <w:rtl w:val="true"/>
          <w:lang w:bidi="ar-SA"/>
        </w:rPr>
        <w:t>خطورات ابتدايى است</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84974_383892988"/>
      <w:bookmarkStart w:id="192" w:name="_Toc70"/>
      <w:bookmarkEnd w:id="191"/>
      <w:r>
        <w:rPr>
          <w:rtl w:val="true"/>
        </w:rPr>
        <w:t>راههاى درمان سوء ظن</w:t>
      </w:r>
      <w:bookmarkEnd w:id="192"/>
    </w:p>
    <w:p>
      <w:pPr>
        <w:pStyle w:val="BookText"/>
        <w:rPr/>
      </w:pPr>
      <w:r>
        <w:rPr>
          <w:rFonts w:ascii="IRNazanin" w:hAnsi="IRNazanin" w:eastAsia="IRNazanin"/>
          <w:color w:val="111111"/>
          <w:sz w:val="28"/>
          <w:sz w:val="28"/>
          <w:szCs w:val="28"/>
          <w:rtl w:val="true"/>
          <w:lang w:bidi="fa-IR"/>
        </w:rPr>
        <w:t>اكنون كه معنى تحريم سوء ظن روشن گرديد، موقع آن رسيده كه به طرق درمان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شايد كراراً اشاره كرده‌ايم هميشه راه درمان بيمارى روحى و جسمى و اخلاقى را بايد در علل پيدايش آنها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با درنظرگرفتن بحثى كه درباره سرچشمه‌ها و عوامل سوء ظن در گذشته داشتيم به اين نتيجه مى‌رسيم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برطرف شدن سوء ظن، قبل از هرچيز بايد به اصلاح خودمان بپردازيم تا اگر ديگران را با خودمان مقايسه مى‌كنيم، اين مقايسه سرچشمه حكم به فساد و بدى آنها نگردد؛ و نيز در مدتى كه به اصلاح خود مشغوليم همواره اين نكته را به ياد خود بياوريم كه ما نبايد ديگران را همچون خود فرض كنيم، چه بسا آنها روحياتى به مراتب عاليتر و بهتر از ما داشته باشند، ما بايد توجه داشته باشيم اين قياس به خود كه شايد يكى از شؤون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هيچ گونه پايه منطقى و علمى ندارد لذا نبايد پايه قضاوت ما درباره اشخاص واقع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محيط زندگى خود را كه ممكن است سرچشمه بدبينى و سوء ظن ما باشد پاك سازيم و معاشرت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سرچشمه سوءظن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ترك گوييم و توجه داشته باشيم اينگونه معاشرتهاى مسموم گذشته از معايب فراوان ديگر، محيط فكر ما را در</w:t>
      </w:r>
    </w:p>
    <w:p>
      <w:pPr>
        <w:pStyle w:val="BookText"/>
        <w:rPr/>
      </w:pPr>
      <w:r>
        <w:rPr>
          <w:rFonts w:ascii="IRNazanin" w:hAnsi="IRNazanin" w:eastAsia="IRNazanin"/>
          <w:color w:val="111111"/>
          <w:sz w:val="28"/>
          <w:sz w:val="28"/>
          <w:szCs w:val="28"/>
          <w:rtl w:val="true"/>
          <w:lang w:bidi="fa-IR"/>
        </w:rPr>
        <w:t>ارزيابى شخصيت افراد، تاريك مى‌سازد و ما را در شناسايى افراد به اشتباهات بزرگى مبتلا مى‌گرداند، اين اشتباهات تنها زيان اخلاقى و معنوى ندارد بلكه ما را از بهره‌بردارى از منابع فكرى و اخلاقى افراد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محيط تربيتى ما در كودكى از اين نظر محيط ناسالمى بوده، براى جبران آن تلقيناتى كه سرچشمه بدبينى امروز ما شده، از طريق تلقين و مطالعه حالات نيكان و معاشرت با افراد پاك وارد شده و آثار دوران كودكى را از محيط مغز خود بشوييم، مخصوصاً شرح حال مردان نيك و برجسته تاريخ را بايد زياد مطالعه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زيانهاى فردى و اجتماعى بدبينى و خطرات بزرگى كه از اين رهگذر دامنگير ما و اجتماع مى‌گردد مرتباً از نظر بگذرانيم و بحثهاى گذشته را كه در اين زمينه داشتيم كراراً بخاطر بياوريم و به اين حقيقت توجه كنيم كه اگر بدبينى بطور موقت در تسكين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مؤثر باشد و آرامش موقتى كاذبى در ما ايجاد كند، در مقابل، زيانهاى غير قابل جبران براى ما در بر دارد كه با آن قابل مقايسه نيست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سرچشمه سوء ظن و بدبينى ما، انحرافات اخلاقى ديگران از قبيل كينه‌توزى و خودخواهى و توجيه اعمال بد خود و فرار از مجازات وجدان است، بايد با تجزيه و تحليل روانى خود به اين سرچشمه‌ها واقف گرديم و به اصطلاح اين عوامل را از مرحله ناخودآگاه ذهن به مرحله خودآگاه منتقل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اين نكته در درمان انحرافات اخلاقى نهايت اهميت را دارد كه در اينگونه موارد كه انگيزه‌هايى از مرحله ناخودآگاه ذهن در اعمال و افكار انسان اثر مى‌گذارد، بايد با تجزيه و تحليل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پسيكاناليز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مرحله خودآگاه انتقال دهيم، همين موضوع اثر عميقى در بهبود حال ما مى‌گذارد؛ توجه داشته باشيد كه اين مسأله در روانكاوى امروز مورد بحث و اهميت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درپايان بحث سوء ظن ذكر اين نكته لازم است كه بدگمانى و سوء ظن در يك صورت جنبه منطقى پيدا مى‌كند و آن در جايى است كه اكثريت افراد، در محيطى فاسد و منحرف گردند، در چنين محيطى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حسن ظن به افراد مشكوك پيدا كرد زيرا احتمال فساد درباره هر فرد غير معلوم‌الحالى بيشتر است، ولى بايد توجه داشت در چنين محيطهايى نيز انسان نبايد به سوء ظن خود ترتيب اثرى جز آنچه مربوط به جنبه‌هاى احتياطى است بدهد، يعنى در عين رعايت احتياطات لازم بايد از تظاهر به اعمالى كه بوى بدگمانى و بى‌اعتمادى نسبت به افراد مى‌دهد خوددارى نمود، و اين احتمال را هرگز از نظر دور نداشت كه ممكن است فرد مشكوك‌الحال از اقليت صالح اجتماع باشد، و نيز بايد اين طرز عمل را محدود به مفاسدى ساخت كه دامنگير اكثريت اجتماع شده است اما در ساير موارد به همان دستور حسن ظن كامل، عمل 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معروفى كه از اميرمؤمنان على عليه السلام نقل شده نيز اشاره به همين</w:t>
      </w:r>
    </w:p>
    <w:p>
      <w:pPr>
        <w:pStyle w:val="BookText"/>
        <w:rPr/>
      </w:pPr>
      <w:r>
        <w:rPr>
          <w:rFonts w:ascii="Amiri" w:hAnsi="Amiri" w:eastAsia="Amiri" w:cs="Amiri"/>
          <w:color w:val="111111"/>
          <w:sz w:val="28"/>
          <w:sz w:val="28"/>
          <w:szCs w:val="28"/>
          <w:rtl w:val="true"/>
          <w:lang w:bidi="ar-SA"/>
        </w:rPr>
        <w:t>حقيقت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اسْتَوْلَى الْفَسادُ عَلَى الزَّمانِ فَاحْسَنَ رَجُلٌ الظَّنَّ بِرَجُلٍ فَقَدْ غَرِرَ</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فساد در زمانى شيوع پيدا كرد، حسن ظن افراد به‌هم باعث فريب خوردن است</w:t>
      </w:r>
      <w:r>
        <w:rPr>
          <w:rFonts w:eastAsia="IRNazanin" w:cs="IRNazanin"/>
          <w:color w:val="111111"/>
          <w:sz w:val="28"/>
          <w:szCs w:val="28"/>
          <w:rtl w:val="true"/>
          <w:lang w:bidi="fa-IR"/>
        </w:rPr>
        <w:t>.</w:t>
      </w:r>
      <w:bookmarkStart w:id="193" w:name="pg1418_12603"/>
    </w:p>
    <w:p>
      <w:pPr>
        <w:pStyle w:val="Heading2"/>
        <w:numPr>
          <w:ilvl w:val="1"/>
          <w:numId w:val="1"/>
        </w:numPr>
        <w:rPr/>
      </w:pPr>
      <w:bookmarkStart w:id="194" w:name="__RefHeading___Toc184976_383892988"/>
      <w:bookmarkStart w:id="195" w:name="_Toc71"/>
      <w:bookmarkEnd w:id="193"/>
      <w:bookmarkEnd w:id="194"/>
      <w:r>
        <w:rPr/>
        <w:t>7</w:t>
      </w:r>
      <w:r>
        <w:rPr>
          <w:rtl w:val="true"/>
        </w:rPr>
        <w:t xml:space="preserve">- </w:t>
      </w:r>
      <w:r>
        <w:rPr>
          <w:rtl w:val="true"/>
        </w:rPr>
        <w:t>اجتماع سالم در پرتو اخلاق</w:t>
      </w:r>
      <w:bookmarkEnd w:id="195"/>
    </w:p>
    <w:p>
      <w:pPr>
        <w:pStyle w:val="Heading3"/>
        <w:numPr>
          <w:ilvl w:val="2"/>
          <w:numId w:val="1"/>
        </w:numPr>
        <w:rPr/>
      </w:pPr>
      <w:bookmarkStart w:id="196" w:name="__RefHeading___Toc184978_383892988"/>
      <w:bookmarkStart w:id="197" w:name="_Toc72"/>
      <w:bookmarkEnd w:id="196"/>
      <w:r>
        <w:rPr>
          <w:rtl w:val="true"/>
        </w:rPr>
        <w:t>اشاره</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اخلاق، طرح اجتماع سالم با شكست روبه‌رو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امتيازات زندگى اجتماعى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پيدايش 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مسائل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انزواى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و رهبانيت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رهبانيت در ميان مسيحيان</w:t>
      </w:r>
      <w:bookmarkStart w:id="198" w:name="pg1418_12605"/>
    </w:p>
    <w:p>
      <w:pPr>
        <w:pStyle w:val="BookText"/>
        <w:rPr/>
      </w:pPr>
      <w:bookmarkEnd w:id="198"/>
      <w:r>
        <w:rPr>
          <w:rFonts w:ascii="IRNazanin" w:hAnsi="IRNazanin" w:eastAsia="IRNazanin"/>
          <w:color w:val="111111"/>
          <w:sz w:val="28"/>
          <w:sz w:val="28"/>
          <w:szCs w:val="28"/>
          <w:rtl w:val="true"/>
          <w:lang w:bidi="fa-IR"/>
        </w:rPr>
        <w:t>اجتماع سالم در پرتو اخلاق</w:t>
      </w:r>
    </w:p>
    <w:p>
      <w:pPr>
        <w:pStyle w:val="Heading3"/>
        <w:numPr>
          <w:ilvl w:val="2"/>
          <w:numId w:val="1"/>
        </w:numPr>
        <w:rPr/>
      </w:pPr>
      <w:bookmarkStart w:id="199" w:name="__RefHeading___Toc184980_383892988"/>
      <w:bookmarkStart w:id="200" w:name="_Toc73"/>
      <w:bookmarkEnd w:id="199"/>
      <w:r>
        <w:rPr>
          <w:rtl w:val="true"/>
        </w:rPr>
        <w:t>بدون اخلاق، طرح اجتماع سالم با شكست روبرو مى‌شود</w:t>
      </w:r>
      <w:bookmarkEnd w:id="200"/>
    </w:p>
    <w:p>
      <w:pPr>
        <w:pStyle w:val="BookText"/>
        <w:rPr/>
      </w:pPr>
      <w:r>
        <w:rPr>
          <w:rFonts w:ascii="IRNazanin" w:hAnsi="IRNazanin" w:eastAsia="IRNazanin"/>
          <w:color w:val="111111"/>
          <w:sz w:val="28"/>
          <w:sz w:val="28"/>
          <w:szCs w:val="28"/>
          <w:rtl w:val="true"/>
          <w:lang w:bidi="fa-IR"/>
        </w:rPr>
        <w:t xml:space="preserve">مى‌دانيم زندگى انسان يك زندگى اجتماعى است و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عامل تحول و پيشرفت و يا عقبگرد و انحطاط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جامعه‌شناسان معتقدند كه انسان بدون اجتماع همه چيز خود را از دست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 تكامل روحى و عواطف و حتى سخن گفتن و موضوعات ديگرى مانند آن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گوياى اين مطلب، وضع كودكانى است كه به عللى از اجتماع بشرى دور افتاده و در يك محيط غير انسانى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حيوانات وحشى پرورش يافته‌اند؛ در تاريخ، امثال اين كودكان مكرر ديده شده است، اينها نه‌تنها نمى‌توانسته‌اند حرف بزنند و مفاهيم عالى زندگى انسانى را درك كنند، بلكه از عواطف بشرى نيز در آنها اثرى مشاهده نمى‌شود و درست رفتار و كردارى مانند حيوانات وحشى جنگل</w:t>
      </w:r>
      <w:bookmarkStart w:id="201" w:name="pg1418_12606"/>
    </w:p>
    <w:p>
      <w:pPr>
        <w:pStyle w:val="BookText"/>
        <w:rPr/>
      </w:pPr>
      <w:bookmarkEnd w:id="201"/>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وضع بيابانگردان و قبايل خانه‌بدوش كه اجتماع آنها بسيار محدود و كوچك است و تماس آنان با ديگران كمتر صورت مى‌گيرد، دليل خوبى است بر اينكه اگر روزى انسان، اجتماع را از دست بدهد به چه صورت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قرائن و قرائن فراوان ديگر گفته جامعه شناسان را 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قبل از فرد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بخوبى تأييد مى‌كند، البته فرد به عنوان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قبل از اجتماع باشد، ولى بعنوان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اجتماع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همين دليل هر قدر روابط اجتماعى بشر توسعه پيدا مى‌كند تمدن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جنبه‌هاى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پيشرفته‌ترى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وسائل ارتباطى در دنياى كنونى كه موجب نزديكى و تماس هرچه بيشتر افراد شده يكى از علل اصلى بوجود آمدن تمدن فعلى است، و نيز مقياسى براى سنجش ميزان تمدن در كشورهاى مختلف جهان محسوب مى‌گردد</w:t>
      </w:r>
      <w:r>
        <w:rPr>
          <w:rFonts w:eastAsia="IRNazanin" w:cs="IRNazanin"/>
          <w:color w:val="111111"/>
          <w:sz w:val="28"/>
          <w:szCs w:val="28"/>
          <w:rtl w:val="true"/>
          <w:lang w:bidi="fa-IR"/>
        </w:rPr>
        <w:t>.</w:t>
      </w:r>
    </w:p>
    <w:p>
      <w:pPr>
        <w:pStyle w:val="Heading3"/>
        <w:numPr>
          <w:ilvl w:val="2"/>
          <w:numId w:val="1"/>
        </w:numPr>
        <w:rPr/>
      </w:pPr>
      <w:bookmarkStart w:id="202" w:name="__RefHeading___Toc184982_383892988"/>
      <w:bookmarkStart w:id="203" w:name="_Toc74"/>
      <w:bookmarkEnd w:id="202"/>
      <w:r>
        <w:rPr>
          <w:rtl w:val="true"/>
        </w:rPr>
        <w:t>امتيازات زندگى اجتماعى انسان</w:t>
      </w:r>
      <w:bookmarkEnd w:id="2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زندگى اجتماعى منحصر به انسان نيست، زيرا در ميان حشرات يك دسته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زنبوران عسل و موريانه مى‌شناسيم كه از زندگى اجتماعى آبرومندانه قابل ملاحظه‌اى برخوردارند، و در ميان پرندگان نيز يك دسته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پرستوها و لك‌لك‌ها، و در ميان جانوران وحشى نيز يك دسته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ميمونها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اجتماعى اين‌گونه حيوانات ممكن است در پاره‌اى از جهات، حتى از زندگى انسانها نيز پيشرفته‌تر باشد، مثلًا در لانه زنبور عسل شايد حتّى يك بيكار و گرسنه وجود نداشته باشد، در حالى كه در پيشرفته‌ترين كشورهاى صنعتى دنيا 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طرز تقسيم كار و درآمد در ميان آنها خيلى جالب و عجيب است و در محيطهاى انسانى كمتر نظير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 اينهمه، زندگى اجتماعى آنها دو فرق اساسى دارد كه بكلى آنها را از زندگى اجتماعى بشر جدا و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دسته جمعى حيوانات هرقدر هم عالى و تكامل يافته باشد محدود به قسمتهاى معينى است و تظاهرات زندگى اجتماعى آنها تنها در چند موضوع محدود مانند لانه، جمع‌آورى آذوقه، پرورش نوزاد و مانند اينها خلاصه مى‌شود، در حالى كه تظاهرات زندگى اجتماعى در انسان فوق‌العاده زياد و تقريباً نامحدود است و منحصر به يك يا چند موضوع نمى‌باشد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اجتماعى حيوانات كاملًا يكنواخت و بدون تغيير و تحول است، و بعبارت ديگر آنها هميشه در جا مى‌زنند، بطورى كه مثلًا لانه‌هاى زنبوران عسل امروز با لانه‌هاى متحجر شده زنبوران چند ميليون سال پيش كه امروز كشف گرديده كاملًا شبيه است، و اين بخوبى گواهى مى‌دهد كه در اين چند ميليون سال مهندسى و بطور كلى قيافه زندگى آنها عوض</w:t>
      </w:r>
      <w:bookmarkStart w:id="204" w:name="pg1418_12608"/>
    </w:p>
    <w:p>
      <w:pPr>
        <w:pStyle w:val="BookText"/>
        <w:rPr/>
      </w:pPr>
      <w:bookmarkEnd w:id="204"/>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حتّى در يك قرن و كمتر از آن گاهى چنان قيافه زندگى اجتماعى انسان در همه مراحل عوض مى‌شود كه با گذشته اصلًا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دو تفاوت بزرگ است كه زندگى اجتماعى انسان را از ديگر جانداران ممتاز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بحث دور نشويم، 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نوع تكاملى چه در جنبه‌هاى فكرى و عملى و اخلاقى، و چه در قسمتهاى مادى و صنعتى، و چه در قسمتهاى ديگر پيدا كرده مديون اجتماع است؛ وبدون اجتماع، مدنيّت و انسانيّت و مانند اينها ابداً مفهومى نخواهد داشت</w:t>
      </w:r>
      <w:r>
        <w:rPr>
          <w:rFonts w:eastAsia="IRNazanin" w:cs="IRNazanin"/>
          <w:color w:val="111111"/>
          <w:sz w:val="28"/>
          <w:szCs w:val="28"/>
          <w:rtl w:val="true"/>
          <w:lang w:bidi="fa-IR"/>
        </w:rPr>
        <w:t>.</w:t>
      </w:r>
    </w:p>
    <w:p>
      <w:pPr>
        <w:pStyle w:val="Heading3"/>
        <w:numPr>
          <w:ilvl w:val="2"/>
          <w:numId w:val="1"/>
        </w:numPr>
        <w:rPr/>
      </w:pPr>
      <w:bookmarkStart w:id="205" w:name="__RefHeading___Toc184984_383892988"/>
      <w:bookmarkStart w:id="206" w:name="_Toc75"/>
      <w:bookmarkEnd w:id="205"/>
      <w:r>
        <w:rPr>
          <w:rtl w:val="true"/>
        </w:rPr>
        <w:t>سرچشمه پيدايش اجتماع</w:t>
      </w:r>
      <w:bookmarkEnd w:id="206"/>
    </w:p>
    <w:p>
      <w:pPr>
        <w:pStyle w:val="BookText"/>
        <w:rPr/>
      </w:pPr>
      <w:r>
        <w:rPr>
          <w:rFonts w:ascii="IRNazanin" w:hAnsi="IRNazanin" w:eastAsia="IRNazanin"/>
          <w:color w:val="111111"/>
          <w:sz w:val="28"/>
          <w:sz w:val="28"/>
          <w:szCs w:val="28"/>
          <w:rtl w:val="true"/>
          <w:lang w:bidi="fa-IR"/>
        </w:rPr>
        <w:t>درباره اينكه چرا انسان به زندگى اجتماعى تن در داده و قيود و مقررات نسبتاً مشكل آن را پذيرفته است، در ميان جامعه‌شناسان سخن بسيار است كه بعنوان نمونه نظرات زير را مى‌توان يادآور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حس همبستگى جزو سرشت انسان است و مطابق يك الهام غريزى به دنبال اجتماع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عوامل وحشتناك طبيعى و حيوانات وحشى عامل نخستين تمايل انسان به زندگى اجتماعى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وجود انسان نهفته</w:t>
      </w:r>
    </w:p>
    <w:p>
      <w:pPr>
        <w:pStyle w:val="BookText"/>
        <w:rPr/>
      </w:pPr>
      <w:r>
        <w:rPr>
          <w:rFonts w:ascii="IRNazanin" w:hAnsi="IRNazanin" w:eastAsia="IRNazanin"/>
          <w:color w:val="111111"/>
          <w:sz w:val="28"/>
          <w:sz w:val="28"/>
          <w:szCs w:val="28"/>
          <w:rtl w:val="true"/>
          <w:lang w:bidi="fa-IR"/>
        </w:rPr>
        <w:t>شده او را وادار به زندگى اجتماع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دسته جمعى كنونى مولود مجموعه‌اى از عادات و رسوم مى‌باشد كه تدريجاً به اين صورت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توسعه نيازمنديهاى انسان و عدم قدرت او به تنهايى براى پاسخ گفتن به آنها را عامل زندگى اجتماعى انسان مى‌شناسند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عقيده دارند زندگى اجتماعى بشر مولود زندگى خانوادگى و توسعه تدريجى خانواده‌هاست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بعضى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اين معنى كه در ميليونها سال پيش كه بشر بوجود آمده، چرا تمايل به زندگى اجتماعى نشان داده؟</w:t>
      </w:r>
    </w:p>
    <w:p>
      <w:pPr>
        <w:pStyle w:val="BookText"/>
        <w:rPr/>
      </w:pPr>
      <w:r>
        <w:rPr>
          <w:rFonts w:ascii="IRNazanin" w:hAnsi="IRNazanin" w:eastAsia="IRNazanin"/>
          <w:color w:val="111111"/>
          <w:sz w:val="28"/>
          <w:sz w:val="28"/>
          <w:szCs w:val="28"/>
          <w:rtl w:val="true"/>
          <w:lang w:bidi="fa-IR"/>
        </w:rPr>
        <w:t>ممكن نيست، زيرا گذشت قرون و اعصار پرده ابهام بر اين موضوع و موضوعات مشابه آن انداخته و هيچگونه مدارك قابل توجهى براى قضاوت در اين باره در اختيار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اين عقيده اخير واقع بينانه‌تر از ساير نظرات به نظر مى‌رسد و قضاوت درباره عامل اصلى توجه انسان به اجتماع در گذشته كار آسانى نيست، ولى بدون شك امروز ادامه اين زندگى اجتماعى بيش از هر چيز مديون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نيازمنديهاى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 فرد به پاسخگويى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يك سو مى‌بيند نيازمنديهاى جسمى او از قبيل لباس و غذا و مسكن و دارو، و نيازمنديهاى روحى او از قبيل علوم و دانشها و پرورش انواع ذوقها و قريحه‌ها و احساس امنيت روحى و جلب</w:t>
      </w:r>
      <w:bookmarkStart w:id="207" w:name="pg1418_12610"/>
    </w:p>
    <w:p>
      <w:pPr>
        <w:pStyle w:val="BookText"/>
        <w:rPr/>
      </w:pPr>
      <w:bookmarkEnd w:id="207"/>
      <w:r>
        <w:rPr>
          <w:rFonts w:ascii="IRNazanin" w:hAnsi="IRNazanin" w:eastAsia="IRNazanin"/>
          <w:color w:val="111111"/>
          <w:sz w:val="28"/>
          <w:sz w:val="28"/>
          <w:szCs w:val="28"/>
          <w:rtl w:val="true"/>
          <w:lang w:bidi="fa-IR"/>
        </w:rPr>
        <w:t>عواطف ديگران بقدرى متنوع و وسيع است كه هرگز يك نفر نمى‌تواند به تنهايى آنها را تأمين نمايد بلكه تأمين هريك از اين نيازمنديها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مطابق طبع مشكل‌پسند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افراد و دسته‌هايى است كه هركدام در كار خود متخصص و صاحب فن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فرار انسان از يكنواختى زندگى و ميل به زندگى بهتر و كاملتر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خصايص زندگى او مى‌باشد و در حيوانات كمتر اثرى از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مى‌كند كه به زندگى اجتماعى بپيوندد، زيرا اين هدف جز در پرتو تراكم افكار و نيروها و استعدادهاى مختلف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موضوع مهمترين عاملى است كه بشر را به ادامه زندگى اجتماعى وا مى‌دارد</w:t>
      </w:r>
      <w:r>
        <w:rPr>
          <w:rFonts w:eastAsia="IRNazanin" w:cs="IRNazanin"/>
          <w:color w:val="111111"/>
          <w:sz w:val="28"/>
          <w:szCs w:val="28"/>
          <w:rtl w:val="true"/>
          <w:lang w:bidi="fa-IR"/>
        </w:rPr>
        <w:t>.</w:t>
      </w:r>
    </w:p>
    <w:p>
      <w:pPr>
        <w:pStyle w:val="Heading3"/>
        <w:numPr>
          <w:ilvl w:val="2"/>
          <w:numId w:val="1"/>
        </w:numPr>
        <w:rPr/>
      </w:pPr>
      <w:bookmarkStart w:id="208" w:name="__RefHeading___Toc184986_383892988"/>
      <w:bookmarkStart w:id="209" w:name="_Toc76"/>
      <w:bookmarkEnd w:id="208"/>
      <w:r>
        <w:rPr>
          <w:rtl w:val="true"/>
        </w:rPr>
        <w:t>ارزش اجتماعى</w:t>
      </w:r>
      <w:bookmarkEnd w:id="209"/>
    </w:p>
    <w:p>
      <w:pPr>
        <w:pStyle w:val="BookText"/>
        <w:rPr/>
      </w:pPr>
      <w:r>
        <w:rPr>
          <w:rFonts w:ascii="IRNazanin" w:hAnsi="IRNazanin" w:eastAsia="IRNazanin"/>
          <w:color w:val="111111"/>
          <w:sz w:val="28"/>
          <w:sz w:val="28"/>
          <w:szCs w:val="28"/>
          <w:rtl w:val="true"/>
          <w:lang w:bidi="fa-IR"/>
        </w:rPr>
        <w:t>گرچه از نظر حقوق اجتماعى همه افراد در برابر همه قوانين يكسانند و اصل مساوات در برابر قانون يكى از اساسى‌ترين پايه‌هاى قوانين حقوقى مترقى محسوب مى‌شود؛ ولى رعايت اين اصل نه بخاطر اين است كه ارزش افراد واقعاً در اجتماع يكسان مى‌باشد بلكه بيشتر به اين منظور است كه براى حفظ نظم و جلوگيرى از سوء استفاده‌هاى جباران و طبقات با نفوذ و استعمار بشر بوسيله بشر راهى جز اين وجود ندارد والّا جاى انكار نيست كه ارزش اجتماعى افراد با هم تفاوت بسيار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هرگز ارزش وجودى يك دانشمند كاردان و خيرخواه و لايق با يك نفر بى‌سواد و لاابالى و فاسد، برابر نيست، ولى اگر بنا شود امتيازاتى</w:t>
      </w:r>
      <w:bookmarkStart w:id="210" w:name="pg1418_12611"/>
    </w:p>
    <w:p>
      <w:pPr>
        <w:pStyle w:val="BookText"/>
        <w:rPr/>
      </w:pPr>
      <w:bookmarkEnd w:id="210"/>
      <w:r>
        <w:rPr>
          <w:rFonts w:ascii="Amiri" w:hAnsi="Amiri" w:eastAsia="Amiri" w:cs="Amiri"/>
          <w:color w:val="111111"/>
          <w:sz w:val="28"/>
          <w:sz w:val="28"/>
          <w:szCs w:val="28"/>
          <w:rtl w:val="true"/>
          <w:lang w:bidi="ar-SA"/>
        </w:rPr>
        <w:t>در ميان افراد از نظر حقوق اجتماعى قائل شويم مفاسدى بوجود مى‌آيد كه زيان آنها از مراعات تفاوت ارزشهاى اجتماعى به مراتب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 كلى ارزش اجتماعى افراد بستگى به ميزان بهره‌اى دارد كه اجتماع از وجود آنها مى‌برد و گويا سخن حكيمانه پر ارزشى كه از پيغمبر گرامى صلى الله عليه و آله و سلم در اين زمينه نقل شده نيز اشاره به همين حقيقت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انْفَعُهُمْ لِلنّاسِ</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بهترين مردم سودمندترين آنهاست</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84988_383892988"/>
      <w:bookmarkStart w:id="212" w:name="_Toc77"/>
      <w:bookmarkEnd w:id="211"/>
      <w:r>
        <w:rPr>
          <w:rtl w:val="true"/>
        </w:rPr>
        <w:t>اسلام و مسائل اجتماعى</w:t>
      </w:r>
      <w:bookmarkEnd w:id="212"/>
    </w:p>
    <w:p>
      <w:pPr>
        <w:pStyle w:val="BookText"/>
        <w:rPr/>
      </w:pPr>
      <w:r>
        <w:rPr>
          <w:rFonts w:ascii="IRNazanin" w:hAnsi="IRNazanin" w:eastAsia="IRNazanin"/>
          <w:color w:val="111111"/>
          <w:sz w:val="28"/>
          <w:sz w:val="28"/>
          <w:szCs w:val="28"/>
          <w:rtl w:val="true"/>
          <w:lang w:bidi="fa-IR"/>
        </w:rPr>
        <w:t>بدون ترديد هيچ مذهبى همانند اسلام پيوند ميان فرد و اجتماع را محترم نشمرده و با احكام و قوانين خود حلقه‌هاى اجتماعى را محكم نكرده است، البته يك مذهب آسمانى و جاويدان كه ضامن پرورش استعدادهاى نهفته و تكامل و پيشروى انسان است جز اين نمى‌تواند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درك اهميت اجتماع از نظر اسلام و توجه خاص اسلام به اين موضوع، مطالعه دستورات زير كافى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نكنيد، در ميان دستورهاى اصلى اسلام حتّى يك دستور فردى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آن وضع فقه اسلامى است كه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قسمت دوم و سوم</w:t>
      </w:r>
    </w:p>
    <w:p>
      <w:pPr>
        <w:pStyle w:val="BookText"/>
        <w:rPr/>
      </w:pPr>
      <w:r>
        <w:rPr>
          <w:rFonts w:ascii="Amiri" w:hAnsi="Amiri" w:eastAsia="Amiri" w:cs="Amiri"/>
          <w:color w:val="111111"/>
          <w:sz w:val="28"/>
          <w:sz w:val="28"/>
          <w:szCs w:val="28"/>
          <w:rtl w:val="true"/>
          <w:lang w:bidi="ar-SA"/>
        </w:rPr>
        <w:t>كه قسمت اعظم فقه را تشكيل مى‌دهد اجتماعى بودنش نياز به توضيح ندارد، در قسمت اول هم كه اساس آن بر ارتباط خلق با خالق است باز روح اجتماع آشكارا بر آن حكومت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فرايض روزانه كه مهمترين عبادت اسلامى هستند با مفاهيم اجتماعى چنان آميخته‌اند كه تفكيك اين دو از هم كار مشكلى است و هنگامى كه بصورت فردى انجام داده مى‌شود، مثل اينكه مفهوم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فريضه نماز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چيزى جز يك دعوت و اعلان عمومى براى اجتماع و انجام اين فريضه بصورت دسته‌جمعى نيست، و در صورت انفراد مفهومى جز حفظ يك سنت و ايجاد يك نوع آمادگى روحى براى دخول اين فريضه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حمد كه آغاز نماز و متضمن مناجات و دعا و ثناى اصلى است همه با صيغه 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پايان نماز نيز با صيغه جمع مى‌باشد و در صورت انفراد تقريباً مفهوم اصلى خود را از دست مى‌دهد، اينها همه حكايت از اين مى‌كند كه شالوده اين فريضه بزرگ بر پايه اجتماع بنا شده، گذشته از تأكيدات عجيب و كم‌نظيرى كه در مورد جماعت، يعنى اداى دسته‌جمعى اين فريضه وارد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ميان عبادات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انْقِطاعِ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توجه از جهان ماده و تشريفات و تعلقات و امتيازات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همه قويتر است و توجه به حقايق در آن بصورت فوق‌العاده تكان دهنده‌اى رعايت شده، ولى عجيب اين است كه با اين حال 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قيافه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اثرات آن از همه</w:t>
      </w:r>
    </w:p>
    <w:p>
      <w:pPr>
        <w:pStyle w:val="BookText"/>
        <w:rPr/>
      </w:pPr>
      <w:r>
        <w:rPr>
          <w:rFonts w:ascii="Amiri" w:hAnsi="Amiri" w:eastAsia="Amiri" w:cs="Amiri"/>
          <w:color w:val="111111"/>
          <w:sz w:val="28"/>
          <w:sz w:val="28"/>
          <w:szCs w:val="28"/>
          <w:rtl w:val="true"/>
          <w:lang w:bidi="ar-SA"/>
        </w:rPr>
        <w:t>عبادات قويتر و ريشه‌دارتر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پيوندهاى اجتماعى از نظر اسلام تا آن حدّ است كه آن را يكى از آيات پروردگار و نشانه‌هاى توحيد شمرده 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آياتِهِ انْ خَلَقَ لَكُمْ مِنْ انْفُسِكُمْ ازْواجاً لِتَسْكُنُوا الَيْها وَجَعَلَ بَيْنَكُمْ مَوَدَّةً وَرَحْمَةً</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از آيات او اينكه همسرانى از جنس خودتان براى شما آفريد تا در كنار آنان آرامش يابيد، و در ميانتان مودت و رحمت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تصريح مى‌كند كه يكى از كارهاى اعجاز آميز پيغمبر اكرم صلى الله عليه و آله و سلم ايجاد الفت هرچه بيشتر ميان دلها بوده است،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ايَّدَكَ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لَّفَ بَيْنَ قُلُوبِهِمْ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او همان كسى است كه تو را، با يارى خود و مؤمنان، تقويت كرد و دلهاى آنها را با هم الفت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اشاره جالبى به اين نكته مى‌نمايد كه ماديات به‌تنهايى نمى‌توانند ايجاد الفت كنند، زيرا آنها خود عامل پراكندگى و تزاحم و تنازعند، به خلاف ايمان و معنويت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اين بيان قرآن، تأييد مؤمنان بلافاصله پس از تأييد الهى ذكر شده است و اين خود دليل بر اهميت فوق‌العاده موضوع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پراكندگى و نفاق را در رديف عذابهاى آسمانى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عَلى انْ يَبْعَثَ عَلَيْكُمْ عَذاباً مِنْ فَوْقِكُمْ اوْ مِنْ تَحْتِ ارْجُلِكُمْ اوْ يَلْبِسَكُمْ شِيَعاً وَيُذِيقَ بَعْضَكُمْ بَأْسَ بَعْضٍ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كه از بالا يا از زير پاى شما، عذابى بر شما بفرستد؛ يابصورت دسته‌هاى پراكنده شما را با هم بياميزد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هريك از شما بوسيله ديگرى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آن را در رديف آتش سوزان قرار داده كه همه چيز را در كام خود فرو مى‌بلعد و خاكستر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وَكُنْتُمْ عَلى شَفا حُفْرَةٍ مِنَ النّارِ فَانْقَذَكُمْ مِنْها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شما بر لبِ حفره‌اى از آتش بوديد،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از آن نجات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مجيد رابطه افراد با ايمان را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 و برادرى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كه نزديكترين و محترم‌ترين روابط خويشاوندى است كه بر اساس احترام مساوى و متقابل بنا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دستورهاى اسلامى كمتر گناهى به پايه ايجاد عداوت و تفرقه ميان مردم مى‌رسد، همانطور كه كمتر كار نيكى به پايه ايجاد الفت در ميان مردم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شده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اكْبَرِ السِّحْرِ النَّمِيمَةُ يُفَرَّقُ بِها بَيْنَ الْمُتَحابِّيْنَ وَيُجْلَبُ‌الْعَداوَةُ عَلَى الْمُتَصافِينَ وَيُسْفَكُ بِهَا الدِّماءُ وَيُهْدَمُ بِهَا الدُّورُ</w:t>
      </w:r>
    </w:p>
    <w:p>
      <w:pPr>
        <w:pStyle w:val="BookText"/>
        <w:rPr/>
      </w:pPr>
      <w:r>
        <w:rPr>
          <w:rFonts w:ascii="Amiri" w:hAnsi="Amiri" w:eastAsia="Amiri" w:cs="Amiri"/>
          <w:color w:val="111111"/>
          <w:sz w:val="28"/>
          <w:sz w:val="28"/>
          <w:szCs w:val="28"/>
          <w:rtl w:val="true"/>
          <w:lang w:bidi="ar-SA"/>
        </w:rPr>
        <w:t>وَيُكْشَفُ بِهَا السُّتُورُ، وَالنَّمّامُ اشَرُّ مَنْ وَطِى‌ءَ الْارْضَ بِقَدَمٍ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مهمترين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اثرِ تفرقه‌افكنى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سخن‌چينى است كه ميان دوستان ايجاد تفرقه و جلب عداوت مى‌كند، خونها بواسطه آن ريخته مى‌شود و خانه‌ها ويران مى‌گردد و اسرار و رازهاى مردم فاش خواهد شد؛ سخن‌چين بدترين كسى است كه قدم روى زمين 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بايد توجه داشت كه سحر در بعضى احاديث اسلامى با كفر برابر شمرده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حتى اجازه نمى‌دهد مسلمانان جز در موارد استثنايى از يكديگر قهر كنند و رشته مودت در ميان آنها ضعيف گردد و گرمى دوستى به سردى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فراوانى كه از پيشوايان اسلام در اين زمينه نقل شده در بيش از هفت حديث اين كار با لحن شديدى تحريم شده و حد مجاز آن را در مورد لزوم سه‌روز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انْ يَهْجُرَ اخاهُ فَوْقَ ثَلاثَةِ ايّامٍ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براى مسلمان جايز نيست بيش از سه روز با برادر دينى خود قهر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مى‌فرمايد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عَنِ الْهِجْرانِ، فَمَنْ كانَ لا بُدَّ فاعِلًا فَلا يَهْجُر اخاهُ اكْثَرَ مِنْ ثَلاثَةِ ايّامٍ، فَمَنْ كانَ هاجِراً لِاخِيهِ اكْثَرَ مِنْ ذلِكَ كانَتِ النّارُ اوْلى</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قهر كردن نهى شده است و كسى كه به ناچار اين كار را انجام مى‌دهد، بيش از سه روز از برادر خود قهر نكند، كسى كه بيش از اين مقدار قهر نمايد آتش براى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احاديث پيشوايان اسلام ادامه قهر را سبب خروج از حقيقت اسلام، و پيشقدم شدن در آشتى را سبب پيشقدم شدن در دخول بهشت معرفى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محبت و دوستى و مواسات و كمك و تعاون از وظايف حتمى هر مسلمان شمرده شده و همه موظف به اجراى اين اصول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عَلَى الْمُسْلِمِينَ الْاجْتِهادُ فِي التَّواصُلِ، وَالتَّعاوُنُ عَلَى التَّعاطُفِ، وَالْمُواساةُ لِاهْلِ الْحاجَةِ، وَتَعاطُفُ بَعْضِهِمْ عَلى بَعْضٍ، حَتّى تَكُونُوا كَما امَرَكُمُ اللَّهُ عَزَّوَجَلّ رُحَماءُ بَيْنَهُمْ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بر مسلمانان لازم است كوشش كنند تا دلهاى خود را به يكديگر نزديك سازند و از تعاون آميخته به محبت فروگذار ننمايند، نسبت به نيازمندان مواسات نمايند، و نسبت به يكديگر ابراز عاطفه كنند تا مصداق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مهربانان به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مسأله دوستى و محبت و تعاون اجتماعى و مساوات را تنها</w:t>
      </w:r>
    </w:p>
    <w:p>
      <w:pPr>
        <w:pStyle w:val="BookText"/>
        <w:rPr/>
      </w:pPr>
      <w:r>
        <w:rPr>
          <w:rFonts w:ascii="IRNazanin" w:hAnsi="IRNazanin" w:eastAsia="IRNazanin"/>
          <w:color w:val="111111"/>
          <w:sz w:val="28"/>
          <w:sz w:val="28"/>
          <w:szCs w:val="28"/>
          <w:rtl w:val="true"/>
          <w:lang w:bidi="fa-IR"/>
        </w:rPr>
        <w:t>بعنوان يك دستور و وظيفه بيان ننموده، بلكه طرحهاى جامعى براى به ثمر رسانيدن اين دستورات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از يك طرف عواملى كه موجب تفرقه و نفاق و پراكندگى مى‌شود مانند غيبت، سخن‌چينى، برترى جويى، سختگيرى در گرفتن حق، سوء ظن، صدا زدن افراد با القاب بد، مزاح زياد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ممنوع شمرده؛ و از طرف ديگر عواملى كه منجر به تحكيم محبت و مودت و اعتماد متقابل مى‌گردد،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 و بازديد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و معانقه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ظن، ابراز دوستى در پيش روى افراد، دفاع از حيثيت يكديگر در پشتِ سر، اصلاح ذات‌البين، كوشش در انجام حاجات يكديگر و امثال آن را ممدوح شمرده است و به اين ترتيب اساس يك جامعه به تمام معنى انسانى را بر اساس عواطف واقعى پى‌ريزى نموده است، و تا آنجا اهميت اين مسأله را پيش برده كه از ضرورى‌ترين لوازم زندگى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لَيَسْكُنُ الَى الْمُؤْمِنِ كَما يَسْكُنُ الْقَلْبُ الْظَمآنُ الَى الْماءِ الْبارِدِ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همان آرامش را كه تشنگان از يافتن آب پيدا مى‌كنند، افراد با ايمان از همبستگى با يكديگر مى‌يابند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اين تعبير بدست مى‌آيد كه نياز افراد اجتماع به زندگى</w:t>
      </w:r>
    </w:p>
    <w:p>
      <w:pPr>
        <w:pStyle w:val="BookText"/>
        <w:rPr/>
      </w:pPr>
      <w:r>
        <w:rPr>
          <w:rFonts w:ascii="IRNazanin" w:hAnsi="IRNazanin" w:eastAsia="IRNazanin"/>
          <w:color w:val="111111"/>
          <w:sz w:val="28"/>
          <w:sz w:val="28"/>
          <w:szCs w:val="28"/>
          <w:rtl w:val="true"/>
          <w:lang w:bidi="fa-IR"/>
        </w:rPr>
        <w:t>دسته‌جمعى بر اساس يك نياز طبيعى و فطرى است كه بدون آن زندگى بشر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اسلام به هيچ حدى از روابط اجتماعى قانع نيست و همچنان مى‌كوشد كه روابط را هرچه محكمتر و نزديكتر سازد و در اين قسمت تا آنجا پيش مى‌رود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ميان افراد با ايمان‌آنچنان پيوند ارتباط روحى برقرار گردد كه حتى در جسم آنها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در حديثى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وُدَّ الْمُؤْمِنِ مِنْ اعْظَمِ سَبَبِ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الْمُؤْمِنَيْنِ اذا تَحابّا فِي اللَّهِ عَزَّوَجَلَّ وَتَصافَيا فِي اللَّهِ كانا كَالْجَسَدِ الْواحِدِ اذَا اشْتَكى احَدُهُما مِنْ جَسَدِهِ مَوْضِعاً وَجَدَ الْآخَرُ الَمَ ذلِكَ الْمَوْضِعِ</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توجه داشته باشيد كه دوستى با مؤمن يكى از بزرگترين اسباب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مؤمن كه بخاطر خدا با هم دوست مى‌شوند همچون يك پيكر مى‌گردند بطورى كه اگر يكى از آنان در موضعى از بدن خود ناراحتى داشت ديگرى در همان موضوع احساس درد مى‌كند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استفاده مى‌شود كه ممكن است دوستى و رابطه دو نفر از افراد با ايمان بقدرى محكم و قوى شود كه جسد آنها در حكم يك جسد شود، هرگاه يكى از آنها در عضوى از اعضاى خود احساس ناراحتى كند عضو مشابه آن در بدن ديگرى نيز بدون علت خاصى ناراحت گردد، يعنى پيوند ميان روحها چنان شود كه عوارض هريك از بدنها را به ديگرى</w:t>
      </w:r>
    </w:p>
    <w:p>
      <w:pPr>
        <w:pStyle w:val="BookText"/>
        <w:rPr/>
      </w:pPr>
      <w:r>
        <w:rPr>
          <w:rFonts w:ascii="IRNazanin" w:hAnsi="IRNazanin" w:eastAsia="IRNazanin"/>
          <w:color w:val="111111"/>
          <w:sz w:val="28"/>
          <w:sz w:val="28"/>
          <w:szCs w:val="28"/>
          <w:rtl w:val="true"/>
          <w:lang w:bidi="fa-IR"/>
        </w:rPr>
        <w:t xml:space="preserve">منتقل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باره بعضى از ياران پيامبر صلى الله عليه و آله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با توجه به دو مقدمه هيچ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ارتباط روح با بدن بقدرى زياد است كه ناراحتيهاى روحى اثر عميق در جسم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روانپزشكان امروز معتقدند بسيارى از بيماريهاى جسمى هيچ‌گونه عامل جسمى مشخصى از قبيل ضايعات عضوى يا ميكروبها ندارند و صرفاً معلول ناراحتيهاى روانى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امروز ثابت شده كه انتقال و مبادله ميان دو فكر حتى از فاصله‌هاى دور دست امرى امكان پذير است، به اين معنى كه ممكن است دو نفر بر اثر توافق خاص روحى يا تمرين بتوانند بدون هيچ وسيله فيزيكى، رابطه فكرى باهم پيدا كرده و افكار خود را به مغز يكديگر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از طريق رابطه فكرى، ناراحتيهاى يك شخص به دوستش منتقل گردد و سپس آن ناراحتى خاص روى جسم او اثر بگذارد و همان عضو مشابه را ناراحت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به اجتماعات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مى‌دهد مردم به اجتماعات بزرگتر بپيوندند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على عليه السلام در خطبه‌اى كه براى كوبيدن افكار اقليت تفرقه‌انداز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 مى‌فرمايد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الْاعْظَمَ فَانَّ يَدَ اللَّهِ مَعَ الْجَماعَةِ وَايّاكُمْ وَ الْفُرْقَةَ فَانَّ الشّاذَّ مِنَ النّاسِ لِلشَّيْطانِ كَما انَّ الشّاذَّ مِنَ الْغَنَمِ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حُكِّمَ الْحَكَمانِ لِيُحْيِيا ما احْيَا الْقُرْآنُ وَيُمِيتا ما اماتَ الْقُرْآنُ، وَ احْياؤُهُ الْاجْتِماعُ عَلَيْهِ وَاماتَتُهُ الْافْتِراقُ عَنْهُ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همواره همراه بزرگترين جمعيتها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اكثريتهاى طرفدار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كه دست خدا با جمعيت است، و از پراكندگى بپرهيزيد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شيطان است چنانكه گوسفند تك رو طعمه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نفر حكميّت داده شد تنها به اين خاطر بود كه آنچه را قرآن زنده دانسته زنده سازند و آنچه را محكوم به مرگ نموده نابود كنند، و احياى قرآن اين است كه دست اتحاد به هم دهند و به آن عمل كنند، و ميراندن آن پراكندگى و جدايى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زندگى اقوام پيشين نيز نشان مى‌دهد كه جوامع كوچكتر هميشه از نظر فرهنگ و مظاهر تمدن انسانى عقبتر بوده‌اند و فرهنگها و تمدنهاى پيشرفته در اجتماعات بزرگ و وسيع ظاهر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جمله‌هاى بالا نخست دعوت به ملازمت اجتماعات بزرگ شده، سپس اشاره مى‌فرمايد كه دست خداوند بر سر چنين اجتماعاتى است، و بعكس افراد تك‌رو طعمه شيطانند و از تحت حمايت الهى بيرونند، و در تشبيهى كه در جمله بعد فرموده، نشان مى‌دهد كه پيروزى بر مشكلات اجتماعى و نجات از چنگال گرگها، تنها در دل اجتماع ممكن است، و به همين دليل هر اجتماعى فشرده‌تر و متراكم‌تر باشد در برابر حوادث نيرومندتر و پيروز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جمله‌هاى آخر مى‌فرمايد زنده كردن قرآن به اين است كه همه بر گِرد آن جمع و متحد شوند و ميراندن آن اين است كه از آن پراكنده شده هر يك راهى را براى خود در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آنچه گفته شد، اهتمام اسلام را به اجتماعات بزرگتر از دو موضوع زير نيز مى‌توان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اهميت هر نماز جماعت به مقدار تعداد شركت كنندگان در آن مى‌باشد، و نيز ثواب مساجد، از مسجد بازار و قبيله گرفته تا مسجد جامع شهر و مساجدى كه به همه مسلمانان تعلق دارد و بالاخره مسجدالحرام كه بزرگترين مركز اجتماع اسلامى است متناسب با موقعيت اجتماعى آنها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شرايط خاص تشويق فراوانى به تكثير نسل و ازدياد جمعيت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الْوَلَدَ فَانِّي مُكاثِرٌ بِكُمُ الْامَمَ غَدًا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فرزند بخواهيد زيرا من در روز رستاخيز به فراوانى جمعيت شما مباهات مى‌كنم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توجه به يك نكته ضرورت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كثرت جمعيت در پاره‌اى از جوامع توليد ناراحتيها و مشكلاتى از نظر كمبود مواد غذايى و مانند آن بكند، ولى اين مشكلات موقتى و استثنايى هرگز نمى‌تواند ارزش ذخاير انسانى را براى يك اجتماع كم كند، اين</w:t>
      </w:r>
      <w:bookmarkStart w:id="213" w:name="pg1418_12622"/>
    </w:p>
    <w:p>
      <w:pPr>
        <w:pStyle w:val="BookText"/>
        <w:rPr/>
      </w:pPr>
      <w:bookmarkEnd w:id="213"/>
      <w:r>
        <w:rPr>
          <w:rFonts w:ascii="IRNazanin" w:hAnsi="IRNazanin" w:eastAsia="IRNazanin"/>
          <w:color w:val="111111"/>
          <w:sz w:val="28"/>
          <w:sz w:val="28"/>
          <w:szCs w:val="28"/>
          <w:rtl w:val="true"/>
          <w:lang w:bidi="fa-IR"/>
        </w:rPr>
        <w:t>مشكلات ممكن است احياناً براى ملتى كه مثلًا منابع فراوان زيرزمينى يا محصول فراوان كشاورزى يا مانند آن ندارند پيش آيد</w:t>
      </w:r>
      <w:r>
        <w:rPr>
          <w:rFonts w:eastAsia="IRNazanin" w:cs="IRNazanin"/>
          <w:color w:val="111111"/>
          <w:sz w:val="28"/>
          <w:szCs w:val="28"/>
          <w:rtl w:val="true"/>
          <w:lang w:bidi="fa-IR"/>
        </w:rPr>
        <w:t>.</w:t>
      </w:r>
    </w:p>
    <w:p>
      <w:pPr>
        <w:pStyle w:val="Heading3"/>
        <w:numPr>
          <w:ilvl w:val="2"/>
          <w:numId w:val="1"/>
        </w:numPr>
        <w:rPr/>
      </w:pPr>
      <w:bookmarkStart w:id="214" w:name="__RefHeading___Toc184990_383892988"/>
      <w:bookmarkStart w:id="215" w:name="_Toc78"/>
      <w:bookmarkEnd w:id="214"/>
      <w:r>
        <w:rPr>
          <w:rtl w:val="true"/>
        </w:rPr>
        <w:t>انزواى اجتماعى</w:t>
      </w:r>
      <w:bookmarkEnd w:id="215"/>
    </w:p>
    <w:p>
      <w:pPr>
        <w:pStyle w:val="Heading4"/>
        <w:numPr>
          <w:ilvl w:val="3"/>
          <w:numId w:val="1"/>
        </w:numPr>
        <w:rPr/>
      </w:pPr>
      <w:bookmarkStart w:id="216" w:name="__RefHeading___Toc184992_383892988"/>
      <w:bookmarkStart w:id="217" w:name="_Toc79"/>
      <w:bookmarkEnd w:id="216"/>
      <w:r>
        <w:rPr>
          <w:rtl w:val="true"/>
        </w:rPr>
        <w:t>واكنش انزوا طلبى و رهبانيت در عقب‌روىِ فرد و اجتماع</w:t>
      </w:r>
      <w:bookmarkEnd w:id="217"/>
    </w:p>
    <w:p>
      <w:pPr>
        <w:pStyle w:val="BookText"/>
        <w:rPr/>
      </w:pPr>
      <w:r>
        <w:rPr>
          <w:rFonts w:ascii="Amiri" w:hAnsi="Amiri" w:eastAsia="Amiri" w:cs="Amiri"/>
          <w:color w:val="111111"/>
          <w:sz w:val="28"/>
          <w:sz w:val="28"/>
          <w:szCs w:val="28"/>
          <w:rtl w:val="true"/>
          <w:lang w:bidi="ar-SA"/>
        </w:rPr>
        <w:t>جامعه‌شناسان معتقدند انزواى اجتماعى به هر شكل و در هر صورت اثرات بسيار نامطلوبى در روح و جسم فرد و جامعه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هم در مورد افرادى كه بصورت انزوا بسر مى‌برند، و هم در مورد قبائل و ملتها و بطور كلى گروههايى كه به علل اجتماعى، سياسى و يا جغرافيايى جدا از ديگران زندگى مى‌كنند، آزمايش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جامعه‌شناسان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جامعه‌شناسى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انزواى اجتماعى را روى عده زيادى از زندانيان كه در زندانهاى انفرادى بودند مورد مطالعه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درصد از اين عده پس از گذشتن يك سال يا جان سپردند يا دست به انتحار زدند و يا ديوانه شدند و بقيه هم گرفتار يك نوع ناراحتى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زندانيان مجرد مبارزه روح اجتماعى فرد در مقابل مرگ به راستى تأثرانگيز است، زيرا گاهى تنها تعارف يك گل يا يك نبات به يك زندانى، ممكن است عطش تماس اجتماعى او را فرو نشاند و او را از مرگ نجات بخشد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مورد افراد تارك دنيا و صومعه نشينان نيز تصريح مى‌كند كه انزوا</w:t>
      </w:r>
      <w:bookmarkStart w:id="218" w:name="pg1418_12623"/>
    </w:p>
    <w:p>
      <w:pPr>
        <w:pStyle w:val="BookText"/>
        <w:rPr/>
      </w:pPr>
      <w:bookmarkEnd w:id="218"/>
      <w:r>
        <w:rPr>
          <w:rFonts w:ascii="IRNazanin" w:hAnsi="IRNazanin" w:eastAsia="IRNazanin"/>
          <w:color w:val="111111"/>
          <w:sz w:val="28"/>
          <w:sz w:val="28"/>
          <w:szCs w:val="28"/>
          <w:rtl w:val="true"/>
          <w:lang w:bidi="fa-IR"/>
        </w:rPr>
        <w:t xml:space="preserve">اثر بدى در روح آنها دارد و در آنان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غالب موارد توليد اختلال روانى مى‌نمايد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انزواى اجتماعى در نزد قبايل بيابانگرد و چادرنشينان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نوع انزواى دائم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كاملًا محسوس است، زيرا عقب‌ماندگى آنها در همه شؤون فكرى و اجتماعى نمايان مى‌باشد و متناسب با چگونگى انزواى قبيلگى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كشورهايى كه بر اثر رژيمهاى خاص سياسى از ديگران جدا مى‌مانند در صورتى كه با وسائل ديگر مانند مطبوعات و امثال آن ارتباط فكرى با سايرين برقرار نسازند، از جهات مختلف گرفتار عقب‌افتادگى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اين موضوع با در نظر گرفتن بحثهاى گذشته و اينكه عموم پيشرفتها مديون تراكم افكار و تراكم تجربيات و ابتكارات اقوام و افراد است كاملًا روشن مى‌باشد، بنابراين بايد قبول كرد كه انزواى اجتماعى بزرگترين دشمن تكامل جامعه‌ها و ترقى و پيشرفت انسانها در همه زمينه‌هاست و نيز سرچشمه انواع انحرافات مى‌باشد</w:t>
      </w:r>
      <w:r>
        <w:rPr>
          <w:rFonts w:eastAsia="IRNazanin" w:cs="IRNazanin"/>
          <w:color w:val="111111"/>
          <w:sz w:val="28"/>
          <w:szCs w:val="28"/>
          <w:rtl w:val="true"/>
          <w:lang w:bidi="fa-IR"/>
        </w:rPr>
        <w:t>.</w:t>
      </w:r>
    </w:p>
    <w:p>
      <w:pPr>
        <w:pStyle w:val="Heading3"/>
        <w:numPr>
          <w:ilvl w:val="2"/>
          <w:numId w:val="1"/>
        </w:numPr>
        <w:rPr/>
      </w:pPr>
      <w:bookmarkStart w:id="219" w:name="__RefHeading___Toc184994_383892988"/>
      <w:bookmarkStart w:id="220" w:name="_Toc80"/>
      <w:bookmarkEnd w:id="219"/>
      <w:r>
        <w:rPr>
          <w:rtl w:val="true"/>
        </w:rPr>
        <w:t>اسلام و رهبانيت</w:t>
      </w:r>
      <w:bookmarkEnd w:id="220"/>
    </w:p>
    <w:p>
      <w:pPr>
        <w:pStyle w:val="Heading4"/>
        <w:numPr>
          <w:ilvl w:val="3"/>
          <w:numId w:val="1"/>
        </w:numPr>
        <w:rPr/>
      </w:pPr>
      <w:bookmarkStart w:id="221" w:name="__RefHeading___Toc184996_383892988"/>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اكنون ببينيم اسلام در اين باره چه نظرى دارد؟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انزواى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مظاهر آن را كه از آن تعبير به</w:t>
      </w:r>
      <w:bookmarkStart w:id="223" w:name="pg1418_12624"/>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است محكوم مى‌كند، حديث 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در بسيارى از كتب حديث نقل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يك معنى دارد، در اصل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خوف، وحشت و ترس گرفته شده و در عرف به كسانى 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و انفراد از مردم پيدا مى‌كنند بخاطر عبادت و ترس از خدا</w:t>
      </w:r>
      <w:r>
        <w:rPr>
          <w:rFonts w:eastAsia="IRNazanin" w:cs="IRNazanin"/>
          <w:color w:val="111111"/>
          <w:sz w:val="28"/>
          <w:szCs w:val="28"/>
          <w:rtl w:val="true"/>
          <w:lang w:bidi="fa-IR"/>
        </w:rPr>
        <w:t>».</w:t>
      </w:r>
    </w:p>
    <w:p>
      <w:pPr>
        <w:pStyle w:val="Heading4"/>
        <w:numPr>
          <w:ilvl w:val="3"/>
          <w:numId w:val="1"/>
        </w:numPr>
        <w:rPr/>
      </w:pPr>
      <w:bookmarkStart w:id="224" w:name="__RefHeading___Toc184998_383892988"/>
      <w:bookmarkStart w:id="225" w:name="_Toc82"/>
      <w:bookmarkEnd w:id="224"/>
      <w:r>
        <w:rPr>
          <w:rtl w:val="true"/>
        </w:rPr>
        <w:t>سرچشمه تاريخى</w:t>
      </w:r>
      <w:bookmarkEnd w:id="225"/>
    </w:p>
    <w:p>
      <w:pPr>
        <w:pStyle w:val="BookText"/>
        <w:rPr/>
      </w:pPr>
      <w:r>
        <w:rPr>
          <w:rFonts w:ascii="IRNazanin" w:hAnsi="IRNazanin" w:eastAsia="IRNazanin"/>
          <w:color w:val="111111"/>
          <w:sz w:val="28"/>
          <w:sz w:val="28"/>
          <w:szCs w:val="28"/>
          <w:rtl w:val="true"/>
          <w:lang w:bidi="fa-IR"/>
        </w:rPr>
        <w:t>اين عمل از قديم در ميان هندوها رايج بوده و سپس در ميان مسيحيان رايج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سرچشمه رواج آن در ميان پيروان مسيح يا يهود شكستهاى پى‌درپى بود كه از يكى از سلاطين جبّار و ديكتاتور وقت خوردند و به دنبال آن تصميم گرفتند پراكنده شوند و در بيابانها به عبادت بپردارند تا پيامبر موعود آشكار گردد و آنها را از ذلت و پراكندگى برهاند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85000_383892988"/>
      <w:bookmarkStart w:id="227" w:name="_Toc83"/>
      <w:bookmarkEnd w:id="226"/>
      <w:r>
        <w:rPr>
          <w:rtl w:val="true"/>
        </w:rPr>
        <w:t>سرچشمه روانى</w:t>
      </w:r>
      <w:bookmarkEnd w:id="2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عكس‌العمل روانى افراد و اقوام گوناگون در برابر شكستها و ناكاميها مختلف است، بعضى تمايل به انزوا و درون‌گرايى پيدا مى‌كنند و بكلى مسير افكار اجتماعى خود را برهم مى‌زنند، ولى بعضى ديگر كه عده آنها كمتر از دسته اول است خشونت و صلابت و عمق بيشترى پيدا</w:t>
      </w:r>
    </w:p>
    <w:p>
      <w:pPr>
        <w:pStyle w:val="BookText"/>
        <w:rPr/>
      </w:pPr>
      <w:r>
        <w:rPr>
          <w:rFonts w:ascii="IRNazanin" w:hAnsi="IRNazanin" w:eastAsia="IRNazanin"/>
          <w:color w:val="111111"/>
          <w:sz w:val="28"/>
          <w:sz w:val="28"/>
          <w:szCs w:val="28"/>
          <w:rtl w:val="true"/>
          <w:lang w:bidi="fa-IR"/>
        </w:rPr>
        <w:t>كرده و از مبارزه سطحى متوجه مبارزات ريشه‌دار و اصولى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رهبانيت در واقع همان عكس‌العمل افراد و اقوام شكست خورده دسته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كه ريشه تاريخى و روانى رهبانيت را دانستيم و روشن شد كه رهبانيت خلاف فطرت سالم بشر است، حديث زير بخوبى مى‌تواند نظر اسلام را در مورد آن روشن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يك شكست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از دست دادن فرزند مورد علاقه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به رهبانيت مى‌شود و بعنوان تسلى خود رو به عبادت مى‌آورد، هنگامى كه خبر به پيغمبر اكرم صلى الله عليه و آله و سلم رسيد او را نهى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وَتَعالى لَمْ يَكْتُبْ عَلَيْنَا الرُّهْبانِيَّةَ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رهبانيّت را براى ما مقرّر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يك جمله اصولى اضافه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رُهْبانِيَّةُ امَّتِي الْجِهادُ فِي سَبِيلِ اللَّهِ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همانا رهبانيت امت من جهاد در راه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رهبانيت به معنى پشتِ‌پا زدن به لذائذ زندگى و آسايشهاست بايد در راهى به كار رود كه مانند جهاد خدمت بزرگى به حفظ اصول اسلام و عظمت جامعه 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موسى بن جعفر عليه السلام نقل شده كه كسى از آن</w:t>
      </w:r>
    </w:p>
    <w:p>
      <w:pPr>
        <w:pStyle w:val="BookText"/>
        <w:rPr/>
      </w:pPr>
      <w:r>
        <w:rPr>
          <w:rFonts w:ascii="Amiri" w:hAnsi="Amiri" w:eastAsia="Amiri" w:cs="Amiri"/>
          <w:color w:val="111111"/>
          <w:sz w:val="28"/>
          <w:sz w:val="28"/>
          <w:szCs w:val="28"/>
          <w:rtl w:val="true"/>
          <w:lang w:bidi="ar-SA"/>
        </w:rPr>
        <w:t>حضرت سؤال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الْمُسْلِمِ هَلْ يَصْلُحُ انْ يَسِيحَ فِي الْارْضِ اوْ يَتَرَهَّبَ فِي‌بَيْتٍ لا يَخْرُجُ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آيا براى مسلمان شايسته است سياحت و خانه به‌دوشى، يا رهبانيت را انتخاب نمايد و از خانه بيرون نرود؟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يك نوع رهبانيت بوده كه بصورت جهانگردى بدون زاد و توشه و به منظور دورى از شهرها و اجتماعات و يا فرار از خانه و خانواده انجام مى‌شده است، چنانكه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سِياحَةَ فِي الْاسْلامِ؛</w:t>
      </w:r>
    </w:p>
    <w:p>
      <w:pPr>
        <w:pStyle w:val="BookText"/>
        <w:rPr/>
      </w:pPr>
      <w:r>
        <w:rPr>
          <w:rFonts w:ascii="IRNazanin" w:hAnsi="IRNazanin" w:eastAsia="IRNazanin"/>
          <w:color w:val="111111"/>
          <w:sz w:val="28"/>
          <w:sz w:val="28"/>
          <w:szCs w:val="28"/>
          <w:rtl w:val="true"/>
          <w:lang w:bidi="fa-IR"/>
        </w:rPr>
        <w:t>در اسلام سياحت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دورى از شهرها و صحرا نشينى و ترك مراسم جمعه و اجتماعات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 وارد شده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روزه‌داران مى‌باشند، و سياحت در اين آيه به معنى روزه است، و چون سياحت كننده توشه و غذايى همراه نمى‌برد، مانند آدم روزه‌دار است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از حديث فوق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انزواى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بصورت نشستن در خانه و در به روى خود بستن و تارك دنيا شدن و خواه بصورت جهانگردى بدون وسيله و فرار از خانه و زندگانى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محكوم شده است زيرا با روح دستورات اسلامى</w:t>
      </w:r>
    </w:p>
    <w:p>
      <w:pPr>
        <w:pStyle w:val="BookText"/>
        <w:rPr/>
      </w:pPr>
      <w:r>
        <w:rPr>
          <w:rFonts w:ascii="Amiri" w:hAnsi="Amiri" w:eastAsia="Amiri" w:cs="Amiri"/>
          <w:color w:val="111111"/>
          <w:sz w:val="28"/>
          <w:sz w:val="28"/>
          <w:szCs w:val="28"/>
          <w:rtl w:val="true"/>
          <w:lang w:bidi="ar-SA"/>
        </w:rPr>
        <w:t>مباين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اينها گذشته در قرآن مجيد رهبانيت رايج در ميان نصارى يك نوع بدعت مذموم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وَرَهْبانِيَّةً ابْتَدَعُوها ما كَتَبْناها عَلَيْهِمْ الَّا ابْتِغاءَ رِضْوانِ اللَّهِ فَما رَعَوْها حَقَّ رِعايَتِها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رهبانيتى را كه آنان ابداع كرده بودند، ما بر آنان مقرر نداشته بوديم گرچه‌هدفشان جلب خشنودى خدا بود ولى حق آن را رعايت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مدارك نظر اسلام را درباره رهبانيت كاملًا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يك مسأله باقى مى‌ماند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مذاهب ديگر رهبانيت وجود داشته است؟</w:t>
      </w:r>
    </w:p>
    <w:p>
      <w:pPr>
        <w:pStyle w:val="BookText"/>
        <w:rPr/>
      </w:pPr>
      <w:r>
        <w:rPr>
          <w:rFonts w:ascii="IRNazanin" w:hAnsi="IRNazanin" w:eastAsia="IRNazanin"/>
          <w:color w:val="111111"/>
          <w:sz w:val="28"/>
          <w:sz w:val="28"/>
          <w:szCs w:val="28"/>
          <w:rtl w:val="true"/>
          <w:lang w:bidi="fa-IR"/>
        </w:rPr>
        <w:t>از مدارك اسلامى چنين برمى‌آيد كه يك نوع از رهبانيت در مذهب مسيح بوده اما با رهبانيت كنونى و برنامه تاركان دنيا بسيار فرق داشته است، زيرا از ظاهر جمله ما كَتَبْناها عَلَيْهِمْ الَّا ابْتِغاءَ رِضْوانِ اللَّهِ چنين استفاده مى‌شود كه خداوند يك نوع رهبانيت براى آنها مقرر داشته است كه به منظور تحصيل خشنودى پروردگار بوده، ولى آنها حدود آن را رعايت ننموده و به جاى آن نوع ديگرى كه قرآن آن را بدعت شمرده اختراع كردند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مطلبى است كه از ظاهر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حذف 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ولى چون اين معنى در نظر عده‌اى از مفسران خوشايند نبوده و فكر</w:t>
      </w:r>
    </w:p>
    <w:p>
      <w:pPr>
        <w:pStyle w:val="BookText"/>
        <w:rPr/>
      </w:pPr>
      <w:r>
        <w:rPr>
          <w:rFonts w:ascii="IRNazanin" w:hAnsi="IRNazanin" w:eastAsia="IRNazanin"/>
          <w:color w:val="111111"/>
          <w:sz w:val="28"/>
          <w:sz w:val="28"/>
          <w:szCs w:val="28"/>
          <w:rtl w:val="true"/>
          <w:lang w:bidi="fa-IR"/>
        </w:rPr>
        <w:t>مى‌كرده‌اند كه رهبانيت به هر معنى و در هر زمان و مكانى بايد ممنوع باشد، لذا در آيه مزبور قائل به حذف و تقدير شده و آن را طور ديگرى معنى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بعضى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 ديگرى بعد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تقدير گرفته و معنى آيه را به اين صورت تفسير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وَرَهْبانِيَّةً ابْتَدَعُوها ما كَتَبْناعَلَيْهِمْ ما كَتَبْنا الَّا ابْتِغاءَ رِضْوانِ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رهبانيت را براى آنها مقرّر نداشتيم، ما تنها تحصيل رضايت خداوند را بر آنها مقرّر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ابْتَدَعُوها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بعد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تقدير گرفته‌اند و حاصل آيه چنين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رهبانيت را براى آنها مقرر نداشتيم بلكه آنها خودشان به گمان تحصيل رضايت خداوند آن را اختراع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اين معانى خلاف ظاهر آيه شريفه است و با استثناى مذكور در آيه كه استثنا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نمى‌سازد زيرا ظاهر استثناء از نفى، اثبات است، و اين مى‌رساند كه يك نوع رهبانيت براى آنها مقرر شده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پاره‌اى از روايات وارده در تفسير آيه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نموده نيز اين حقيقت را تأييد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برهان ذيل آيه شريفه دو روايت به اين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منظور از اين رهبانيت مشروع چه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 در آيين اصلى مسيح عليه السلام طبق مدارك تاريخى و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خود اناجيل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ازدواج بطور مطلق و انزواى اجتماعى و جدايى از اجتماع و سكونت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صومعه‌ها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مراسم رهبانيت امروز</w:t>
      </w:r>
      <w:bookmarkStart w:id="228" w:name="pg1418_12629"/>
    </w:p>
    <w:p>
      <w:pPr>
        <w:pStyle w:val="BookText"/>
        <w:rPr/>
      </w:pPr>
      <w:bookmarkEnd w:id="228"/>
      <w:r>
        <w:rPr>
          <w:rFonts w:ascii="IRNazanin" w:hAnsi="IRNazanin" w:eastAsia="IRNazanin"/>
          <w:color w:val="111111"/>
          <w:sz w:val="28"/>
          <w:sz w:val="28"/>
          <w:szCs w:val="28"/>
          <w:rtl w:val="true"/>
          <w:lang w:bidi="fa-IR"/>
        </w:rPr>
        <w:t>مى‌باشد،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مدارك قطعى، عده‌اى از حواريون و شاگردان مسيح ازدواج كردند و با مردم مخالطت و معاشرت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مراد از رهبانيت مشروع همان معنى لغوى و ترس از خدا آميخته با يك نوع زهد و بى‌اعتنايى به زرق و برق دنيا و سادگى در عين زندگى در ميان اجتماع بوده باشد، آن طور كه خود حضرت مسيح عليه السلام و شاگردان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رَعَوْها حَقَّ رِعايَتِها</w:t>
      </w:r>
    </w:p>
    <w:p>
      <w:pPr>
        <w:pStyle w:val="BookText"/>
        <w:rPr/>
      </w:pPr>
      <w:r>
        <w:rPr>
          <w:rFonts w:ascii="Amiri" w:hAnsi="Amiri" w:eastAsia="Amiri" w:cs="Amiri"/>
          <w:color w:val="111111"/>
          <w:sz w:val="28"/>
          <w:sz w:val="28"/>
          <w:szCs w:val="28"/>
          <w:rtl w:val="true"/>
          <w:lang w:bidi="ar-SA"/>
        </w:rPr>
        <w:t>؛ ولى حق آن را رعايت نكردند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دو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حدود آن رهبانيت مشروع را رعايت ننموده و مقررات آن را مسخ نمودند و در آن بدعتها گذاشتند و بصورت ديرنشينى و ترك زندگى عادى دنيا و ترك ازدواج مطلق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همان رهبانيت ساختگى و ابداعى را نيز رعايت ننمودند و چنانكه بعداً هم اشاره مى‌شود به جاى پرهيزگارى و عفاف و بى‌اعتنايى به دنيا عده‌اى از آنها مرتكب اعمال خلاف عفت در ديرها شدند و طريق دنياپرستى را پيش گرفته بساط خوشگذرانى و عيش و ميگسارى را در بعضى از آن مراكز كه به نام رهبانيت تأسيس يافته بود به راه انداختند</w:t>
      </w:r>
      <w:r>
        <w:rPr>
          <w:rFonts w:eastAsia="IRNazanin" w:cs="IRNazanin"/>
          <w:color w:val="111111"/>
          <w:sz w:val="28"/>
          <w:szCs w:val="28"/>
          <w:rtl w:val="true"/>
          <w:lang w:bidi="fa-IR"/>
        </w:rPr>
        <w:t>.</w:t>
      </w:r>
    </w:p>
    <w:p>
      <w:pPr>
        <w:pStyle w:val="Heading4"/>
        <w:numPr>
          <w:ilvl w:val="3"/>
          <w:numId w:val="1"/>
        </w:numPr>
        <w:rPr/>
      </w:pPr>
      <w:bookmarkStart w:id="229" w:name="__RefHeading___Toc185002_383892988"/>
      <w:bookmarkStart w:id="230" w:name="_Toc84"/>
      <w:bookmarkEnd w:id="229"/>
      <w:r>
        <w:rPr>
          <w:rtl w:val="true"/>
        </w:rPr>
        <w:t xml:space="preserve">بدعت </w:t>
      </w:r>
      <w:r>
        <w:rPr>
          <w:rtl w:val="true"/>
        </w:rPr>
        <w:t>«</w:t>
      </w:r>
      <w:r>
        <w:rPr>
          <w:rtl w:val="true"/>
        </w:rPr>
        <w:t>رهبانيت</w:t>
      </w:r>
      <w:r>
        <w:rPr>
          <w:rtl w:val="true"/>
        </w:rPr>
        <w:t xml:space="preserve">» </w:t>
      </w:r>
      <w:r>
        <w:rPr>
          <w:rtl w:val="true"/>
        </w:rPr>
        <w:t>در ميان مسيحيان</w:t>
      </w:r>
      <w:bookmarkEnd w:id="23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تواريخ موجود مسيحيت نشان مى‌دهد كه رهبانيت بصورت فعلى در قرون اول مسيحيت وجود نداشته و پيدايش آن را بعد از قرن سوم ميلادى</w:t>
      </w:r>
    </w:p>
    <w:p>
      <w:pPr>
        <w:pStyle w:val="BookText"/>
        <w:rPr/>
      </w:pPr>
      <w:r>
        <w:rPr>
          <w:rFonts w:ascii="IRNazanin" w:hAnsi="IRNazanin" w:eastAsia="IRNazanin"/>
          <w:color w:val="111111"/>
          <w:sz w:val="28"/>
          <w:sz w:val="28"/>
          <w:szCs w:val="28"/>
          <w:rtl w:val="true"/>
          <w:lang w:bidi="fa-IR"/>
        </w:rPr>
        <w:t xml:space="preserve">هنگام ظهور امپراطور رومى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شديد با پيروان مسيح عليه السلام دانسته‌اند، آنها بر اثر شكست از اين امپراطور و رانده شدن از اجتماعات به كوهها و بيابانها پناه بردند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اينكه در رواياتى كه از پيغمبر اكرم صلى الله عليه و آله نقل شده نيز اين مضمون ديده مى‌شود كه روزى حضرت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رهبانيت از كجا پيدا شد؟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جبّاران بعد از عيسى عليه السلام ظهور كردند و افراد با ايمان سه مرتبه با آنها پيكار نمودند و چون شكست خوردند به بيابانها و كوهها فرار كردند و به انتظار ظهور پيغمبر موعود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عبادت اشتغال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مضمون روايت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مسيحى در تاريخ خود در 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مشروحى راجع به رهبانان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پيوستن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تارك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ميلادى شروع شد و روز به روز كار رهبانيت بالا گرفت تا در قرن دهم ميلادى به اوج ترقى خود رسيد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شرح مبسوطى درباره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زندگى رهبانها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ترك ازدواج و كوششهاى رهبانها براى آباد كردن زمينهاى باير</w:t>
      </w:r>
    </w:p>
    <w:p>
      <w:pPr>
        <w:pStyle w:val="BookText"/>
        <w:rPr/>
      </w:pPr>
      <w:r>
        <w:rPr>
          <w:rFonts w:ascii="IRNazanin" w:hAnsi="IRNazanin" w:eastAsia="IRNazanin"/>
          <w:color w:val="111111"/>
          <w:sz w:val="28"/>
          <w:sz w:val="28"/>
          <w:szCs w:val="28"/>
          <w:rtl w:val="true"/>
          <w:lang w:bidi="fa-IR"/>
        </w:rPr>
        <w:t>و زراعت و صنايع دستى و قلاب دوزى و ساير سرگرميهاى زنان راهبه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اساسى‌ترين شرايط رهبانيت همان مسأله ترك ازدواج بطور كلى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و 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رهبانها تا آن اندازه توجه به جنس زن را عمل شيطانى مى‌دانستند كه حاضر نبودند حيوان ماده را در خانه ببرند مبادا روح شيطانى آن به روحانيت آنها صدمه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اين حال، تاريخ، فجايع زيادى از ديرها به خاطر دارد تا آنجا كه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اينوسان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ديرها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آنها مركزى براى اجتماع شكم‌پرستها و دنياطلبان‌و خوشگذرانها شده بود و بهترين شرابها در آن تهيه ديده مى‌شد</w:t>
      </w:r>
      <w:r>
        <w:rPr>
          <w:rFonts w:eastAsia="IRNazanin" w:cs="IRNazanin"/>
          <w:color w:val="111111"/>
          <w:sz w:val="28"/>
          <w:szCs w:val="28"/>
          <w:rtl w:val="true"/>
          <w:lang w:bidi="fa-IR"/>
        </w:rPr>
        <w:t>!</w:t>
      </w:r>
      <w:bookmarkStart w:id="231" w:name="pg1418_12633"/>
    </w:p>
    <w:p>
      <w:pPr>
        <w:pStyle w:val="Heading2"/>
        <w:numPr>
          <w:ilvl w:val="1"/>
          <w:numId w:val="1"/>
        </w:numPr>
        <w:rPr/>
      </w:pPr>
      <w:bookmarkStart w:id="232" w:name="__RefHeading___Toc185004_383892988"/>
      <w:bookmarkStart w:id="233" w:name="_Toc85"/>
      <w:bookmarkEnd w:id="231"/>
      <w:bookmarkEnd w:id="232"/>
      <w:r>
        <w:rPr/>
        <w:t>8</w:t>
      </w:r>
      <w:r>
        <w:rPr>
          <w:rtl w:val="true"/>
        </w:rPr>
        <w:t xml:space="preserve">- </w:t>
      </w:r>
      <w:r>
        <w:rPr>
          <w:rtl w:val="true"/>
        </w:rPr>
        <w:t>واحدهاى اجتماعى</w:t>
      </w:r>
      <w:bookmarkEnd w:id="233"/>
    </w:p>
    <w:p>
      <w:pPr>
        <w:pStyle w:val="Heading3"/>
        <w:numPr>
          <w:ilvl w:val="2"/>
          <w:numId w:val="1"/>
        </w:numPr>
        <w:rPr/>
      </w:pPr>
      <w:bookmarkStart w:id="234" w:name="__RefHeading___Toc185006_383892988"/>
      <w:bookmarkStart w:id="235" w:name="_Toc86"/>
      <w:bookmarkEnd w:id="234"/>
      <w:r>
        <w:rPr>
          <w:rtl w:val="true"/>
        </w:rPr>
        <w:t>اشاره</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يك واحد نيرومند اجتماعى به وجود مى‌آيد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نيرومندترين پيوند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جامعه واحد جهانى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ايجاد وحدت فكرى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وحدت در تعليمات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بدى به نيكى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خشونت</w:t>
      </w:r>
      <w:bookmarkStart w:id="236" w:name="pg1418_12635"/>
    </w:p>
    <w:p>
      <w:pPr>
        <w:pStyle w:val="BookText"/>
        <w:rPr/>
      </w:pPr>
      <w:bookmarkEnd w:id="236"/>
      <w:r>
        <w:rPr>
          <w:rFonts w:ascii="IRNazanin" w:hAnsi="IRNazanin" w:eastAsia="IRNazanin"/>
          <w:color w:val="111111"/>
          <w:sz w:val="28"/>
          <w:sz w:val="28"/>
          <w:szCs w:val="28"/>
          <w:rtl w:val="true"/>
          <w:lang w:bidi="fa-IR"/>
        </w:rPr>
        <w:t>واحدهاى اجتماعى</w:t>
      </w:r>
    </w:p>
    <w:p>
      <w:pPr>
        <w:pStyle w:val="Heading3"/>
        <w:numPr>
          <w:ilvl w:val="2"/>
          <w:numId w:val="1"/>
        </w:numPr>
        <w:rPr/>
      </w:pPr>
      <w:bookmarkStart w:id="237" w:name="__RefHeading___Toc185008_383892988"/>
      <w:bookmarkStart w:id="238" w:name="_Toc87"/>
      <w:bookmarkEnd w:id="237"/>
      <w:r>
        <w:rPr>
          <w:rtl w:val="true"/>
        </w:rPr>
        <w:t>مهمترين مسأله در زندگى اجتماعى اين است كه چگونه مى‌توان از واحدهاى كوچك، واحد بزرگ و نيرومندى ساخت؟</w:t>
      </w:r>
      <w:bookmarkEnd w:id="238"/>
    </w:p>
    <w:p>
      <w:pPr>
        <w:pStyle w:val="Heading4"/>
        <w:numPr>
          <w:ilvl w:val="3"/>
          <w:numId w:val="1"/>
        </w:numPr>
        <w:rPr/>
      </w:pPr>
      <w:bookmarkStart w:id="239" w:name="__RefHeading___Toc185010_383892988"/>
      <w:bookmarkStart w:id="240" w:name="_Toc8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اجتماع بشر تقريباً از همان روزهاى نخست بصورت واحدهاى كوچك و بزرگ متعددى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باعث ايجاد اين تعدّد و پراكندگى شده امور زير بوده است</w:t>
      </w:r>
      <w:r>
        <w:rPr>
          <w:rFonts w:eastAsia="IRNazanin" w:cs="IRNazanin"/>
          <w:color w:val="111111"/>
          <w:sz w:val="28"/>
          <w:szCs w:val="28"/>
          <w:rtl w:val="true"/>
          <w:lang w:bidi="fa-IR"/>
        </w:rPr>
        <w:t>:</w:t>
      </w:r>
    </w:p>
    <w:p>
      <w:pPr>
        <w:pStyle w:val="Heading4"/>
        <w:numPr>
          <w:ilvl w:val="3"/>
          <w:numId w:val="1"/>
        </w:numPr>
        <w:rPr/>
      </w:pPr>
      <w:bookmarkStart w:id="241" w:name="__RefHeading___Toc185012_383892988"/>
      <w:bookmarkStart w:id="242" w:name="_Toc89"/>
      <w:bookmarkEnd w:id="241"/>
      <w:r>
        <w:rPr/>
        <w:t>1</w:t>
      </w:r>
      <w:r>
        <w:rPr>
          <w:rtl w:val="true"/>
        </w:rPr>
        <w:t xml:space="preserve">- </w:t>
      </w:r>
      <w:r>
        <w:rPr>
          <w:rtl w:val="true"/>
        </w:rPr>
        <w:t>نژاد</w:t>
      </w:r>
      <w:bookmarkEnd w:id="24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توسعه خانواده و انشعاب خانواده‌هاى مختلف از يك خانواده، سرچشمه تشكيل يك نژاد و قبيله و به دنبال آن يك واحد اجتماعى شده و در حقيقت نخستين رنگ اجتماعى بشر همان رنگ نژاد و قبيلگى است، و الآن هم در جوامع عقب افتاده مسأله قبيله و نژاد اساس جامعه را تشكيل مى‌دهد، و در بعضى موارد اين مسأله بقدرى شديد است كه از آميخته شدن خونهاى دو قبيله با هم شديداً جلوگيرى مى‌شود</w:t>
      </w:r>
      <w:r>
        <w:rPr>
          <w:rFonts w:eastAsia="IRNazanin" w:cs="IRNazanin"/>
          <w:color w:val="111111"/>
          <w:sz w:val="28"/>
          <w:szCs w:val="28"/>
          <w:rtl w:val="true"/>
          <w:lang w:bidi="fa-IR"/>
        </w:rPr>
        <w:t>.</w:t>
      </w:r>
      <w:bookmarkStart w:id="243" w:name="pg1418_12636"/>
    </w:p>
    <w:p>
      <w:pPr>
        <w:pStyle w:val="Heading4"/>
        <w:numPr>
          <w:ilvl w:val="3"/>
          <w:numId w:val="1"/>
        </w:numPr>
        <w:rPr/>
      </w:pPr>
      <w:bookmarkStart w:id="244" w:name="__RefHeading___Toc185014_383892988"/>
      <w:bookmarkStart w:id="245" w:name="_Toc90"/>
      <w:bookmarkEnd w:id="243"/>
      <w:bookmarkEnd w:id="244"/>
      <w:r>
        <w:rPr/>
        <w:t>2</w:t>
      </w:r>
      <w:r>
        <w:rPr>
          <w:rtl w:val="true"/>
        </w:rPr>
        <w:t xml:space="preserve">- </w:t>
      </w:r>
      <w:r>
        <w:rPr>
          <w:rtl w:val="true"/>
        </w:rPr>
        <w:t>منطقه جغرافيايى</w:t>
      </w:r>
      <w:bookmarkEnd w:id="245"/>
    </w:p>
    <w:p>
      <w:pPr>
        <w:pStyle w:val="BookText"/>
        <w:rPr/>
      </w:pPr>
      <w:r>
        <w:rPr>
          <w:rFonts w:ascii="IRNazanin" w:hAnsi="IRNazanin" w:eastAsia="IRNazanin"/>
          <w:color w:val="111111"/>
          <w:sz w:val="28"/>
          <w:sz w:val="28"/>
          <w:szCs w:val="28"/>
          <w:rtl w:val="true"/>
          <w:lang w:bidi="fa-IR"/>
        </w:rPr>
        <w:t>قبايل مختلف كه نژاد و خون، آنها را از هم جدا مى‌كرد، رفته رفته به هم آميختند و تشكيل واحدهاى بزرگتر اجتماعى دادند كه مناطق مختلف جغرافيايى آنها را از هم جدا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مرزهاى جغرافيايى نخست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مثلًا فاصله شدن يك دره يا شط بزرگ و يا كوههاى بلند كافى بود كه دو ملت را از هم جدا كند؛ اما بعد جنبه قراردادى پيدا كرد و مرزهاى طبيعى با قراردادهاى مختلف كم و بيش از ارزش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هنوز هم مرزهاى طبيعى در بسيارى از نقاط جهان سازنده مرزهاى جغرافيايى است، مثلًا جدايى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همه بر اثر مرزهاى طبيعى مى‌باشد، ولى مسلماً مرز همه كشورها را مرزهاى طبيعى تعيين نمى‌كند</w:t>
      </w:r>
      <w:r>
        <w:rPr>
          <w:rFonts w:eastAsia="IRNazanin" w:cs="IRNazanin"/>
          <w:color w:val="111111"/>
          <w:sz w:val="28"/>
          <w:szCs w:val="28"/>
          <w:rtl w:val="true"/>
          <w:lang w:bidi="fa-IR"/>
        </w:rPr>
        <w:t>.</w:t>
      </w:r>
    </w:p>
    <w:p>
      <w:pPr>
        <w:pStyle w:val="Heading4"/>
        <w:numPr>
          <w:ilvl w:val="3"/>
          <w:numId w:val="1"/>
        </w:numPr>
        <w:rPr/>
      </w:pPr>
      <w:bookmarkStart w:id="246" w:name="__RefHeading___Toc185016_383892988"/>
      <w:bookmarkStart w:id="247" w:name="_Toc91"/>
      <w:bookmarkEnd w:id="246"/>
      <w:r>
        <w:rPr/>
        <w:t>3</w:t>
      </w:r>
      <w:r>
        <w:rPr>
          <w:rtl w:val="true"/>
        </w:rPr>
        <w:t xml:space="preserve">- </w:t>
      </w:r>
      <w:r>
        <w:rPr>
          <w:rtl w:val="true"/>
        </w:rPr>
        <w:t>ايدئولوژى</w:t>
      </w:r>
      <w:bookmarkEnd w:id="24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تشكيل واحدهاى اجتماعى بر اساس عقيده و طرز تفكر و ايدئولوژى در جامعه‌هاى كاملتر صورت گرفت، به اين ترتيب كه بشر به زودى فهميد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ميان افراد انسان جدايى بيفكند، درست است كه افراد همخون وجه مشتركهاى بيشترى در جهات جسمى و روحى دارند ولى اين هرگز به آن اندازه نيست كه مانع از همزيستى آنها با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آسانى دريافت كه اختلاف مناطق</w:t>
      </w:r>
    </w:p>
    <w:p>
      <w:pPr>
        <w:pStyle w:val="BookText"/>
        <w:rPr/>
      </w:pPr>
      <w:r>
        <w:rPr>
          <w:rFonts w:ascii="Amiri" w:hAnsi="Amiri" w:eastAsia="Amiri" w:cs="Amiri"/>
          <w:color w:val="111111"/>
          <w:sz w:val="28"/>
          <w:sz w:val="28"/>
          <w:szCs w:val="28"/>
          <w:rtl w:val="true"/>
          <w:lang w:bidi="ar-SA"/>
        </w:rPr>
        <w:t>جغرافيايى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طبيعى و قراردادى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عامل جدايى باشد، به‌خصوص اينكه با سهولت وسائل ارتباط و حمل و نقل مسأله فاصله جغرافيايى بكلى حل شد و همه به هم نزديك و خانه يكى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واحدهاى اجتماعى كم‌كم بصورت واحدهاى عقيده‌اى و ايدئولوژيكى درآمد و مرزهاى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مرزهاى گذشته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كشورهاى جهان به دو بلوك كمونيست و كاپيتاليست يكى از نمونه‌هاى بارز اين نوع تقسيم‌بندى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آغاز تصور مى‌شد اين تقسيم بندى يك تقسيم‌بندى ابدى و جاودانى است و مسأله عدم امكان آشتى اين دو مكتب قطعى و اجتناب ناپذير معرفى مى‌گرديد، ولى رفته رفته معلوم شد اين تقسيم و جدايى نيز بيش از آنچه بايد جنبه واقعى داشته باشد جنبه مصنوعى دارد، زيرا در برابر جهات اختلاف فكرى و عقيده‌اى در ميان قشرهاى مختلف، هزاران جهات مشترك در ميان آنها وجود دارد كه سرچشمه آن وحدت نوع بشر و وحدت ساختمان روح و جسم اوست كه موجب اشتراك در اهداف گوناگون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واحدهاى اجتماعى با رژيمها و ايدئولوژيهاى مختلف قوّت گرفت و كم‌كم از مرحله سخن به مرحله عمل درآمد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اصطكاك منافع ملتها و عدم رشد عقلى كافى براى هماهنگ ساختن اين منافع هنوز مانع از اين است كه اين واحدهاى پراكنده در هم ادغام گردد و يك واحد بزرگ بر اساس وحدت نوع بشر به وجود آيد اما</w:t>
      </w:r>
      <w:bookmarkStart w:id="248" w:name="pg1418_12638"/>
    </w:p>
    <w:p>
      <w:pPr>
        <w:pStyle w:val="BookText"/>
        <w:rPr/>
      </w:pPr>
      <w:bookmarkEnd w:id="248"/>
      <w:r>
        <w:rPr>
          <w:rFonts w:ascii="IRNazanin" w:hAnsi="IRNazanin" w:eastAsia="IRNazanin"/>
          <w:color w:val="111111"/>
          <w:sz w:val="28"/>
          <w:sz w:val="28"/>
          <w:szCs w:val="28"/>
          <w:rtl w:val="true"/>
          <w:lang w:bidi="fa-IR"/>
        </w:rPr>
        <w:t>اينقدر مسلم شده كه هيچ يك از عوامل تفرقه و جدايى گذشته يك عامل حقيقى و غير قابل اجتناب نيست؛ همين درك، راه را براى آينده روشنتر و صافتر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ثابت شد كه همه جامعه بشريت مى‌تواند در يك واحد ادغام گردد</w:t>
      </w:r>
      <w:r>
        <w:rPr>
          <w:rFonts w:eastAsia="IRNazanin" w:cs="IRNazanin"/>
          <w:color w:val="111111"/>
          <w:sz w:val="28"/>
          <w:szCs w:val="28"/>
          <w:rtl w:val="true"/>
          <w:lang w:bidi="fa-IR"/>
        </w:rPr>
        <w:t>.</w:t>
      </w:r>
    </w:p>
    <w:p>
      <w:pPr>
        <w:pStyle w:val="Heading3"/>
        <w:numPr>
          <w:ilvl w:val="2"/>
          <w:numId w:val="1"/>
        </w:numPr>
        <w:rPr/>
      </w:pPr>
      <w:bookmarkStart w:id="249" w:name="__RefHeading___Toc185018_383892988"/>
      <w:bookmarkStart w:id="250" w:name="_Toc92"/>
      <w:bookmarkEnd w:id="249"/>
      <w:r>
        <w:rPr>
          <w:rtl w:val="true"/>
        </w:rPr>
        <w:t>نيرومندترين پيوند اجتماعى</w:t>
      </w:r>
      <w:bookmarkEnd w:id="250"/>
    </w:p>
    <w:p>
      <w:pPr>
        <w:pStyle w:val="Heading4"/>
        <w:numPr>
          <w:ilvl w:val="3"/>
          <w:numId w:val="1"/>
        </w:numPr>
        <w:rPr/>
      </w:pPr>
      <w:bookmarkStart w:id="251" w:name="__RefHeading___Toc185020_383892988"/>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به وجود آوردن واحد بزرگ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مقياس بزرگ جهانى و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چيز نيازمند به امور زير است</w:t>
      </w:r>
      <w:r>
        <w:rPr>
          <w:rFonts w:eastAsia="IRNazanin" w:cs="IRNazanin"/>
          <w:color w:val="111111"/>
          <w:sz w:val="28"/>
          <w:szCs w:val="28"/>
          <w:rtl w:val="true"/>
          <w:lang w:bidi="fa-IR"/>
        </w:rPr>
        <w:t>:</w:t>
      </w:r>
    </w:p>
    <w:p>
      <w:pPr>
        <w:pStyle w:val="Heading4"/>
        <w:numPr>
          <w:ilvl w:val="3"/>
          <w:numId w:val="1"/>
        </w:numPr>
        <w:rPr/>
      </w:pPr>
      <w:bookmarkStart w:id="253" w:name="__RefHeading___Toc185022_383892988"/>
      <w:bookmarkStart w:id="254" w:name="_Toc94"/>
      <w:bookmarkEnd w:id="253"/>
      <w:r>
        <w:rPr/>
        <w:t>1</w:t>
      </w:r>
      <w:r>
        <w:rPr>
          <w:rtl w:val="true"/>
        </w:rPr>
        <w:t xml:space="preserve">- </w:t>
      </w:r>
      <w:r>
        <w:rPr>
          <w:rtl w:val="true"/>
        </w:rPr>
        <w:t>سهولت وسائل ارتباطى</w:t>
      </w:r>
      <w:bookmarkEnd w:id="254"/>
    </w:p>
    <w:p>
      <w:pPr>
        <w:pStyle w:val="BookText"/>
        <w:rPr/>
      </w:pPr>
      <w:r>
        <w:rPr>
          <w:rFonts w:ascii="IRNazanin" w:hAnsi="IRNazanin" w:eastAsia="IRNazanin"/>
          <w:color w:val="111111"/>
          <w:sz w:val="28"/>
          <w:sz w:val="28"/>
          <w:szCs w:val="28"/>
          <w:rtl w:val="true"/>
          <w:lang w:bidi="fa-IR"/>
        </w:rPr>
        <w:t>اين موضوع امروز بطور قابل ملاحظه‌اى حل شده و مسلماً در آينده نيز با پيشرفت وسائل مختلف بهتر و عاليتر خواهد گرديد</w:t>
      </w:r>
      <w:r>
        <w:rPr>
          <w:rFonts w:eastAsia="IRNazanin" w:cs="IRNazanin"/>
          <w:color w:val="111111"/>
          <w:sz w:val="28"/>
          <w:szCs w:val="28"/>
          <w:rtl w:val="true"/>
          <w:lang w:bidi="fa-IR"/>
        </w:rPr>
        <w:t>.</w:t>
      </w:r>
    </w:p>
    <w:p>
      <w:pPr>
        <w:pStyle w:val="Heading4"/>
        <w:numPr>
          <w:ilvl w:val="3"/>
          <w:numId w:val="1"/>
        </w:numPr>
        <w:rPr/>
      </w:pPr>
      <w:bookmarkStart w:id="255" w:name="__RefHeading___Toc185024_383892988"/>
      <w:bookmarkStart w:id="256" w:name="_Toc95"/>
      <w:bookmarkEnd w:id="255"/>
      <w:r>
        <w:rPr/>
        <w:t>2</w:t>
      </w:r>
      <w:r>
        <w:rPr>
          <w:rtl w:val="true"/>
        </w:rPr>
        <w:t xml:space="preserve">- </w:t>
      </w:r>
      <w:r>
        <w:rPr>
          <w:rtl w:val="true"/>
        </w:rPr>
        <w:t>وحدت ايدئولوژى</w:t>
      </w:r>
      <w:bookmarkEnd w:id="2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همانطور كه گفتيم بدون وحدت فكرى نيز مى‌توان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منافع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مشترك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واحدى بوجود آورد ولى ترديدى نيست كه همبستگى ميان قشرها و جناحهاى مختلف چنين جامعه‌اى ضعيف و سرد و ناپايدار و آميخته با ترس و وحشت و دو دلى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شرايطى مسلماً همكاريها محدود و احتياط آميز مى‌باشد و با چنين همكاريها نمى‌توان جامعه كاملًا</w:t>
      </w:r>
      <w:bookmarkStart w:id="257" w:name="pg1418_12639"/>
    </w:p>
    <w:p>
      <w:pPr>
        <w:pStyle w:val="BookText"/>
        <w:rPr/>
      </w:pPr>
      <w:bookmarkEnd w:id="257"/>
      <w:r>
        <w:rPr>
          <w:rFonts w:ascii="Amiri" w:hAnsi="Amiri" w:eastAsia="Amiri" w:cs="Amiri"/>
          <w:color w:val="111111"/>
          <w:sz w:val="28"/>
          <w:sz w:val="28"/>
          <w:szCs w:val="28"/>
          <w:rtl w:val="true"/>
          <w:lang w:bidi="ar-SA"/>
        </w:rPr>
        <w:t>متشكل و زنده و خوشبختى بوجود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اگر يك وحدت فكرى ريشه‌دار، افراد اجتماع را به هم مربوط سازد و پيوندهاى محكمى دلهاى آنها را به هم بپيوندد جامعه‌اى به تمام معنى واحد با همكارى وسيع و همه جانبه، با همبستگى و تفاهم كامل و دايمى تشكيل خواهد يافت</w:t>
      </w:r>
      <w:r>
        <w:rPr>
          <w:rFonts w:eastAsia="IRNazanin" w:cs="IRNazanin"/>
          <w:color w:val="111111"/>
          <w:sz w:val="28"/>
          <w:szCs w:val="28"/>
          <w:rtl w:val="true"/>
          <w:lang w:bidi="fa-IR"/>
        </w:rPr>
        <w:t>.</w:t>
      </w:r>
    </w:p>
    <w:p>
      <w:pPr>
        <w:pStyle w:val="Heading4"/>
        <w:numPr>
          <w:ilvl w:val="3"/>
          <w:numId w:val="1"/>
        </w:numPr>
        <w:rPr/>
      </w:pPr>
      <w:bookmarkStart w:id="258" w:name="__RefHeading___Toc185026_383892988"/>
      <w:bookmarkStart w:id="259" w:name="_Toc96"/>
      <w:bookmarkEnd w:id="258"/>
      <w:r>
        <w:rPr/>
        <w:t>3</w:t>
      </w:r>
      <w:r>
        <w:rPr>
          <w:rtl w:val="true"/>
        </w:rPr>
        <w:t xml:space="preserve">- </w:t>
      </w:r>
      <w:r>
        <w:rPr>
          <w:rtl w:val="true"/>
        </w:rPr>
        <w:t>رشد فكرى و اخلاقى كامل</w:t>
      </w:r>
      <w:bookmarkEnd w:id="259"/>
    </w:p>
    <w:p>
      <w:pPr>
        <w:pStyle w:val="BookText"/>
        <w:rPr/>
      </w:pPr>
      <w:r>
        <w:rPr>
          <w:rFonts w:ascii="IRNazanin" w:hAnsi="IRNazanin" w:eastAsia="IRNazanin"/>
          <w:color w:val="111111"/>
          <w:sz w:val="28"/>
          <w:sz w:val="28"/>
          <w:szCs w:val="28"/>
          <w:rtl w:val="true"/>
          <w:lang w:bidi="fa-IR"/>
        </w:rPr>
        <w:t>براى تشكيل چنين جامعه‌اى رشد فكرى كافى لازم است كه با يك ديد وسيع منافع ادغام همه جوامع انسانى را در چنان واحد بزرگى دريابند و نيز رشد اخلاقى كافى لازم است كه نقاط اجتناب ناپذير اختلاف را بخاطر توافق در نقاط مشترك تحمل كرده و هضم نمايند و خويش را با آن تطبيق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اول يعنى ايمان به اينكه همكارى همه انسانها به سود همه است، زياد دشوار نيست؛ ولى قسمت دوم يعنى هضم كردن نقاط اختلاف، چندان سهل و آسان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مسأله كه اگر افراد بشر همه باهم در يك جامعه گِرد آيند مشكلات آنها كمتر و راه حل آن سهلتر خواهد بود چيز مشكلى نيست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اينكه در صورت پراكندگى و جدايى دائماً قسمت مهمى از فعالترين نيروهاى انسانى و اقتصادى آنها به هدر مى‌رود بسيار ممكن است كه ميزان نيروهاى به هدر رفته از نصف مجموع نيروها و امكانات آنها هم بيشتر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دنياى امروز كه رقابت شديدى ميان شرق و غرب حكومت مى‌كند شايد بيش از نيمى از نيروهاى فعال انسانى آنها به صورتهاى زير مصرف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ارتش، افراد ذخيره، سرويسهاى اطلاعاتى و جاسوسى و دستگاههاى وابسته به آنها، مرزبانى و گمركها و مبارزه با قاچاق، دانشمندان و كارگرانى كه در صنايع جنگى و شعب وابسته به آن فعاليت مى‌كنند، بديهى است اگر ضرورتى ايجاب نكند اين‌گونه مصارف بيهوده است و هيچ گونه بازده مثبت اجتماعى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امروز نيمى از بودجه‌ها نيز صرف همينها يعنى هزينه‌هاى دفاعى و جنگى و جاسوسى و رقابتهاى ديگر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اين در صورتى است كه جنگى در دنيا رخ ندهد و گرنه هزينه‌هايى كه صرف جبران اعمال تخريبى در مقياسهاى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جنگهاى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مقياسهاى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راستى سرسام‌آور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نيروهاى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كاملًا به هدر مى‌رود و دليلى جز جدايى جوامع بشرى از يكديگر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اين است كه دو مؤسسه تجارتى پنجاه درصد از سرمايه و وقت خود را صرف عقب راندن و كوبيدن يكديگر كنند، بديهى است نتيجه‌اى جز خسارت هر دو نخواهد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وحدت كاملى در ميان همه جوامع انسانى بوجود آيد،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آنها در همه شؤون زندگى به دو برابر افزايش</w:t>
      </w:r>
    </w:p>
    <w:p>
      <w:pPr>
        <w:pStyle w:val="BookText"/>
        <w:rPr/>
      </w:pPr>
      <w:r>
        <w:rPr>
          <w:rFonts w:ascii="Amiri" w:hAnsi="Amiri" w:eastAsia="Amiri" w:cs="Amiri"/>
          <w:color w:val="111111"/>
          <w:sz w:val="28"/>
          <w:sz w:val="28"/>
          <w:szCs w:val="28"/>
          <w:rtl w:val="true"/>
          <w:lang w:bidi="ar-SA"/>
        </w:rPr>
        <w:t>خواهد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موضوع را همه بخوبى مى‌توانند درك كنند و مى‌توانند نتايج وحدت را دريابند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مسائل اخلاقى، شكى نيست كه افراد با يكديگر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ذوق، سليقه، طرز تفكر، طرفدار ملايمت بودن يا طرفدار شدت عمل يا ميانه رو بودن، تفاوت در احساساتى يا تعقلى بودن، تفاوت در درون گرايى و برون گرايى، در عاطفى بودن و غير عاطفى بودن، در توجه به تشريفات و ظواهر يا بى‌اعتنايى به آن، در ميزان تمايل به امور مختلف علمى، اقتصادى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با تمرين و ممارست و تربيت، مى‌توان تغييرات و تعديلهايى در ايمان و عواطف و افكار و خواسته‌هاى افراد مختلف ايجاد كرد، ولى بالاخره اين اختلافات نه قابل انكار است و نه قابل اينكه بطور كلى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دو نفر در جهان پيدا نمى‌شوند كه از لحاظ جسمى كاملًا شبيه يكديگر باشند، هرگز نمى‌توان دو نفر را پيدا كرد كه از تمام جنبه‌هاى روحى و فكرى و غرايز گوناگون، يكسان باشند، تفاوت ميان روحها و غرايز و افكار مسلماً از تفاوت در ميان جسمها بيشتر است زيرا ساختمان روحى انسان هم پيچيده‌تر است و هم وسيعتر و طبعاً در چنين ساختمانى نقاط تفاوت بيشتر 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مردمى كه مى‌خواهند در يك جامعه بزرگ جهانى زندگى آميخته با مسالمت و همكارى نزديك داشته باشند بايد به آن حد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كه پس از درك اين حقايق مربوط به تفاوت ساختمان فكرى</w:t>
      </w:r>
      <w:bookmarkStart w:id="260" w:name="pg1418_12642"/>
    </w:p>
    <w:p>
      <w:pPr>
        <w:pStyle w:val="BookText"/>
        <w:rPr/>
      </w:pPr>
      <w:bookmarkEnd w:id="260"/>
      <w:r>
        <w:rPr>
          <w:rFonts w:ascii="IRNazanin" w:hAnsi="IRNazanin" w:eastAsia="IRNazanin"/>
          <w:color w:val="111111"/>
          <w:sz w:val="28"/>
          <w:sz w:val="28"/>
          <w:szCs w:val="28"/>
          <w:rtl w:val="true"/>
          <w:lang w:bidi="fa-IR"/>
        </w:rPr>
        <w:t>و روحى و عاطفى و اخلاقى بتوانند نقاط اختلاف ديگران را تحمل و هضم كنند؛ بتوانند خواسته‌هاى ديگران را هنگام اختلاف نظر در مسائل غير هدفى همچون خواسته‌هاى خود، محترم بشمرند؛ هرگز انتظار نداشته باشند كه ديگران در همه اين موارد از آنها پيروى كرده و يا آنكه خواسته‌هاى خود را بر آنها تحميل نمايند يا اينكه به مسائل غير هدفى رنگ هدف بدهند؛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اغماض و سعه صدر و بلندنظرى و تحمل و نرمى و بردبارى، امورى است كه همه از نظر اخلاقى براى هضم اين نقاط اختلاف، ضرورت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دو نفر نمى‌توانند براى مدتى طولانى همكارى نزديك با يكديگر داشته باشند مگر اينكه اين حقيقت را درك كرده و آمادگى براى استقبال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آمادگى اخلاقى براى هضم نقاط اختلاف چيزى نيست كه با گفتگو بدست آيد، بلكه امورى است كه تنها با تهذيب و تربيت كه موجب رشد كافى در جهات اخلاقى است امكان پذير مى‌باشد</w:t>
      </w:r>
      <w:r>
        <w:rPr>
          <w:rFonts w:eastAsia="IRNazanin" w:cs="IRNazanin"/>
          <w:color w:val="111111"/>
          <w:sz w:val="28"/>
          <w:szCs w:val="28"/>
          <w:rtl w:val="true"/>
          <w:lang w:bidi="fa-IR"/>
        </w:rPr>
        <w:t>.</w:t>
      </w:r>
    </w:p>
    <w:p>
      <w:pPr>
        <w:pStyle w:val="Heading3"/>
        <w:numPr>
          <w:ilvl w:val="2"/>
          <w:numId w:val="1"/>
        </w:numPr>
        <w:rPr/>
      </w:pPr>
      <w:bookmarkStart w:id="261" w:name="__RefHeading___Toc185028_383892988"/>
      <w:bookmarkStart w:id="262" w:name="_Toc97"/>
      <w:bookmarkEnd w:id="261"/>
      <w:r>
        <w:rPr>
          <w:rtl w:val="true"/>
        </w:rPr>
        <w:t>اسلام و جامعه واحد جهانى</w:t>
      </w:r>
      <w:bookmarkEnd w:id="262"/>
    </w:p>
    <w:p>
      <w:pPr>
        <w:pStyle w:val="BookText"/>
        <w:rPr/>
      </w:pPr>
      <w:r>
        <w:rPr>
          <w:rFonts w:ascii="IRNazanin" w:hAnsi="IRNazanin" w:eastAsia="IRNazanin"/>
          <w:color w:val="111111"/>
          <w:sz w:val="28"/>
          <w:sz w:val="28"/>
          <w:szCs w:val="28"/>
          <w:rtl w:val="true"/>
          <w:lang w:bidi="fa-IR"/>
        </w:rPr>
        <w:t>اسلام راه را براى تشكيل جامعه واحد جهانى از جهات مختلفى گشوده است، زيرا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اسلام در جامعه نژادى به وجود آمد، در جامعه‌اى كه زيربناى آن بيش از هر چيز موضوع طايفه و قبيله بود و مسأله نژاد بر همه</w:t>
      </w:r>
    </w:p>
    <w:p>
      <w:pPr>
        <w:pStyle w:val="BookText"/>
        <w:rPr/>
      </w:pPr>
      <w:r>
        <w:rPr>
          <w:rFonts w:ascii="IRNazanin" w:hAnsi="IRNazanin" w:eastAsia="IRNazanin"/>
          <w:color w:val="111111"/>
          <w:sz w:val="28"/>
          <w:sz w:val="28"/>
          <w:szCs w:val="28"/>
          <w:rtl w:val="true"/>
          <w:lang w:bidi="fa-IR"/>
        </w:rPr>
        <w:t>شؤون آن با قدرت تمام حكومت مى‌كرد، حتى شهرهاى آن هم شهر به معنى واقعى نبود چه اينكه حساب قبايل و طوايف در آن كاملًا از يكديگر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چنين محيطى مسأله نژاد را بكلى از رديف مسائل اجتماعى خارج نمود و آن را بكلى از ارزش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با همان منطق كه جامعه نژادى آنها از آن مايه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جدّ اصلى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آنها رفت و به آنها فهماند كه اگر در يك سطح عالى فكر كنيد جامعه بشريت همه از يك زوج پديد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بايد همه يك واحد را تشكيل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ايُّهَا النّاسُ انّا خَلَقْناكُمْ مِنْ ذَكَرٍ وَانْثى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 از يك زن و مرد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قبيلگى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با منطق ديگر به آنها فهماند كه مسأله حفظ انساب و ارتباط و انتساب افراد به طايفه و قبيله و پدران و نياكان گرچه لازم است ولى اين نه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انساب بلكه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شناسايى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دسته‌بندى خاص اجتماعى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اينكه مسلم است حفظ حقوق افراد بشر در اجتماعات ايجاب</w:t>
      </w:r>
    </w:p>
    <w:p>
      <w:pPr>
        <w:pStyle w:val="BookText"/>
        <w:rPr/>
      </w:pPr>
      <w:r>
        <w:rPr>
          <w:rFonts w:ascii="IRNazanin" w:hAnsi="IRNazanin" w:eastAsia="IRNazanin"/>
          <w:color w:val="111111"/>
          <w:sz w:val="28"/>
          <w:sz w:val="28"/>
          <w:szCs w:val="28"/>
          <w:rtl w:val="true"/>
          <w:lang w:bidi="fa-IR"/>
        </w:rPr>
        <w:t xml:space="preserve">مى‌كند كه افراد از يكديگر ممتاز و شناخته شوند و براى اين موضوع راهى طبيعى‌تر و صحيحتر از انتساب به پدران و نياكان و شعوب و قبايل نيست ولى اين موضوع بايد تنها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مفاخره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وَجَعَلْناكُمْ شُعُوباً وَقَبائِلَ لِتَعارَفُوا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شما را تيره‌ها و قبيله‌ها قرار داديم تا يكديگر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آنها را متوجه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بخاطر سجاياى روحى و ملكات نفسانى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موضوع هرگز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اكتساب نيست، و به تعبير ديگر صفات ارثى اگر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جميل غير اختيارى هستند كه هيچگاه نمى‌توانند مقياس شخصيت و كرامت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اكْرَمَكُمْ عِنْدَ اللَّهِ اتْقيكُمْ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گرامى‌ترين شما نزد خداوند، باتقواترين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اسلام ضربت نهايى خود را بر پايه‌هاى نژادپرستى و تفرقه‌هاى ناشى از آن وارد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بى‌اعتنايى به مرزهاى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طبيعى و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و گسترش دعوت خود به همه كشورهاى جهان، بى‌ارزش بودن اين عامل تفرقه را نيز روشن ساخته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منطق اسلام را از خلال تعبيرات فراوانى از قرآن مجيد مى‌توان دريافت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مخصوص افراد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تعميم دارد كه همه ملل جهان را شامل مى‌گردد، 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مختلف قرآن آمده است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عِبادِ فَاتَّقُونِ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نافرمانى من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بَنِي آدَمَ لا يَفْتِنَنَّكُمُ الشَّيْطانُ </w:t>
      </w:r>
      <w:r>
        <w:rPr>
          <w:rFonts w:eastAsia="Times New Roman" w:cs="Times New Roman" w:ascii="Times New Roman" w:hAnsi="Times New Roman"/>
          <w:color w:val="111111"/>
          <w:sz w:val="28"/>
          <w:szCs w:val="28"/>
          <w:lang w:val="en-US" w:bidi="en-US"/>
        </w:rPr>
        <w:t>E</w:t>
      </w:r>
      <w:r>
        <w:rPr>
          <w:rFonts w:ascii="Amiri" w:hAnsi="Amiri" w:eastAsia="Amiri" w:cs="Amiri"/>
          <w:color w:val="111111"/>
          <w:sz w:val="28"/>
          <w:sz w:val="28"/>
          <w:szCs w:val="28"/>
          <w:rtl w:val="true"/>
          <w:lang w:bidi="ar-SA"/>
        </w:rPr>
        <w:t>؛ اى فرزندان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شما را نفريبد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سوره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ايُّهَا الْانْسانُ انَّكَ كادِحٌ الى رَبِّكَ كَدْحاً؛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بسوى پروردگارت مى‌روى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خطابات عموم جهان از هر قوم و ملت و كشورى شركت دارند و كمترين آثارى از ملتهاى مختلف در آنها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روى زمين را كشور پهناور خدا مى‌داند، گاهى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عِبادِيَ الَّذِينَ آمَنُوا انَّ ارْضِي واسِعَةٌ فَايّايَ فَاعْبُدُونِ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اى بندگان من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من وسيع است، پس تنها مرا بپرستيد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برابر فشارهاى دشمنان تسليم نشويد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دستور مى‌دهد كه در هر جاى از زمين براى مشاهده</w:t>
      </w:r>
    </w:p>
    <w:p>
      <w:pPr>
        <w:pStyle w:val="BookText"/>
        <w:rPr/>
      </w:pPr>
      <w:r>
        <w:rPr>
          <w:rFonts w:ascii="IRNazanin" w:hAnsi="IRNazanin" w:eastAsia="IRNazanin"/>
          <w:color w:val="111111"/>
          <w:sz w:val="28"/>
          <w:sz w:val="28"/>
          <w:szCs w:val="28"/>
          <w:rtl w:val="true"/>
          <w:lang w:bidi="fa-IR"/>
        </w:rPr>
        <w:t>آثار تمدنهاى برباد رفته پيشينيان و گرفتن عبرت، از زندگى آميخته به گناه و ظلم آنها، سير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فَسِيرُوا فِي الْارْضِ فَانْظُرُوا كَيْفَ كانَ عاقِبَةُ الْمُكَذِّبِينَ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پس در روى زمين بگرديد و ببينيد عاقبت تكذيب كنندگان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مردم را بسوى اصلاح در زمين و دورى از افساد در آن دعوت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تُفْسِدُوا فِي الْارْضِ بَعْدَ اصْلاحِها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در زمين پس از اصلاح آن فساد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ديگر مجموع روى زمين را ميراث صالحان و نيكان مى‌شمارد كه سرانجام بر آن مسلط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الْارْضَ يَرِثُها عِبادِيَ الصّالِحُونَ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بندگان شايسته‌ام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صريحاً دستور مى‌دهد كه مسلمانان در اجراى وظايف الهى خود مقيد به ماندن در نقطه خاصى نباشند، و اگر نتوانند در نقطه‌اى آنها را اجرا كنند به نقاط ديگر از كره زمين مهاجرت نمايند و خوددارى كنندگان از مهاجرت را سرزنش و توبيخ مى‌نمايد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الَمْ تَكُنْ ارْضُ اللَّهِ واسِعَةً فَتُهاجِرُوا فِيها</w:t>
      </w:r>
      <w:r>
        <w:rPr>
          <w:rStyle w:val="FootnoteAnchor"/>
          <w:rtl w:val="true"/>
        </w:rPr>
        <w:footnoteReference w:id="133"/>
      </w:r>
      <w:bookmarkStart w:id="263" w:name="pg1418_12647"/>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مگر سرزمين خدا، پهناور نبود كه مهاجرت كنيد؟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آنهمه آيات مربوط به احكام و معارف و اخلاقيات خود هرگز روى واحدهاى اجتماعى كه بعنوان ممالك مختلف از يكديگر جدا شده‌اند تكيه ننموده، و اين خود دليل بارزى بر طرفدارى و دفاع اسلام از جامعه واحد جهانى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انترناسيوناليسم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مسلكى كه بر پايه اصول انسانيت و حقوق بشر استوار شده غير از اين نمى‌تواند باشد</w:t>
      </w:r>
      <w:r>
        <w:rPr>
          <w:rFonts w:eastAsia="IRNazanin" w:cs="IRNazanin"/>
          <w:color w:val="111111"/>
          <w:sz w:val="28"/>
          <w:szCs w:val="28"/>
          <w:rtl w:val="true"/>
          <w:lang w:bidi="fa-IR"/>
        </w:rPr>
        <w:t>.</w:t>
      </w:r>
    </w:p>
    <w:p>
      <w:pPr>
        <w:pStyle w:val="Heading3"/>
        <w:numPr>
          <w:ilvl w:val="2"/>
          <w:numId w:val="1"/>
        </w:numPr>
        <w:rPr/>
      </w:pPr>
      <w:bookmarkStart w:id="264" w:name="__RefHeading___Toc185030_383892988"/>
      <w:bookmarkStart w:id="265" w:name="_Toc98"/>
      <w:bookmarkEnd w:id="264"/>
      <w:r>
        <w:rPr>
          <w:rtl w:val="true"/>
        </w:rPr>
        <w:t>يادآورى لازم</w:t>
      </w:r>
      <w:bookmarkEnd w:id="265"/>
    </w:p>
    <w:p>
      <w:pPr>
        <w:pStyle w:val="BookText"/>
        <w:rPr/>
      </w:pPr>
      <w:r>
        <w:rPr>
          <w:rFonts w:ascii="IRNazanin" w:hAnsi="IRNazanin" w:eastAsia="IRNazanin"/>
          <w:color w:val="111111"/>
          <w:sz w:val="28"/>
          <w:sz w:val="28"/>
          <w:szCs w:val="28"/>
          <w:rtl w:val="true"/>
          <w:lang w:bidi="fa-IR"/>
        </w:rPr>
        <w:t xml:space="preserve">در فقه اسلامى در باب جهاد بحثى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آمادگى براى حفظ مرزهاى اسلامى در برابر هجوم احتمالى دشمنان ديده مى‌شود كه احكام خاصى براى آن ذكر شده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در نظر بعضى اين موضوع به عنوان طرفدارى اسلام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مرزهاى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گردد، اما ناگفته روشن است كه اين موضوع تنها در صورتى است كه اسلام از طرف بيگانه‌اى مورد هجوم واقع گردد، ولى در صورت پيشرفت دعوت اسلامى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ديگر پيروزى طرح اسلام در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خودبه‌خود منتفى خواهد گرديد و قبل از آن هم مرزهاى كشور اسلام مرز فكرى و عقيدتى است نه مرز جغرافيايى و قراردادى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 در داخل حوزه اسلام به هيچ وجه تقسيم‌بندى جغرافيايى و مرز وجود ندارد، و در بيرون حوزه اسلام نيز تنها مرزهاى</w:t>
      </w:r>
    </w:p>
    <w:p>
      <w:pPr>
        <w:pStyle w:val="BookText"/>
        <w:rPr/>
      </w:pPr>
      <w:r>
        <w:rPr>
          <w:rFonts w:ascii="IRNazanin" w:hAnsi="IRNazanin" w:eastAsia="IRNazanin"/>
          <w:color w:val="111111"/>
          <w:sz w:val="28"/>
          <w:sz w:val="28"/>
          <w:szCs w:val="28"/>
          <w:rtl w:val="true"/>
          <w:lang w:bidi="fa-IR"/>
        </w:rPr>
        <w:t>فكرى و اعتقادى آن را از ديگران جدا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معارف و احكام خود تلاش وسيعى براى ايجاد يك نقطه وحدت فكرى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ايدئولوژيكى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 افراد بشر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وحدت فكرى و عقيدتى كه اسلام بنيانگذار آن است بر خلاف روابط فكرى و ايدئولوژيكى احزاب سياسى و امثال آنها كه در قرون اخير در جهان به وجود آمده‌اند، مخصوص طبقه و جمعيت و ملت خاصى نيست، مربوط به همه جامعه بشريت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 امتياز بزرگ براى ايدئولوژى اسلامى محسوب مى‌گردد كه به هيچ‌وجه رنگ منطقه‌اى و طبقاتى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عموم احزاب و دسته‌هاى سياسى جهان و مكتبهاى فلسفى وابسته به آنها گرچه ظاهراً اساس كار خود را بر وحدت فكرى و مرامى قرار داده‌اند، اما همه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مشتركند كه جنبه عمومى و جهانى يا از آغاز نداشته‌اند و يا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جنبش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صورت ايدئولوژيكى داشته يا دارد، ولى در واقع حافظ منافع دسته مخصوصى بيش نيست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نژاد آلمانى در حزب نازى و نژاد يهود در صهيونيسم و منافع مخصوص آنها زيربناى اصلى احزاب مزبور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كمونيست جهان با اينكه مدعى جهانى بودن انترناسيوناليسم هستند امروز هيچ‌كدام رنگ محلى داشتن و حافظ منافع كشور خاصى بودن را كتمان</w:t>
      </w:r>
      <w:bookmarkStart w:id="266" w:name="pg1418_12649"/>
    </w:p>
    <w:p>
      <w:pPr>
        <w:pStyle w:val="BookText"/>
        <w:rPr/>
      </w:pPr>
      <w:bookmarkEnd w:id="266"/>
      <w:r>
        <w:rPr>
          <w:rFonts w:ascii="IRNazanin" w:hAnsi="IRNazanin" w:eastAsia="IRNazanin"/>
          <w:color w:val="111111"/>
          <w:sz w:val="28"/>
          <w:sz w:val="28"/>
          <w:szCs w:val="28"/>
          <w:rtl w:val="true"/>
          <w:lang w:bidi="fa-IR"/>
        </w:rPr>
        <w:t>نمى‌كنند و به‌همين دليل كمونيسم در هريك از اين كشورها به رنگ خاصى درآمده است، بنابراين آنها هم طبعاً تنها مربوط به يك دسته از افراد بشر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آنها مدعى هستند بايد اصولًا طبقات و مرزها را از اجتماع برچيد و جامعه جهانى بدون طبقات به وجود آورد ولى در صورتى كه اين نقشه در خارج پياده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تاكنون پياده نشده و قراين نشان مى‌دهد كه در آينده نيز پياده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مدافع منافع ملت خاصى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به صحّت و فساد اين مكتبها و احزاب نداريم، منظور توضيح اين نكته است كه همه آنها در اين نقطه ضعف بزرگ شريكند كه قدرت ندارند يك وحدت فكرى در ميان همه افراد بشر از همه نژادها و همه ملتها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وحدت فكرى و عقيده‌اى كه اسلام آن را پى‌ريزى نموده، جنبه خصوصى ندارد و حتى مخصوص به پيروان اسلام هم نيست بلكه پيروان مذاهب ديگر هم مى‌توانند شريك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اسلام برنامه وسيعى براى حفظ حقوق اقليتهاى مذهبى كه در محيط كشورهاى اسلامى زندگى مى‌كنند و دفاع از منافع آنها در نظر گرفته شده كه وسعت آن با مطالعه كافى در منابع اسلامى روشن مى‌شود</w:t>
      </w:r>
      <w:r>
        <w:rPr>
          <w:rFonts w:eastAsia="IRNazanin" w:cs="IRNazanin"/>
          <w:color w:val="111111"/>
          <w:sz w:val="28"/>
          <w:szCs w:val="28"/>
          <w:rtl w:val="true"/>
          <w:lang w:bidi="fa-IR"/>
        </w:rPr>
        <w:t>.</w:t>
      </w:r>
    </w:p>
    <w:p>
      <w:pPr>
        <w:pStyle w:val="Heading3"/>
        <w:numPr>
          <w:ilvl w:val="2"/>
          <w:numId w:val="1"/>
        </w:numPr>
        <w:rPr/>
      </w:pPr>
      <w:bookmarkStart w:id="267" w:name="__RefHeading___Toc185032_383892988"/>
      <w:bookmarkStart w:id="268" w:name="_Toc99"/>
      <w:bookmarkEnd w:id="267"/>
      <w:r>
        <w:rPr>
          <w:rtl w:val="true"/>
        </w:rPr>
        <w:t>راه ايجاد وحدت فكرى</w:t>
      </w:r>
      <w:bookmarkEnd w:id="26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به بررسى قسمتى از معارف و تعليمات اسلام كه مى‌تواند به اين</w:t>
      </w:r>
    </w:p>
    <w:p>
      <w:pPr>
        <w:pStyle w:val="BookText"/>
        <w:rPr/>
      </w:pPr>
      <w:r>
        <w:rPr>
          <w:rFonts w:ascii="IRNazanin" w:hAnsi="IRNazanin" w:eastAsia="IRNazanin"/>
          <w:color w:val="111111"/>
          <w:sz w:val="28"/>
          <w:sz w:val="28"/>
          <w:szCs w:val="28"/>
          <w:rtl w:val="true"/>
          <w:lang w:bidi="fa-IR"/>
        </w:rPr>
        <w:t xml:space="preserve">هدف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وحدت فكرى در ميان ابناى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توحيد</w:t>
      </w:r>
    </w:p>
    <w:p>
      <w:pPr>
        <w:pStyle w:val="BookText"/>
        <w:rPr/>
      </w:pPr>
      <w:r>
        <w:rPr>
          <w:rFonts w:ascii="Amiri" w:hAnsi="Amiri" w:eastAsia="Amiri" w:cs="Amiri"/>
          <w:color w:val="111111"/>
          <w:sz w:val="28"/>
          <w:sz w:val="28"/>
          <w:szCs w:val="28"/>
          <w:rtl w:val="true"/>
          <w:lang w:bidi="ar-SA"/>
        </w:rPr>
        <w:t>كه اساس همه معارف اسلامى را تشكيل مى‌دهد،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 مُتَفَرِّقُونَ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 نشانه تشتت افكار و آراء و هم عامل مؤثرى براى تفرقه‌هاى اجتماعى محسوب مى‌گردد بكلى درهم كوبيده حتى به پيروان خود تعليم مى‌دهد كه در ذات و صفات خدا نيز تفرقه و تعددى وجود ندارد، ذات او بسيط و صفات او همه عين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در اعصار پيشين يكى از عوامل تفرقه در ميان اقوام همان مسأله اعتقاد به خدايان متعدد بود، كه هر قوم و ملت و طايفه و گاهى هر شهرى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به هنگام پيروزى آنها بر اقوام ديگر، او هم پيروز مى‌شد و رسميت مى‌يافت و به هنگام شكست او هم فراموش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مربوط به عقايد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شهرى خداى مخصوص به خود داشت، پس از تشكيل دولتهاى بزرگ پرستش خدايان بلاد مختلف عموميت يافت و خداى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بدين لحاظ 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حمورابى</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چون بابل پايتخت كلده بود، خداى اين شهر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كلده شناخته شد، و از آنجا</w:t>
      </w:r>
    </w:p>
    <w:p>
      <w:pPr>
        <w:pStyle w:val="BookText"/>
        <w:rPr/>
      </w:pPr>
      <w:r>
        <w:rPr>
          <w:rFonts w:ascii="IRNazanin" w:hAnsi="IRNazanin" w:eastAsia="IRNazanin"/>
          <w:color w:val="111111"/>
          <w:sz w:val="28"/>
          <w:sz w:val="28"/>
          <w:szCs w:val="28"/>
          <w:rtl w:val="true"/>
          <w:lang w:bidi="fa-IR"/>
        </w:rPr>
        <w:t xml:space="preserve">كه پايتخت دولت آشور در ابتدا شهر آشور بود خداى اين شهر كه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ربّ الارباب مردم آشور گرديد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مورد مذهب مصريان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نبود كه همه مردم مصر چند خداى مشترك را بپرستند بلكه هر شهرى خدايانى جداگانه داشت، معذلك روزگارى رسيد كه پرستش بعضى خدايان در تمام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شهرى مهمتر و معتبرتر مى‌شد، بر شأن خداوندانش مى‌افزود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كامل اين پراكندگى خدايان در زادگاه اسلام يعنى سرزمين حجاز و بخصوص مكه خودنمايى مى‌كرد و سرچشمه و نشانه همه‌گونه تفرقه و پراكندگى فكرى و اجتماعى بود، و چون روشن است، نيازمند به شاهدى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تعليمات و معارف درخشان خود به اين وضع خاتمه داد و شعار همه مسلمانان انحصار معبود در خداى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معبود در كره زمين خداست بلكه در سراسر جهان آفرينش تنها معبود بحق، اوست،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فِي السَّماءِ الهٌ وَفِي الْارْضِ الهٌ </w:t>
      </w:r>
      <w:r>
        <w:rPr>
          <w:rStyle w:val="FootnoteAnchor"/>
          <w:rtl w:val="true"/>
        </w:rPr>
        <w:footnoteReference w:id="13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كسى است كه در آسمان معبود است، در زمين، 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كُلُّ مَنْ فِي السَّمواتِ وَالْارْضِ الَّا آتِي الرَّحْمنِ عَبْدًا</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تمام كسانى كه در آسمانها و زمين هستند، بنده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تعليمات خود حقيقت توحيد را به جهان آفرينش نيز گسترش داده و همه جهان را يك واحد معرفى مى‌كند كه از مبدأ واحدى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تَرى فِي خَلْقِ الرَّحْمنِ مِنْ تَفاوُتٍ فَارْجِعِ الْبَصَرَ هَلْ تَرى مِنْ فُطُورٍ</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آفرينش خداوند رحمان هيچ تضاد و عيبى نمى‌بينى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داراى نظام واحد و قانون ثابتى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ديگر نگاه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دقت همه موجودات و مخلوقات را بررسى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شكاف و خللى مشاهده مى‌كنى؟</w:t>
      </w:r>
    </w:p>
    <w:p>
      <w:pPr>
        <w:pStyle w:val="BookText"/>
        <w:rPr/>
      </w:pPr>
      <w:r>
        <w:rPr>
          <w:rFonts w:ascii="Amiri" w:hAnsi="Amiri" w:eastAsia="Amiri" w:cs="Amiri"/>
          <w:color w:val="111111"/>
          <w:sz w:val="28"/>
          <w:sz w:val="28"/>
          <w:szCs w:val="28"/>
          <w:rtl w:val="true"/>
          <w:lang w:bidi="ar-SA"/>
        </w:rPr>
        <w:t>و نيز قرآن همه موجودات زنده را از يك مبدأ معرفى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الْماءِ كُلَّ شَيْ‌ءِ حَيٍ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هر چيز زنده‌اى را از آب قرار داديم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اسلام يكى ديگر از پايه‌هاى اصلى شرك و اعتقاد به ارباب انواع را درهم كوبيده است، زيرا اعتقاد مزبور بيشتر از اين ناشى مى‌شود كه هركدام از انواع موجودات جهان را يك واحد مستقل و جداى از ديگرى مى‌پنداشتند و براى هركدام خالق و مدبر مستقلى قائل بودند</w:t>
      </w:r>
      <w:r>
        <w:rPr>
          <w:rFonts w:eastAsia="IRNazanin" w:cs="IRNazanin"/>
          <w:color w:val="111111"/>
          <w:sz w:val="28"/>
          <w:szCs w:val="28"/>
          <w:rtl w:val="true"/>
          <w:lang w:bidi="fa-IR"/>
        </w:rPr>
        <w:t>.</w:t>
      </w:r>
      <w:bookmarkStart w:id="269" w:name="pg1418_12653"/>
    </w:p>
    <w:p>
      <w:pPr>
        <w:pStyle w:val="BookText"/>
        <w:rPr/>
      </w:pPr>
      <w:bookmarkEnd w:id="269"/>
      <w:r>
        <w:rPr>
          <w:rFonts w:ascii="IRNazanin" w:hAnsi="IRNazanin" w:eastAsia="IRNazanin"/>
          <w:color w:val="111111"/>
          <w:sz w:val="28"/>
          <w:sz w:val="28"/>
          <w:szCs w:val="28"/>
          <w:rtl w:val="true"/>
          <w:lang w:bidi="fa-IR"/>
        </w:rPr>
        <w:t>طبق تعليمات اسلام، خالق و آفريدگار اين جهان نيز از اين جهان جدا نيست، يعنى در عين اينكه با آنها يكى نيست از آنها جدا نيز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اقْرَبُ الَيْهِ مِنْكُمْ وَلكِنْ لا تُبْصِرُونَ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ما از شما به او نزديكتريم ولى نمى‌بينيد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اقْرَبُ الَيْهِ مِنْ حَبْلِ الْوَرِيدِ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ما به او از رگ قلبش نزديكتريم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 همه چيز است، اما نه اينكه قرين آن باشد؛ و مغاير با همه چيز است، امانه اينكه از آن بيگانه و جدا باشد</w:t>
      </w:r>
      <w:r>
        <w:rPr>
          <w:rFonts w:eastAsia="IRNazanin" w:cs="IRNazanin"/>
          <w:color w:val="111111"/>
          <w:sz w:val="28"/>
          <w:szCs w:val="28"/>
          <w:rtl w:val="true"/>
          <w:lang w:bidi="fa-IR"/>
        </w:rPr>
        <w:t>.</w:t>
      </w:r>
    </w:p>
    <w:p>
      <w:pPr>
        <w:pStyle w:val="Heading3"/>
        <w:numPr>
          <w:ilvl w:val="2"/>
          <w:numId w:val="1"/>
        </w:numPr>
        <w:rPr/>
      </w:pPr>
      <w:bookmarkStart w:id="270" w:name="__RefHeading___Toc185034_383892988"/>
      <w:bookmarkStart w:id="271" w:name="_Toc100"/>
      <w:bookmarkEnd w:id="270"/>
      <w:r>
        <w:rPr>
          <w:rtl w:val="true"/>
        </w:rPr>
        <w:t>روح وحدت در تعاليم اسلام</w:t>
      </w:r>
      <w:bookmarkEnd w:id="271"/>
    </w:p>
    <w:p>
      <w:pPr>
        <w:pStyle w:val="BookText"/>
        <w:rPr/>
      </w:pPr>
      <w:r>
        <w:rPr>
          <w:rFonts w:ascii="IRNazanin" w:hAnsi="IRNazanin" w:eastAsia="IRNazanin"/>
          <w:color w:val="111111"/>
          <w:sz w:val="28"/>
          <w:sz w:val="28"/>
          <w:szCs w:val="28"/>
          <w:rtl w:val="true"/>
          <w:lang w:bidi="fa-IR"/>
        </w:rPr>
        <w:t xml:space="preserve">روح وحدت در تعاليم اسلامى تنها از اين نظر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همه عقايد اسلامى را تشكيل مى‌دهد، نيست، حتى در مسأله دعوت انبياء و پيغمبران و كتب آسمانى همه را از نظر اصول يكى مى‌داند كه تنها در مراحل تكاملى باهم اختلاف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اين روح در احكام و قوانين و مقررات علمى اسلامى نيز مشهود است، چه اينكه موضوع احكام و قوانين اسلامى تنها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بشرط 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قيد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اسلامى همه در اين معنى شريكند كه بيداركننده و تفكرانگيزند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اقِمِ الصَّلوةَ لِذِكْرِي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نماز را براى ياد من به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اثر انضباط بخش و سوق به سادگى و كنترل هوسهاى سركش و تربيت انسان دارند، اين روح واحد عبادات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اسلامى همه با يك زبان انجام مى‌شود كه نشانه وحدت است آن هم نه از اين نظر كه زبان عربى است و متعلق به ملت خاصى، بلكه از اين نظر كه زبان وحى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انتخاب اين زبان براى وحى علاوه بر علل ديگر، كمىِ تكلف و وسعت كلمات و اشتقاقات و تركيبات و آهنگ خاص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وحدت عبادات اسلامى مخصوصاً به هنگام عبادات دسته‌جمعى و بالاخص به هنگام حج كه عاليترين تجليات روح وحدت را نشان مى‌دهد، تظاهر مى‌كند و ملل مختلفى را كه با يكديگر هزاران فرسنگ از نظر جسم و جان دور بوده‌اند بصورت واحدى از نظر طرز تفكر، مكان و شعارهايى كه مى‌دهند درمى‌آورد، اين وضع شكوه خاصى همچون شكوه نظام واحد جهان آفرينش دارد، اصولًا رنگ اسلام رنگ آفرينش است و لذا با آن هماهنگ مى‌باشد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صفوف نماز جماعتهاى اسلامى براى ناظر فرضى كه از بيرون كره</w:t>
      </w:r>
      <w:bookmarkStart w:id="272" w:name="pg1418_12655"/>
    </w:p>
    <w:p>
      <w:pPr>
        <w:pStyle w:val="BookText"/>
        <w:rPr/>
      </w:pPr>
      <w:bookmarkEnd w:id="272"/>
      <w:r>
        <w:rPr>
          <w:rFonts w:ascii="IRNazanin" w:hAnsi="IRNazanin" w:eastAsia="IRNazanin"/>
          <w:color w:val="111111"/>
          <w:sz w:val="28"/>
          <w:sz w:val="28"/>
          <w:szCs w:val="28"/>
          <w:rtl w:val="true"/>
          <w:lang w:bidi="fa-IR"/>
        </w:rPr>
        <w:t>زمين به آن مى‌نگرد حكم دواير متداخلى را دارد كه حول يك مركز قرار گرفته‌اند و نشانه وحدت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مقياسهاى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امكان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مقياسهاى طبيعى كه همه در آن مساوى هستند و رنگ قوميت خاصى را ندارد اتخاذ شده و براى تعيين پاره‌اى از موضوعات، مثلًا از گام، وجب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اخمص‌الراحه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گودى كف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استفاده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و سال اسلامى بر محور گردش ماه 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صحيحتر گردش زمين به گرد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مى‌زند و براى همه يكسان و درك آن احتياج به تخصص فنى ندارد و همه در آن يكسانند و جز از نظر اختلاف افق كه خاصيت طبيعى مناطق كره زمين است، با هم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مانند ماههاى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روى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و ايام ماه را نوزده روز و تعداد ماهها را نيز نوزده قرار داده و معجونى بوجود آورده كه نه با مقياسهاى طبيعى سازگار باشد و نه بدون محاسبه و نگه‌داشتن حساب، قابل استفاده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مى‌بينيم روح وحدت حتى در مقادير و مقياسهاى اسلامى نيز منعكس است</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85036_383892988"/>
      <w:bookmarkStart w:id="274" w:name="_Toc101"/>
      <w:bookmarkEnd w:id="273"/>
      <w:r>
        <w:rPr>
          <w:rtl w:val="true"/>
        </w:rPr>
        <w:t>رشد اخلاقى، شرط نخستين</w:t>
      </w:r>
      <w:bookmarkEnd w:id="274"/>
    </w:p>
    <w:p>
      <w:pPr>
        <w:pStyle w:val="BookText"/>
        <w:rPr/>
      </w:pPr>
      <w:r>
        <w:rPr>
          <w:rFonts w:ascii="Amiri" w:hAnsi="Amiri" w:eastAsia="Amiri" w:cs="Amiri"/>
          <w:color w:val="111111"/>
          <w:sz w:val="28"/>
          <w:sz w:val="28"/>
          <w:szCs w:val="28"/>
          <w:rtl w:val="true"/>
          <w:lang w:bidi="ar-SA"/>
        </w:rPr>
        <w:t>اصل فراموش شده‌اى كه دنيا بدون آن</w:t>
      </w:r>
    </w:p>
    <w:p>
      <w:pPr>
        <w:pStyle w:val="BookText"/>
        <w:rPr/>
      </w:pPr>
      <w:r>
        <w:rPr>
          <w:rFonts w:ascii="Amiri" w:hAnsi="Amiri" w:eastAsia="Amiri" w:cs="Amiri"/>
          <w:color w:val="111111"/>
          <w:sz w:val="28"/>
          <w:sz w:val="28"/>
          <w:szCs w:val="28"/>
          <w:rtl w:val="true"/>
          <w:lang w:bidi="ar-SA"/>
        </w:rPr>
        <w:t>روى آرامش نخواهد ديد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گفتيم براى تشكيل يك جامعه حقيقى بخصوص دريك</w:t>
      </w:r>
    </w:p>
    <w:p>
      <w:pPr>
        <w:pStyle w:val="BookText"/>
        <w:rPr/>
      </w:pPr>
      <w:r>
        <w:rPr>
          <w:rFonts w:ascii="IRNazanin" w:hAnsi="IRNazanin" w:eastAsia="IRNazanin"/>
          <w:color w:val="111111"/>
          <w:sz w:val="28"/>
          <w:sz w:val="28"/>
          <w:szCs w:val="28"/>
          <w:rtl w:val="true"/>
          <w:lang w:bidi="fa-IR"/>
        </w:rPr>
        <w:t xml:space="preserve">مقياس بزرگ جهانى كه تمام مردم دنيا را در برگيرد، علاوه بر وحدت ايدئولوژيكى و رشد فكرى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رشد اخلاقى هرگز مردمى كه در يك اجتماع زندگى مى‌كنند نمى‌توانند وجود يكديگر را تحمل نمايند و نقاط برخورد روحيات گوناگون و اختلاف نظرها را به طرز شايسته‌اى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اين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پرورش ساير جنبه‌هاى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تعليمات انبياء و پيامبران از هر قسمت ديگر واضحتر است؛ زيرا همانطور كه در جاى خود گفته‌ايم، اخلاق بدون ضمانت اجرايى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مكتب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 محكمى نخواهد داشت و از حدود يك سلسله كمالات غير ضرورى و توصيه‌هاى غير لازم‌الاجرا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طرحهايى كه در اسلام براى پرورش رشد اخلاق اجتماعى انسانها و آماده ساختن آنها براى زندگى دسته‌جمعى ريخته شده،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آنچه ذيلًا مى‌آوريم قسمتى از اين تعليمات وسيع است و ذكر همه آنها از حوصله اين بحث فشرده خارج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دادن به تفاوت مردم از نظر آفرينش جسم و جان و روحيات و عواطف چنانكه در حديث معروف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كَيْفَ خَلَقَ اللَّهُ هذا الْخَلْقَ لَمْ يَلُمْ احَدٌ احَدًا</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مى‌دانستند خداوند چگونه افراد را آفريده، هرگز كسى ديگرى را</w:t>
      </w:r>
    </w:p>
    <w:p>
      <w:pPr>
        <w:pStyle w:val="BookText"/>
        <w:rPr/>
      </w:pPr>
      <w:r>
        <w:rPr>
          <w:rFonts w:ascii="Amiri" w:hAnsi="Amiri" w:eastAsia="Amiri" w:cs="Amiri"/>
          <w:color w:val="111111"/>
          <w:sz w:val="28"/>
          <w:sz w:val="28"/>
          <w:szCs w:val="28"/>
          <w:rtl w:val="true"/>
          <w:lang w:bidi="ar-SA"/>
        </w:rPr>
        <w:t>ملامت نمى‌كرد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حديث معروفى كه از پيغمبر اكرم صلى الله عليه و آله و سلم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مردم معدنهايى هستند همانند معادن طلا و نقره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اشاره‌اى به اختلاف 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اين موضوع كه ساختمان روح و عواطف و تربيت و مقدار معلومات و سوابق ذهنى افراد، فوق‌العاده مختلف است، بسيارى از مشكلات معاشرتى و تضادها و برخوردهاى اجتماعى را حل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بسيار ديده‌ايم كه پدران و مادران از يك عمل نابجاى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شكستن يك ظرف يا كثيف كردن لباس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ناراحت مى‌شوند و گاهى مجازاتهاى شديد در برابر اين عمل كوچك روا مى‌دارند و كودك را بسيار ملامت مى‌كنند؛ در حالى كه اگر درست موضوع را بررسى كنيم خواهيم ديد نه جاى عصبانيت است و نه چندان ملامت و سرزنش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نه معلومات كودك درباره چگونگى ظرفهاى شكستنى و غير شكستنى و طريق نگهدارى آنها كه احتمال افتادن و شكستن را به حداقل برساند و از ليز خوردن و سنگينى كردن روى انگشتها بكاهد، به اندازه كافى است؛ و نه اگر همه اين مطالب را كاملًا بداند تجربه علمى كافى روى آن دارد، و به‌فرض اينكه هم علم و هم تجربه او كافى باشد، قدرت</w:t>
      </w:r>
    </w:p>
    <w:p>
      <w:pPr>
        <w:pStyle w:val="BookText"/>
        <w:rPr/>
      </w:pPr>
      <w:r>
        <w:rPr>
          <w:rFonts w:ascii="IRNazanin" w:hAnsi="IRNazanin" w:eastAsia="IRNazanin"/>
          <w:color w:val="111111"/>
          <w:sz w:val="28"/>
          <w:sz w:val="28"/>
          <w:szCs w:val="28"/>
          <w:rtl w:val="true"/>
          <w:lang w:bidi="fa-IR"/>
        </w:rPr>
        <w:t>جسمى او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ما فعلًا در نگهدارى اين ظروف از آن كودك واردتريم به خاطر تجربيات و آزمايشهاى فراوان دوران كودكى است، چرا كه دوران كودكى سراسر دوران آزمايش و اندوختن معلومات درباره محيطى است كه انسان هيچ آشنايى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خود را به جاى آن كودك، با همان معلومات ناچيز و ورزيدگى ناچيزتر، فرض كنيم بسيارى از كارهاى او كه در نظر ما گناه و جرم عظيمى محسوب مى‌شود نه گناه است و نه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محاسبه را درباره افراد بزرگ نيز مى‌توانيم بكنيم، بعضى عادات رفيق من ممكن است در نظر من، ناپسند آيد و بخاطر آن خود را آماده براى قطع دوستى كنم، ولى هنگامى كه محيط تربيتى رفيقم را در نظر مى‌گيرم، ساختمان روحى او را به آن ضميمه مى‌كنم، سابقه ذهنى او را نيز مورد توجه قرار مى‌دهم، مى‌بينم اگر من هم جاى او بودم جز اين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 من بلند صحبت مى‌كند و مزاحم من است، پايه معلومات و ساختمان حنجره و اعصاب و ميزان حساسيت پرده‌هاى گوش او و تربيت او را در نظر مى‌گيرم، مى‌بينم اگرچه او مقصر است اما تقصير او به آن بزرگى كه من خيال مى‌كردم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نمى‌خواهيم با اين بيان مردم را در همه اعمال خود بى‌تقصير معرفى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جبريّون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به گردن علل روحى و جسمى و خارجى بيندازيم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نمى‌خواهيم با اين بيان، لزوم تربيت را انكار نماييم و افراد</w:t>
      </w:r>
    </w:p>
    <w:p>
      <w:pPr>
        <w:pStyle w:val="BookText"/>
        <w:rPr/>
      </w:pPr>
      <w:r>
        <w:rPr>
          <w:rFonts w:ascii="IRNazanin" w:hAnsi="IRNazanin" w:eastAsia="IRNazanin"/>
          <w:color w:val="111111"/>
          <w:sz w:val="28"/>
          <w:sz w:val="28"/>
          <w:szCs w:val="28"/>
          <w:rtl w:val="true"/>
          <w:lang w:bidi="fa-IR"/>
        </w:rPr>
        <w:t>را به حال خود بگذاريم تا هرچه خواستند انجام دهند، بلكه منظور اين است اگر توجه به اين واقعيتها داشته باشيم براى حل اختلافات و رفع اعتراضات بر يكديگر آمادگى بيشترى پيدا خواهيم نمود و وجود يكديگر را به آسانى تحمل خواهيم كرد؛ و اينكه با يك اختلاف نظر جزيى يكديگر را طرد مى‌كنيم، بخاطر اين است كه به اين تفاوتها توجه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p>
    <w:p>
      <w:pPr>
        <w:pStyle w:val="BookText"/>
        <w:rPr/>
      </w:pPr>
      <w:r>
        <w:rPr>
          <w:rFonts w:ascii="IRNazanin" w:hAnsi="IRNazanin" w:eastAsia="IRNazanin"/>
          <w:color w:val="111111"/>
          <w:sz w:val="28"/>
          <w:sz w:val="28"/>
          <w:szCs w:val="28"/>
          <w:rtl w:val="true"/>
          <w:lang w:bidi="fa-IR"/>
        </w:rPr>
        <w:t xml:space="preserve">كمتر كسى است كه از خطا و اشتباه و گاهى تعمد در تضييع حقوق ديگران مصون باشد، و اگر بنا باشد هركس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برخوردهاى اجتماعى بصورت يك رشته تسلسلى پيش مى‌رود و روز به روز تشديد مى‌گردد، زيرا حملات انتقامى از نظر كميت و كيفيت قابل كنترل نيست و غالباً بصورت شديدترى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بفرض كه قابل كنترل و اندازه‌گيرى باشد، هرگز تعيين ميزان جنايت نخستين از دريچه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جنايت بر او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و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بفرض كه طرف مقابل بخواهد در حمله انتقامى خود رعايت مساوات در كميت و كيفيت كند، باز از دريچه چشم او رعايت عدالت نشده، به همين دليل او را بر انتقام جديدى برمى‌انگيزد و نزاع ادامه مى‌يابد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مى‌بينيم آتش فتنه و جنگ و نزاع در ميان بسيارى از طوايف و اقوام در گذشته و امروز هرگز خاموش نشده، يك دليل آن همين موضوع است كه هركدام جنايت ديگرى را به جنايت سنگين‌ترى 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نزاع بصورت تسلسل ادامه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چيزى كه مى‌تواند اين رشته تسلسلى را قطع و آتش فتنه را خاموش كند، روح گذشت و عفو و اغماض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افرادى كه با گذشت و اغماض، رشته تنازع و كشمكش را قطع مى‌كنند تنها خدمت به طرف مقابل نمى‌كنند بلكه علاوه بر درك يك فضيلت اخلاقى بزرگ، خود را از زيانهاى مسلّمى كه در آينده بر اثر ادامه كشمكش دامنگير آنها مى‌گردد آسوده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اگر درست بررسى و دقت كنيم خواهيم ديد كه انتقام هيچ اثر عقلايى براى شخص انتقام گيرنده ندارد و جز يك تسكين موقتى و گاهى جز يك برترى خيالى نتيجه‌اى نخواهد داشت، و هر زمان انتظار انتقام طرف را مى‌كشد در حالى كه اثر تسكينى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عميق تر و تفوق روحى و اجتماعى حاصل از آن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اسلامى با تعبيرات جالب و لطيفى به اين موضوع اشاره و تشويق شده و يكى از مهمترين وظايف اسلامى قلمداد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زير شاهد اين مدعاست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الا تُحِبُّونَ انْ يَغْفِرَ اللَّهُ لَكُمْ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آنها بايد عفو كنند و چشم بپوشند، آيا دوست نمى‌داريد كه خداوند شما را ببخشد؟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فوق اشاره به اين حقيقت شده كه هريك از شما بالاخره گناهى</w:t>
      </w:r>
    </w:p>
    <w:p>
      <w:pPr>
        <w:pStyle w:val="BookText"/>
        <w:rPr/>
      </w:pPr>
      <w:r>
        <w:rPr>
          <w:rFonts w:ascii="IRNazanin" w:hAnsi="IRNazanin" w:eastAsia="IRNazanin"/>
          <w:color w:val="111111"/>
          <w:sz w:val="28"/>
          <w:sz w:val="28"/>
          <w:szCs w:val="28"/>
          <w:rtl w:val="true"/>
          <w:lang w:bidi="fa-IR"/>
        </w:rPr>
        <w:t>داريد، همانطور كه دوست مى‌داريد خداوند از گناه شما بگذرد، شما نيز بايد از حق خود در مورد تصادمهايى كه با برادران خود پيدا مى‌كنيد صرف‌نظر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از نظر لغوى با هم فرق دارند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مرحله‌اى عاليتر از عفو است و آن عبارت از عفو بدون ملامت و سرزنش و قهر است، شايد اين تفاوت از آنجا ناشى مى‌شود كه صفح در اصل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 بصفحة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برگرداندن صورت و بكلى ناديده گرفتن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بديهى است كسى كه از انتقام معمولى خوددارى مى‌كند ولى با زبان يا قهر كردن، گناه طرف را يادآورى مى‌نمايد، حقيقتاً عفو نكرده، بلكه عفو كامل همان فراموش كردن كامل و ناديده انگاشتن و به تعبير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ماذا يُنْفِقُونَ قُلِ الْعَفْوَ</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تو مى‌پرسند كه چه چيز انفاق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مشهور ميان مفسران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فوق به معنى مازاد از قوت خود و فرزندان و يا مازاد از قوت سال مى‌باشد، و بودن آيه در سياق آيات انفاق مال نيز اين معنى را تقويت مى‌كند؛ ولى هيچ بعيد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معنى معروف و مشهور آن كه در جاى ديگر به كار مى‌رود باشد، و عدول از پاسخ سؤال درباره انفاق مالى، به انفاق اخلاقى</w:t>
      </w:r>
    </w:p>
    <w:p>
      <w:pPr>
        <w:pStyle w:val="BookText"/>
        <w:rPr/>
      </w:pPr>
      <w:r>
        <w:rPr>
          <w:rFonts w:ascii="IRNazanin" w:hAnsi="IRNazanin" w:eastAsia="IRNazanin"/>
          <w:color w:val="111111"/>
          <w:sz w:val="28"/>
          <w:sz w:val="28"/>
          <w:szCs w:val="28"/>
          <w:rtl w:val="true"/>
          <w:lang w:bidi="fa-IR"/>
        </w:rPr>
        <w:t>و عفو، متضمن نكته جالبى است و آن اينكه انفاق تنها مربوط به اموال نيست كه اين همه درباره آن سؤال مى‌كنيد، بلكه مهمتر از انفاق مالى و گذشت از اموال، گذشت نمودن از حقوقى است كه انسان بر ديگران پيدا مى‌كند، بديهى است اين گذشت چون بر خلاف روح انتقام‌جويى بيشتر افراد است كار مشكلترى مى‌باشد در حالى كه از نظر برقرارى نظم و عدالت اجتماعى اثر آن به مراتب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عدول از پاسخِ سؤالى به پاسخ ديگر در قرآن كراراً ديده مى‌شود، و اين خود يكى از نكات جالب در قرآن مى‌باشد كه برخلاف آنچه معمول است در پاسخهاى خود مقيد به سؤال طرح شده نيست بلكه نگاه به نيازمندى واقعى طرف مقابل مى‌كند و طبق آن جواب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هنگامى كه سؤال از علت تغيير شكل هلال ماه در ايام مختلف مى‌كنند، بجاى پاسخگويى به آن، فوايد و نتايج آن را بر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الْاهِلَّةِ قُلْ هِيَ مَواقِيتُ لِلنّاسِ وَالْحَجِ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درباره هلالهاى ماه از تو 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بيان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وَالَّذِي نَفْسِي بِيَدِهِ لَوْ كُنْتُ حَلّافاًلَحَلَفْتُ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 فَتَصَدَّقُوا؛ وَ لا عَفا رَجُلٌ مَظْلَمَةً يَبْتَغِي بِها وَجْهَ اللَّهِ الّا زادَهُ اللَّهُ بِها عِزّاً يَوْمَ الْقِيامَةِ؛ وَ لا فَتَحَ رَجُلٌ عَلى نَفْسِهِ بابَ مَسْأَلَةٍ الّا فَتَحَ اللَّهُ عَلَيْهِ بابَ فَقْرٍ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پيامبر اسلام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چيزند بخدايى كه جان من در دست اوست اگر اهل قسَم بودم براى آنها سوگند مى‌خوردم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از صدقه كم نمى‌شود، پس صدقه بپردازيد؛ هيچ مردى بخاطر جلب رضاى خدا از ستمى عفو نمى‌كند مگر اينكه خداوند روز قيامت بر عزت او مى‌افزايد؛ و كسى درِ سؤال را به روى خويش نمى‌گشايد مگر اينكه خداوند درى از فقر به روى او باز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بِالْعَفْوِ فَانَّ الْعَفْوَ لا يَزِيدُ الْعَبْدَالّا عِزّاً فَتَعافَوْا يُعِزُّكُمُ اللَّهُ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عفو و بخشش را فراموش نكنيد، زيرا عفو بر عزّت انسان مى‌افزايد، پس‌يكديگر را عفو كنيد تا خدا به شما عزت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النَّدامَةُ عَلَى الْعَفْوِ افْضَلُ وَايْسَرُ مِنَ النَّدامَةِعَلَى الْعُقُوبَةِ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پشيمانى بر عفو بهتر و آسانتر از پشيمانى بر عقوبت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الْتَقَتْ فِئَتانِ قَطُّ الّا نُصِرَاعْظَمُهُما عَفْواً</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دسته كه رو در روى هم قرار مى‌گيرند آنكه عفوش بيشتر است يارى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مشاهده مى‌شود در اين احاديث يكى از آثار مستقيم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نكته آن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به هنگام قدرت معمولًا ناشى از يك انگيزه حيوانى است و لذا صورت كامل آن هم در حيوانات ديده مى‌شود؛ ولى عفو و گذشت نشانه شخصيت و يك نوع تسلط بر نفس و بزرگ منشى و عظمت روح است كه مى‌تواند شعله سوزان خشم و انتقام را تحت‌الشعاع قرار دهد و لذا به هر اندازه عفو و گذشت بيشتر نشان داده شود ارزش افراد و آبروى آنها بالاتر خواهد رفت و به اين دليل عزيز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انتقام هيچ‌گاه نتوانسته حس احترام مردم را برانگيزد و يا عواطف را بسوى انتقامجويان جلب كند، در حالى كه عفو و گذشت اثر عميقى در جلب افكار عمومى و برانگيختن عواطف و احساسات به نفع عفو كننده خواهد داشت، و اين خود از عوامل مؤثر پيروزى محسوب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بدى به نيكى</w:t>
      </w:r>
    </w:p>
    <w:p>
      <w:pPr>
        <w:pStyle w:val="BookText"/>
        <w:rPr/>
      </w:pPr>
      <w:r>
        <w:rPr>
          <w:rFonts w:ascii="IRNazanin" w:hAnsi="IRNazanin" w:eastAsia="IRNazanin"/>
          <w:color w:val="111111"/>
          <w:sz w:val="28"/>
          <w:sz w:val="28"/>
          <w:szCs w:val="28"/>
          <w:rtl w:val="true"/>
          <w:lang w:bidi="fa-IR"/>
        </w:rPr>
        <w:t xml:space="preserve">در منابع اسلامى اعم از قرآن و احاديث اشاره به مرحله مهمتر و بالاترى از عفو و گذشت شده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 با نيكى پاسخ گويند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 بدون شك عاليترين تجليات روح انسانى است و نياز به پرورش اخلاقى و لطافت خاص روحى دارد و اثر معجزه‌آسايى در نرم كردن دلهاى مملوّ از عداوت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 به افراد متجاوز و مجرم داد، بعلاوه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هيچ‌گونه واكنش نامطلوبى در افراد مجرم ايجاد نمى‌كند و آنها را به تجاوز جديد دعوت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جهات است كه آن را به صورت يكى از مؤثرترين طرق براى پايان دادن به خصومتها و عداوتها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 بِالَّتِي هِيَ احْسَنُ فَاذَا الَّذِي بَيْنَكَ وَبَيْنَهُ عَداوَةٌ كَا نَّهُ وَلِيٌ‌حَمِيمٌ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يُلَقّيها الَّا الَّذِينَ صَبَرُوا وَما يُلَقّيها الّا ذُو حَظٍّ عَظيمٍ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ميان تو و او دشمنى است، گويى دوستى گرم و صميمى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كسانى كه داراى صبر و استقامتند به اين مقام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كسانى كه بهره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نايل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نخست به اثر معجزآساى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به احسن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گفتن بدى به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كه در پرتو آن مى‌توان بزرگترين دشمنان را به دوستان صميمى تبديل نمود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جمله بعد تأكيد شده وصول به اين مقام تنها درخور آنهاست كه بهره وافرى از ايمان و تقوا و فضائل اخلاقى و سهم بزرگى از صبر و استقامت در برابر تمايلات نفسانى دارند، و اين هر دو حقيقتى است غير قابل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دادن به خصومتها در حقيقت از اينجا ناشى مى‌شود كه افراد متجاوز همواره در انتظار انتقام از ناحيه طرف مخالف هستند و اى بسا وجداناً خود را نيز مستحق چنين انتقامى بدانند، اما هنگامى كه بر خلاف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كار بد آنها با نيكى داده شود، نيروى نهفته وجدان آنها برانگيخته شده و از درون در برابر خود آنها صف‌آرايى مى‌كند، وجدان آنها اين را دليل بر بى‌گناهى و پاكى طرف مقابل و گناهكارى و آلودگى خود آنها، مى‌شمارد و آنها را براى تغيير روش تحت فشار شديد قرار مى‌دهد، اين فشار بقدرى شديد است كه كمتر كسى مى‌تواند آن را ناديده گرفته و باز به همان روش خصومت‌آميز خود ادامه دهد و به همين دليل غالب دشمنان با اين طريق روش خود را تغيير مى‌دهند و انعطاف پذير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تعبيرات جالب و لطيفى كه در اخبار پيغمبراكرم صلى الله عليه و آله و سلم و ائمه هدى عليهم السلام در مورد اين صفت برجسته نقل شده آن را به عنوان يكى از بزرگترين و عاليترين صفات انسانى معرفى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اخْبِرُكُمْ بِخَيْرِ خَلائِقِ الدُّنْيا وَ الْاخِرَةِ؟ الْعَفْوُ عَمَّنْ ظَلَمَكَ، وَ تَصِلُ مَنْ قَطَعَكَ، وَ الْاحْسانُ‌الى مَنْ اساءَ الَيْكَ، وَ اعْطاءُ مَنْ حَرَمَكَ</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و سلم در يكى از سخنرانيهايش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شما را از بهترين اخلاق دنيا و آخرت آگاه سازم؟ عفو از كسى كه به تو ستم كرده</w:t>
      </w:r>
    </w:p>
    <w:p>
      <w:pPr>
        <w:pStyle w:val="BookText"/>
        <w:rPr/>
      </w:pPr>
      <w:r>
        <w:rPr>
          <w:rFonts w:ascii="IRNazanin" w:hAnsi="IRNazanin" w:eastAsia="IRNazanin"/>
          <w:color w:val="111111"/>
          <w:sz w:val="28"/>
          <w:sz w:val="28"/>
          <w:szCs w:val="28"/>
          <w:rtl w:val="true"/>
          <w:lang w:bidi="fa-IR"/>
        </w:rPr>
        <w:t>و پيوند با كسانى كه با تو قطع رابطه كرده‌اند، نيكى به آن كس كه بر تو بدى كرده، و بخشش به آن كس كه محرومت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حديث كه پيامبر صلى الله عليه و آله و سلم آن را در مجمعى از مسلمانان بعنوان يك درس عمومى بيان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به خطبه گواه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اخلاق اين جهان و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سيّئه به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چهار جمله كه در حديث ذكر شده، سه جمله مربوط به دفع سيّئه به حسنه و تنها يك جمله مربوط به عفو و گذشت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يَزِيدُ اللَّهُ بِهِنَّ الْمَرْءَ الْمُسْلِمَ الّا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 اعْطاءُ مَنْ حَرَمَهُ، وَالصِّلَةُ لِمَنْ قَطَعَهُ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سه چيز است كه براى مسلمان غير از عزّت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كسى كه به او ظلم كرده، و بخشش به كسى كه او را محروم ساخته، و پيوند با كسى كه از او بريده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فوق نيز سه كار وسيله عزّت و قدرت شمرده شده كه دو قسمت آن مربوط به دفع سيئه به حسنه و يك قسمت مربوط به عفو و گذشت مى‌باشد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عفو و گذشت را هرگز نبايد با تسليم در برابر دشمن ستمگر اشتباه كرد، چه اينكه تسليم نشانه ناتوانى و فقدان شخصيت و ذلت است، اما گذشت نشانه بزرگوارى و شخصيت مى‌باشد؛ عفو و گذشت</w:t>
      </w:r>
    </w:p>
    <w:p>
      <w:pPr>
        <w:pStyle w:val="BookText"/>
        <w:rPr/>
      </w:pPr>
      <w:r>
        <w:rPr>
          <w:rFonts w:ascii="IRNazanin" w:hAnsi="IRNazanin" w:eastAsia="IRNazanin"/>
          <w:color w:val="111111"/>
          <w:sz w:val="28"/>
          <w:sz w:val="28"/>
          <w:szCs w:val="28"/>
          <w:rtl w:val="true"/>
          <w:lang w:bidi="fa-IR"/>
        </w:rPr>
        <w:t>هميشه در مسائل شخصى است، در برابر كسى كه انسان قدرت بر انتقام از او دارد، نه در مسائل اجتماعى و حقوق جامعه، حتى اگر گذشت در مسائل شخصى و حقوق فردى سبب جرأت طرف گردد در چنين مواردى نيز گذشت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خشونت</w:t>
      </w:r>
    </w:p>
    <w:p>
      <w:pPr>
        <w:pStyle w:val="BookText"/>
        <w:rPr/>
      </w:pPr>
      <w:r>
        <w:rPr>
          <w:rFonts w:ascii="IRNazanin" w:hAnsi="IRNazanin" w:eastAsia="IRNazanin"/>
          <w:color w:val="111111"/>
          <w:sz w:val="28"/>
          <w:sz w:val="28"/>
          <w:szCs w:val="28"/>
          <w:rtl w:val="true"/>
          <w:lang w:bidi="fa-IR"/>
        </w:rPr>
        <w:t>توسل به خشونت در حل مشكلات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مشكلات جهانى و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عوامل تصادمها و كشمكشهاى سخت و حوادث خطرناك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خشونت حس كينه‌توزى را در دلها برمى‌انگيزد و آتش انتقام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خشونت نه تنها تأثيرى در تخفيف بحرانها و مشكلات ندارد، بلكه غالباً بحرانها را تشديد مى‌كند و بر حجم مشكلات مى‌افزايد و بسيارى از مشكلات دنياى امروز نيز از همينجا ناشى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خشونت هيچ‌گاه مقرون به صرفه نيست و دائماً به قيمت گزافى تمام مى‌شود و مرتكبين آن بايد غرامت سنگينى به‌خاطر آن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عمل با تمام عيوب و خطرات و عواقب شومى كه دارد نخستين راهى است كه به نظر هركس براى حل مشكلات مى‌رسد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آن هم اين است كه توسل به راههاى مسالمت‌آميز و ترك خشونت جنبه عقلايى دارد و اعمال خشونت جنبه احساساتى، و اين را مى‌دانيم كه رشد و تكامل عقلانى انسان آخرين مرحله رشد اوست در حالى كه دوران تكامل</w:t>
      </w:r>
    </w:p>
    <w:p>
      <w:pPr>
        <w:pStyle w:val="BookText"/>
        <w:rPr/>
      </w:pPr>
      <w:r>
        <w:rPr>
          <w:rFonts w:ascii="IRNazanin" w:hAnsi="IRNazanin" w:eastAsia="IRNazanin"/>
          <w:color w:val="111111"/>
          <w:sz w:val="28"/>
          <w:sz w:val="28"/>
          <w:szCs w:val="28"/>
          <w:rtl w:val="true"/>
          <w:lang w:bidi="fa-IR"/>
        </w:rPr>
        <w:t>احساس پيش 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در مرحله احساس زندگى مى‌كنند و تحت تأثير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كودكى دوران پرورش احساسات است و با يك مطالعه دقيق در وضع انسانهاى كنونى و اجتماعات روشن مى‌شود كه از نظر عقلانى و اخلاقى غالباً سنين كودكى را طى مى‌كنند و به همين دليل، بيشتر طرفدار خشونت و اعمال زور و قدرت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راه اگرچه از نظر مطالعات عادى، نخستين راهى است كه جلب توجه مى‌كند، از نظر ارزش در آخرين مرحله قرار دارد و توسل به آن تنها در صورتى تجويز مى‌گردد كه تمام طرق ديگر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فرد يا ملت رشيد براى حل مشكلات اجتماعى خود بسيار كم به اين طريق متوسل مى‌گردد چون غالب مشكلات را از راههاى مسالمت‌آميز و با نيروى تفكر و اخلاق مى‌توان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اهميت فوق‌العاده‌اى به اين مسأله حياتى داده و اخبار فراوانى از پيشوايان بزرگ اسلام درباره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در زندگى بشر وارد شده و با عبارات گوناگون نتايج آن را بر شمرده‌اند و پيروان خود را به آن دعوت نموده‌اند، در كتب اخبار ما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متضمن احاديث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پى‌بردن به منطق اسلام در اين زمينه ذكر چند حديث زير كافى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الرِّفْقِ الزِّيادَةَ وَالْبَرَكَةَ وَمَنْ يُحْرَمُ</w:t>
      </w:r>
    </w:p>
    <w:p>
      <w:pPr>
        <w:pStyle w:val="BookText"/>
        <w:rPr/>
      </w:pPr>
      <w:r>
        <w:rPr>
          <w:rFonts w:ascii="Amiri" w:hAnsi="Amiri" w:eastAsia="Amiri" w:cs="Amiri"/>
          <w:color w:val="111111"/>
          <w:sz w:val="28"/>
          <w:sz w:val="28"/>
          <w:szCs w:val="28"/>
          <w:rtl w:val="true"/>
          <w:lang w:bidi="ar-SA"/>
        </w:rPr>
        <w:t>الرِّفْقَ يُحْرَمُ الْخَيْرَ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در رفق و مدارا زياده و بركت است، و كسى كه از مدارا و نرمش محروم باشد از خير محروم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خير و بركتى در رفق و ترك خشونت است و كسانى كه متوسل به خشونت مى‌شوند از هرگونه خير و بركتى محرومند؛ و اين منطق، اهميت اين موضوع را در زندگى انسانها كاملًا روشن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الرِّفْقُ خَلْقاً يُرى ما كانَ مِمّا خَلَقَ اللَّهُ عَزَّوَجَلَّ شَيْ‌ءٍ احْسَنَ مِنْهُ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اگر مدارا مجسّم مى‌شد، مخلوقى از آن نيكوتر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ترك خشونت زيباترين چهره‌هاى اخلاقى شمرده شده، و مفهوم آن اين است كه خشونت زشت‌ترين چهره‌اى است كه روح انسانى ممكن است به خود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اصْطَحَبَ اثْنانِ الَّا كانَ اعْظَمُهُما اجْراً وَاحَبُّهُما الَى اللَّهِ ارْفَقَهُما بِصاحِبِهِ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دو نفر، آن كس كه نسبت به ديگرى رفاقت و مدارايش بيشتر باشد، اجرش زيادتر و در نزد خدا محبوبتر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بزرگترين اجرها و محبوبترين مقامها در نزد خداونداز</w:t>
      </w:r>
    </w:p>
    <w:p>
      <w:pPr>
        <w:pStyle w:val="BookText"/>
        <w:rPr/>
      </w:pPr>
      <w:r>
        <w:rPr>
          <w:rFonts w:ascii="IRNazanin" w:hAnsi="IRNazanin" w:eastAsia="IRNazanin"/>
          <w:color w:val="111111"/>
          <w:sz w:val="28"/>
          <w:sz w:val="28"/>
          <w:szCs w:val="28"/>
          <w:rtl w:val="true"/>
          <w:lang w:bidi="fa-IR"/>
        </w:rPr>
        <w:t>آنِ كسانى كه در زندگى طرفدار رفق و مسالمت و نرمش هستند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قُسِمَ لَهُ الرِّفْقُ قُسِمَ لَهُ الْايمانُ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كسى كه نرمش نصيبش شده، ايمان نصيبش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فيض كاشانى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احاديث اين باب،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خشونت چه بسيار كه زمام اختيار و كنترل اعصاب را از انسان مى‌گيرد، و چنين كسى ممكن است هر خطايى حتى كلمات كفرآميز از او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ارتباط را مى‌توانيم از طريق ديگر نيز تفسير كنيم و آن اينكه خشونت غالباً سرچشمه بدبينى و سوء ظن به خلق خدا و از آن منتهى به خالق مى‌گردد، و هيچ كدام از اينها با كمال ايمان نمى‌سازد؛ به عبارت ديگر افراد خشن همواره دوستان كمترى خواهند داشت و كار آنها تدريجاً به انزواى اجتماعى مى‌كشد، و انزواى اجتماعى سرچشمه سوء ظنّ به خلق و خالق است و اين با ايمان سازگار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الرِّفْقَ لَمْ يُضَعْ عَلى شَيْ‌ءٍ الّا زانَهُ وَلا نُزِعَ مِنْ شَيْ‌ءٍ الّا شانَهُ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 و نرمش با هرچه همراه باشد آن را زينت مى‌دهد و از هر چيز جدا شود</w:t>
      </w:r>
    </w:p>
    <w:p>
      <w:pPr>
        <w:pStyle w:val="BookText"/>
        <w:rPr/>
      </w:pPr>
      <w:r>
        <w:rPr>
          <w:rFonts w:ascii="Amiri" w:hAnsi="Amiri" w:eastAsia="Amiri" w:cs="Amiri"/>
          <w:color w:val="111111"/>
          <w:sz w:val="28"/>
          <w:sz w:val="28"/>
          <w:szCs w:val="28"/>
          <w:rtl w:val="true"/>
          <w:lang w:bidi="ar-SA"/>
        </w:rPr>
        <w:t>نازيبايش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گفتار حكيمانه، رفق و مسالمت همه‌چيز را زينت مى‌بخشد؛ و خشونت هر چيز و هر كار و هر شخص را نازيبا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عَنْ 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داراى رفق و مداراست، و رفق را دوست دارد، و آنچه بخاطر رفق مى‌بخشد بخاطر عنف و خشونت نمى‌بخشد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رفق و مسالمت از صفات خداوند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مهمى كه يادآورى آن در اينجا نهايت لزوم را دارد اين است كه بسيارى از دشمنان اسلام مى‌كوشند به اسلام قيافه خشونت‌آميز بدهند و غزوات اسلامى را بهانه ساخته و دست به سمپاشى مى‌زنند با اينكه تنها مطالعه روش پيامبر صلى الله عليه و آله و سلم در همان غزوات و طرز رفتار او با دشمنانى كه تشنه خون او بودند و سدّ خطرناكى در برابر دعوت او ايجاد نموده بودند و همچنين رفتار او با اسراى جنگى و با اقوام شكست‌خورده و با مجروحان ميدان نبرد، خود يكى از درخشانترين فصول تاريخ اسلام و از زنده‌ترين شواهد طرفدارى اسلام از مسالمت و ترك توسل به خشونت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مهمتر اينكه عده‌اى مى‌كوشند روحانيون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روحانيون مسيحى قرون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خشونت نسبت دهند و شايد اعمال بى‌رويه و سختگيريهاى بعضى از افراد كم‌اطلاع كه عقل اجتماعى آنها به</w:t>
      </w:r>
    </w:p>
    <w:p>
      <w:pPr>
        <w:pStyle w:val="BookText"/>
        <w:rPr/>
      </w:pPr>
      <w:r>
        <w:rPr>
          <w:rFonts w:ascii="IRNazanin" w:hAnsi="IRNazanin" w:eastAsia="IRNazanin"/>
          <w:color w:val="111111"/>
          <w:sz w:val="28"/>
          <w:sz w:val="28"/>
          <w:szCs w:val="28"/>
          <w:rtl w:val="true"/>
          <w:lang w:bidi="fa-IR"/>
        </w:rPr>
        <w:t>موازات عقل علمى آنها پرورش نيافته بهانه‌هاى زيادى بدست آنان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جهت ايجاب مى‌كند كه ما به پيروى از آنهمه دستوراتى كه درباره ترك توسل به خشونت به ما داده شده، بيش از حد مواظب حركات خود در اجتماع باشيم و چهره واقعى اسلام را در اين زمينه با رفتار مسالمت‌آميز و نرمش خود نشان دهيم و رسوبات تبليغات مسموم مخالفان را با عمل خود از مغزها بيرون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غزوات و جنگهاى اسلامى فلسفه آنها را تشريح نماييم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جنبه‌هاى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مبارزه آزاديبخش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كاملًا روشن 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اشتباه نشود؛ نرمش و انعطاف و رفق و عدم توسل به خشونت به معنى تسليم در برابر زورگوييها و خشونت تبهكاران و دشمنان لجوج و خون‌آشام و استعمارگران و استثمارچيان نيست، بلكه همانطور كه قرآن صريحاً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مسيرها را مشخص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بى‌رحم، بايد روشى شديد اتخاذ كرد و در برابر دوستان بايد نرمش نشان داد، و همچنين در برابر دشمنانى كه پس از پيروزى بر آنان احتمال ضربات جديدى از ناحيه آنان در ميان نباشد، اينجا نيز جاى نرمش است</w:t>
      </w:r>
      <w:r>
        <w:rPr>
          <w:rFonts w:eastAsia="IRNazanin" w:cs="IRNazanin"/>
          <w:color w:val="111111"/>
          <w:sz w:val="28"/>
          <w:szCs w:val="28"/>
          <w:rtl w:val="true"/>
          <w:lang w:bidi="fa-IR"/>
        </w:rPr>
        <w:t>.</w:t>
      </w:r>
      <w:bookmarkStart w:id="275" w:name="pg1418_12675"/>
    </w:p>
    <w:p>
      <w:pPr>
        <w:pStyle w:val="Heading2"/>
        <w:numPr>
          <w:ilvl w:val="1"/>
          <w:numId w:val="1"/>
        </w:numPr>
        <w:rPr/>
      </w:pPr>
      <w:bookmarkStart w:id="276" w:name="__RefHeading___Toc185038_383892988"/>
      <w:bookmarkStart w:id="277" w:name="_Toc102"/>
      <w:bookmarkEnd w:id="275"/>
      <w:bookmarkEnd w:id="276"/>
      <w:r>
        <w:rPr/>
        <w:t>9</w:t>
      </w:r>
      <w:r>
        <w:rPr>
          <w:rtl w:val="true"/>
        </w:rPr>
        <w:t xml:space="preserve">- </w:t>
      </w:r>
      <w:r>
        <w:rPr>
          <w:rtl w:val="true"/>
        </w:rPr>
        <w:t>راه تسخير دلها</w:t>
      </w:r>
      <w:bookmarkEnd w:id="277"/>
    </w:p>
    <w:p>
      <w:pPr>
        <w:pStyle w:val="Heading3"/>
        <w:numPr>
          <w:ilvl w:val="2"/>
          <w:numId w:val="1"/>
        </w:numPr>
        <w:rPr/>
      </w:pPr>
      <w:bookmarkStart w:id="278" w:name="__RefHeading___Toc185040_383892988"/>
      <w:bookmarkStart w:id="279" w:name="_Toc103"/>
      <w:bookmarkEnd w:id="278"/>
      <w:r>
        <w:rPr>
          <w:rtl w:val="true"/>
        </w:rPr>
        <w:t>اشاره</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چه‌كنيم كه اندرزهاى ما در دل ديگران</w:t>
      </w:r>
    </w:p>
    <w:p>
      <w:pPr>
        <w:pStyle w:val="BookText"/>
        <w:rPr/>
      </w:pPr>
      <w:r>
        <w:rPr>
          <w:rFonts w:ascii="IRNazanin" w:hAnsi="IRNazanin" w:eastAsia="IRNazanin"/>
          <w:color w:val="111111"/>
          <w:sz w:val="28"/>
          <w:sz w:val="28"/>
          <w:szCs w:val="28"/>
          <w:rtl w:val="true"/>
          <w:lang w:bidi="fa-IR"/>
        </w:rPr>
        <w:t>مؤثر 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پى‌جويى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يا پرخاشگرى؟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مؤثر در تسخير 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طلبى در بحث يا جدال و مراء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خودخواهى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عواطف مثبت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گفتار خود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تقواى گوينده</w:t>
      </w:r>
    </w:p>
    <w:p>
      <w:pPr>
        <w:pStyle w:val="BookText"/>
        <w:rPr/>
      </w:pPr>
      <w:r>
        <w:rPr>
          <w:rFonts w:ascii="Amiri" w:hAnsi="Amiri" w:eastAsia="Amiri" w:cs="Amiri"/>
          <w:color w:val="111111"/>
          <w:sz w:val="28"/>
          <w:sz w:val="28"/>
          <w:szCs w:val="28"/>
          <w:rtl w:val="true"/>
          <w:lang w:bidi="ar-SA"/>
        </w:rPr>
        <w:t>راه تسخير دلها</w:t>
      </w:r>
    </w:p>
    <w:p>
      <w:pPr>
        <w:pStyle w:val="BookText"/>
        <w:rPr/>
      </w:pPr>
      <w:r>
        <w:rPr>
          <w:rFonts w:ascii="IRNazanin" w:hAnsi="IRNazanin" w:eastAsia="IRNazanin"/>
          <w:color w:val="111111"/>
          <w:sz w:val="28"/>
          <w:sz w:val="28"/>
          <w:szCs w:val="28"/>
          <w:rtl w:val="true"/>
          <w:lang w:bidi="fa-IR"/>
        </w:rPr>
        <w:t>چه كنيم كه پندها و اندرزها و بطور كلى سخنان ما در دل ديگران مؤثر افتد؟</w:t>
      </w:r>
    </w:p>
    <w:p>
      <w:pPr>
        <w:pStyle w:val="BookText"/>
        <w:rPr/>
      </w:pPr>
      <w:r>
        <w:rPr>
          <w:rFonts w:ascii="IRNazanin" w:hAnsi="IRNazanin" w:eastAsia="IRNazanin"/>
          <w:color w:val="111111"/>
          <w:sz w:val="28"/>
          <w:sz w:val="28"/>
          <w:szCs w:val="28"/>
          <w:rtl w:val="true"/>
          <w:lang w:bidi="fa-IR"/>
        </w:rPr>
        <w:t xml:space="preserve">يكى 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است كه هدف يا لا اقل نتيجه آن نفوذ در ديگران و جلب اعتماد آنهاست در اين قسمت صفات زيادى ديده مى‌شود كه علماى اخلاق غالباً بدون توجه به اين نتيجه خاص صرفاً آنها را از نقطه‌نظر فضيلت بودن مورد بحث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شعبه از اخلاق اجتماعى كه اتفاقاً بسيار دامنه‌دار و مملوّ از ريزه‌كاريهاى روانى است مخصوصاً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لزوم را دارد و بدون آن نمى‌توانند هرگز هدفهاى تربيتى مورد نظر را از معلومات و كوششهاى خاص اصلاحى خود بگيرند و در تلاشهاى خود ممكن است مواجه با شكست بشوند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ديده شده است افراد با فضيلت و دانشمندى بر اثر عدم آشنايى به اين قسمت از اخلاق اجتماعى عمرى را در انزوا بسر برده‌اند، نه مردم توانسته‌اند از افكار و علوم آنها بهره‌اى ببرند، و نه آنهاتوانسته‌اند موفقيت</w:t>
      </w:r>
    </w:p>
    <w:p>
      <w:pPr>
        <w:pStyle w:val="BookText"/>
        <w:rPr/>
      </w:pPr>
      <w:r>
        <w:rPr>
          <w:rFonts w:ascii="IRNazanin" w:hAnsi="IRNazanin" w:eastAsia="IRNazanin"/>
          <w:color w:val="111111"/>
          <w:sz w:val="28"/>
          <w:sz w:val="28"/>
          <w:szCs w:val="28"/>
          <w:rtl w:val="true"/>
          <w:lang w:bidi="fa-IR"/>
        </w:rPr>
        <w:t>شايسته‌اى در اجتماع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بعكس افراد كم‌فضيلتى بر اثر آشنايى و بكار بستن اين اصول، مقاماتى بيش از ميزان شايستگى واقعى خود در اجتماع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توجه به اين حقايق سبب مى‌شود كه گاهى گناه عدم موفقيت در تلاشها و كوششهاى اجتماعى را به گردن عوامل موهومى از قبيل شانس و تصادف بيندازند و در واقع اگر شانس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به اين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كنيم به حقيقت بسيار نزديكتر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اينجا قبل از هر چيز ذكر چند نكته لازم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اينكه زندگى انسان پيوند ناگسستنى با اجتماع دارد بايد به هر صورت از اصول صحيحى كه موجب نفوذ در ديگران مى‌شود آگاه باشد تا بتواند توجه آنها را به همكارى با خود كه غرض نهايى براى زندگى دسته‌جمعى است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افراد در اين قسمت يكسانند و حتى افراد عالى اجتماع از آن بى‌نياز نيستند و بدون توجه و بكار بستن اين اصول مواجه با مشكلات بزرگى خواهند شد، منتها كسانى كه در اين ميان به نحوى از انحا وظيفه رهبرى جمع كوچك يا بزرگى را به عهده دارند به شكل بارزترى احساس نياز به اين قسمت مى‌كنند و رهبران روحانى و مبلغان دينى كه بايد در زوايا و اعماق روح و جان مردم نفوذ نمايند از همه بيشتر به آن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نتيجه مى‌گيريم كه اين بخش از اخلاق اجتماعى كاملًا جنبه عمومى دارد نه جنبه صنفى و مخصوص به دسته معين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مهمى كه توجه به آن در اينجا كمال لزوم را دارد اين‌است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اگر ما تصور كنيم راه نفوذ در افكار ديگران تنها از طريق آشنايى بر استدلالات قوى و غير قابل انكار در هر موضوع و يا موشكافى در ذكر محاسن و معايب امور مورد نظر است، سخت در اشتباه خواهيم بود، زيرا استدلال هر قدر قوى و منطقى باشد تنها با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سر و كار دارد در حالى كه بخش مهم روح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نفوذ در آن تنها از طريق استدلال ممكن نيست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طرق استدلالى غالباً موقعى به نحو كافى مؤثر خواهد بود كه با توجه به اين اصول القا گردد، اين از يك سو؛ از سوى ديگر هرگز آن صميميتى كه از طرف افراد مورد نظر براى يك رهبر لازم است با اقناع عقل و فكر آنها حاصل نمى‌گردد بلكه بايد عواطف آنها را به سوى اهداف خود بسيج كند تا پيوند لازم رابراى رهبرى كسب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بحثها اگر بخاطر اين باشد كه ديگران را در راه منافع شخصى خود بكار اندازيم و با نفوذ در فكر آنان نيروهاى آنها را به‌يغما بريم، مسلماً مذموم و نمونه روشنى از استعمار خواهد بود؛ اما اگر بخاطر هماهنگ ساختن نيروها در طريق يك هدف عالى اجتماعى و يا بخاطر اصلاح و تربيت فرد صورت گيرد، ممدوح و از شرايط نخستين يك رهبرى صحيح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طرز عمل و بكاربردن اين اصول اخلاقى تقريباً در همه‌جا يكسان است، تنها تفاوت در نتيجه و برداشت از آن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نفوذ در ديگران قبل از هر چيز آگاهى و آشنايى به اصول روانشناسى و روانكاوى و ورود به زواياى روح انسان بطور كلى و روح فرد مورد نظر بخصوص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ذاتاً با داشتن ذوقهاى خاصى به اين اصول كم و بيش آشنا هستند، كما اينكه عده‌اى نيز بر اثر احتياج و تجربه، تدريجاً از آن آگاه شده‌اند، ولى بسيارى از افراد ناچارند اين اصول را بعنوان درس فراگيرند و بكار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تنها آشنايى به طرق تأثير و نفوذ در ديگران كافى نيست، چه بسا افرادى كه از نظر علمى در اين زمينه آگاهى كافى دارند ولى نمى‌توانند آنها را درست بكار بندند، بكار بستن اين اصول نياز به تمرين و آمادگى كافى دارد يعنى بايد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تا بتوان از آن نتيجه رضايت‌بخش گرفت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شرح حال پيغمبران بزرگ خدا مخصوصاً پيامبر اسلام صلى الله عليه و آله و سلم و ائمه هدى عليهم السلام بخوبى استفاده مى‌شود كه اين بزرگواران</w:t>
      </w:r>
    </w:p>
    <w:p>
      <w:pPr>
        <w:pStyle w:val="BookText"/>
        <w:rPr/>
      </w:pPr>
      <w:r>
        <w:rPr>
          <w:rFonts w:ascii="IRNazanin" w:hAnsi="IRNazanin" w:eastAsia="IRNazanin"/>
          <w:color w:val="111111"/>
          <w:sz w:val="28"/>
          <w:sz w:val="28"/>
          <w:szCs w:val="28"/>
          <w:rtl w:val="true"/>
          <w:lang w:bidi="fa-IR"/>
        </w:rPr>
        <w:t>براى تحقق بخشيدن به اهداف تبليغى و تربيتى خود از بسيارى از اين اصول استفاده مى‌كردند و خود سرمشق بزرگى براى اين قسمت از اخلاق فاضله اجتماعى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برخورد آنان با مردم چنان بوده كه به سرعت آنها را به سوى خود و تعليمات عالى خود جلب و جذب مى‌نمودند، عده‌اى ميل دارند به همه اين امور رنگ اعجاز بدهند در حالى كه چنين نيست، اگر ما هم سنّت و روش آنها را در برخورد با ديگران بكار بنديم به سرعت مى‌توانيم در آنها تأثير بگذاريم و در اعماق روانشان نفوذ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پيغمبر بزرگ اسلام صلى الله عليه و آله و سلم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وَيَقُولُونَ هُوَ اذُنٌ قُلْ اذُنُ خَيْرٍ لَكُمْ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خوش‌باورى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باور بودن او 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الْقَلْبِ‌لَانْفَضُّوا مِنْ حَوْلِكَ</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بودى از اطراف تو پراكنده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مى‌فرمايد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جاءَكُمْ رَسُولٌ مِنْ انْفُسِكُمْ عَزِيزٌ عَلَيْهِ ما عَنِتُّمْ حَرِيصٌ عَلَيْكُمْ</w:t>
      </w:r>
    </w:p>
    <w:p>
      <w:pPr>
        <w:pStyle w:val="BookText"/>
        <w:rPr/>
      </w:pPr>
      <w:r>
        <w:rPr>
          <w:rFonts w:ascii="Amiri" w:hAnsi="Amiri" w:eastAsia="Amiri" w:cs="Amiri"/>
          <w:color w:val="111111"/>
          <w:sz w:val="28"/>
          <w:sz w:val="28"/>
          <w:szCs w:val="28"/>
          <w:rtl w:val="true"/>
          <w:lang w:bidi="ar-SA"/>
        </w:rPr>
        <w:t xml:space="preserve">بِالْمُؤْمِنِينَ رَئُوفٌ رَحِيمٌ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به يقين، رسولى از خود شما به سويتان آمد كه رنجهاى شما بر او سخت است و اصرار بر هدايت شما دارد و نسبت به مؤمنان، رئوف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خواست خدا بعداً خواهيم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يعنى احترام به گفته‌هاى ديگران گذاشتن و بى‌جهت ابراز عدم اعتماد به آنان ننمودن، وهمچنين نرمش و ملايمت و مهربانى و دلسوزى در حق ديگران و مشكلات آنها را مشكل خود تلقى نمودن چه اثر عميقى در نفوذ در افكار ديگران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سيره پيغمبراكرم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هميشه آغاز به سلام مى‌كرد، و اگر كسى او را براى كارى معطل مى‌نمود او صبر مى‌كرد تا وى منصرف گردد، و هنگامى كه دست به دست كسى مى‌داد او را رها نمى‌كرد تا وى اقدام به جدايى كند، افراد حتى كودكان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نامها نزد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مى‌زد، و هرگز در ميان جمع ياران بصورتى كه بر ديگران برترى داشته باشد نمى‌نشست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اثر هريك از اين امور اخلاقى براى تحت تأثير قرار دادن ديگران نيز بخواست خدا در بحثهاى آينده روشن 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در اين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بحثهاى اجتماعى و هدفى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از وسائل و طرق غير صحيح براى رسيدن به مقصود، كه نفوذ در ديگران است، استفاده نمود، بنابراين تنها طرقى بايد ارائه داده</w:t>
      </w:r>
      <w:bookmarkStart w:id="280" w:name="pg1418_12683"/>
    </w:p>
    <w:p>
      <w:pPr>
        <w:pStyle w:val="BookText"/>
        <w:rPr/>
      </w:pPr>
      <w:bookmarkEnd w:id="280"/>
      <w:r>
        <w:rPr>
          <w:rFonts w:ascii="IRNazanin" w:hAnsi="IRNazanin" w:eastAsia="IRNazanin"/>
          <w:color w:val="111111"/>
          <w:sz w:val="28"/>
          <w:sz w:val="28"/>
          <w:szCs w:val="28"/>
          <w:rtl w:val="true"/>
          <w:lang w:bidi="fa-IR"/>
        </w:rPr>
        <w:t>شود كه هم خود صحيح باشد و هم به منظور نيل به هدف صحيحى مورد استفاده قرار گيرد</w:t>
      </w:r>
      <w:r>
        <w:rPr>
          <w:rFonts w:eastAsia="IRNazanin" w:cs="IRNazanin"/>
          <w:color w:val="111111"/>
          <w:sz w:val="28"/>
          <w:szCs w:val="28"/>
          <w:rtl w:val="true"/>
          <w:lang w:bidi="fa-IR"/>
        </w:rPr>
        <w:t>.</w:t>
      </w:r>
    </w:p>
    <w:p>
      <w:pPr>
        <w:pStyle w:val="Heading3"/>
        <w:numPr>
          <w:ilvl w:val="2"/>
          <w:numId w:val="1"/>
        </w:numPr>
        <w:rPr/>
      </w:pPr>
      <w:bookmarkStart w:id="281" w:name="__RefHeading___Toc185042_383892988"/>
      <w:bookmarkStart w:id="282" w:name="_Toc104"/>
      <w:bookmarkEnd w:id="281"/>
      <w:r>
        <w:rPr>
          <w:rtl w:val="true"/>
        </w:rPr>
        <w:t>پى‌جويى حقيقت كنيم يا پرخاشگرى و جدال؟</w:t>
      </w:r>
      <w:bookmarkEnd w:id="282"/>
    </w:p>
    <w:p>
      <w:pPr>
        <w:pStyle w:val="Heading3"/>
        <w:numPr>
          <w:ilvl w:val="2"/>
          <w:numId w:val="1"/>
        </w:numPr>
        <w:rPr/>
      </w:pPr>
      <w:bookmarkStart w:id="283" w:name="__RefHeading___Toc185044_383892988"/>
      <w:bookmarkStart w:id="284" w:name="_Toc105"/>
      <w:bookmarkEnd w:id="283"/>
      <w:r>
        <w:rPr>
          <w:rtl w:val="true"/>
        </w:rPr>
        <w:t>چرا از مباحثات خود نتيجه نمى‌گيريم؟</w:t>
      </w:r>
      <w:bookmarkEnd w:id="284"/>
    </w:p>
    <w:p>
      <w:pPr>
        <w:pStyle w:val="BookText"/>
        <w:rPr/>
      </w:pPr>
      <w:r>
        <w:rPr>
          <w:rFonts w:ascii="IRNazanin" w:hAnsi="IRNazanin" w:eastAsia="IRNazanin"/>
          <w:color w:val="111111"/>
          <w:sz w:val="28"/>
          <w:sz w:val="28"/>
          <w:szCs w:val="28"/>
          <w:rtl w:val="true"/>
          <w:lang w:bidi="fa-IR"/>
        </w:rPr>
        <w:t>امور زير را همه به هنگام مباحثه با ديگران كراراً دريافته‌ايم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ديده‌ايم كه پس از ساعتها گفتگو هيچ گونه موفقيتى در پيشرفت مذاكرات بدست نياورده‌ايم در حالى كه به عقيده ما مطلب كاملًا واضح و قابل قبول بوده، ولى طرف از پذيرفتن آن سرباز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كه طرف ما پس از مباحثات فراوان در عقيده خود راسختر و متعصب‌تر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پس از مباحثه طولانى احساس مى‌كنيم كه در دل خود آن صفا و صميميت گذشته را نسبت به طرف نداريم و نسبت به او كينه و نفرت بى‌دليلى احساس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مباحثات و مناقشات مذهبى و مكتبهاى سياسى نشان مى‌دهد كه از نيروهاى فراوانى كه در راه اثبات يك عقيده يا يك مكتب بكار رفته و كتابهاى زياد با زحمات و هزينه‌هاى فراوان تهيه شده بسيار كم بهره گرفته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كه مذاكرات علمى كه در يك محيط صميمانه آغاز گرديده منجر به نزاعها و گاهى گلاويز شدن افراد و يا ضرب و جرح آنها</w:t>
      </w:r>
    </w:p>
    <w:p>
      <w:pPr>
        <w:pStyle w:val="BookText"/>
        <w:rPr/>
      </w:pPr>
      <w:r>
        <w:rPr>
          <w:rFonts w:ascii="IRNazanin" w:hAnsi="IRNazanin" w:eastAsia="IRNazanin"/>
          <w:color w:val="111111"/>
          <w:sz w:val="28"/>
          <w:sz w:val="28"/>
          <w:szCs w:val="28"/>
          <w:rtl w:val="true"/>
          <w:lang w:bidi="fa-IR"/>
        </w:rPr>
        <w:t xml:space="preserve">شده با اينكه ظاهراً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رابطه‌اى وجود ندارد و هرگز يكى را بوسيله ديگرى نمى‌توان ثابت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ديده‌ايم كه طرف مقابل، پاسخى در برابر منطق نيرومند ما نداشته و ساكت شده، اما با اين حال زير بار آن مطلب نرفته و در برابر آن خاضع نيست و يا از آن تنفر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حقايقى است كه غالب افراد كه با مباحثات علمى، اجتماعى، سياسى و غير آن سروكار دارند كم و بيش در آزمايشها و رويدادهاى زندگى آن را درمى‌يابند و بسيار قابل دقت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است؟ براى اينكه اين بحثها به منظور پى‌جويى از حقيقت نبوده، بلكه بخاطر غلبه و پيروزى بر حريف صورت گرفته است، و ميان اين‌دو فرق بسيار است اگرچه در ظاهر يكى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تحقيق و پى‌جويى حقيقت، اين است كه چيزى را به كسى كه ندارد بدهند، بدون اينكه چيزى از او بگيرند، يعنى تعليمى به او بدهند بدون اينكه شخصيت او را درهم بشكنند؛ اما هدف مشاجرات و جدالهاى به ظاهر منطقى اين است كه افتخار و غرور و شخصيت را از طرف بگيرند و عواطف او را جريحه‌دار سازند، در برابر تعليم دادن چيزى كه شايد در نظر او يا در واقع چندان مهم و جالب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تعجب نيست اگر در برابر آن مقاومت نشان دهد و از آن متنفر باشد، لذا روانشناسان مى‌گويند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مشاجره و جدال كسى را منكوب كرد ولى هرگز موافقت صميمانه او را بدست نخواهيم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نادانى را به قوه منطق و بصورت جدال نمى‌توان متقاعد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وسيله براى پيروزى در بحث، احتراز از بحث است، اصولًا بحثهايى كه بصورت كشمكش يا هجوم و دفاع و به تعبير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درمى‌آيد كمتر ممكن است اثر قابل ملاحظه‌اى در جلب موافقت باطنى افراد از خود بگذارد و اينكه مى‌بينيم طرف مقابل مقاومت به خرج مى‌دهد نشانه اين است كه چيزى از شؤون خود را در خطر مى‌بيند؛ و گرنه در برابر آموختن مطلبى به كسى مقاومت منفى نشان دادن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بحثهايى كه طرف را تحريك مى‌كند و به مقاومت وامى‌دارد ممكن است به يكى از طرق زير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بحثهايى كه آميخته با تحقير طرف يا عقايد او باشد، مثل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هيچ منطقى نيست، عاقلانه نيست، احدى با آن موافق نمى‌باشد، از مثل شما اين سخن دور است و يا عجيب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بحثهايى كه در برابر فرد ثالثى صورت گيرد كه طرف از وى مقيد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غالباً از يكديگر مقيد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كه طرز اداى آن صورت تعليم داشته باشد در صورتى كه طرف بحث، شاگرد او محسوب نگردد و يا لااقل خودش درباره خود چنين وضعى را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كه پيروزى در آن نشانه برترى و تقدم گوينده باشد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را بكوبد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كه مفهوم آن تخطئه بعضى از اعمال گذشته يا امروز طرف، يا</w:t>
      </w:r>
      <w:bookmarkStart w:id="285" w:name="pg1418_12686"/>
    </w:p>
    <w:p>
      <w:pPr>
        <w:pStyle w:val="BookText"/>
        <w:rPr/>
      </w:pPr>
      <w:bookmarkEnd w:id="285"/>
      <w:r>
        <w:rPr>
          <w:rFonts w:ascii="Amiri" w:hAnsi="Amiri" w:eastAsia="Amiri" w:cs="Amiri"/>
          <w:color w:val="111111"/>
          <w:sz w:val="28"/>
          <w:sz w:val="28"/>
          <w:szCs w:val="28"/>
          <w:rtl w:val="true"/>
          <w:lang w:bidi="ar-SA"/>
        </w:rPr>
        <w:t>يكى از نزديكان و دوستان يا افراد مورد علاقه او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كه بر اثر تلقين محيط يا پدر و مادر و مانند آن جزء زيربناى افكار او شده و براى او اصالت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موارد براى نفوذ در فكر و روح طرف مقابل، هرگز نبايد از شيوه‌هاى بحثى متداول استفاده نمود بلكه بايد از راههايى استفاده شود كه مطلقاً از جر و بحث به‌دور باشد</w:t>
      </w:r>
      <w:r>
        <w:rPr>
          <w:rFonts w:eastAsia="IRNazanin" w:cs="IRNazanin"/>
          <w:color w:val="111111"/>
          <w:sz w:val="28"/>
          <w:szCs w:val="28"/>
          <w:rtl w:val="true"/>
          <w:lang w:bidi="fa-IR"/>
        </w:rPr>
        <w:t>.</w:t>
      </w:r>
    </w:p>
    <w:p>
      <w:pPr>
        <w:pStyle w:val="Heading3"/>
        <w:numPr>
          <w:ilvl w:val="2"/>
          <w:numId w:val="1"/>
        </w:numPr>
        <w:rPr/>
      </w:pPr>
      <w:bookmarkStart w:id="286" w:name="__RefHeading___Toc185046_383892988"/>
      <w:bookmarkStart w:id="287" w:name="_Toc106"/>
      <w:bookmarkEnd w:id="286"/>
      <w:r>
        <w:rPr>
          <w:rtl w:val="true"/>
        </w:rPr>
        <w:t>عوامل مؤثر در تسخير دلها</w:t>
      </w:r>
      <w:bookmarkEnd w:id="287"/>
    </w:p>
    <w:p>
      <w:pPr>
        <w:pStyle w:val="Heading4"/>
        <w:numPr>
          <w:ilvl w:val="3"/>
          <w:numId w:val="1"/>
        </w:numPr>
        <w:rPr/>
      </w:pPr>
      <w:bookmarkStart w:id="288" w:name="__RefHeading___Toc185048_383892988"/>
      <w:bookmarkStart w:id="289" w:name="_Toc107"/>
      <w:bookmarkEnd w:id="288"/>
      <w:r>
        <w:rPr/>
        <w:t>1</w:t>
      </w:r>
      <w:r>
        <w:rPr>
          <w:rtl w:val="true"/>
        </w:rPr>
        <w:t xml:space="preserve">- </w:t>
      </w:r>
      <w:r>
        <w:rPr>
          <w:rtl w:val="true"/>
        </w:rPr>
        <w:t>تفوق طلبى در بحث يا جدال و مراء</w:t>
      </w:r>
      <w:bookmarkEnd w:id="289"/>
    </w:p>
    <w:p>
      <w:pPr>
        <w:pStyle w:val="BookText"/>
        <w:rPr/>
      </w:pPr>
      <w:r>
        <w:rPr>
          <w:rFonts w:ascii="IRNazanin" w:hAnsi="IRNazanin" w:eastAsia="IRNazanin"/>
          <w:color w:val="111111"/>
          <w:sz w:val="28"/>
          <w:sz w:val="28"/>
          <w:szCs w:val="28"/>
          <w:rtl w:val="true"/>
          <w:lang w:bidi="fa-IR"/>
        </w:rPr>
        <w:t xml:space="preserve">در تعليمات اسلام دقت زيادى روى نحوه بحث با مردم مخصوصاً با افراد جاهل و كم‌اطلاع شده است و از بحثهايى كه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پى‌جويى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 حتى در بعضى موارد از مطلق بحث جلوگيرى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تُجادِلُوا اهْلَ الْكِتابِ الّا بِالَّتِي هِيَ احْسَنُ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با اهل كتاب جز به روشى كه از همه نيكوتر است مجادله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وَجادِلْهُمْ بِالَّتِي هِىَ احْسَنُ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با آنها به روشى كه نيكوتر است، استدلال و مناظره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دو آيه بحثهايى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نهى 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بحثهايى است كه جنبه دلسوزى دارد و آميخته با محبت و ادب و عطوفت است و هيچگونه اثر سوء يا منفى در طرف ايجاد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پاره‌اى موارد خداوند رسماً به پيامبرش صلى الله عليه و آله و سلم دستور مى‌دهد كه در برابر پرخاشگريهاى مخالفان بكلى سكوت اختيار كند و مطلقاً وارد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كه سرانجامش جدال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جادَلُوكَ فَقُلِ اللَّهُ اعْلَمُ بِما تَعْمَلُونَ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اگر آنان با تو به جدال برخيزند،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كارهايى كه شما انجام مى‌دهيد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احاديثى كه از طرق عامه و خاصه رسيده، با تعبيرهاى گوناگون لطيفى كه از روى يك سلسله نكات روانى پرده برمى‌دارد از اين كار نهى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الْمِراءَ فَانَّهُ لا تُفْهَمُ حِكْمَتُهُ وَلا تُؤْمَنُ فِتْنَتُهُ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مجادله بپرهيزيد زيرا حكمت آن فهميده نمى‌شود و از فتنه آن ايمنى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يَسْتَكْمِلُ عَبْدٌ حَقِيقَةَ الْايمانِ حَتّى يَدَعَ الْمِراءَ</w:t>
      </w:r>
    </w:p>
    <w:p>
      <w:pPr>
        <w:pStyle w:val="BookText"/>
        <w:rPr/>
      </w:pPr>
      <w:r>
        <w:rPr>
          <w:rFonts w:ascii="Amiri" w:hAnsi="Amiri" w:eastAsia="Amiri" w:cs="Amiri"/>
          <w:color w:val="111111"/>
          <w:sz w:val="28"/>
          <w:sz w:val="28"/>
          <w:szCs w:val="28"/>
          <w:rtl w:val="true"/>
          <w:lang w:bidi="ar-SA"/>
        </w:rPr>
        <w:t>وَانْ كانَ مُحِقّاً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هيچكس حقيقت ايمان را تكميل نمى‌كند مگر اينكه ترك جدال نمايد هرچند حق با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داوُدَ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ايّاكَ وَالْمِراءَ فَانَّهُ لَيْسَتْ فِيهِ مَنْفَعَةٌ وَهُوَ يُهَيِّجُ بَيْنَ الْاخْوانِ الْعَداوَةَ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سليمان بن داود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بپرهيز زيرا سودى در آن نيست و آتش دشمنى را بين برادران برمى‌انگيزد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قَوْمٌ بَعْدَ هُدىً كانُوا عَلَيْهِ الَّا اوتُوا الْجَدَلَ</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هيچ ملتى پس از راهيابى گمراه نمى‌شوند مگر اينكه از راه جدل واردشوند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وَالْمِراءَ فَانَّكَ تُغْرِي بِنَفْسِكَ السُّفَهاءَ اذا فَعَلْتَ وَتُفْسِدُ الْاخاءَ</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مراء بپرهيز كه به دست خود جاهلان را بر ضدّ خود مى‌شورانى و برادرى را نابود مى‌سازى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بالا آثار سوء بحثهاى آميخته به جدال و پرخاشگرى مورد بررسى دقيق قرار گرفته و از آنها استفاده مى‌شود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در بحث بيهوده است و از آن نتيجه‌اى عايد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جريحه‌دار نمودن عواطف طرف، او را به مقاومت وامى‌دارد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با ايمان كامل 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جدال نشانه كبر و تفوق طلبى است و هرگز كبر با ايمان كه روح آن تسليم و خضوع در برابر حق است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موجب بروز فتنه و جلب عداوت و دشمنى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هركس در برابر در هم شكستن شخصيتش حساس و سختگير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موجب گمراهى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 لجاجت و خودخواهى و تعصب را برمى‌انگيزد و با آن چهره حق را مى‌پوشاند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اگر با جُهّال صورت گيرد آنها را به شكستن حريم شخصيت انسان تشويق مى‌كند و در برابر او جسور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هنگامى كه حيثيت خود را در خطر ببينند حريمى را كه در حال عادى در برابر دانشمندان، محترم مى‌شمرند فراموش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رهايى از همه اين خطرات بزرگ، اسلام دستور مى‌دهد كه از بحث و گفتگوهايى كه جنبه پرخاشگرى و مخاصمه و جدال دارد بپرهيزند، حتى براى اثبات حق نيز از اين طريق استفاده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مخاصمه،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خصومت 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آنچنان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به</w:t>
      </w:r>
      <w:bookmarkStart w:id="290" w:name="pg1418_12690"/>
    </w:p>
    <w:p>
      <w:pPr>
        <w:pStyle w:val="BookText"/>
        <w:rPr/>
      </w:pPr>
      <w:bookmarkEnd w:id="290"/>
      <w:r>
        <w:rPr>
          <w:rFonts w:ascii="IRNazanin" w:hAnsi="IRNazanin" w:eastAsia="IRNazanin"/>
          <w:color w:val="111111"/>
          <w:sz w:val="28"/>
          <w:sz w:val="28"/>
          <w:szCs w:val="28"/>
          <w:rtl w:val="true"/>
          <w:lang w:bidi="fa-IR"/>
        </w:rPr>
        <w:t>معنى گرفتن شير از پستان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عبارات بعضى ديگر از لغويين چنين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دوشيدن شير و سپس به تناسب آن به معنى وسيعتر يعنى مطلق استخراج اطلاق شده و از آنجا كه در بحث و جدل نيز هركس مى‌خواهد منظور ديگرى را استخراج نمايد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باب مفاعله ممارات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مى‌گردد و اطلاق بر شك و ترديد نيز به همين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روى‌هم رفته از نظر لغوى فرق زيادى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ولى گاهى ميان اين دو فرقهايى گذارده‌اند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اظهار فضل و كمال 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تحقير طرف مقابل انجام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علمى،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حملات ابتدايى و تعرضى در بحث گفته 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تدافعى دارد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85050_383892988"/>
      <w:bookmarkStart w:id="292" w:name="_Toc108"/>
      <w:bookmarkEnd w:id="291"/>
      <w:r>
        <w:rPr/>
        <w:t>2</w:t>
      </w:r>
      <w:r>
        <w:rPr>
          <w:rtl w:val="true"/>
        </w:rPr>
        <w:t xml:space="preserve">- </w:t>
      </w:r>
      <w:r>
        <w:rPr>
          <w:rtl w:val="true"/>
        </w:rPr>
        <w:t>ترك خودخواهى</w:t>
      </w:r>
      <w:bookmarkEnd w:id="2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مى‌خواهد در روح و افكار ديگران نفوذ كند هرگز نبايد اصرار داشته باشد كه حقايق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 منتسب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بپذيرند بلكه بعكس بايد كوشيد حقايق را بطور مطلق و حتى بصورت فكر طرف بازگو نمود؛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مى‌دانيم هركس به افكار مولود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فرزندان جسمى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مى‌ورزد و دليل عشق و علاقه در هر دو مورد يكى است، افكار او مانند فرزندان او جزيى از وجود او محسوب مى‌شوند و عشق به آنها شعاعى از عشق به ذات است كه ريشه‌دارترين غرايز انسان را تشكيل مى‌دهد؛ و بعكس، افكار ديگران، همچون فرزندان ديگران، نسبت به انسان بيگانه‌اند و طبعاً نمى‌توانند علاقه او را به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حس رقابت او را نيز برمى‌انگيزند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پذيرفتن واقعيتهايى كه راه وصول به آنها از مسير فكر خود انسان باشد براى او بسيار آسانتر و گواراتر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در يك جهت واقع مى‌شوند و بعكس در صورتى كه به شكل يك موجود بيگانه وارد محيط جان او گردند چه بسا تضاد و كشمكشى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دهد، كشمكشى كه نتيجه آن در بيشتر اشخاص پيروزى عاطفه است، عقل مى‌خواهد آن فكر را بخاطر صحيح بودنش بپذيرد، اما عاطفه آن را بيگانه و متعلق به ديگرى مى‌داند و از پذيرفتن آن مى‌خواهد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ضرورت دارد، اگر منظور ما راستى پى‌جويى حقيقت باشد، نه پيروزى شخصى در بحث، چه مانعى دارد طرف چنين تصور كند كه اصل فكر يا تكميل آن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ما قبول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بايد اصرار داشته باشيم حتماً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آزمايشهاى فراوانى كه روى افراد صورت گرفته بخوبى نشان‌مى‌دهد</w:t>
      </w:r>
    </w:p>
    <w:p>
      <w:pPr>
        <w:pStyle w:val="BookText"/>
        <w:rPr/>
      </w:pPr>
      <w:r>
        <w:rPr>
          <w:rFonts w:ascii="IRNazanin" w:hAnsi="IRNazanin" w:eastAsia="IRNazanin"/>
          <w:color w:val="111111"/>
          <w:sz w:val="28"/>
          <w:sz w:val="28"/>
          <w:szCs w:val="28"/>
          <w:rtl w:val="true"/>
          <w:lang w:bidi="fa-IR"/>
        </w:rPr>
        <w:t>كه استفاده از اين روش غالباً براى نفوذ در افكار ديگران پيروزى درخشانى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بخشيدن به اين هدف بايد اصول زير را بكار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نمود قسمتى از مطلب گفته شود و بقيه را خود طرف با راهنمايى گوينده دريابد، يعنى در حقيقت بايد نقش گوينده نقش رهبرى فكرى و به ثمر رسانيدن استعدادهاى درونى طرف مقابل باشد، نه نقش ايجاد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نمود با ذكر استفهامها و سؤالها مطالب بصورت بحثهاى مورد مطالعه طرح گردد و پاسخ نهايى كه در حكم تصميم نهايى روى مسأله است با طرف مقابل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استناد مطالب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عباراتى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من كسى اين نظر را اظهار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احتراز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اگر تصريحات يا اشاراتى در سخنان طرف راجع به مطلب مورد نظر بود آن را صريحاً يادآور شد و به آن استناد جست، حتى اگر در سخنان خود او نبوده باشد ولى در سخنان كسى كه مورد علاقه و احترام اوست مانند پدر، استاد، بزرگ فاميل و دوست صميمى او، بوده است آن را يادآورى 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كه سمبل عالى يك گفتار مؤثر و نافذ است و نفوذ آن در افكار مردم آنچنان خارق‌العاده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خواندند، غالباً از همين روش استفاده مى‌كند و در استدلالات خود در برابر مخالفان و مشتبهان همين طريقه را بكار مى‌بندد و با جمله‌هايى از قبيل</w:t>
      </w:r>
      <w:r>
        <w:rPr>
          <w:rFonts w:eastAsia="IRNazanin" w:cs="IRNazanin"/>
          <w:color w:val="111111"/>
          <w:sz w:val="28"/>
          <w:szCs w:val="28"/>
          <w:rtl w:val="true"/>
          <w:lang w:bidi="fa-IR"/>
        </w:rPr>
        <w:t>:</w:t>
      </w:r>
      <w:bookmarkStart w:id="293" w:name="pg1418_12693"/>
    </w:p>
    <w:p>
      <w:pPr>
        <w:pStyle w:val="BookText"/>
        <w:rPr/>
      </w:pPr>
      <w:bookmarkEnd w:id="293"/>
      <w:r>
        <w:rPr>
          <w:rFonts w:ascii="Amiri" w:hAnsi="Amiri" w:eastAsia="Amiri" w:cs="Amiri"/>
          <w:color w:val="111111"/>
          <w:sz w:val="28"/>
          <w:sz w:val="28"/>
          <w:szCs w:val="28"/>
          <w:rtl w:val="true"/>
          <w:lang w:bidi="ar-SA"/>
        </w:rPr>
        <w:t xml:space="preserve">ءَالهٌ مَعَ اللَّهِ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آيا معبودى با خداست؟</w:t>
      </w:r>
    </w:p>
    <w:p>
      <w:pPr>
        <w:pStyle w:val="BookText"/>
        <w:rPr/>
      </w:pPr>
      <w:r>
        <w:rPr>
          <w:rFonts w:ascii="Amiri" w:hAnsi="Amiri" w:eastAsia="Amiri" w:cs="Amiri"/>
          <w:color w:val="111111"/>
          <w:sz w:val="28"/>
          <w:sz w:val="28"/>
          <w:szCs w:val="28"/>
          <w:rtl w:val="true"/>
          <w:lang w:bidi="ar-SA"/>
        </w:rPr>
        <w:t xml:space="preserve">مَنْ الهٌ غَيْرُ اللَّهِ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كدام معبود غير از خداست؟</w:t>
      </w:r>
    </w:p>
    <w:p>
      <w:pPr>
        <w:pStyle w:val="BookText"/>
        <w:rPr/>
      </w:pPr>
      <w:r>
        <w:rPr>
          <w:rFonts w:ascii="Amiri" w:hAnsi="Amiri" w:eastAsia="Amiri" w:cs="Amiri"/>
          <w:color w:val="111111"/>
          <w:sz w:val="28"/>
          <w:sz w:val="28"/>
          <w:szCs w:val="28"/>
          <w:rtl w:val="true"/>
          <w:lang w:bidi="ar-SA"/>
        </w:rPr>
        <w:t xml:space="preserve">هَلْ مِنْ خالِقٍ غَيْرُ اللَّهِ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آيا آفريننده‌اى جز خدا هست؟</w:t>
      </w:r>
    </w:p>
    <w:p>
      <w:pPr>
        <w:pStyle w:val="BookText"/>
        <w:rPr/>
      </w:pPr>
      <w:r>
        <w:rPr>
          <w:rFonts w:ascii="IRNazanin" w:hAnsi="IRNazanin" w:eastAsia="IRNazanin"/>
          <w:color w:val="111111"/>
          <w:sz w:val="28"/>
          <w:sz w:val="28"/>
          <w:szCs w:val="28"/>
          <w:rtl w:val="true"/>
          <w:lang w:bidi="fa-IR"/>
        </w:rPr>
        <w:t>و همچنين جمله‌هايى از اين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افَلَمْ يَسِيرُوا فِي الْارْضِ فَتَكُونَ لَهُمْ قُلُوبٌ يَعْقِلُونَ بِها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آيا آنان در زمين سير نكردند تا دلهايى داشته باشند كه با آن درك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مختلف را طرح مى‌كند و قضاوت نهايى را به عهده شنوندگان مى‌گذارد و از وجدان خود آنها در طرح و حل مسائل استمداد مى‌جويد</w:t>
      </w:r>
      <w:r>
        <w:rPr>
          <w:rFonts w:eastAsia="IRNazanin" w:cs="IRNazanin"/>
          <w:color w:val="111111"/>
          <w:sz w:val="28"/>
          <w:szCs w:val="28"/>
          <w:rtl w:val="true"/>
          <w:lang w:bidi="fa-IR"/>
        </w:rPr>
        <w:t>.</w:t>
      </w:r>
    </w:p>
    <w:p>
      <w:pPr>
        <w:pStyle w:val="Heading4"/>
        <w:numPr>
          <w:ilvl w:val="3"/>
          <w:numId w:val="1"/>
        </w:numPr>
        <w:rPr/>
      </w:pPr>
      <w:bookmarkStart w:id="294" w:name="__RefHeading___Toc185052_383892988"/>
      <w:bookmarkStart w:id="295" w:name="_Toc109"/>
      <w:bookmarkEnd w:id="294"/>
      <w:r>
        <w:rPr/>
        <w:t>3</w:t>
      </w:r>
      <w:r>
        <w:rPr>
          <w:rtl w:val="true"/>
        </w:rPr>
        <w:t xml:space="preserve">- </w:t>
      </w:r>
      <w:r>
        <w:rPr>
          <w:rtl w:val="true"/>
        </w:rPr>
        <w:t>برانگيختن عواطف مثبت</w:t>
      </w:r>
      <w:bookmarkEnd w:id="2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بحث سابق نيز اشاره شد بايد همواره كوشيد كه در طرح مسائل زمينه‌هايى پيش نيايد كه عقل و عواطف در دو جناح متضاد قرار گيرند بلكه بعكس بايد كوشيد كه حتّى عواطف در طرح مسائل بى‌تفاوت نماند بلكه در همان سمت قرار گيرد كه عقل قرار گرفته است، تا قدرت</w:t>
      </w:r>
    </w:p>
    <w:p>
      <w:pPr>
        <w:pStyle w:val="BookText"/>
        <w:rPr/>
      </w:pPr>
      <w:r>
        <w:rPr>
          <w:rFonts w:ascii="IRNazanin" w:hAnsi="IRNazanin" w:eastAsia="IRNazanin"/>
          <w:color w:val="111111"/>
          <w:sz w:val="28"/>
          <w:sz w:val="28"/>
          <w:szCs w:val="28"/>
          <w:rtl w:val="true"/>
          <w:lang w:bidi="fa-IR"/>
        </w:rPr>
        <w:t>كشش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قدرت جاذبه ماه در جزر و مد كه گاهى بخاطر همسو بودن با نيروى جاذبه خورشيد افزون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كند و براى نيل به اين مقصود بايد از طرق زير براى برانگيختن عواطف استمداد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هركس مطبوع‌ترين كلمه و موزون‌ترين نغمه‌ها براى اوست، بايد از ذكر نام او با احترام براى برانگيختن عواطفش استمداد جست و در ميان نامها آنچه بيشتر مورد علاقه و موجب احترام اوست بايد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نيز داريم كه انسان را در پيش روى او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احترام آميزترين اسامى در نزد عرب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حالات پيغمبر اكرم صلى الله عليه و آله و سلم نيز نقل شده كه او هركس را به بهترين نام صدا مى‌كرد و حتى براى كسانى كه كنيه‌اى نداشتند خود او كنيه مناسبى انتخاب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افراد مجال داد نخست سخنان خود را بگويند و با كمال دقت به سخنان آنها بايد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پيش از هر چيز نشان مى‌دهد كه شخص به راستى پى‌جوى حقيقت است، بعلاوه دلسوز نيز هست و براى افكار طرف مقابل احترام و شخصيت قائل مى‌باشد؛ و هريك از اين امور سهم مؤثرى در برانگيختن مثبت عواطف او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اينها گذشته هركس بطور طبيعى تمام نيروى خود را قبل از هر چيز متمركز در بيان عقيده و استدلالات خود مى‌نمايد و تمام فكرش اين</w:t>
      </w:r>
    </w:p>
    <w:p>
      <w:pPr>
        <w:pStyle w:val="BookText"/>
        <w:rPr/>
      </w:pPr>
      <w:r>
        <w:rPr>
          <w:rFonts w:ascii="IRNazanin" w:hAnsi="IRNazanin" w:eastAsia="IRNazanin"/>
          <w:color w:val="111111"/>
          <w:sz w:val="28"/>
          <w:sz w:val="28"/>
          <w:szCs w:val="28"/>
          <w:rtl w:val="true"/>
          <w:lang w:bidi="fa-IR"/>
        </w:rPr>
        <w:t>است كه آنچه را در مغز خود دارد آشكار سازد و مسلّم است كه در چنين موقعى هيچگونه آمادگى براى پذيرش حرف ديگران ندارد، بنابراين بيان مطالب و ذكر استدلالات ما پيش از آنكه او تخليه كامل گردد، درست به اين مى‌نمايد كه در زمين پر از خار و خاشاك بخواهيم بذرافشانى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گذشته بسيار مى‌شود كه افراد عقده‌هايى دارند كه با ذكر مطالبشان گشوده مى‌شود و بصورت يك فرد عادى آماده شنيدن حرف حق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پيغمبر اكرم صلى الله عليه و آله و سلم و ائمه هدى عليهم السلام نيز مى‌خوانيم كه آنها كاملًا مجال سخن به طرف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اشتياق به آنچه مورد علاقه اوست و سخن گفتن از آنها در تحريك عواطف افراد سهم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پيغمبر اكرم صلى الله عليه و آله و سلم مى‌خوانيم گاهى كه با بعضى از ياران تنها مى‌شدند از مسائل خانوادگى و همسر و فرزندان و آنچه مورد علاقه آنها بود سؤال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قابل تحسين يا قابل قبول گفتار طرف را بايد يادآور شد و از آن با اهميت مناسب خود ياد نمود تا روح وى آماده پذيرفتن نقاط ضعف و اشتباه 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دلسوزى عملى، به معنى واقعى، يكى از مهمترين عوامل برانگيختن عواطف ديگران و آماده ساختن زمينه فكرى آنان براى پذيرش مسائل اصولى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دلسوزى عملى از گوينده‌اى ببينند ممكن است سخنان او را حتى اگر استدلالات آن كاملًا موردقبول آنان نباشد بپذيرند و فكر و فهم خود را تخطئه كنند و به خود بقبولانند كه نظرات او صائب و هرگونه پيشنهاد او به‌نفع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سخنان پيغمبر اكرم صلى الله عليه و آله و سلم با آن استقبال عجيب مواجه مى‌شد يك دليل آن اين بود كه هركس او را دلسوز واقعى خود تشخيص مى‌داد تا آنجا كه عدم گرايش بعضى از مردم به راه حق بصورت عقده مهلكى در وجود پيامبر صلى الله عليه و آله و سلم خودنمايى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باخِعٌ نَفْسَكَ عَلى آثارِهِمْ انْ لَمْ يُؤْمِنُوا بِهذَا الْحَدِيثِ اسَفًا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گويى مى‌خواهى بخاطر اعمال آنان خود را از غم و اندوه هلاك كنى اگر به اين گفتار ايمان نياورند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سيره آن حضرت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يَأْتِيهِ احَدٌ حُرٌّ اوْ عَبْدٌ اوْ امَةٌ الّا قامَ مَعَهُ فِي حاجَتِهِ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هركس نزد او مى‌آمد، چه آزاد و چه برده و كنيز، همراه او برمى‌خاست و براى انجام كارش به او كمك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يادآورى اشتباهات بايد آنچنان باشد كه اگر عواطف طرف را به نفع گوينده برانگيخته نكند، لا اقل جريحه‌دار هم ننمايد، به همين دليل بايد تا آنجا كه ممكن است اشتباهات را از طريق غيرمستقيم تذكر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معروف تعليم وضو دادن امام حسن و امام حسين عليهم السلام به پيرمردى كه وضو درست نمى‌گرفت يكى از لطيفترين و روشنترين نمونه‌هاى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فكر نمى‌كنيد اگر چنين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bookmarkStart w:id="296" w:name="pg1418_12697"/>
    </w:p>
    <w:p>
      <w:pPr>
        <w:pStyle w:val="BookText"/>
        <w:rPr/>
      </w:pPr>
      <w:bookmarkEnd w:id="296"/>
      <w:r>
        <w:rPr>
          <w:rFonts w:ascii="IRNazanin" w:hAnsi="IRNazanin" w:eastAsia="IRNazanin"/>
          <w:color w:val="111111"/>
          <w:sz w:val="28"/>
          <w:sz w:val="28"/>
          <w:szCs w:val="28"/>
          <w:rtl w:val="true"/>
          <w:lang w:bidi="fa-IR"/>
        </w:rPr>
        <w:t>بهتر اين نيست كه 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گاهى كار خود را به اين صورت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همه عباراتى است كه مى‌تواند اشتباهات را بطور غير مستقيم يادآور شود و نتيجه عالى از آن عايد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حس لجاجت كسى را بى‌جهت برانگيخت و اگر درباره موضوعى كه مورد اصلى بحث نيست اصرار دارد يا از چنين موضوعى انتقاد مى‌كند، بجاى مخالفت بايد با او در انتقاد يا تعريف و دفاع از آن بطور صحيح هماهنگى شود، اين عمل او را كامل خلع سلاح كرده و دعوت به تفكر بيشتر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ما مى‌خواهيم كسى را بسوى اسلام دعوت كنيم و ببينيم او درباره مسلمانان و وضع آنها تفكر منفى دارد و روى آن سخت ايستاده است نبايد از وضع مسلمين زياد دفاع كنيم بلكه خود ما نيز با او هماهنگ شده پاره‌اى از انتقادات اصولى را ذكر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زياده‌روى و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مطلب اصلى خود را گرفته دنبال نماييم، مسلماً زودتر به نتيجه خواهيم رسيد</w:t>
      </w:r>
      <w:r>
        <w:rPr>
          <w:rFonts w:eastAsia="IRNazanin" w:cs="IRNazanin"/>
          <w:color w:val="111111"/>
          <w:sz w:val="28"/>
          <w:szCs w:val="28"/>
          <w:rtl w:val="true"/>
          <w:lang w:bidi="fa-IR"/>
        </w:rPr>
        <w:t>.</w:t>
      </w:r>
    </w:p>
    <w:p>
      <w:pPr>
        <w:pStyle w:val="Heading4"/>
        <w:numPr>
          <w:ilvl w:val="3"/>
          <w:numId w:val="1"/>
        </w:numPr>
        <w:rPr/>
      </w:pPr>
      <w:bookmarkStart w:id="297" w:name="__RefHeading___Toc185054_383892988"/>
      <w:bookmarkStart w:id="298" w:name="_Toc110"/>
      <w:bookmarkEnd w:id="297"/>
      <w:r>
        <w:rPr/>
        <w:t>4</w:t>
      </w:r>
      <w:r>
        <w:rPr>
          <w:rtl w:val="true"/>
        </w:rPr>
        <w:t xml:space="preserve">- </w:t>
      </w:r>
      <w:r>
        <w:rPr>
          <w:rtl w:val="true"/>
        </w:rPr>
        <w:t>ايمان به گفتار خود</w:t>
      </w:r>
      <w:bookmarkEnd w:id="298"/>
    </w:p>
    <w:p>
      <w:pPr>
        <w:pStyle w:val="BookText"/>
        <w:rPr/>
      </w:pP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از دل برخيزد بر دل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بيان يك واقعيت دقيق و لطيف روانى است كه در طريق نفوذ در ديگران مى‌توان بعنوان يك اصل اساسى از آن بهره بردارى نمود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مى‌دانيم زبان و گفتار ترجمان فكر و عقيده است، اين را هم مى‌دانيم كه ارزيابى گفتارها بوسيله مقياس ايمان گوينده به آن تعيين</w:t>
      </w:r>
    </w:p>
    <w:p>
      <w:pPr>
        <w:pStyle w:val="BookText"/>
        <w:rPr/>
      </w:pPr>
      <w:r>
        <w:rPr>
          <w:rFonts w:ascii="IRNazanin" w:hAnsi="IRNazanin" w:eastAsia="IRNazanin"/>
          <w:color w:val="111111"/>
          <w:sz w:val="28"/>
          <w:sz w:val="28"/>
          <w:szCs w:val="28"/>
          <w:rtl w:val="true"/>
          <w:lang w:bidi="fa-IR"/>
        </w:rPr>
        <w:t>مى‌گردد، چه اينكه ايمان عميق يك فرد متفكر، به يك مسأله، حاكى از ريشه‌دار بودن آن مسأله و مطالعه وى و قدرت استدلالاتى كه به آن منتهى شده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تعجب نيست كه ميزان ايمان شنونده نسبت به يك سخن با ميزان ايمان گوينده ارتباط نزديك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مطلبى بگويد ظاهراً بسيار عالى و خوب ولى از لحن او پيدا باشد كه خودش به آن چندان ايمان ندارد، مطمئناً اين وضع، چنين فكرى را در شنونده بوجود مى‌آورد كه بايد در اين مطلب به ظاهر عالى خللى وجود داشته باشد ولى بعكس اگر مطلبى كه ظاهر آن چندان قابل قبول نباشد از كسى كه اهل فكر است صادر شود و قراين چنان نشان دهد كه او ايمان قاطع و راسخى نسبت به اين سخن دارد اين وضع حس كنجكاوى و دقت افراد را نسبت به آن برمى‌انگيزد و آنها را نسبت به سخن مزبور خوشبين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نيز قابل دقت است كه ايمان نداشتن به يك مطلب چيزى نيست كه انسان بتواند با گفتارهاى تصنعى آن را بكلى بپوشاند بخصوص اينكه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بسيارى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ريزه‌كاريهايى است كه روح احساسات و فكر گوينده خواه‌ناخواه از خلال آن تجلى خواهد كرد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مى‌بينيم عمل شخص به گفته خود يكى از عوامل مهم تأثير سخن شمرده شده آن هم بخاطر خاصيت درون نمايى عمل است زيرا سخن ممكن است نشانه عقيده نباشد اما عمل شخص غالباً نشانه عقيده و اعتقاد اوست</w:t>
      </w:r>
      <w:r>
        <w:rPr>
          <w:rFonts w:eastAsia="IRNazanin" w:cs="IRNazanin"/>
          <w:color w:val="111111"/>
          <w:sz w:val="28"/>
          <w:szCs w:val="28"/>
          <w:rtl w:val="true"/>
          <w:lang w:bidi="fa-IR"/>
        </w:rPr>
        <w:t>.</w:t>
      </w:r>
      <w:bookmarkStart w:id="299" w:name="pg1418_12699"/>
    </w:p>
    <w:p>
      <w:pPr>
        <w:pStyle w:val="Heading4"/>
        <w:numPr>
          <w:ilvl w:val="3"/>
          <w:numId w:val="1"/>
        </w:numPr>
        <w:rPr/>
      </w:pPr>
      <w:bookmarkStart w:id="300" w:name="__RefHeading___Toc185056_383892988"/>
      <w:bookmarkStart w:id="301" w:name="_Toc111"/>
      <w:bookmarkEnd w:id="299"/>
      <w:bookmarkEnd w:id="300"/>
      <w:r>
        <w:rPr/>
        <w:t>5</w:t>
      </w:r>
      <w:r>
        <w:rPr>
          <w:rtl w:val="true"/>
        </w:rPr>
        <w:t xml:space="preserve">- </w:t>
      </w:r>
      <w:r>
        <w:rPr>
          <w:rtl w:val="true"/>
        </w:rPr>
        <w:t>اثر تقواى گوينده</w:t>
      </w:r>
      <w:bookmarkEnd w:id="301"/>
    </w:p>
    <w:p>
      <w:pPr>
        <w:pStyle w:val="BookText"/>
        <w:rPr/>
      </w:pPr>
      <w:r>
        <w:rPr>
          <w:rFonts w:ascii="IRNazanin" w:hAnsi="IRNazanin" w:eastAsia="IRNazanin"/>
          <w:color w:val="111111"/>
          <w:sz w:val="28"/>
          <w:sz w:val="28"/>
          <w:szCs w:val="28"/>
          <w:rtl w:val="true"/>
          <w:lang w:bidi="fa-IR"/>
        </w:rPr>
        <w:t>اينكه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الى مَنْ قالَ، بَلِ انْظُرْ الى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گوينده نگاه نكنيد، به سخن نگاه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است كه اجراى كامل آن در قدرت هيچكس نيست زيرا بالاخره هركس سخن را مولود وجود گوينده مى‌داند، سخن از نظر ابزار مادى همان تغيير شكل در انرژيهاى وجودى انسان است انرژى شيميايى در سلولها به انرژى مكانيكى تبديل مى‌شود و انرژى مكانيكى به انرژى صوتى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نظر محتويات و مصالح معنوى مولود افكار، تربيت، محيط، معلومات و صفات و حالات معنوى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سخن هميشه رنگ گوينده را دارد و صفات گوينده اعم از روحانيت و معنويت، يا صفات زشت و بد او را همراه مى‌آورد و به همين دليل سخنى كه از يك فرد با تقوا صادر مى‌گردد تمام دريچه‌هاى روح انسانى در برابر آن گشوده مى‌شود و تمام وجود انسان از آن استقبال مى‌كند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بعكس سخنى كه از فرد ناپاك و فاسدى سر مى‌زند با عكس‌العمل منفى ناخودآگاهانه از طرف شنونده مواجه مى‌گردد و دريچه‌هاى روح بر روى آن بسته مى‌شود</w:t>
      </w:r>
      <w:r>
        <w:rPr>
          <w:rFonts w:eastAsia="IRNazanin" w:cs="IRNazanin"/>
          <w:color w:val="111111"/>
          <w:sz w:val="28"/>
          <w:szCs w:val="28"/>
          <w:rtl w:val="true"/>
          <w:lang w:bidi="fa-IR"/>
        </w:rPr>
        <w:t>.</w:t>
      </w:r>
      <w:bookmarkStart w:id="302" w:name="pg1418_12701"/>
    </w:p>
    <w:p>
      <w:pPr>
        <w:pStyle w:val="Heading2"/>
        <w:numPr>
          <w:ilvl w:val="1"/>
          <w:numId w:val="1"/>
        </w:numPr>
        <w:rPr/>
      </w:pPr>
      <w:bookmarkStart w:id="303" w:name="__RefHeading___Toc185058_383892988"/>
      <w:bookmarkStart w:id="304" w:name="_Toc112"/>
      <w:bookmarkEnd w:id="302"/>
      <w:bookmarkEnd w:id="303"/>
      <w:r>
        <w:rPr/>
        <w:t>10</w:t>
      </w:r>
      <w:r>
        <w:rPr>
          <w:rtl w:val="true"/>
        </w:rPr>
        <w:t xml:space="preserve">- </w:t>
      </w:r>
      <w:r>
        <w:rPr>
          <w:rtl w:val="true"/>
        </w:rPr>
        <w:t>رابطه اخلاق و تربيت</w:t>
      </w:r>
      <w:bookmarkEnd w:id="304"/>
    </w:p>
    <w:p>
      <w:pPr>
        <w:pStyle w:val="Heading3"/>
        <w:numPr>
          <w:ilvl w:val="2"/>
          <w:numId w:val="1"/>
        </w:numPr>
        <w:rPr/>
      </w:pPr>
      <w:bookmarkStart w:id="305" w:name="__RefHeading___Toc185060_383892988"/>
      <w:bookmarkStart w:id="306" w:name="_Toc113"/>
      <w:bookmarkEnd w:id="305"/>
      <w:r>
        <w:rPr>
          <w:rtl w:val="true"/>
        </w:rPr>
        <w:t>اشاره</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تربيت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 تربيت و شخصيت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تشكيل دهنده شخصيت</w:t>
      </w:r>
      <w:bookmarkStart w:id="307" w:name="pg1418_12703"/>
    </w:p>
    <w:p>
      <w:pPr>
        <w:pStyle w:val="BookText"/>
        <w:rPr/>
      </w:pPr>
      <w:bookmarkEnd w:id="307"/>
      <w:r>
        <w:rPr>
          <w:rFonts w:ascii="Amiri" w:hAnsi="Amiri" w:eastAsia="Amiri" w:cs="Amiri"/>
          <w:color w:val="111111"/>
          <w:sz w:val="28"/>
          <w:sz w:val="28"/>
          <w:szCs w:val="28"/>
          <w:rtl w:val="true"/>
          <w:lang w:bidi="ar-SA"/>
        </w:rPr>
        <w:t>رابطه اخلاق و تربيت</w:t>
      </w:r>
    </w:p>
    <w:p>
      <w:pPr>
        <w:pStyle w:val="BookText"/>
        <w:rPr/>
      </w:pPr>
      <w:r>
        <w:rPr>
          <w:rFonts w:ascii="IRNazanin" w:hAnsi="IRNazanin" w:eastAsia="IRNazanin"/>
          <w:color w:val="111111"/>
          <w:sz w:val="28"/>
          <w:sz w:val="28"/>
          <w:szCs w:val="28"/>
          <w:rtl w:val="true"/>
          <w:lang w:bidi="fa-IR"/>
        </w:rPr>
        <w:t>مهمترين مسأله‌اى كه هر انسانى با آن روبه‌رو است مسأله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تربيت را با مفهوم وسيع آن در نظر بگيريم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همه موجودات جهان هستى، تربيت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كوششهاى پيامبران الهى، دانشمندان و مردان بزرگ تاريخ، نيز مصروف همين مسأله شده است و براى ساختن اجتماعى انسانى، آباد، امن و آرام و بالاخره خوشبخت و سعادتمند نيز راهى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بسيج همه نيروها و امكانات در اين 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بحثهاى اخلاقى نيز هدف نهايى، پس از تشريح و توضيح همه ملكات اخلاقى نيك و بد، علل پيدايش و گسترش آنها و راه تحصيل اخلاق نيك و مبارزه با رذائل همين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308" w:name="__RefHeading___Toc185062_383892988"/>
      <w:bookmarkStart w:id="309" w:name="_Toc114"/>
      <w:bookmarkEnd w:id="308"/>
      <w:r>
        <w:rPr>
          <w:rtl w:val="true"/>
        </w:rPr>
        <w:t>تربيت چيست؟</w:t>
      </w:r>
      <w:bookmarkEnd w:id="3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روانشناسان تربيت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تحصيل حق و قبول مسئوليت در آينده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بعضى ديگر تربيت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كردن استعدادها و به فعليت رسانيدن قواى درونى به منظور نيل و هدف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ديوئى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 معروف، تربيت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نظر در تجربيات گذشته و تشكيل مجدد آنها به منظور اينكه اين تجربيات معنى بيشترى دهد و فرد را براى هدايت تجربيات آينده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عقيده ما ممكن است تعريفهاى سه‌گانه بالا را ناظر به يك حقيقت دانست كه در واقع تعريف سوم، اصل آن حقيقت است؛ و تعريف اول، مقدمه آن؛ و تعريف دوم، نتيجه آن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براى روشن شدن تعريف سوم اين توضيح لازم است كه اعمالى كه از انسان سر مى‌زند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تربيتى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عادى و بدون هدف و تربيت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دوم، انسان چگونگى روابط علل و معلول را يا اصلًا نمى‌داند و يا حد و حدود آن را نمى‌شناسد مثل اينكه كسى درست نداند كه چگونه بايد كليد يك چراغ برق يا يك كارخانه را زد تا آن چراغ روشن و كارخانه شروع به كار كند و بدون اطلاع و آزمودگى قبلى انگشت روى كليد يا كليدهاى مورد نظرش مى‌گذارد، اما پس از اينكه روابط اين علت و معلول</w:t>
      </w:r>
      <w:bookmarkStart w:id="310" w:name="pg1418_12705"/>
    </w:p>
    <w:p>
      <w:pPr>
        <w:pStyle w:val="BookText"/>
        <w:rPr/>
      </w:pPr>
      <w:bookmarkEnd w:id="310"/>
      <w:r>
        <w:rPr>
          <w:rFonts w:ascii="IRNazanin" w:hAnsi="IRNazanin" w:eastAsia="IRNazanin"/>
          <w:color w:val="111111"/>
          <w:sz w:val="28"/>
          <w:sz w:val="28"/>
          <w:szCs w:val="28"/>
          <w:rtl w:val="true"/>
          <w:lang w:bidi="fa-IR"/>
        </w:rPr>
        <w:t>را بخوبى دريافت و در تجربيات گذشته خود تجديد نظر نمود و آنها را مجدداً تشكيل داد، به منظور اينكه معنى و مفهوم وسيعترى از آنها دريابد و او را براى هدايت تجربيات آينده آماده سازد اين عمل يك عمل تربيتى خواهد بود و نتيجه آن اين است كه مثلًا براى روشن كردن يك چراغ فوراً سراغ كليد آن مى‌رود بدون اينكه در بيراهه‌ها سرگردان شود</w:t>
      </w:r>
      <w:r>
        <w:rPr>
          <w:rFonts w:eastAsia="IRNazanin" w:cs="IRNazanin"/>
          <w:color w:val="111111"/>
          <w:sz w:val="28"/>
          <w:szCs w:val="28"/>
          <w:rtl w:val="true"/>
          <w:lang w:bidi="fa-IR"/>
        </w:rPr>
        <w:t>.</w:t>
      </w:r>
    </w:p>
    <w:p>
      <w:pPr>
        <w:pStyle w:val="Heading3"/>
        <w:numPr>
          <w:ilvl w:val="2"/>
          <w:numId w:val="1"/>
        </w:numPr>
        <w:rPr/>
      </w:pPr>
      <w:bookmarkStart w:id="311" w:name="__RefHeading___Toc185064_383892988"/>
      <w:bookmarkStart w:id="312" w:name="_Toc115"/>
      <w:bookmarkEnd w:id="311"/>
      <w:r>
        <w:rPr>
          <w:rtl w:val="true"/>
        </w:rPr>
        <w:t>قرآن و تربيت</w:t>
      </w:r>
      <w:bookmarkEnd w:id="312"/>
    </w:p>
    <w:p>
      <w:pPr>
        <w:pStyle w:val="BookText"/>
        <w:rPr/>
      </w:pPr>
      <w:r>
        <w:rPr>
          <w:rFonts w:ascii="IRNazanin" w:hAnsi="IRNazanin" w:eastAsia="IRNazanin"/>
          <w:color w:val="111111"/>
          <w:sz w:val="28"/>
          <w:sz w:val="28"/>
          <w:szCs w:val="28"/>
          <w:rtl w:val="true"/>
          <w:lang w:bidi="fa-IR"/>
        </w:rPr>
        <w:t xml:space="preserve">كلمه تربيت در اصل لغت به معنى بالا بردن و نموّ دادن،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علوّ پيدا كردن مى‌باشد، و به نظر مى‌رسد كه استعمال اين كلمه در معنى مورد نظر زياد قديمى نباشد و لذا در قرآن كلمه تربيت براى تفهيم اين معنى به كار نرفته است ولى به جاى آن تعبيرات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ظلمت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دو آيه زير در واقع يكى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مِنَ‌الظُّلُماتِ الَى النُّورِ</w:t>
      </w:r>
      <w:r>
        <w:rPr>
          <w:rStyle w:val="FootnoteAnchor"/>
          <w:rtl w:val="true"/>
        </w:rPr>
        <w:footnoteReference w:id="18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است كه بر شما درود و رحمت مى‌فرستد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تقاضاى رحمت مى‌كنند 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شرك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صلوات خداوند بر بندگان همان رحمت و بركات اوست، و صلوات فرشتگان هم در اينجا به نظر مى‌رسد رحمت و بركاتى باشد كه بوسيله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نازل مى‌گردد كه همه جنبه تكوينى دارد و در هر صورت هدف آنها خارج ساختن از ظلمت گمراهى به نور هدايت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 لِيُخْرِجَكُمْ مِنَ الظُّلُماتِ الَى النُّورِ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او كسى است كه آيات روشنى بر بنده‌اش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مى‌كند تا شما را از تاريكيها به سوى نور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به تربيت تشريعى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هدف، اخراج از ظلمت به نور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دقت در اين تعبير چنين استفاده مى‌شود كه انسان به هنگام عدم تربيت به شخصى مى‌ماند كه در تاريكى و ظلمت مطلق قرار گرفته باشد، چنين كسى داراى نيروها و استعدادهاى گوناگونى هست اما قدرت ندارد آنها را رهبرى كند و براى رسيدن به هدفى جهت‌گيرى نمايد، نه مى‌تواند راه مشخصى را در پيش گيرد و نه خود را به مقصد برساند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وقتى تحت تربيت قرار گرفت مانند اين است كه از ظلمت به نور درآمده باشد، نور وسيله پرورش و نمو و بروز استعدادها، وسيله رهبرى و جهت‌گيرى و هدف‌يابى است و به اين تربيت تمام مفاهيم و معانى تربيت</w:t>
      </w:r>
      <w:bookmarkStart w:id="313" w:name="pg1418_12707"/>
    </w:p>
    <w:p>
      <w:pPr>
        <w:pStyle w:val="BookText"/>
        <w:rPr/>
      </w:pPr>
      <w:bookmarkEnd w:id="313"/>
      <w:r>
        <w:rPr>
          <w:rFonts w:ascii="Amiri" w:hAnsi="Amiri" w:eastAsia="Amiri" w:cs="Amiri"/>
          <w:color w:val="111111"/>
          <w:sz w:val="28"/>
          <w:sz w:val="28"/>
          <w:szCs w:val="28"/>
          <w:rtl w:val="true"/>
          <w:lang w:bidi="ar-SA"/>
        </w:rPr>
        <w:t>در اين تعبير جمع است</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85066_383892988"/>
      <w:bookmarkStart w:id="315" w:name="_Toc116"/>
      <w:bookmarkEnd w:id="314"/>
      <w:r>
        <w:rPr>
          <w:rtl w:val="true"/>
        </w:rPr>
        <w:t>شخصيت و منش</w:t>
      </w:r>
      <w:bookmarkEnd w:id="31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واژه‌هايى است كه تنها در محيط بحثهاى علمى و روانشناسى و اخلاقى بكار نمى‌رود بلكه توده مردم نيز در سخنان روزانه خود همواره روى آن تكيه مى‌كنند و تقريباً هركس معنى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ولى با اينهمه، تعريف دقيق و روشن و تفصيلى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دشوارى است و به همين دليل روانشناسان امروز تعاريف بسيار مختلفى براى آن نموده‌اند و عجيب اينكه به گفته يكى از روانشناسان صدها تعريف براى اين كلمه از طرف دانشمندان شده است كه هركدام از زاويه خاصى اين مفهوم پيچيده را مورد مطالعه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تعريفهايى كه براى آن شده تعاريف زير را مى‌توان مورد توجه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تمام تأثيرهايى است كه فرد در جامعه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هر فرد همان تأثير اجتماعى اوست</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اين تعريف و امثال آن، تنها از اين نظر نيست كه وجود شخصيت را در افرادى كه اثر اجتماعى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افراد منزوى و گوشه‌گير، يا از كار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مى‌كند، بلكه بيشتر از اين نظر است كه شخصيت در اين تعريف تنها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معمولًا شخصيت</w:t>
      </w:r>
    </w:p>
    <w:p>
      <w:pPr>
        <w:pStyle w:val="BookText"/>
        <w:rPr/>
      </w:pPr>
      <w:r>
        <w:rPr>
          <w:rFonts w:ascii="Amiri" w:hAnsi="Amiri" w:eastAsia="Amiri" w:cs="Amiri"/>
          <w:color w:val="111111"/>
          <w:sz w:val="28"/>
          <w:sz w:val="28"/>
          <w:szCs w:val="28"/>
          <w:rtl w:val="true"/>
          <w:lang w:bidi="ar-SA"/>
        </w:rPr>
        <w:t>جزو كيفيات روحى شمرده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عمومى رفتار فرد است كه در عادتهاى مشخص، فكر و تعبير، اميال، طرز عمل و فلسفه زندگى او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تعريف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معروف نقل شده گرچه اشكال انكار شخصيت را در افراد منزوى ندارد ولى از اين نظر كه به شخصيت جنبه فعلى يا انفعالى و خلاصه تأثير و تأثر خارجى داده است، با آن شريك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ديگرى كه از طرف عده‌اى از روانشناسان عنوان شده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داخلى انگيزه‌ها، انفعالها، ادراكها و يادآوريهاست كه روش انسان را در رفتار معين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تعريف چون به جنبه درونى و وصفى شخصيت توجه دارد از اشكالات گذشته خالى است؛ ولى 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 عبارت است از مجموعه صفات و حالات و روحياتى كه داراى ارزش انسانى است و مى‌تواند مبدأ آثار خارجى فردى و اجتماعى ارزشمندى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واقعى نزديكتر 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روانشناسان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 معنى استعمال كرده‌اند و هر دو را حاكى از يك واقعيت مى‌دانند، ولى بعضى از روانشناسان اخير ميان اين دو اصطلاح تفاوت قائل شده‌اند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جنبه‌هاى اخلاقى و ملكات فاضله و رذائل، انتخاب نموده‌اند؛ بعبارت ديگر منش براى ارزيابى شخصيت با مقياسهاى اخلاقى</w:t>
      </w:r>
      <w:bookmarkStart w:id="316" w:name="pg1418_12709"/>
    </w:p>
    <w:p>
      <w:pPr>
        <w:pStyle w:val="BookText"/>
        <w:rPr/>
      </w:pPr>
      <w:bookmarkEnd w:id="316"/>
      <w:r>
        <w:rPr>
          <w:rFonts w:ascii="IRNazanin" w:hAnsi="IRNazanin" w:eastAsia="IRNazanin"/>
          <w:color w:val="111111"/>
          <w:sz w:val="28"/>
          <w:sz w:val="28"/>
          <w:szCs w:val="28"/>
          <w:rtl w:val="true"/>
          <w:lang w:bidi="fa-IR"/>
        </w:rPr>
        <w:t>يعنى خوبى و بدى است در حالى كه شخصيت را معرّف تمام كيفيات روحى و اخلاقى و عقلى و عاطفى و حتى بدنى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نامگذارى و جعل اصطلاح، گفتگو و ايرادى نيست مخصوصاً از طرف اهل هر فن نسبت به فن خود ولى از نظر ريشه لغت در فارسى متداول امروز اين دو كلمه يك واقعيت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شخصيت، مجموعه صفات و كيفياتى است كه انسان در پرتو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ويژه‌اى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با ديگران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نيز همين معنى را مى‌رساند، اگرچه در استعمالات معمولى و در كتب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Heading3"/>
        <w:numPr>
          <w:ilvl w:val="2"/>
          <w:numId w:val="1"/>
        </w:numPr>
        <w:rPr/>
      </w:pPr>
      <w:bookmarkStart w:id="317" w:name="__RefHeading___Toc185068_383892988"/>
      <w:bookmarkStart w:id="318" w:name="_Toc117"/>
      <w:bookmarkEnd w:id="317"/>
      <w:r>
        <w:rPr>
          <w:rtl w:val="true"/>
        </w:rPr>
        <w:t>رابطه تربيت و شخصيت</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هر طور معنى كنيم رابطه بسيار نزديكى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معنى كه باشد،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واقع تربيت از دو حال خارج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وسيله شكوفا شدن شخصيت ذاتى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اينكه شخصيت را بطور استعداد و بالقوه در همه‌كس قائل باشيم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يا وسيله‌اى براى ايجاد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همه يا قسمتى از شخصيت انسان را ايجادى بدانيم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هر دو صورت ارتباط نزديك با تربيت دارد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درباره شخصيت انسانهايى كه بر اثر حوادثى از اجتماع انسانى به‌دور افتاده‌اند و در ميان حيوانات از كودكى پرورش يافته‌اند و حالات</w:t>
      </w:r>
      <w:bookmarkStart w:id="319" w:name="pg1418_12710"/>
    </w:p>
    <w:p>
      <w:pPr>
        <w:pStyle w:val="BookText"/>
        <w:rPr/>
      </w:pPr>
      <w:bookmarkEnd w:id="319"/>
      <w:r>
        <w:rPr>
          <w:rFonts w:ascii="IRNazanin" w:hAnsi="IRNazanin" w:eastAsia="IRNazanin"/>
          <w:color w:val="111111"/>
          <w:sz w:val="28"/>
          <w:sz w:val="28"/>
          <w:szCs w:val="28"/>
          <w:rtl w:val="true"/>
          <w:lang w:bidi="fa-IR"/>
        </w:rPr>
        <w:t>حيرت‌انگيز آنها و ضعف فوق‌العاده ادراكات آنان، حتى عدم آمادگى كافى براى پرورشهاى جديد انسانى يكى از بارزترين دلائل ارتباط شخصيت و تربيت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تفاوت آشكار ملتهايى كه از تمام جهات تقريباً در شرايط و سطح مساوى قرار داشته‌اند ولى يكى از آنها بر اثر برخوردارى از وجود يك رهبر لايق به سرعت از ديگران فاصله گرفته و گامهاى بلندى بسوى تكامل برداشته است، نشانه ديگرى از نقش تربيت در وضع فرد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واضح افراد مشابهى كه در محيطهاى مختلف پرورش يافته‌اند و يا يك فرد بر اثر قرار گرفتن در دو محيط مختلف و مانند اينها، همگى دليل بر اين است كه شخصيت و تربيت، رابطه فوق‌العاده نزديكى دارند و انسان را به ياد گفته دانشمندى مى‌اندازد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كودكانى را به دست من بسپاريد و بگوييد آنها را با هر روحيه‌اى مايل هستيد پرورش دهم و بار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ترسو، سخاوتمند، بخيل و</w:t>
      </w:r>
      <w:r>
        <w:rPr>
          <w:rFonts w:eastAsia="IRNazanin" w:cs="IRNazanin"/>
          <w:color w:val="111111"/>
          <w:sz w:val="28"/>
          <w:szCs w:val="28"/>
          <w:rtl w:val="true"/>
          <w:lang w:bidi="fa-IR"/>
        </w:rPr>
        <w:t>...».</w:t>
      </w:r>
    </w:p>
    <w:p>
      <w:pPr>
        <w:pStyle w:val="Heading3"/>
        <w:numPr>
          <w:ilvl w:val="2"/>
          <w:numId w:val="1"/>
        </w:numPr>
        <w:rPr/>
      </w:pPr>
      <w:bookmarkStart w:id="320" w:name="__RefHeading___Toc185070_383892988"/>
      <w:bookmarkStart w:id="321" w:name="_Toc118"/>
      <w:bookmarkEnd w:id="320"/>
      <w:r>
        <w:rPr>
          <w:rtl w:val="true"/>
        </w:rPr>
        <w:t>عوامل تشكيل دهنده شخصيت</w:t>
      </w:r>
      <w:bookmarkEnd w:id="321"/>
    </w:p>
    <w:p>
      <w:pPr>
        <w:pStyle w:val="BookText"/>
        <w:rPr/>
      </w:pPr>
      <w:r>
        <w:rPr>
          <w:rFonts w:ascii="Amiri" w:hAnsi="Amiri" w:eastAsia="Amiri" w:cs="Amiri"/>
          <w:color w:val="111111"/>
          <w:sz w:val="28"/>
          <w:sz w:val="28"/>
          <w:szCs w:val="28"/>
          <w:rtl w:val="true"/>
          <w:lang w:bidi="ar-SA"/>
        </w:rPr>
        <w:t>عواملى كه در تشكيل شخصيت انسان مؤثرند بسيار زيادند و شايد احصاى آنها كار آسانى نباشد، ولى مهمترين آنها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ساختمان جسمى و روحى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غده‌ها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زندگى خانوادگى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زندگى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و پيشه، وضع شهر و كشور، دستگاههاى تبليغاتى، حكومت، وضع اقتصادى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همنشينان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همسايگان، شركا، هم‌مدرسه‌اى‌ها و همسفرها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 و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و غذاهاى فكرى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پيش‌بينى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و خواست خود انسان و كوششهاى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محتاج به يادآورى نباشد كه بخاطر ارتباط نزديكى كه ميان شخصيت و تربيت وجود دارد و در گذشته به آن اشاره شد همه عوامل بالا را نيز از يك نظر مى‌توان عوامل تربيتى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موضوعات دوازده‌گانه فوق، خود علم مستقلى را تشكيل مى‌دهد كه مى‌توان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مسائل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داد، اميد است در فرصت ديگرى اين توفيق نصيب 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605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جهانى كه من مى‌شناسم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حديث ابوسعيد خدرى است و در حواشى احياء العلوم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متفق عليه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 و محجّة البيضاء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محجّةالبيضاء،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شماره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مشكوة الانوار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انصارى، مرتضى، فرائدالاصول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الَى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محجّةالبيضاء،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احياءالعلوم؛ و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وسائل‌الشيعه،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شأن نزول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مطالعه‌فرماييد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ساموئيل كينگ،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را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قرن بيستم،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و 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النهى عن الرهبانية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النَّاسُ انِّي رَسُولُ اللَّهِ الَيْكُمْ جَمِيعاً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 خدا به سوى همه شما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كتاب جهاد مراجعه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معروف كشورگشا و كشور دار است كه بخاطر قوانين جالبى‌كه از او به يادگار مانده مشهور و معروف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ماله، تاريخ ملل شرق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چند نفر از صاحبان صحاح ستّه نقل كرده‌اند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رفق نقطه مقابل عنف و خشونت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روايت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روانشانسان براى ذهن انسان سه مرحله مختلف قائل شده‌اند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روايت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ابواب احكام العشرة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شريعتمدارى، اصول تعليم و تربيت، با تلخيص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رشد،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235.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46650</Words>
  <Characters>184316</Characters>
  <CharactersWithSpaces>228878</CharactersWithSpaces>
  <Paragraphs>2398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2026-08-16T15:33:45Z</dcterms:created>
  <dc:creator>ghaemiyeh.com</dc:creator>
  <dc:description/>
  <dc:language>en-US</dc:language>
  <cp:lastModifiedBy/>
  <dcterms:modified xsi:type="dcterms:W3CDTF">2026-08-16T19:03:51Z</dcterms:modified>
  <cp:revision>1</cp:revision>
  <dc:subject/>
  <dc:title>زندگی در پرتو اخلاق</dc:title>
</cp:coreProperties>
</file>

<file path=docProps/custom.xml><?xml version="1.0" encoding="utf-8"?>
<Properties xmlns="http://schemas.openxmlformats.org/officeDocument/2006/custom-properties" xmlns:vt="http://schemas.openxmlformats.org/officeDocument/2006/docPropsVTypes"/>
</file>