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وضو در کتاب و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1440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521442_373438147">
            <w:r>
              <w:rPr>
                <w:webHidden/>
                <w:rStyle w:val="IndexLink"/>
                <w:rtl w:val="true"/>
              </w:rPr>
              <w:t>چكيده</w:t>
            </w:r>
            <w:r>
              <w:rPr>
                <w:rStyle w:val="IndexLink"/>
                <w:rtl w:val="true"/>
              </w:rPr>
              <w:tab/>
            </w:r>
            <w:r>
              <w:rPr>
                <w:rStyle w:val="IndexLink"/>
              </w:rPr>
              <w:t>4</w:t>
            </w:r>
          </w:hyperlink>
        </w:p>
        <w:p>
          <w:pPr>
            <w:pStyle w:val="Contents2"/>
            <w:tabs>
              <w:tab w:val="clear" w:pos="8743"/>
              <w:tab w:val="right" w:pos="9026" w:leader="dot"/>
            </w:tabs>
            <w:rPr/>
          </w:pPr>
          <w:hyperlink w:anchor="__RefHeading___Toc2521444_373438147">
            <w:r>
              <w:rPr>
                <w:webHidden/>
                <w:rStyle w:val="IndexLink"/>
                <w:rtl w:val="true"/>
              </w:rPr>
              <w:t>آيه وضو از محكمات</w:t>
            </w:r>
            <w:r>
              <w:rPr>
                <w:rStyle w:val="IndexLink"/>
                <w:rtl w:val="true"/>
              </w:rPr>
              <w:tab/>
            </w:r>
            <w:r>
              <w:rPr>
                <w:rStyle w:val="IndexLink"/>
              </w:rPr>
              <w:t>4</w:t>
            </w:r>
          </w:hyperlink>
        </w:p>
        <w:p>
          <w:pPr>
            <w:pStyle w:val="Contents2"/>
            <w:tabs>
              <w:tab w:val="clear" w:pos="8743"/>
              <w:tab w:val="right" w:pos="9026" w:leader="dot"/>
            </w:tabs>
            <w:rPr/>
          </w:pPr>
          <w:hyperlink w:anchor="__RefHeading___Toc2521446_373438147">
            <w:r>
              <w:rPr>
                <w:webHidden/>
                <w:rStyle w:val="IndexLink"/>
                <w:rtl w:val="true"/>
              </w:rPr>
              <w:t>آغاز اختلاف</w:t>
            </w:r>
            <w:r>
              <w:rPr>
                <w:rStyle w:val="IndexLink"/>
                <w:rtl w:val="true"/>
              </w:rPr>
              <w:tab/>
            </w:r>
            <w:r>
              <w:rPr>
                <w:rStyle w:val="IndexLink"/>
              </w:rPr>
              <w:t>8</w:t>
            </w:r>
          </w:hyperlink>
        </w:p>
        <w:p>
          <w:pPr>
            <w:pStyle w:val="Contents2"/>
            <w:tabs>
              <w:tab w:val="clear" w:pos="8743"/>
              <w:tab w:val="right" w:pos="9026" w:leader="dot"/>
            </w:tabs>
            <w:rPr/>
          </w:pPr>
          <w:hyperlink w:anchor="__RefHeading___Toc2521448_373438147">
            <w:r>
              <w:rPr>
                <w:webHidden/>
                <w:rStyle w:val="IndexLink"/>
                <w:rtl w:val="true"/>
              </w:rPr>
              <w:t>سوره مائده، آخرين سوره نازل شده</w:t>
            </w:r>
            <w:r>
              <w:rPr>
                <w:rStyle w:val="IndexLink"/>
                <w:rtl w:val="true"/>
              </w:rPr>
              <w:tab/>
            </w:r>
            <w:r>
              <w:rPr>
                <w:rStyle w:val="IndexLink"/>
              </w:rPr>
              <w:t>10</w:t>
            </w:r>
          </w:hyperlink>
        </w:p>
        <w:p>
          <w:pPr>
            <w:pStyle w:val="Contents2"/>
            <w:tabs>
              <w:tab w:val="clear" w:pos="8743"/>
              <w:tab w:val="right" w:pos="9026" w:leader="dot"/>
            </w:tabs>
            <w:rPr/>
          </w:pPr>
          <w:hyperlink w:anchor="__RefHeading___Toc2521450_373438147">
            <w:r>
              <w:rPr>
                <w:webHidden/>
                <w:rStyle w:val="IndexLink"/>
                <w:rtl w:val="true"/>
              </w:rPr>
              <w:t>ريشه اختلاف</w:t>
            </w:r>
            <w:r>
              <w:rPr>
                <w:rStyle w:val="IndexLink"/>
                <w:rtl w:val="true"/>
              </w:rPr>
              <w:tab/>
            </w:r>
            <w:r>
              <w:rPr>
                <w:rStyle w:val="IndexLink"/>
              </w:rPr>
              <w:t>12</w:t>
            </w:r>
          </w:hyperlink>
        </w:p>
        <w:p>
          <w:pPr>
            <w:pStyle w:val="Contents3"/>
            <w:tabs>
              <w:tab w:val="clear" w:pos="8459"/>
              <w:tab w:val="right" w:pos="9026" w:leader="dot"/>
            </w:tabs>
            <w:rPr/>
          </w:pPr>
          <w:hyperlink w:anchor="__RefHeading___Toc2521452_37343814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521454_373438147">
            <w:r>
              <w:rPr>
                <w:webHidden/>
                <w:rStyle w:val="IndexLink"/>
                <w:rtl w:val="true"/>
              </w:rPr>
              <w:t>اختلاف قرائت</w:t>
            </w:r>
            <w:r>
              <w:rPr>
                <w:rStyle w:val="IndexLink"/>
                <w:rtl w:val="true"/>
              </w:rPr>
              <w:tab/>
            </w:r>
            <w:r>
              <w:rPr>
                <w:rStyle w:val="IndexLink"/>
              </w:rPr>
              <w:t>12</w:t>
            </w:r>
          </w:hyperlink>
        </w:p>
        <w:p>
          <w:pPr>
            <w:pStyle w:val="Contents3"/>
            <w:tabs>
              <w:tab w:val="clear" w:pos="8459"/>
              <w:tab w:val="right" w:pos="9026" w:leader="dot"/>
            </w:tabs>
            <w:rPr/>
          </w:pPr>
          <w:hyperlink w:anchor="__RefHeading___Toc2521456_373438147">
            <w:r>
              <w:rPr>
                <w:webHidden/>
                <w:rStyle w:val="IndexLink"/>
                <w:rtl w:val="true"/>
              </w:rPr>
              <w:t>تمسك به روايات منسوخ شستن پاها</w:t>
            </w:r>
            <w:r>
              <w:rPr>
                <w:rStyle w:val="IndexLink"/>
                <w:rtl w:val="true"/>
              </w:rPr>
              <w:tab/>
            </w:r>
            <w:r>
              <w:rPr>
                <w:rStyle w:val="IndexLink"/>
              </w:rPr>
              <w:t>14</w:t>
            </w:r>
          </w:hyperlink>
        </w:p>
        <w:p>
          <w:pPr>
            <w:pStyle w:val="Contents3"/>
            <w:tabs>
              <w:tab w:val="clear" w:pos="8459"/>
              <w:tab w:val="right" w:pos="9026" w:leader="dot"/>
            </w:tabs>
            <w:rPr/>
          </w:pPr>
          <w:hyperlink w:anchor="__RefHeading___Toc2521458_373438147">
            <w:r>
              <w:rPr>
                <w:webHidden/>
                <w:rStyle w:val="IndexLink"/>
                <w:rtl w:val="true"/>
              </w:rPr>
              <w:t>ترويج شستن پا از جانب قدرت حاكم</w:t>
            </w:r>
            <w:r>
              <w:rPr>
                <w:rStyle w:val="IndexLink"/>
                <w:rtl w:val="true"/>
              </w:rPr>
              <w:tab/>
            </w:r>
            <w:r>
              <w:rPr>
                <w:rStyle w:val="IndexLink"/>
              </w:rPr>
              <w:t>15</w:t>
            </w:r>
          </w:hyperlink>
        </w:p>
        <w:p>
          <w:pPr>
            <w:pStyle w:val="Contents2"/>
            <w:tabs>
              <w:tab w:val="clear" w:pos="8743"/>
              <w:tab w:val="right" w:pos="9026" w:leader="dot"/>
            </w:tabs>
            <w:rPr/>
          </w:pPr>
          <w:hyperlink w:anchor="__RefHeading___Toc2521460_373438147">
            <w:r>
              <w:rPr>
                <w:webHidden/>
                <w:rStyle w:val="IndexLink"/>
                <w:rtl w:val="true"/>
              </w:rPr>
              <w:t xml:space="preserve">عامل نحوي در كلمه </w:t>
            </w:r>
            <w:r>
              <w:rPr>
                <w:rStyle w:val="IndexLink"/>
                <w:rtl w:val="true"/>
              </w:rPr>
              <w:t>«</w:t>
            </w:r>
            <w:r>
              <w:rPr>
                <w:rStyle w:val="IndexLink"/>
                <w:rtl w:val="true"/>
              </w:rPr>
              <w:t>أرجلكم</w:t>
            </w:r>
            <w:r>
              <w:rPr>
                <w:rStyle w:val="IndexLink"/>
                <w:rtl w:val="true"/>
              </w:rPr>
              <w:t>»</w:t>
              <w:tab/>
            </w:r>
            <w:r>
              <w:rPr>
                <w:rStyle w:val="IndexLink"/>
              </w:rPr>
              <w:t>17</w:t>
            </w:r>
          </w:hyperlink>
        </w:p>
        <w:p>
          <w:pPr>
            <w:pStyle w:val="Contents2"/>
            <w:tabs>
              <w:tab w:val="clear" w:pos="8743"/>
              <w:tab w:val="right" w:pos="9026" w:leader="dot"/>
            </w:tabs>
            <w:rPr/>
          </w:pPr>
          <w:hyperlink w:anchor="__RefHeading___Toc2521462_373438147">
            <w:r>
              <w:rPr>
                <w:webHidden/>
                <w:rStyle w:val="IndexLink"/>
                <w:rtl w:val="true"/>
              </w:rPr>
              <w:t>دو گونه قرائت و دلالت آيه بر مسح پاها</w:t>
            </w:r>
            <w:r>
              <w:rPr>
                <w:rStyle w:val="IndexLink"/>
                <w:rtl w:val="true"/>
              </w:rPr>
              <w:tab/>
            </w:r>
            <w:r>
              <w:rPr>
                <w:rStyle w:val="IndexLink"/>
              </w:rPr>
              <w:t>19</w:t>
            </w:r>
          </w:hyperlink>
        </w:p>
        <w:p>
          <w:pPr>
            <w:pStyle w:val="Contents2"/>
            <w:tabs>
              <w:tab w:val="clear" w:pos="8743"/>
              <w:tab w:val="right" w:pos="9026" w:leader="dot"/>
            </w:tabs>
            <w:rPr/>
          </w:pPr>
          <w:hyperlink w:anchor="__RefHeading___Toc2521464_373438147">
            <w:r>
              <w:rPr>
                <w:webHidden/>
                <w:rStyle w:val="IndexLink"/>
                <w:rtl w:val="true"/>
              </w:rPr>
              <w:t>شستن پاها با توجه به قرائت نصب</w:t>
            </w:r>
            <w:r>
              <w:rPr>
                <w:rStyle w:val="IndexLink"/>
                <w:rtl w:val="true"/>
              </w:rPr>
              <w:tab/>
            </w:r>
            <w:r>
              <w:rPr>
                <w:rStyle w:val="IndexLink"/>
              </w:rPr>
              <w:t>22</w:t>
            </w:r>
          </w:hyperlink>
        </w:p>
        <w:p>
          <w:pPr>
            <w:pStyle w:val="Contents2"/>
            <w:tabs>
              <w:tab w:val="clear" w:pos="8743"/>
              <w:tab w:val="right" w:pos="9026" w:leader="dot"/>
            </w:tabs>
            <w:rPr/>
          </w:pPr>
          <w:hyperlink w:anchor="__RefHeading___Toc2521466_373438147">
            <w:r>
              <w:rPr>
                <w:webHidden/>
                <w:rStyle w:val="IndexLink"/>
                <w:rtl w:val="true"/>
              </w:rPr>
              <w:t>شستن پاها با توجه به قرائت جر</w:t>
            </w:r>
            <w:r>
              <w:rPr>
                <w:rStyle w:val="IndexLink"/>
                <w:rtl w:val="true"/>
              </w:rPr>
              <w:tab/>
            </w:r>
            <w:r>
              <w:rPr>
                <w:rStyle w:val="IndexLink"/>
              </w:rPr>
              <w:t>23</w:t>
            </w:r>
          </w:hyperlink>
        </w:p>
        <w:p>
          <w:pPr>
            <w:pStyle w:val="Contents2"/>
            <w:tabs>
              <w:tab w:val="clear" w:pos="8743"/>
              <w:tab w:val="right" w:pos="9026" w:leader="dot"/>
            </w:tabs>
            <w:rPr/>
          </w:pPr>
          <w:hyperlink w:anchor="__RefHeading___Toc2521468_373438147">
            <w:r>
              <w:rPr>
                <w:webHidden/>
                <w:rStyle w:val="IndexLink"/>
                <w:rtl w:val="true"/>
              </w:rPr>
              <w:t>اجتهاد در مقابل نص</w:t>
            </w:r>
            <w:r>
              <w:rPr>
                <w:rStyle w:val="IndexLink"/>
                <w:rtl w:val="true"/>
              </w:rPr>
              <w:tab/>
            </w:r>
            <w:r>
              <w:rPr>
                <w:rStyle w:val="IndexLink"/>
              </w:rPr>
              <w:t>27</w:t>
            </w:r>
          </w:hyperlink>
        </w:p>
        <w:p>
          <w:pPr>
            <w:pStyle w:val="Contents3"/>
            <w:tabs>
              <w:tab w:val="clear" w:pos="8459"/>
              <w:tab w:val="right" w:pos="9026" w:leader="dot"/>
            </w:tabs>
            <w:rPr/>
          </w:pPr>
          <w:hyperlink w:anchor="__RefHeading___Toc2521470_373438147">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521472_373438147">
            <w:r>
              <w:rPr>
                <w:webHidden/>
                <w:rStyle w:val="IndexLink"/>
                <w:rtl w:val="true"/>
              </w:rPr>
              <w:t>شستن، شامل مسح است</w:t>
            </w:r>
            <w:r>
              <w:rPr>
                <w:rStyle w:val="IndexLink"/>
                <w:rtl w:val="true"/>
              </w:rPr>
              <w:tab/>
            </w:r>
            <w:r>
              <w:rPr>
                <w:rStyle w:val="IndexLink"/>
              </w:rPr>
              <w:t>28</w:t>
            </w:r>
          </w:hyperlink>
        </w:p>
        <w:p>
          <w:pPr>
            <w:pStyle w:val="Contents3"/>
            <w:tabs>
              <w:tab w:val="clear" w:pos="8459"/>
              <w:tab w:val="right" w:pos="9026" w:leader="dot"/>
            </w:tabs>
            <w:rPr/>
          </w:pPr>
          <w:hyperlink w:anchor="__RefHeading___Toc2521474_373438147">
            <w:r>
              <w:rPr>
                <w:webHidden/>
                <w:rStyle w:val="IndexLink"/>
                <w:rtl w:val="true"/>
              </w:rPr>
              <w:t>نسخ قرآن به واسطه سنت پيامبر</w:t>
            </w:r>
            <w:r>
              <w:rPr>
                <w:rStyle w:val="IndexLink"/>
                <w:rtl w:val="true"/>
              </w:rPr>
              <w:tab/>
            </w:r>
            <w:r>
              <w:rPr>
                <w:rStyle w:val="IndexLink"/>
              </w:rPr>
              <w:t>29</w:t>
            </w:r>
          </w:hyperlink>
        </w:p>
        <w:p>
          <w:pPr>
            <w:pStyle w:val="Contents3"/>
            <w:tabs>
              <w:tab w:val="clear" w:pos="8459"/>
              <w:tab w:val="right" w:pos="9026" w:leader="dot"/>
            </w:tabs>
            <w:rPr/>
          </w:pPr>
          <w:hyperlink w:anchor="__RefHeading___Toc2521476_373438147">
            <w:r>
              <w:rPr>
                <w:webHidden/>
                <w:rStyle w:val="IndexLink"/>
                <w:rtl w:val="true"/>
              </w:rPr>
              <w:t>توجه دادن به وجوب ميانه روي در ريختن آب</w:t>
            </w:r>
            <w:r>
              <w:rPr>
                <w:rStyle w:val="IndexLink"/>
                <w:rtl w:val="true"/>
              </w:rPr>
              <w:tab/>
            </w:r>
            <w:r>
              <w:rPr>
                <w:rStyle w:val="IndexLink"/>
              </w:rPr>
              <w:t>30</w:t>
            </w:r>
          </w:hyperlink>
        </w:p>
        <w:p>
          <w:pPr>
            <w:pStyle w:val="Contents3"/>
            <w:tabs>
              <w:tab w:val="clear" w:pos="8459"/>
              <w:tab w:val="right" w:pos="9026" w:leader="dot"/>
            </w:tabs>
            <w:rPr/>
          </w:pPr>
          <w:hyperlink w:anchor="__RefHeading___Toc2521478_373438147">
            <w:r>
              <w:rPr>
                <w:webHidden/>
                <w:rStyle w:val="IndexLink"/>
                <w:rtl w:val="true"/>
              </w:rPr>
              <w:t>آسان بودن شستن پاها بر خلاف موي سر</w:t>
            </w:r>
            <w:r>
              <w:rPr>
                <w:rStyle w:val="IndexLink"/>
                <w:rtl w:val="true"/>
              </w:rPr>
              <w:tab/>
            </w:r>
            <w:r>
              <w:rPr>
                <w:rStyle w:val="IndexLink"/>
              </w:rPr>
              <w:t>31</w:t>
            </w:r>
          </w:hyperlink>
        </w:p>
        <w:p>
          <w:pPr>
            <w:pStyle w:val="Contents3"/>
            <w:tabs>
              <w:tab w:val="clear" w:pos="8459"/>
              <w:tab w:val="right" w:pos="9026" w:leader="dot"/>
            </w:tabs>
            <w:rPr/>
          </w:pPr>
          <w:hyperlink w:anchor="__RefHeading___Toc2521480_373438147">
            <w:r>
              <w:rPr>
                <w:webHidden/>
                <w:rStyle w:val="IndexLink"/>
                <w:rtl w:val="true"/>
              </w:rPr>
              <w:t>پيروي از پيشينيان در شستن</w:t>
            </w:r>
            <w:r>
              <w:rPr>
                <w:rStyle w:val="IndexLink"/>
                <w:rtl w:val="true"/>
              </w:rPr>
              <w:tab/>
            </w:r>
            <w:r>
              <w:rPr>
                <w:rStyle w:val="IndexLink"/>
              </w:rPr>
              <w:t>33</w:t>
            </w:r>
          </w:hyperlink>
        </w:p>
        <w:p>
          <w:pPr>
            <w:pStyle w:val="Contents3"/>
            <w:tabs>
              <w:tab w:val="clear" w:pos="8459"/>
              <w:tab w:val="right" w:pos="9026" w:leader="dot"/>
            </w:tabs>
            <w:rPr/>
          </w:pPr>
          <w:hyperlink w:anchor="__RefHeading___Toc2521482_373438147">
            <w:r>
              <w:rPr>
                <w:webHidden/>
                <w:rStyle w:val="IndexLink"/>
                <w:rtl w:val="true"/>
              </w:rPr>
              <w:t>تعيين حد، نشانه شستن</w:t>
            </w:r>
            <w:r>
              <w:rPr>
                <w:rStyle w:val="IndexLink"/>
                <w:rtl w:val="true"/>
              </w:rPr>
              <w:tab/>
            </w:r>
            <w:r>
              <w:rPr>
                <w:rStyle w:val="IndexLink"/>
              </w:rPr>
              <w:t>34</w:t>
            </w:r>
          </w:hyperlink>
        </w:p>
        <w:p>
          <w:pPr>
            <w:pStyle w:val="Contents3"/>
            <w:tabs>
              <w:tab w:val="clear" w:pos="8459"/>
              <w:tab w:val="right" w:pos="9026" w:leader="dot"/>
            </w:tabs>
            <w:rPr/>
          </w:pPr>
          <w:hyperlink w:anchor="__RefHeading___Toc2521484_373438147">
            <w:r>
              <w:rPr>
                <w:webHidden/>
                <w:rStyle w:val="IndexLink"/>
                <w:rtl w:val="true"/>
              </w:rPr>
              <w:t>مرجعيت سنت پس از تعارض دو قرائت</w:t>
            </w:r>
            <w:r>
              <w:rPr>
                <w:rStyle w:val="IndexLink"/>
                <w:rtl w:val="true"/>
              </w:rPr>
              <w:tab/>
            </w:r>
            <w:r>
              <w:rPr>
                <w:rStyle w:val="IndexLink"/>
              </w:rPr>
              <w:t>35</w:t>
            </w:r>
          </w:hyperlink>
        </w:p>
        <w:p>
          <w:pPr>
            <w:pStyle w:val="Contents3"/>
            <w:tabs>
              <w:tab w:val="clear" w:pos="8459"/>
              <w:tab w:val="right" w:pos="9026" w:leader="dot"/>
            </w:tabs>
            <w:rPr/>
          </w:pPr>
          <w:hyperlink w:anchor="__RefHeading___Toc2521486_373438147">
            <w:r>
              <w:rPr>
                <w:webHidden/>
                <w:rStyle w:val="IndexLink"/>
                <w:rtl w:val="true"/>
              </w:rPr>
              <w:t>شستن پاها زياده‌اي از طرف رسول خدا</w:t>
            </w:r>
            <w:r>
              <w:rPr>
                <w:rStyle w:val="IndexLink"/>
                <w:rtl w:val="true"/>
              </w:rPr>
              <w:tab/>
            </w:r>
            <w:r>
              <w:rPr>
                <w:rStyle w:val="IndexLink"/>
              </w:rPr>
              <w:t>36</w:t>
            </w:r>
          </w:hyperlink>
        </w:p>
        <w:p>
          <w:pPr>
            <w:pStyle w:val="Contents3"/>
            <w:tabs>
              <w:tab w:val="clear" w:pos="8459"/>
              <w:tab w:val="right" w:pos="9026" w:leader="dot"/>
            </w:tabs>
            <w:rPr/>
          </w:pPr>
          <w:hyperlink w:anchor="__RefHeading___Toc2521488_373438147">
            <w:r>
              <w:rPr>
                <w:webHidden/>
                <w:rStyle w:val="IndexLink"/>
                <w:rtl w:val="true"/>
              </w:rPr>
              <w:t>تمسك به مصلحت</w:t>
            </w:r>
            <w:r>
              <w:rPr>
                <w:rStyle w:val="IndexLink"/>
                <w:rtl w:val="true"/>
              </w:rPr>
              <w:tab/>
            </w:r>
            <w:r>
              <w:rPr>
                <w:rStyle w:val="IndexLink"/>
              </w:rPr>
              <w:t>38</w:t>
            </w:r>
          </w:hyperlink>
        </w:p>
        <w:p>
          <w:pPr>
            <w:pStyle w:val="Contents3"/>
            <w:tabs>
              <w:tab w:val="clear" w:pos="8459"/>
              <w:tab w:val="right" w:pos="9026" w:leader="dot"/>
            </w:tabs>
            <w:rPr/>
          </w:pPr>
          <w:hyperlink w:anchor="__RefHeading___Toc2521490_373438147">
            <w:r>
              <w:rPr>
                <w:webHidden/>
                <w:rStyle w:val="IndexLink"/>
                <w:rtl w:val="true"/>
              </w:rPr>
              <w:t xml:space="preserve">فاصله شدن جمله </w:t>
            </w:r>
            <w:r>
              <w:rPr>
                <w:rStyle w:val="IndexLink"/>
                <w:rtl w:val="true"/>
              </w:rPr>
              <w:t>«</w:t>
            </w:r>
            <w:r>
              <w:rPr>
                <w:rStyle w:val="IndexLink"/>
                <w:rtl w:val="true"/>
              </w:rPr>
              <w:t>فامسحوا</w:t>
            </w:r>
            <w:r>
              <w:rPr>
                <w:rStyle w:val="IndexLink"/>
                <w:rtl w:val="true"/>
              </w:rPr>
              <w:t xml:space="preserve">» </w:t>
            </w:r>
            <w:r>
              <w:rPr>
                <w:rStyle w:val="IndexLink"/>
                <w:rtl w:val="true"/>
              </w:rPr>
              <w:t>براي بيان ترتيب</w:t>
            </w:r>
            <w:r>
              <w:rPr>
                <w:rStyle w:val="IndexLink"/>
                <w:rtl w:val="true"/>
              </w:rPr>
              <w:tab/>
            </w:r>
            <w:r>
              <w:rPr>
                <w:rStyle w:val="IndexLink"/>
              </w:rPr>
              <w:t>39</w:t>
            </w:r>
          </w:hyperlink>
        </w:p>
        <w:p>
          <w:pPr>
            <w:pStyle w:val="Contents2"/>
            <w:tabs>
              <w:tab w:val="clear" w:pos="8743"/>
              <w:tab w:val="right" w:pos="9026" w:leader="dot"/>
            </w:tabs>
            <w:rPr/>
          </w:pPr>
          <w:hyperlink w:anchor="__RefHeading___Toc2521492_373438147">
            <w:r>
              <w:rPr>
                <w:webHidden/>
                <w:rStyle w:val="IndexLink"/>
                <w:rtl w:val="true"/>
              </w:rPr>
              <w:t>مسح بر پاها در احاديث صحيح</w:t>
            </w:r>
            <w:r>
              <w:rPr>
                <w:rStyle w:val="IndexLink"/>
                <w:rtl w:val="true"/>
              </w:rPr>
              <w:tab/>
            </w:r>
            <w:r>
              <w:rPr>
                <w:rStyle w:val="IndexLink"/>
              </w:rPr>
              <w:t>39</w:t>
            </w:r>
          </w:hyperlink>
        </w:p>
        <w:p>
          <w:pPr>
            <w:pStyle w:val="Contents3"/>
            <w:tabs>
              <w:tab w:val="clear" w:pos="8459"/>
              <w:tab w:val="right" w:pos="9026" w:leader="dot"/>
            </w:tabs>
            <w:rPr/>
          </w:pPr>
          <w:hyperlink w:anchor="__RefHeading___Toc2521494_37343814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521496_373438147">
            <w:r>
              <w:rPr>
                <w:webHidden/>
                <w:rStyle w:val="IndexLink"/>
                <w:rtl w:val="true"/>
              </w:rPr>
              <w:t>رواياتي از رسول خدا درباره مسح پاها</w:t>
            </w:r>
            <w:r>
              <w:rPr>
                <w:rStyle w:val="IndexLink"/>
                <w:rtl w:val="true"/>
              </w:rPr>
              <w:tab/>
            </w:r>
            <w:r>
              <w:rPr>
                <w:rStyle w:val="IndexLink"/>
              </w:rPr>
              <w:t>40</w:t>
            </w:r>
          </w:hyperlink>
        </w:p>
        <w:p>
          <w:pPr>
            <w:pStyle w:val="Contents3"/>
            <w:tabs>
              <w:tab w:val="clear" w:pos="8459"/>
              <w:tab w:val="right" w:pos="9026" w:leader="dot"/>
            </w:tabs>
            <w:rPr/>
          </w:pPr>
          <w:hyperlink w:anchor="__RefHeading___Toc2521498_373438147">
            <w:r>
              <w:rPr>
                <w:webHidden/>
                <w:rStyle w:val="IndexLink"/>
                <w:rtl w:val="true"/>
              </w:rPr>
              <w:t>ناديده گرفتن روايات مسح</w:t>
            </w:r>
            <w:r>
              <w:rPr>
                <w:rStyle w:val="IndexLink"/>
                <w:rtl w:val="true"/>
              </w:rPr>
              <w:tab/>
            </w:r>
            <w:r>
              <w:rPr>
                <w:rStyle w:val="IndexLink"/>
              </w:rPr>
              <w:t>47</w:t>
            </w:r>
          </w:hyperlink>
        </w:p>
        <w:p>
          <w:pPr>
            <w:pStyle w:val="Contents2"/>
            <w:tabs>
              <w:tab w:val="clear" w:pos="8743"/>
              <w:tab w:val="right" w:pos="9026" w:leader="dot"/>
            </w:tabs>
            <w:rPr/>
          </w:pPr>
          <w:hyperlink w:anchor="__RefHeading___Toc2521500_373438147">
            <w:r>
              <w:rPr>
                <w:webHidden/>
                <w:rStyle w:val="IndexLink"/>
                <w:rtl w:val="true"/>
              </w:rPr>
              <w:t>اسامي صحابه و تابعين برجسته قائلان به مسح</w:t>
            </w:r>
            <w:r>
              <w:rPr>
                <w:rStyle w:val="IndexLink"/>
                <w:rtl w:val="true"/>
              </w:rPr>
              <w:tab/>
            </w:r>
            <w:r>
              <w:rPr>
                <w:rStyle w:val="IndexLink"/>
              </w:rPr>
              <w:t>48</w:t>
            </w:r>
          </w:hyperlink>
        </w:p>
        <w:p>
          <w:pPr>
            <w:pStyle w:val="Contents2"/>
            <w:tabs>
              <w:tab w:val="clear" w:pos="8743"/>
              <w:tab w:val="right" w:pos="9026" w:leader="dot"/>
            </w:tabs>
            <w:rPr/>
          </w:pPr>
          <w:hyperlink w:anchor="__RefHeading___Toc2521502_373438147">
            <w:r>
              <w:rPr>
                <w:webHidden/>
                <w:rStyle w:val="IndexLink"/>
                <w:rtl w:val="true"/>
              </w:rPr>
              <w:t>كيفيت وضوي پيامبر از زبان امامان اهل بيت</w:t>
            </w:r>
            <w:r>
              <w:rPr>
                <w:rStyle w:val="IndexLink"/>
                <w:rtl w:val="true"/>
              </w:rPr>
              <w:tab/>
            </w:r>
            <w:r>
              <w:rPr>
                <w:rStyle w:val="IndexLink"/>
              </w:rPr>
              <w:t>53</w:t>
            </w:r>
          </w:hyperlink>
        </w:p>
        <w:p>
          <w:pPr>
            <w:pStyle w:val="Contents2"/>
            <w:tabs>
              <w:tab w:val="clear" w:pos="8743"/>
              <w:tab w:val="right" w:pos="9026" w:leader="dot"/>
            </w:tabs>
            <w:rPr/>
          </w:pPr>
          <w:hyperlink w:anchor="__RefHeading___Toc2521504_373438147">
            <w:r>
              <w:rPr>
                <w:webHidden/>
                <w:rStyle w:val="IndexLink"/>
                <w:rtl w:val="true"/>
              </w:rPr>
              <w:t>روايات اهل بيت درباره وضو</w:t>
            </w:r>
            <w:r>
              <w:rPr>
                <w:rStyle w:val="IndexLink"/>
                <w:rtl w:val="true"/>
              </w:rPr>
              <w:tab/>
            </w:r>
            <w:r>
              <w:rPr>
                <w:rStyle w:val="IndexLink"/>
              </w:rPr>
              <w:t>53</w:t>
            </w:r>
          </w:hyperlink>
        </w:p>
        <w:p>
          <w:pPr>
            <w:pStyle w:val="Contents2"/>
            <w:tabs>
              <w:tab w:val="clear" w:pos="8743"/>
              <w:tab w:val="right" w:pos="9026" w:leader="dot"/>
            </w:tabs>
            <w:rPr/>
          </w:pPr>
          <w:hyperlink w:anchor="__RefHeading___Toc2521506_373438147">
            <w:r>
              <w:rPr>
                <w:webHidden/>
                <w:rStyle w:val="IndexLink"/>
                <w:rtl w:val="true"/>
              </w:rPr>
              <w:t>سخن پاياني</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3_7839"/>
      <w:bookmarkStart w:id="1" w:name="pg1163_7839"/>
      <w:bookmarkEnd w:id="1"/>
    </w:p>
    <w:p>
      <w:pPr>
        <w:pStyle w:val="Heading2"/>
        <w:numPr>
          <w:ilvl w:val="1"/>
          <w:numId w:val="1"/>
        </w:numPr>
        <w:rPr/>
      </w:pPr>
      <w:bookmarkStart w:id="2" w:name="pg1163_7839"/>
      <w:bookmarkStart w:id="3" w:name="__RefHeading___Toc2521440_373438147"/>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20895</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سبحاني‌تبريزي، جعفر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سبحاني‌تبريزي، جعفر</w:t>
      </w:r>
    </w:p>
    <w:p>
      <w:pPr>
        <w:pStyle w:val="BookText"/>
        <w:rPr/>
      </w:pPr>
      <w:r>
        <w:rPr>
          <w:rFonts w:ascii="Amiri" w:hAnsi="Amiri" w:eastAsia="Amiri" w:cs="Amiri"/>
          <w:color w:val="111111"/>
          <w:sz w:val="28"/>
          <w:sz w:val="28"/>
          <w:szCs w:val="28"/>
          <w:rtl w:val="true"/>
          <w:lang w:bidi="ar-SA"/>
        </w:rPr>
        <w:t xml:space="preserve">منشا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فقه اهل بيت، ش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توصيفگر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مذهبي</w:t>
      </w:r>
    </w:p>
    <w:p>
      <w:pPr>
        <w:pStyle w:val="BookText"/>
        <w:rPr/>
      </w:pPr>
      <w:r>
        <w:rPr>
          <w:rFonts w:ascii="IRNazanin" w:hAnsi="IRNazanin" w:eastAsia="IRNazanin"/>
          <w:color w:val="111111"/>
          <w:sz w:val="28"/>
          <w:sz w:val="28"/>
          <w:szCs w:val="28"/>
          <w:rtl w:val="true"/>
          <w:lang w:bidi="fa-IR"/>
        </w:rPr>
        <w:t xml:space="preserve">توصيفگر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 xml:space="preserve">توصيفگر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 xml:space="preserve">توصيفگر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Heading2"/>
        <w:numPr>
          <w:ilvl w:val="1"/>
          <w:numId w:val="1"/>
        </w:numPr>
        <w:rPr/>
      </w:pPr>
      <w:bookmarkStart w:id="5" w:name="__RefHeading___Toc2521442_373438147"/>
      <w:bookmarkStart w:id="6" w:name="_Toc2"/>
      <w:bookmarkEnd w:id="5"/>
      <w:r>
        <w:rPr>
          <w:rtl w:val="true"/>
        </w:rPr>
        <w:t>چكيده</w:t>
      </w:r>
      <w:bookmarkEnd w:id="6"/>
    </w:p>
    <w:p>
      <w:pPr>
        <w:pStyle w:val="BookText"/>
        <w:rPr/>
      </w:pPr>
      <w:r>
        <w:rPr>
          <w:rFonts w:ascii="IRNazanin" w:hAnsi="IRNazanin" w:eastAsia="IRNazanin"/>
          <w:color w:val="111111"/>
          <w:sz w:val="28"/>
          <w:sz w:val="28"/>
          <w:szCs w:val="28"/>
          <w:rtl w:val="true"/>
          <w:lang w:bidi="fa-IR"/>
        </w:rPr>
        <w:t>يكي از اختلافات مسلمانان در احكام عبادي، حكم مسح يا شستن پا در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 اختلاف پردامنه را بايد در تفاوت روايات جست وجو كرد، اما ترديدي نيست كه قرآن بهترين داور در نزاع ميان روايات است و آيه وضو در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بنابر قرائتهاي گوناگون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حكم مسح پا دلالتي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جمع كثيري از عالمان اهل سنّت با پذيرش دلالت صريح قرآن به توجيه ضعيف فتاواي برخي از فقيهان خويش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روشن قرآن كريم، همراه با روايات فراوان اهل سنّت كه از وجوب مسح پا حكايت مي‌كند، به ضميمه فتاواي گروه فراواني از صحابه و تابعين براين حقيقت، و در نهايت، روايات روشن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كيفيت وضوي آن حضرت، ترديدي در رجحان قول به وجوب مسح پا در وضو باقي نمي‌گذارد</w:t>
      </w:r>
      <w:r>
        <w:rPr>
          <w:rFonts w:eastAsia="IRNazanin" w:cs="IRNazanin"/>
          <w:color w:val="111111"/>
          <w:sz w:val="28"/>
          <w:szCs w:val="28"/>
          <w:rtl w:val="true"/>
          <w:lang w:bidi="fa-IR"/>
        </w:rPr>
        <w:t>.</w:t>
      </w:r>
    </w:p>
    <w:p>
      <w:pPr>
        <w:pStyle w:val="Heading2"/>
        <w:numPr>
          <w:ilvl w:val="1"/>
          <w:numId w:val="1"/>
        </w:numPr>
        <w:rPr/>
      </w:pPr>
      <w:bookmarkStart w:id="7" w:name="__RefHeading___Toc2521444_373438147"/>
      <w:bookmarkStart w:id="8" w:name="_Toc3"/>
      <w:bookmarkEnd w:id="7"/>
      <w:r>
        <w:rPr>
          <w:rtl w:val="true"/>
        </w:rPr>
        <w:t>آيه وضو از محكمات</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پيروي از قرآن كريم اتفاق نظر دارند كه نماز، بدون طهارت، صحيح نيست و طهارت مطلوب براي نماز، وضو، غسل و تيمّم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 تكليف انسانها را به طهارت قبل از نماز،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يريد اللّه ليجعل عليكم من حرج و لكن يريد ليُطهّركم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نمي‌خواهد مشكلي براي شما ايجاد كند، بلكه مي‌خواهد شما را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كتاب و سنّت برمي‌آيد، وضو در تشريع اسلامي از اهميت بالايي برخوردار است؛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بدون طهارت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شطر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جزء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جايگاه وضو در تشريع اسلامي چنين است، بر هر مسلماني واجب است كه از اجزا، شرايط، نواقض و مبطلات آن، كه كتب فقهي عهده دار بيان آنها هستند،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مقاله بر آن تكيه مي‌كنيم، تبيين يكي از مسائل وضو است كه فقها در باره آن اختلاف نظر دارند؛ يعني حكم مسح يا 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هنگام بيان وجوب وضو و كيفيت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قمتم إلي الصلاة فَاغسِلوا وجوهَكم و أَيديَكُم إِلي المرافق و امسحوا بروءوسكم و أرجلكم إلي الكعبين و إن كنتم جُنُباً فَاطّهّروا وإن كنتم مرضي أو علي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به نماز مي‌ايستيد، صورت و دستها را تا آرنج بشوييد و سر و پاها را تا برآمدگي جلو پا مسح كنيد و اگر جنب باشيد، غسل كنيد و اگر بيمار يا مسافر باشيد، يا يكي از شما قضاي حاجت كرده، يا با زنان تماس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جنسي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نيابيد، با خاك پاكي تيمّم كنيد و از آن، بر صورت و دستها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نمي‌خواهد مشكلي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شما ايجاد كند، بلكه مي‌خواهد شما را پاك سازد و نعمتش را بر شما تمام كند، شايد شكر او را به جاي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يكي از آيات الاحكام است كه از آنها احكام شرعي عملي كه افعال مكلّفان را در امور مربوط به زندگي دنيا و دينيشان تنظيم مي‌كند، استنباط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آيات، دلالت و تعابير آشكار و روشني دارد؛ زيرا مخاطب اين آيات، مردمان با ايماني هستند كه مايلند رفتار خويش را طبق آيات قرآني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آيات، از آيات مربوط به توحيد و معارف عقلي، بويژه مسائل مربوط به مبدأ و معاد كه ديدگان انديشمندان متبحر را به خود جلب مي‌كند،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اين آيات و نظاير آنها كه مبيّن وظايف مسلمانان است، مانند آياتي كه وجوب اقامه نماز در اوقات پنج گانه را بيان مي‌كند، تأمّل كند، درمي‌يابد اين گونه آيات كه همه موءمنان را مورد خطاب قرار مي‌دهد تا وظايف آنان را به هنگام اقامه نماز ترسيم كند، از تعابير محكم و دلالت روشني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خطابها بايد از هر گونه پيچيدگي و ابهام، تقديم و تأخير و تقدير كلمه يا جمله‌اي عاري باشد تا عموم مسلمانان در هر سطحي كه هستند، اعمّ از عالمي كه به دقايق قواعد عربي آشناست و غير عالم، از مضمون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آيه مزبور را به گونه‌اي ديگر تفسير كند، از جايگاه آن بي خبر است؛ همچنان كه اگر كسي تلاش كند آن را در پرتو فتاواي فقهي فقها تفسير كند، از راه درستي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را بر قلب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و او آن را براي موءمنان تلاوت نمود و موءمنان به روشني و بدون هيچ گونه ترديد و ابهام و غموضي، وظيفه خود را در مقابل آن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دوره پيدايش اجتهادات و تضارب آرا غموض و پيچيدگي در آن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كسي كه اين آيه مبارك را با دقت بخواند، با قلب و زبان خود اعتراف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منزّهي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فصيح و بليغ است كلام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 از نماز بر هر فرد مسلماني واجب و لازم است، آشكار و بيان كردي، چرا كه در آغاز فرمودي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قمتم إلي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آورده‌ايد هنگامي كه به نماز مي‌ايستيد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تبيين كيفيت وظيفه ما هنگام نماز، اين دو امر را بيان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 و أيديكم إلي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 را تا آرنج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بروءوسكم و أرجلكم إلي الكعبين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سرها و پاها را تا برآمدگي پا مسح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اجمال و ابهامي را در سخن و بيانت ننهادي و با توضيح اين فريضه و بيان جزئيات آن، باب اختلاف و انحراف را بستي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منزهي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كتاب عزيز تو حافظ و نگهبان ديگر كتب آسماني است، پس به يقين حافظ و نگهبان روايات رسيده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مي‌باشد، همچنان كه فرمودي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وانزلنا إليك الكتاب بالحقّ مصدّقاً لما بين يديه من الكتاب و مهيمناً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را به حق بر تو نازل كرديم، در حالي</w:t>
      </w:r>
      <w:bookmarkStart w:id="9" w:name="pg1163_7843"/>
    </w:p>
    <w:p>
      <w:pPr>
        <w:pStyle w:val="BookText"/>
        <w:rPr/>
      </w:pPr>
      <w:bookmarkEnd w:id="9"/>
      <w:r>
        <w:rPr>
          <w:rFonts w:ascii="IRNazanin" w:hAnsi="IRNazanin" w:eastAsia="IRNazanin"/>
          <w:color w:val="111111"/>
          <w:sz w:val="28"/>
          <w:sz w:val="28"/>
          <w:szCs w:val="28"/>
          <w:rtl w:val="true"/>
          <w:lang w:bidi="fa-IR"/>
        </w:rPr>
        <w:t>كه كتب پيشين را تصديق مي‌كند و حافظ و نگهبان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برخي از روايات به شستن پاها امر شده و در برخي ديگر به مسح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روايات متناقضي كه از شخصيتي روايت شده كه جز وحي را بازگو نمي‌كند و در سخنانش تناقضي يافت نمي‌شود، چه كنيم؟ خدايا، منزهي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راهي نيست جز اينكه به آنچه كتاب عزيز و قرآن مجيد تو ندا داده است، تمسّك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واقعيت اين فريضه را در طي دو جمله بيان مي‌كند كه وضو از دو شستن تشكيل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 و اَيديكم إلي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 را تا آرنج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دو مسح تشكيل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بروءوسكم و أرجلكم إلي الكعبين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پاها را تا برآمدگي جلوي پا مسح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أفغير اللّه أبتغي حكماً و هو الذي أنزل إليكم الكتاب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آيا غير از خدا را به داوري طلبم؟ در حالي كه كتاب آسماني را كه همه چيز در آن آمده، به سوي شما فرستاده است</w:t>
      </w:r>
      <w:r>
        <w:rPr>
          <w:rFonts w:eastAsia="IRNazanin" w:cs="IRNazanin"/>
          <w:color w:val="111111"/>
          <w:sz w:val="28"/>
          <w:szCs w:val="28"/>
          <w:rtl w:val="true"/>
          <w:lang w:bidi="fa-IR"/>
        </w:rPr>
        <w:t>].</w:t>
      </w:r>
    </w:p>
    <w:p>
      <w:pPr>
        <w:pStyle w:val="Heading2"/>
        <w:numPr>
          <w:ilvl w:val="1"/>
          <w:numId w:val="1"/>
        </w:numPr>
        <w:rPr/>
      </w:pPr>
      <w:bookmarkStart w:id="10" w:name="__RefHeading___Toc2521446_373438147"/>
      <w:bookmarkStart w:id="11" w:name="_Toc4"/>
      <w:bookmarkEnd w:id="10"/>
      <w:r>
        <w:rPr>
          <w:rtl w:val="true"/>
        </w:rPr>
        <w:t>آغاز اختلاف</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قبل از حكومت خليفه سوم، در مسئله وضو اتفاق نظر داشته، در مورد مسح پاها يا شستن آن، اختلاف نظر بارزي نداشتند، اما از رواياتي كه از عثمان در بيان كيفيت وضو نقل شده، استفاده مي‌شود، آغاز اختلاف در اين زمينه در دوره خلافت اين خليفه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صحيحش برخي از اين اخبار را نقل مي‌كند و ما اينك به ذكر آنها مي‌پردازيم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حمران، يكي از موالي عثمان،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عثمان بن عفّان مقداري آب براي وضو آوردم و او</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مردم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نقل مي‌كنند كه نمي‌دانم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من ديدم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چنين وضو بگيرد، همه گناهان گذشته‌اش بخشوده مي‌شود و نماز و راه رفتنش تا مسجد، نافله محسوب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ابي انس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آرامي وضو گرفت،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نمي‌خواهيد كيفيت وضوي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نشان دهم؟ سپس هر بخش از اجزاي وضو را سه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قتيبه در روايتش افزوده است كه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نضر از ابي انس نقل كرده است كه در اين هنگام نزد عثمان جمعي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ديگري در بيان كيفيت وضوي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عثمان وجود دارد كه مسلم آنها را ذكر نكرده است، اما ديگران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آنها اشاره دارند كه اختلاف نظر در زمينه كيفيت وضوي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خلافت عثمان روي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سبب اختلاف چه بوده است، در ادامه به بيان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مرجع و حافظ به هنگام اختلاف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ديگر كتب آسماني، اشراف دارد و معيار حق و باطل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كتب آسماني وجود دارد، چنانچه با قرآن مخالفت نداشته باشد، اخذ مي‌شود؛ و گرنه بايد آن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وقتي جايگاه قرآن نسبت به ديگر كتب</w:t>
      </w:r>
      <w:bookmarkStart w:id="12" w:name="pg1163_7845"/>
    </w:p>
    <w:p>
      <w:pPr>
        <w:pStyle w:val="BookText"/>
        <w:rPr/>
      </w:pPr>
      <w:bookmarkEnd w:id="12"/>
      <w:r>
        <w:rPr>
          <w:rFonts w:ascii="IRNazanin" w:hAnsi="IRNazanin" w:eastAsia="IRNazanin"/>
          <w:color w:val="111111"/>
          <w:sz w:val="28"/>
          <w:sz w:val="28"/>
          <w:szCs w:val="28"/>
          <w:rtl w:val="true"/>
          <w:lang w:bidi="fa-IR"/>
        </w:rPr>
        <w:t xml:space="preserve">آسماني چنين است، جايگاه آن نسبت به رواياتي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نيز چنين است؛ يعني قرآن بر آنها اشراف دارد و چنانچه روايتي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نداشته باشد، اخذ مي‌شود؛ و گرنه پذيرفته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معناي سخن اين نيست كه بايد سنّت را از شريعت حذف و به قرآن اكتفا كرد؛ بلكه سنّت؛ يعني رواياتي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چنانچه با سند قطعي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نباشد، پس از قرآن، دومين حجّت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قرآن در زمينه مسح يا شستن، حكمي داشته باشد، اخباري كه بر خلاف آن حكم باشند، چه ارزشي دارند؟ البته اگر امكان جمع بين قرآن و اخبار وجود داشته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 كه در اين باب وارد شده، مربوط به دوره‌اي خاص بوده، آن گاه قرآن آنها را نسخ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امكان جمع وجود نداشته باشد، بايد آن روايات را به كنار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حديثي براي شما نقل شد، آن را بر كتاب خدا عرضه كنيد، چنانچه با آن موافق بود، آن را قبول كنيد؛ و گرنه آن را رد كنيد</w:t>
      </w:r>
      <w:r>
        <w:rPr>
          <w:rFonts w:eastAsia="IRNazanin" w:cs="IRNazanin"/>
          <w:color w:val="111111"/>
          <w:sz w:val="28"/>
          <w:szCs w:val="28"/>
          <w:rtl w:val="true"/>
          <w:lang w:bidi="fa-IR"/>
        </w:rPr>
        <w:t>».</w:t>
      </w:r>
    </w:p>
    <w:p>
      <w:pPr>
        <w:pStyle w:val="Heading2"/>
        <w:numPr>
          <w:ilvl w:val="1"/>
          <w:numId w:val="1"/>
        </w:numPr>
        <w:rPr/>
      </w:pPr>
      <w:bookmarkStart w:id="13" w:name="__RefHeading___Toc2521448_373438147"/>
      <w:bookmarkStart w:id="14" w:name="_Toc5"/>
      <w:bookmarkEnd w:id="13"/>
      <w:r>
        <w:rPr>
          <w:rtl w:val="true"/>
        </w:rPr>
        <w:t>سوره مائده، آخرين سوره نازل شده</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قطع مائده آخرين سوره‌اي است كه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در آن آيه منسوخي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ابو عبيد در فضائل، نحاس در ناسخ، نسائي، ابن منذر، حاكم و ابن مردويه در كتبشان و بيهقي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خويش از جبير بن نفير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جاي آوردم، آن گاه بر عايشه واردشدم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جبير، مائده مي‌خواني؟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آخرين سوره‌اي است 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را كه در اين سوره حلال يافتيد، حلال است و آنچه را در آن حرام يافتيد، حرام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 از ضمرة بن حبيب و عطية بن قيس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از نظر نزول، آخرين سوره از سوره‌هاي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 آن را حلال و حرام آن را حرام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فريابي و ابوعبيد و عبد بن حميد و ابن منذر و ابوالشيخ از ابي‌ميسره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هجده فريضه است كه در هيچ يك از سوره‌هاي قرآني نيست و آيه منسوخي در آن وجود ندارد و يكي از آيات اين سوره،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قمتم إلي الصلاة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و نحاس در الناسخ از ابي ميسره عمروبن شرحبيل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سوره مائده آيه‌اي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عبدبن حميد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سوره مائده چيزي نسخ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روايات نشان مي‌دهد كه مائده آخرين سوره‌اي است كه نازل شده، بنابراين چاره‌اي جز عمل طبق آيات آن وجود ندارد و هيچ آيه‌اي از آن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بسياري از امامان عليهم السلام وجود دارد كه نشان مي‌دهد مائده آخرين سوره‌اي است كه نازل شده و آيه‌اي از آن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عياشي سمرقندي با سند خود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w:t>
      </w:r>
      <w:bookmarkStart w:id="15" w:name="pg1163_7847"/>
    </w:p>
    <w:p>
      <w:pPr>
        <w:pStyle w:val="BookText"/>
        <w:rPr/>
      </w:pPr>
      <w:bookmarkEnd w:id="15"/>
      <w:r>
        <w:rPr>
          <w:rFonts w:ascii="IRNazanin" w:hAnsi="IRNazanin" w:eastAsia="IRNazanin"/>
          <w:color w:val="111111"/>
          <w:sz w:val="28"/>
          <w:sz w:val="28"/>
          <w:szCs w:val="28"/>
          <w:rtl w:val="true"/>
          <w:lang w:bidi="fa-IR"/>
        </w:rPr>
        <w:t xml:space="preserve">آيات قرآن با برخي آيات ديگر نسخ مي‌شود و اينكه كدام آيه، آخرين آيه است، بايد آن را از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سوره‌اي كه بر حضرت نازل شد، سوره مائده است كه قبل از خودش را نسخ كرد و چيزي آن را نسخ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با سند خود از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از اميرالموءمنين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كرده‌اند كه در طي حديثي طولاني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حكم مسح روي كفشها را نسخ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به مسح بر پاها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قبل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گذشته، روايات مخالف با قرآن را بايد بر منسوخ بودنشان به واسطه قرآن، حمل كرد و يا بايد آنها را به كنار نهاد</w:t>
      </w:r>
      <w:r>
        <w:rPr>
          <w:rFonts w:eastAsia="IRNazanin" w:cs="IRNazanin"/>
          <w:color w:val="111111"/>
          <w:sz w:val="28"/>
          <w:szCs w:val="28"/>
          <w:rtl w:val="true"/>
          <w:lang w:bidi="fa-IR"/>
        </w:rPr>
        <w:t>.</w:t>
      </w:r>
    </w:p>
    <w:p>
      <w:pPr>
        <w:pStyle w:val="Heading2"/>
        <w:numPr>
          <w:ilvl w:val="1"/>
          <w:numId w:val="1"/>
        </w:numPr>
        <w:rPr/>
      </w:pPr>
      <w:bookmarkStart w:id="16" w:name="__RefHeading___Toc2521450_373438147"/>
      <w:bookmarkStart w:id="17" w:name="_Toc6"/>
      <w:bookmarkEnd w:id="16"/>
      <w:r>
        <w:rPr>
          <w:rtl w:val="true"/>
        </w:rPr>
        <w:t>ريشه اختلاف</w:t>
      </w:r>
      <w:bookmarkEnd w:id="17"/>
    </w:p>
    <w:p>
      <w:pPr>
        <w:pStyle w:val="Heading3"/>
        <w:numPr>
          <w:ilvl w:val="2"/>
          <w:numId w:val="1"/>
        </w:numPr>
        <w:rPr/>
      </w:pPr>
      <w:bookmarkStart w:id="18" w:name="__RefHeading___Toc2521452_373438147"/>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حال كه دانسته شد آغاز اختلاف در زمينه مسح يا شستن پاها در دوره خلافت خليفه سوم بوده است، اينك اين پرسش مطرح مي‌شود كه چه چيزي سبب شد حدود بيست سال پس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اختلاف ايجاد شود؟ در پاسخ به اين پرسش احتمالاتي وجود دارد كه آنها را ذكر مي‌كنيم</w:t>
      </w:r>
      <w:r>
        <w:rPr>
          <w:rFonts w:eastAsia="IRNazanin" w:cs="IRNazanin"/>
          <w:color w:val="111111"/>
          <w:sz w:val="28"/>
          <w:szCs w:val="28"/>
          <w:rtl w:val="true"/>
          <w:lang w:bidi="fa-IR"/>
        </w:rPr>
        <w:t>:</w:t>
      </w:r>
    </w:p>
    <w:p>
      <w:pPr>
        <w:pStyle w:val="Heading3"/>
        <w:numPr>
          <w:ilvl w:val="2"/>
          <w:numId w:val="1"/>
        </w:numPr>
        <w:rPr/>
      </w:pPr>
      <w:bookmarkStart w:id="20" w:name="__RefHeading___Toc2521454_373438147"/>
      <w:bookmarkStart w:id="21" w:name="_Toc8"/>
      <w:bookmarkEnd w:id="20"/>
      <w:r>
        <w:rPr>
          <w:rtl w:val="true"/>
        </w:rPr>
        <w:t>اختلاف قرائت</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تصوّر شود ريشه اختلاف در آن دوره، اختلاف قرائت بوده است؛ به اين معنا كه قرّاء در اِعراب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بروءوسكم و 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در نتيجه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كردند كه مطابق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قرائت، مسح بر پاها واجب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 و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كردند و در نتيجه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كردند كه مطابق اين قرائت، شستن پاها واجب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احتمال قطعاً باطل است؛ زيرا اگر يك عرب اصيل آيه مزبور را بدون هر گونه پيش داوري بخواند، به جز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 ديگري راضي نخواهد شد؛ خواه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جرّ بخواند يا با نصب، هرگز به فكرش نمي‌رسد كه اين كلمه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باشد تا در نتيجه، منشأ اختلاف در مسح يا شستن پاها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كسي خواهان تفسير آيه و فهم مدلول آن باشد، كافي است خودش را در عصر نزول آيه قرار دهد و در نظر بگيرد اين كلام خدا را از دهان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اصحابش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آنچه از آن مي‌فهمد بين خود و خدايش حجّت خواهد بود و قطعاً به احتمالات و وجوهي كه پس از آن ظاهر مي‌شود، اعتماد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آيه را بر يك عرب كه دور از فضاي مباحث فقهي و اختلافاتي كه ميان مسلمانان در كيفيت وضو وجود دارد، عرضه كنيم و از او بخواهيم آنچه را از آيه مي‌فهمد براي ما بيان كند، به روشني و بدون اينكه فكر كند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يا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مشتمل بر دو شستن و دو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درك مي‌كند كه آيه شريفه از دو جمله تشكيل شده و در</w:t>
      </w:r>
      <w:bookmarkStart w:id="22" w:name="pg1163_7849"/>
    </w:p>
    <w:p>
      <w:pPr>
        <w:pStyle w:val="BookText"/>
        <w:rPr/>
      </w:pPr>
      <w:bookmarkEnd w:id="22"/>
      <w:r>
        <w:rPr>
          <w:rFonts w:ascii="IRNazanin" w:hAnsi="IRNazanin" w:eastAsia="IRNazanin"/>
          <w:color w:val="111111"/>
          <w:sz w:val="28"/>
          <w:sz w:val="28"/>
          <w:szCs w:val="28"/>
          <w:rtl w:val="true"/>
          <w:lang w:bidi="fa-IR"/>
        </w:rPr>
        <w:t>هريك از آنها به حكمي تصريح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نخست،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 و أيديكم إلي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حكم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دوم،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بروءوسكم و أرجلكم إلي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حكم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عطف شدن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عطف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نشان دهنده اين است كه حكم پس از واو با حكم قبل از آن، يكي است و هيچ عرب اصيلي بين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نمي‌شود، بلكه آن را مخالف ظاهر آيه مي‌داند</w:t>
      </w:r>
      <w:r>
        <w:rPr>
          <w:rFonts w:eastAsia="IRNazanin" w:cs="IRNazanin"/>
          <w:color w:val="111111"/>
          <w:sz w:val="28"/>
          <w:szCs w:val="28"/>
          <w:rtl w:val="true"/>
          <w:lang w:bidi="fa-IR"/>
        </w:rPr>
        <w:t>.</w:t>
      </w:r>
    </w:p>
    <w:p>
      <w:pPr>
        <w:pStyle w:val="Heading3"/>
        <w:numPr>
          <w:ilvl w:val="2"/>
          <w:numId w:val="1"/>
        </w:numPr>
        <w:rPr/>
      </w:pPr>
      <w:bookmarkStart w:id="23" w:name="__RefHeading___Toc2521456_373438147"/>
      <w:bookmarkStart w:id="24" w:name="_Toc9"/>
      <w:bookmarkEnd w:id="23"/>
      <w:r>
        <w:rPr>
          <w:rtl w:val="true"/>
        </w:rPr>
        <w:t>تمسك به روايات منسوخ شستن پاها</w:t>
      </w:r>
      <w:bookmarkEnd w:id="2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برخي روايات استفاده مي‌شود كه شستن پاها به هنگام وضو به جاي مسح، سنّت بوده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از عمرشان به آن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سوره مائده نازل شد كه در آن آيه وضو و دستور مسح پاها به جاي شستن آنها وجود دارد، سنّت قبلي نسخ شده و وظيفه اين مي‌شود كه در وضو پس از شستن دستها، سر و پاها مسح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زماني، برخي كه ناسخ و منسوخ را نمي‌شناخته‌اند، به سنّتي كه نسخ شده عمل مي‌كنند و همين موجب اختلاف بين مسلمانان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پس از نزول قرآن، كه حاوي سوره مائده، يعني آخرين سوره‌اي كه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وظيفه مسلمانان عمل به قرآن 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از</w:t>
      </w:r>
      <w:bookmarkStart w:id="25" w:name="pg1163_7850"/>
    </w:p>
    <w:p>
      <w:pPr>
        <w:pStyle w:val="BookText"/>
        <w:rPr/>
      </w:pPr>
      <w:bookmarkEnd w:id="25"/>
      <w:r>
        <w:rPr>
          <w:rFonts w:ascii="IRNazanin" w:hAnsi="IRNazanin" w:eastAsia="IRNazanin"/>
          <w:color w:val="111111"/>
          <w:sz w:val="28"/>
          <w:sz w:val="28"/>
          <w:szCs w:val="28"/>
          <w:rtl w:val="true"/>
          <w:lang w:bidi="fa-IR"/>
        </w:rPr>
        <w:t>انس روايت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به مسح پاها به هنگام وضو حكم كرد، در حالي كه سنّت،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سنّت،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آيه قرآن در اين زمينه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قرآن، حاكم و ناسخ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وضو پاي خود را مي‌شويند در حالي كه در قرآن چيزي را جز مسح پاها نمي‌يابم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رواياتي كه حاكي از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شستن پاها و ظهور آيه در لزوم مسح است، مي‌توانيم اين گونه جمع كنيم و بگوييم شستن پاها قبل از نزول آيه وضو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مطلب را در باره مسح بر كفشها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مشاهده مي‌كنيم؛ زيرا حاتم بن اسماعيل از جعفر بن محمد و وي از پدرش و او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حكم مسح روي كفشها را نسخ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از ابن عباس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وضو پس از مسئله مسح روي كفش نازل شده و معناي كلام اين است كه اگر 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دوره‌اي دستور مسح روي كفش صادر شده بود، ولي قرآن خلاف آن را آورده و آن را نسخ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بروءوسكم و أرجلكم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برپوست پا مسح كنيد، نه بر كفش و جوراب</w:t>
      </w:r>
      <w:r>
        <w:rPr>
          <w:rFonts w:eastAsia="IRNazanin" w:cs="IRNazanin"/>
          <w:color w:val="111111"/>
          <w:sz w:val="28"/>
          <w:szCs w:val="28"/>
          <w:rtl w:val="true"/>
          <w:lang w:bidi="fa-IR"/>
        </w:rPr>
        <w:t>.</w:t>
      </w:r>
    </w:p>
    <w:p>
      <w:pPr>
        <w:pStyle w:val="Heading3"/>
        <w:numPr>
          <w:ilvl w:val="2"/>
          <w:numId w:val="1"/>
        </w:numPr>
        <w:rPr/>
      </w:pPr>
      <w:bookmarkStart w:id="26" w:name="__RefHeading___Toc2521458_373438147"/>
      <w:bookmarkStart w:id="27" w:name="_Toc10"/>
      <w:bookmarkEnd w:id="26"/>
      <w:r>
        <w:rPr>
          <w:rtl w:val="true"/>
        </w:rPr>
        <w:t>ترويج شستن پا از جانب قدرت حاكم</w:t>
      </w:r>
      <w:bookmarkEnd w:id="2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حاكمان اصرار داشته‌اند كه پاها به جاي مسح، شسته شود و به خاطر كثيف بودن كف پاها مردم را بر اين كار مجبور مي‌كرده‌اند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بسياري از مردم، پا برهنه بوده‌اند، آن را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مطالبي كه در متون آمده است اين احتمال را تأييد مي‌كند؛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جرير از حميد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انس كه ما نزد او بوديم،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اهواز براي ما كه با او بوديم خطبه‌اي ايراد كرد و در طي آن از وضو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وجوهكم و ايدكم و امسحوا بروءوسكم و 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جاي انسان كثيف‌تر از پاهايش نيست، پس زير و رو و پاشنه آنها را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حجاج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و پاها را مسح كنيد، موسي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هر گاه انس مي‌خواست پاهايش را مسح كند، آنها را تر مي‌كرد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ازجمله مواردي كه نشان مي‌دهد دستگاههاي تبليغاتي رسمي هيئت حاكم، شستن پاها را تأييد كرده و كساني را كه به مسح معتقد بوده‌اند، موءاخذه مي‌كرده‌اند، روايتي است كه احمد بن حنبل با سند خويش از ابي مالك اشعري نقل كرده كه روزي او به قومش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شويد تا براي شما نمازي آن 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بخوانم، چون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شما غريبه‌اي هست؟ گفتند نه مگر خواهر زاده‌اي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هر قومي، از آن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درخواست كرد كاسه آبي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آوردند، وضو گرفت؛ به اين شكل كه نخست مضمضه و استنشاق كرد، آن گاه صورت و دستها را هر كدام سه بار شست و بر سر و روي دو پا مسح كرد</w:t>
      </w:r>
      <w:bookmarkStart w:id="28" w:name="pg1163_7852"/>
    </w:p>
    <w:p>
      <w:pPr>
        <w:pStyle w:val="BookText"/>
        <w:rPr/>
      </w:pPr>
      <w:bookmarkEnd w:id="28"/>
      <w:r>
        <w:rPr>
          <w:rFonts w:ascii="IRNazanin" w:hAnsi="IRNazanin" w:eastAsia="IRNazanin"/>
          <w:color w:val="111111"/>
          <w:sz w:val="28"/>
          <w:sz w:val="28"/>
          <w:szCs w:val="28"/>
          <w:rtl w:val="true"/>
          <w:lang w:bidi="fa-IR"/>
        </w:rPr>
        <w:t>و آن گاه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احتمالاتي بود كه مي‌توان با آنها شستن پا به جاي مسح را توجيه كرد؛ با آنكه قرآن بر مسح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سه احتمال، احتمال دوم و پس از آن، احتمال سوم به واقع نزديك‌تر است</w:t>
      </w:r>
      <w:r>
        <w:rPr>
          <w:rFonts w:eastAsia="IRNazanin" w:cs="IRNazanin"/>
          <w:color w:val="111111"/>
          <w:sz w:val="28"/>
          <w:szCs w:val="28"/>
          <w:rtl w:val="true"/>
          <w:lang w:bidi="fa-IR"/>
        </w:rPr>
        <w:t>.</w:t>
      </w:r>
    </w:p>
    <w:p>
      <w:pPr>
        <w:pStyle w:val="Heading2"/>
        <w:numPr>
          <w:ilvl w:val="1"/>
          <w:numId w:val="1"/>
        </w:numPr>
        <w:rPr/>
      </w:pPr>
      <w:bookmarkStart w:id="29" w:name="__RefHeading___Toc2521460_373438147"/>
      <w:bookmarkStart w:id="30" w:name="_Toc11"/>
      <w:bookmarkEnd w:id="29"/>
      <w:r>
        <w:rPr>
          <w:rtl w:val="true"/>
        </w:rPr>
        <w:t xml:space="preserve">عامل نحوي در كلمه </w:t>
      </w:r>
      <w:r>
        <w:rPr>
          <w:rtl w:val="true"/>
        </w:rPr>
        <w:t>«</w:t>
      </w:r>
      <w:r>
        <w:rPr>
          <w:rtl w:val="true"/>
        </w:rPr>
        <w:t>أرجلكم</w:t>
      </w:r>
      <w:r>
        <w:rPr>
          <w:rtl w:val="true"/>
        </w:rPr>
        <w:t>»</w:t>
      </w:r>
      <w:bookmarkEnd w:id="3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وضو تنها دليل محكمي است كه بر وجوب وضو و كيفيت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روشني بيان مي‌كند كه وظيفه نمازگزار قبل از نماز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مقتضاي حال اين است كه اين آيه از نشانه‌هاي آشكار و دلالت محكمي برخوردار بوده و هيچ گونه اجمال و ابهامي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اين آيه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إذا قمتم إلي الصلاة، فاغسلوا وجوهكم و أيديكم إلي المرافق، وامسحوا بروءوسكم و أرجلكم إلي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آيا در وضو بايد پاها را شست يا آنها را مسح كرد، به تشخيص عاملي 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است،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در آيه مبارك دو عامل و دو فعل وجود دارد كه در ابتدا به نظر مي‌رسد هر يك بتواند عامل نحوي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اين است كه ذوق عربي كدام يك را عامل اين كلمه مي‌داند؟ آن دو 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بگوييم عامل 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شستن پاها واجب مي‌شود، اما اگر بگوييم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مسح پاها واجب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ملاك وجوب مسح يا غسل، در گرو تعيين عامل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با قطع نظر از هر گونه پيش داوري و عمل متداول بين مسلمانان، دقت در آيه شريفه، عامل دوم را اثبات مي‌كند؛ يعني</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كلمه نزديك‌تر،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عطف بر كلمه دورتر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با مثالي توضيح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بشنويم كه كسي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زيداً و عمرواً و مررتُ بخالدٍ 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نصب يا جرِّ بَكْر را ظاهر نكند، در اين صورت مي‌گوييم بكر بر خالد عطف است و عامل نحوي آن، فعل دوم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تا عامل نحوي آن فعل نخست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ادبيات عرب گفته‌اند اصل اين است كه كلمه بر كلمه‌اي كه نزديك تر است عطف شود و عدول از اين اصل نيازمند وجود قرينه‌اي در كلام است؛ و گرنه موجب مي‌شود مراد واقعي متكلّم فهميده نشود؛ مثلاً وقتي رئيس به خادم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زيداً و عمرواً و أضرِب بكراً و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بين اين دو جمله تفاوت مي‌گذارد و مي‌فهمد عمرواً بر زيداً و خالداً بر بكراً عطف است و احتمال ديگري به خاطرش خطور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رازي در اين زمينه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مي‌تواند عامل نصب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مي‌تواند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در باره يك معمول، دو عامل وجود داشته باشد، اِعمال عامل نزديك تر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واجب است عامل نصب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توضيحات،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بوده، در نتيجه مسح پاها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و خروج از قواعد ادبي در مثالهاي عرفي جايز نيست، پس در باره كلام خداوند رعايت اين قاعده سزاوارتر</w:t>
      </w:r>
      <w:bookmarkStart w:id="31" w:name="pg1163_7854"/>
    </w:p>
    <w:p>
      <w:pPr>
        <w:pStyle w:val="BookText"/>
        <w:rPr/>
      </w:pPr>
      <w:bookmarkEnd w:id="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آيه وضو به يك عرب اصيل كه خود را از تعصّبات مذهبي رها كرده باشد، عرضه شده، از او در باره دلالت آيه سوءال شود،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اعضايي وجود دارد كه بايد آنها را به هنگام وضو شست كه صورت و دستهاست؛ اعضايي هم وجود دارد كه بايد آنها را مسح كرد كه سر و پاهاست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براساس قواعد ادبيات عرب، ترديدي به خود راه نمي‌دهد كه عامل نحوي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به ذهنش خطور نمي‌كند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تفاوتي قائل شود؛ به اين صورت كه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دلالت آيه بر مسح يا شستن پاها روشن باشد، به چيز ديگري نياز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موافق دلالت آيه است بر مضمون آن تأكيد مي‌كند و رواياتي كه مخالف آن است، بايد به نحوي توجيه شود و بهترين راه اين است كه بگوييم به واسطه آيه فوق نسخ شده است</w:t>
      </w:r>
      <w:r>
        <w:rPr>
          <w:rFonts w:eastAsia="IRNazanin" w:cs="IRNazanin"/>
          <w:color w:val="111111"/>
          <w:sz w:val="28"/>
          <w:szCs w:val="28"/>
          <w:rtl w:val="true"/>
          <w:lang w:bidi="fa-IR"/>
        </w:rPr>
        <w:t>.</w:t>
      </w:r>
    </w:p>
    <w:p>
      <w:pPr>
        <w:pStyle w:val="Heading2"/>
        <w:numPr>
          <w:ilvl w:val="1"/>
          <w:numId w:val="1"/>
        </w:numPr>
        <w:rPr/>
      </w:pPr>
      <w:bookmarkStart w:id="32" w:name="__RefHeading___Toc2521462_373438147"/>
      <w:bookmarkStart w:id="33" w:name="_Toc12"/>
      <w:bookmarkEnd w:id="32"/>
      <w:r>
        <w:rPr>
          <w:rtl w:val="true"/>
        </w:rPr>
        <w:t>دو گونه قرائت و دلالت آيه بر مسح پاها</w:t>
      </w:r>
      <w:bookmarkEnd w:id="3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ما اختلاف قُرّاء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گروهي آن را با نصب خوانده‌اند و گروهي ديگر با جرّ، در دلالت آيه بر وجوب مسح تأثيري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نافع و ابن عامر 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 بر روايت حفص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نصب قرائت كرده‌اند و اين، قرائت معروفي است كه قرآنهاي متداول مطابق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حمزه، ابو عمرو 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روايت ابي بكر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كلمه را به جرّ قرائت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هر دو قرائت ياد شده،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اينكه ترديدي وجود داشته باشد، بر قول به وجوب مسح، منطبق است؛ زيرا قرائت جرّ قوي‌ترين شاهد است بر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زيرا دليلي براي قرائت جرّ جز اينكه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بدون شك، پاها را بايد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قرائت نصب اين است كه اين كلمه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مفعول بودن، منصوب است،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محلّ يك كلمه، در زبان عربي متداول است و مواردي از اين قبيل در قرآن كريم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بريء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قرائتي معروف و متداول است و دليلي براي رفع آن جز اينكه عطف بر محل اسم إنّ، يعني لفظ جلاله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وجود 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كتب عربي عطف بر محلّ، در موارد زيادي آمده است؛ به طوري كه ابن هشام براي اين مسئله باب خاصي تنظيم كرده و شرايط آن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عربي نيز نمونه عطف بر محل، بسيار است؛ براي مثال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 انّنا بشر فاسجح فلسنا بالجبال ولاَ الحديدا در اين شعر كلمه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گذشت اين نتيجه به دست مي‌آيد كه اختلاف قرائت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تأثيري در تعيّن وجوب مسح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قرائت را بنابر قولي كه شستن پاها را واجب مي‌داند، بررسي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گروهي از</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علماي نامدار اهل سنّت تصريح كرده‌اند كه آيه فوق بر وجوب مسح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گفته‌اند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عامل نزديك تر عطف شده است، نه بر عامل دورتر؛ يعني عاملي 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سخنان برخي از آنها را ذكر مي‌كنيم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ديدگاه ما در باره پاها اين است كه قرآن مسح را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بروءوسكم و 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چه مجرور بخوانيم و چه مفتوح، در هر صورت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يعني اگر مجرور بخوانيم،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و اگرمنصوب بخوانيم،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 و غير اين جايز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مقتضاي مجرور خواندن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پاها را بايد همچون سر،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قرائت نصب، علما گفته‌اند كه مسح واجب است؛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است، اما ظاهراً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باشد، مي‌توان آن را بنابر عطف بودن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خواند و مي‌توان آن را بنابر عطف بودن بر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نظر مشهور نحويان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سندي حنفي پس از بيان اعتقاد جزمي خود بر اينكه ظاهر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پاهاست،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مسح را مي‌رساند؛ زيرا ظاهر آن قرائت جرّ است و قرائت نصب در صورتي است كه بر محل عطف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w:t>
      </w:r>
      <w:bookmarkStart w:id="34" w:name="pg1163_7857"/>
    </w:p>
    <w:p>
      <w:pPr>
        <w:pStyle w:val="BookText"/>
        <w:rPr/>
      </w:pPr>
      <w:bookmarkEnd w:id="34"/>
      <w:r>
        <w:rPr>
          <w:rFonts w:ascii="IRNazanin" w:hAnsi="IRNazanin" w:eastAsia="IRNazanin"/>
          <w:color w:val="111111"/>
          <w:sz w:val="28"/>
          <w:sz w:val="28"/>
          <w:szCs w:val="28"/>
          <w:rtl w:val="true"/>
          <w:lang w:bidi="fa-IR"/>
        </w:rPr>
        <w:t>همين مقدار از نقل آراي صاحب نظران اهل سنّت، در بيان اين حقيقت كه هر دو قرائت، بدون هيچ گونه ترديدي تنها بر مسح منطبق است و آن را تأييد مي‌كند، كافي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پاها با توجه به قرائت نصب و جرّ گذشت كه اختلاف قرائت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اعتقاد به مسح پاها تأثيري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نصب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جرّ آن، عقيده وجوب مسح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لفظ يا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امكان انطباق اعتقاد به شستن پاها بر اين دو قرائت معروف و ميزان هماهنگي آن با قواعد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اين بحث، روشن خواهيم ساخت كه اسناد شستن پاها به آيه، نقض آشكار قواعد عربي است</w:t>
      </w:r>
      <w:r>
        <w:rPr>
          <w:rFonts w:eastAsia="IRNazanin" w:cs="IRNazanin"/>
          <w:color w:val="111111"/>
          <w:sz w:val="28"/>
          <w:szCs w:val="28"/>
          <w:rtl w:val="true"/>
          <w:lang w:bidi="fa-IR"/>
        </w:rPr>
        <w:t>.</w:t>
      </w:r>
    </w:p>
    <w:p>
      <w:pPr>
        <w:pStyle w:val="Heading2"/>
        <w:numPr>
          <w:ilvl w:val="1"/>
          <w:numId w:val="1"/>
        </w:numPr>
        <w:rPr/>
      </w:pPr>
      <w:bookmarkStart w:id="35" w:name="__RefHeading___Toc2521464_373438147"/>
      <w:bookmarkStart w:id="36" w:name="_Toc13"/>
      <w:bookmarkEnd w:id="35"/>
      <w:r>
        <w:rPr>
          <w:rtl w:val="true"/>
        </w:rPr>
        <w:t>شستن پاها با توجه به قرائت نصب</w:t>
      </w:r>
      <w:bookmarkEnd w:id="3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قائل شويم كه آيه وضو بر شستن پاها دلالت دارد، به ناچار بايد عامل نصب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اين كلام آن است كه بين معطوف،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معطوفء عليه،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جمله‌اي كه به اين دو كلمه ربطي ندارد،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بروءوسكم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فاصله شده باشد؛ در حالي كه نبايد حتي يك كلمه بي ربط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اندازد، چه رسد به يك جمله بي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عرب فصيح شنيده نشده كه كسي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زيداً و مررت ببكرٍ و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زيرا درست نيست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معطوفء</w:t>
      </w:r>
      <w:bookmarkStart w:id="37" w:name="pg1163_7858"/>
    </w:p>
    <w:p>
      <w:pPr>
        <w:pStyle w:val="BookText"/>
        <w:rPr/>
      </w:pPr>
      <w:bookmarkEnd w:id="37"/>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استينافي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اين اعتقاد كه قرائت نصب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عطف بودن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بعيد مي‌نمايد؛ زيرا در اين صورت بين دو كلمه كه به هم عطف شده‌اند، جمله‌اي انشايي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وامسحوا بروءوسكم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حلبي در تفسير آيه وضو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عطف شدن آن بر محلّ است و جرّ آن بنابر عطف شدن آن بر لفظ و نصب آن بنابر عطف شدن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زيرا در اين صورت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جمله‌اي بيگانه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فاصله مي‌افتد؛ در حالي كه اصل اين است كه بين آن دو حتي يك كلمه فاصله نيندازد، چه رسد به يك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كلمات عرب فصيح شنيده نشده كسي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زيداً و مررت ببكر و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عمرواً بر زيداً عطف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سندي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قرائت نصب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عطف بودن آن بر محل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صواب نزديك تر است؛ زيرا عطف به محل،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توجيه مشكل فاصله افتادن بين معطوف و معطوفء عليه با يك جمله بيگانه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ظهور قرآن در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ديگري هم از اديبان و مفسّران وجود دارد كه تصريح مي‌كند قرائت نصب و برداشت وجوب شستن پاها از آيه، متوقف بر اين است كه مرتكب نقض يك قاعده نحوي شويم و ميان معطوف و معطوفء عليه با يك جمله بيگانه فاصله بيندازيم</w:t>
      </w:r>
      <w:r>
        <w:rPr>
          <w:rFonts w:eastAsia="IRNazanin" w:cs="IRNazanin"/>
          <w:color w:val="111111"/>
          <w:sz w:val="28"/>
          <w:szCs w:val="28"/>
          <w:rtl w:val="true"/>
          <w:lang w:bidi="fa-IR"/>
        </w:rPr>
        <w:t>.</w:t>
      </w:r>
    </w:p>
    <w:p>
      <w:pPr>
        <w:pStyle w:val="Heading2"/>
        <w:numPr>
          <w:ilvl w:val="1"/>
          <w:numId w:val="1"/>
        </w:numPr>
        <w:rPr/>
      </w:pPr>
      <w:bookmarkStart w:id="38" w:name="__RefHeading___Toc2521466_373438147"/>
      <w:bookmarkStart w:id="39" w:name="_Toc14"/>
      <w:bookmarkEnd w:id="38"/>
      <w:r>
        <w:rPr>
          <w:rtl w:val="true"/>
        </w:rPr>
        <w:t>شستن پاها با توجه به قرائت جر</w:t>
      </w:r>
      <w:bookmarkEnd w:id="3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قائلان به وجوب شستن پاها در وضو، قرائت نصب را به گونه‌اي توجيه كرده‌اند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ضعف و ناهماهنگي آن با قواعد عربي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وقتي متوجه شدند قرائت جرّ بر مسح دلالت دارد، نه بر شستن، در توجيه و تطبيق قرائت جرّ با اعتقادشان به وجوب شستن، در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كوشيدند تا توجيهي براي قول به شستن پاها با توجه به قرائت جرّ بيابند، اما توجيهي نيافتند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جرّ به سبب مجاورت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اينكه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منصوب است، اما چون در جوار كلمه‌اي مجرور،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اعراب جرّ را از آن كسب مي‌كند،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به سبب مجاورت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 و به اين معناست كه كلمه‌اي اِعراب طبيعي خود را از دست بدهد و اِعراب كلمه مجاور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در مثل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ضَبٍّ خَربٍ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سوراخ سوسمار خراب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بايد مرفوع باشد، اما چون در كنار كلمه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از آن كسب جرّ كرده و مجرور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به سبب مجاورت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فصيح عرب وجود ندارد و بر فرض وجود آن، داراي شرايطي است كه در مورد بحث، آن شرايط، موجود نيست، فصل بعدي را به بيان اين موضوع اختصاص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به سبب مجاورت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قائلان به لزوم شستن پاها در وضو، قرائت جرّ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همجواري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مي‌كنند، مناسب است در اينجا سخنان ادباي نامدار را نقل كنيم تا ميزان صحّت اعراب جرّ به سبب همجواري و بر فرض صحت آن، شرايط انجام آن معلوم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گفته شود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همجواري با كلمه‌اي مجرور، مجرور شده است؛ مانند كلام كسي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قاعدتاً بايد مرفوع باشد، ولي به واسطه همجواري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ديدگاه صحيح نيست؛ زيرا اهل زبان عربي اتفاق نظر دارند كه اعراب يك كلمه به سبب همجواري با كلمه ديگر، شاذّ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حمل آيه قرآن بر چنين اعراب نادري، در غير صورت ضرورت، جايز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بغدادي در تفسيرش موسوم به الخازن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كسره 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مجاورت با لفظ قبلي دانسته و حكم لفظ قبلي را به اين لفظ تسرّي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براي اين سخن به قول عرب استناد كرده كه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جرّ آن به سبب مجاورت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دو دليل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اعراب جرّ به سبب مجاورت را يا بايد به ضرورت شعري حمل كرد و يا بايد اِعمال آن را در مواردي كه احتمال اشتباه نمي‌رود، مجاز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مذكور، معلوم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جرّ به سبب مجاورت، در صورتي است كه واو عطف ميان دو كلمه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وجود واو عطف، عرب آن را اعمال نمي‌كند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سيرافي و ابن جنّي، اعراب جرّ به سبب مجاورت را انكار كرده‌اند و اعراب جرّ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تأويل</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كرده‌اند كه اين كلمه،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آگاهي از جزئيات ديدگاه اين دو اديب، به كتاب مغني اللبيب مراجعه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جرّ به سبب مجاورت، در عطف نسق جاري نمي‌شود؛ زيرا حرف عطف، مجاورت دو كلمه را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سخناني كه به طور مختصر نقل كرديم، نتيجه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اعراب جرّ به سبب مجاورت، در كلام فصيح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اعراب جرّ به سبب مجاورت در صورت استعمال در كلام فصيح، يا به جهت ضرورت شعر است و يا به اين جهت است كه طبع انسان، مشابهت را بين دو لفظي كه كنار هم هستند، مي‌طلبد اما هيچ يك از اين دو جهت در اين آيه وضو وجود ندارد؛ يعني نه ضرورت شعري وجود دارد و نه طبع انسان قبول مي‌كند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اصلي خود را از دست بدهد و اعراب جرّ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جرّ به سبب مجاورت، در صورتي جايز است كه احتمال اشتباه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مثال معروف بود؛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مجرور باشد،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آيه چنين نيست؛ زيرا قرائت جرّ موجب اشتباه مي‌شود؛ به اين معنا كه اگر در واقع شستن پاها لازم باشد، اعراب جرِّ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مجاورت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توهم را در انسان ايجاد مي‌كند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و حكم پاها همچون سر، مسح است، نه شستن؛ زيرا مخاطب متوجه نمي‌شود جرّ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مجاورت است، نه به سبب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دليلي ندارد كه اين</w:t>
      </w:r>
      <w:bookmarkStart w:id="40" w:name="pg1163_7862"/>
    </w:p>
    <w:p>
      <w:pPr>
        <w:pStyle w:val="BookText"/>
        <w:rPr/>
      </w:pPr>
      <w:bookmarkEnd w:id="40"/>
      <w:r>
        <w:rPr>
          <w:rFonts w:ascii="IRNazanin" w:hAnsi="IRNazanin" w:eastAsia="IRNazanin"/>
          <w:color w:val="111111"/>
          <w:sz w:val="28"/>
          <w:sz w:val="28"/>
          <w:szCs w:val="28"/>
          <w:rtl w:val="true"/>
          <w:lang w:bidi="fa-IR"/>
        </w:rPr>
        <w:t>نوع از جرّ را كه ظاهر آن با مراد گوينده در تضاد است، اِعمال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اعراب جرّ به سبب مجاورت، تنها در وصف و بدل و امثال اين دو ثابت شده است، نه در 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مفصّل گذشته آشكار شد كه قول به لزوم مسح، به راحتي و بدون هيچ گونه تأويل، با هر دو قرائت، انطباق دارد، اما قول به لزوم شستن چنين نيست؛ زيرا اين قول نه با قرائت نصب سازگار است و نه با قرائت جرّ</w:t>
      </w:r>
      <w:r>
        <w:rPr>
          <w:rFonts w:eastAsia="IRNazanin" w:cs="IRNazanin"/>
          <w:color w:val="111111"/>
          <w:sz w:val="28"/>
          <w:szCs w:val="28"/>
          <w:rtl w:val="true"/>
          <w:lang w:bidi="fa-IR"/>
        </w:rPr>
        <w:t>.</w:t>
      </w:r>
    </w:p>
    <w:p>
      <w:pPr>
        <w:pStyle w:val="Heading2"/>
        <w:numPr>
          <w:ilvl w:val="1"/>
          <w:numId w:val="1"/>
        </w:numPr>
        <w:rPr/>
      </w:pPr>
      <w:bookmarkStart w:id="41" w:name="__RefHeading___Toc2521468_373438147"/>
      <w:bookmarkStart w:id="42" w:name="_Toc15"/>
      <w:bookmarkEnd w:id="41"/>
      <w:r>
        <w:rPr>
          <w:rtl w:val="true"/>
        </w:rPr>
        <w:t>اجتهاد در مقابل نص</w:t>
      </w:r>
      <w:bookmarkEnd w:id="42"/>
    </w:p>
    <w:p>
      <w:pPr>
        <w:pStyle w:val="Heading3"/>
        <w:numPr>
          <w:ilvl w:val="2"/>
          <w:numId w:val="1"/>
        </w:numPr>
        <w:rPr/>
      </w:pPr>
      <w:bookmarkStart w:id="43" w:name="__RefHeading___Toc2521470_373438147"/>
      <w:bookmarkStart w:id="44" w:name="_Toc16"/>
      <w:bookmarkEnd w:id="43"/>
      <w:r>
        <w:rPr>
          <w:rtl w:val="true"/>
        </w:rPr>
        <w:t>اشاره</w:t>
      </w:r>
      <w:bookmarkEnd w:id="4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فقه اين است كه فقيه در مقابل نص، به امور اعتباري و ادله استحساني تمسّك كند؛ زيرا اين امور با مذهبي كه تعبّد به نص را لازم مي‌داند،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مسلمان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دلالتي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است و هيچ گاه رأي خويش را بر كتاب خدا و سنّت صحيح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نمي‌شمارد و اين نشانه تسليم در برابر خدا و رسول و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لاتقدّموا بين يَدي اللّه و رسوله و اتقوا اللّه إنّ اللَّه سميعء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رسولش پيشي نگيريد و تقواي الهي پيشه كنيد كه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آيه اين است كه با تحميل ديدگاهتان بر رسول و امت اسلامي، بر خدا و رسولش پيشي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مقدّم داشتن ادله استحساني بر نص، پيشي گرفتن بر خدا و رسول اوست و چه خوب گفته است امام شافعي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استحسن فقد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كسي كه از استحسان استفاده كند، تشريع كرده</w:t>
      </w:r>
      <w:bookmarkStart w:id="45" w:name="pg1163_7863"/>
    </w:p>
    <w:p>
      <w:pPr>
        <w:pStyle w:val="BookText"/>
        <w:rPr/>
      </w:pPr>
      <w:bookmarkEnd w:id="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بزرگان اهل سنّت آگاهند كه ظاهر آيه وضو يا صريح آن، بر مسح پاها دلالت دارد و به اين مطلب با وجدان، زبان و قلم خويش اعتراف كرده‌اند، اما تعبّد به مذهب پيشوايان چهارگانه و ديگران مانع شده به مضمون آيه عمل كنند و به جاي آنكه از قرآن پيروي نمايند، به روش موروثي خود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اوان كودكي بر اين انديشه پرورش نيافته بودند، اجتهادات خود را بر كتاب عزيز خداوند كه بر مسح دلالت دارد، مقدّم نمي‌داشتند و خود را از بند تقليد آزاد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 هايي از اين اجتهادها كه عقل و وجدان آزاد، آنها را بر نمي‌تابد، اشاره مي‌كنيم</w:t>
      </w:r>
      <w:r>
        <w:rPr>
          <w:rFonts w:eastAsia="IRNazanin" w:cs="IRNazanin"/>
          <w:color w:val="111111"/>
          <w:sz w:val="28"/>
          <w:szCs w:val="28"/>
          <w:rtl w:val="true"/>
          <w:lang w:bidi="fa-IR"/>
        </w:rPr>
        <w:t>:</w:t>
      </w:r>
    </w:p>
    <w:p>
      <w:pPr>
        <w:pStyle w:val="Heading3"/>
        <w:numPr>
          <w:ilvl w:val="2"/>
          <w:numId w:val="1"/>
        </w:numPr>
        <w:rPr/>
      </w:pPr>
      <w:bookmarkStart w:id="46" w:name="__RefHeading___Toc2521472_373438147"/>
      <w:bookmarkStart w:id="47" w:name="_Toc17"/>
      <w:bookmarkEnd w:id="46"/>
      <w:r>
        <w:rPr>
          <w:rtl w:val="true"/>
        </w:rPr>
        <w:t>شستن، شامل مسح است</w:t>
      </w:r>
      <w:bookmarkEnd w:id="4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جصاص پنداشته به دليل اينكه آيه وضو مجمل است، بايد به احتياط عمل كرد و احتياط به شستن پاهاست كه شامل مسح هم مي‌شود؛ بر خلاف مسح كه شامل شستن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ادّعاي اتّفاق همه مسلمانان بر اين كه اگر كسي پاها را بشويد، واجبش را ادا كرده، از آيه وضو رفع ابهام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ديدگاه مردود است؛ زيرا اوّلاً، ايشان چگونه ادعا مي‌كند كه آيه اجمال دارد، در حالي كه از دلالتي آشكار برخوردار است؟ آيه در صدد بيان وظيفه عموم نمازگزاران به هنگام اقامه نماز است و در اين گونه موارد بايد مراد واضح باشد و غير از يك معنا، معناي ديگري محتمل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فرار از ظاهر آيه كه نشان مي‌دهد بايد پاها را مسح كرد، نه شست و شو داد، وي را وادار كرده كه به اجمال آيه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ديدگاه وي كه شستن</w:t>
      </w:r>
      <w:bookmarkStart w:id="48" w:name="pg1163_7864"/>
    </w:p>
    <w:p>
      <w:pPr>
        <w:pStyle w:val="BookText"/>
        <w:rPr/>
      </w:pPr>
      <w:bookmarkEnd w:id="48"/>
      <w:r>
        <w:rPr>
          <w:rFonts w:ascii="IRNazanin" w:hAnsi="IRNazanin" w:eastAsia="IRNazanin"/>
          <w:color w:val="111111"/>
          <w:sz w:val="28"/>
          <w:sz w:val="28"/>
          <w:szCs w:val="28"/>
          <w:rtl w:val="true"/>
          <w:lang w:bidi="fa-IR"/>
        </w:rPr>
        <w:t>پاها شامل مسح هم مي‌شود، بر خلاف مسح كه شامل شستن نمي‌شود، صحيح نيست؛ زيرا مراد از شستن در اين بحث، ريختن آب بر عضوي است كه بايد شسته شود؛ همچنان كه مراد از مسح در اين مورد، كشيدن دست تر بر عضوي است كه بايد مسح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شستن و مسح كردن، دو فريضه مختلف بوده كه هريك غير از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شستن، جاي مسح را مي‌گيرد و نه مسح، جاي شستن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ادّعاي مسلمانان اتفاق دارند اگر كسي پايش را بشويد، واجبش را انجام داده و از آيه رفع ابهام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مصادره است؛ زيرا چگونه ادّعاي اتّفاق مي‌كند، در حالي كه بين صحابه و تابعين كساني كه به مسح قائل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همه آنها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از قائلان به لزوم شستن پاها كمتر نيست؟ اماميه كه يك چهارم مسلمانان را تشكيل مي‌دهند، قائلند شستن پاها باطل است و بايد آنها را مسح كرد؛ پس اتفاق همه مسلمانان بر شستن چگونه ممكن است؟</w:t>
      </w:r>
    </w:p>
    <w:p>
      <w:pPr>
        <w:pStyle w:val="Heading3"/>
        <w:numPr>
          <w:ilvl w:val="2"/>
          <w:numId w:val="1"/>
        </w:numPr>
        <w:rPr/>
      </w:pPr>
      <w:bookmarkStart w:id="49" w:name="__RefHeading___Toc2521474_373438147"/>
      <w:bookmarkStart w:id="50" w:name="_Toc18"/>
      <w:bookmarkEnd w:id="49"/>
      <w:r>
        <w:rPr>
          <w:rtl w:val="true"/>
        </w:rPr>
        <w:t>نسخ قرآن به واسطه سنت پيامبر</w:t>
      </w:r>
      <w:bookmarkEnd w:id="5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گروهي معتقدند كه دلالت آيه وضو بر مسح، روشن است و قول به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نمي‌شود بين معطوف و معطوفء عليه، خبري كه از معطوف خبر ندهد، واسطه شود؛ زيرا اين كار، گمراه كردن مخاطب و به اشتباه انداختن اوست، نه بيان حكم شرعي براي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محمداً و زيداً و مررت بخالد و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باشد كه عمرو را نيز زده‌اي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در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پاها آمد، مي‌توان گفت</w:t>
      </w:r>
      <w:bookmarkStart w:id="51" w:name="pg1163_7865"/>
    </w:p>
    <w:p>
      <w:pPr>
        <w:pStyle w:val="BookText"/>
        <w:rPr/>
      </w:pPr>
      <w:bookmarkEnd w:id="51"/>
      <w:r>
        <w:rPr>
          <w:rFonts w:ascii="IRNazanin" w:hAnsi="IRNazanin" w:eastAsia="IRNazanin"/>
          <w:color w:val="111111"/>
          <w:sz w:val="28"/>
          <w:sz w:val="28"/>
          <w:szCs w:val="28"/>
          <w:rtl w:val="true"/>
          <w:lang w:bidi="fa-IR"/>
        </w:rPr>
        <w:t>كه مسح پاها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مردود است؛ زيرا اوّلاً، نسخ آيات قرآن جز با سنّت قطعي، صحيح نيست؛ چرا كه قرآن دليل قطعي است و نسخ دليل قطعي جز با دليلي قطعي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بحث ما، سنّتي كه بر لزوم شستن دلالت دارد با سنّتي كه بر لزوم مسح دلالت دارد،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مي‌توان يكي از اين دو را بدون مرجّح بر قرآن كريم مقدّم داشت؟ ما روايات بسياري را كه نشان مي‌دهد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شستن پاها، آنها را مسح مي‌كرده‌اند،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امت اسلامي اتّفاق نظر دارند كه مائده آخرين سوره‌اي است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هيچ آيه‌اي از آن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آراي صحابه و رواياتي را كه بر اين مطلب دلالت داشت،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ابن حزم بايد آيه وضو را دليلي بر منسوخ بودن سنّت قلمداد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چنين باشد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برهه‌اي از زمان به هنگام وضو پس از مسح سر، پاها را مي‌شسته است، آيه وضو اين سنّت را نسخ كرده است، نه اين كه آيه با اين سنّت نسخ شده باشد</w:t>
      </w:r>
      <w:r>
        <w:rPr>
          <w:rFonts w:eastAsia="IRNazanin" w:cs="IRNazanin"/>
          <w:color w:val="111111"/>
          <w:sz w:val="28"/>
          <w:szCs w:val="28"/>
          <w:rtl w:val="true"/>
          <w:lang w:bidi="fa-IR"/>
        </w:rPr>
        <w:t>.</w:t>
      </w:r>
    </w:p>
    <w:p>
      <w:pPr>
        <w:pStyle w:val="Heading3"/>
        <w:numPr>
          <w:ilvl w:val="2"/>
          <w:numId w:val="1"/>
        </w:numPr>
        <w:rPr/>
      </w:pPr>
      <w:bookmarkStart w:id="52" w:name="__RefHeading___Toc2521476_373438147"/>
      <w:bookmarkStart w:id="53" w:name="_Toc19"/>
      <w:bookmarkEnd w:id="52"/>
      <w:r>
        <w:rPr>
          <w:rtl w:val="true"/>
        </w:rPr>
        <w:t>توجه دادن به وجوب ميانه روي در ريختن آب</w:t>
      </w:r>
      <w:bookmarkEnd w:id="5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زمخشري آگاه بوده است كه مطابق قرائت جرّ، ملزم به مسح پاها هستيم، نه به شستن آنها؛ از اين رو درصدد برآمده تا مانع اين دلالت شود و ثابت كند كه اگرچه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 اما با اين حال آيه بر لزوم مسح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كلمه</w:t>
      </w:r>
      <w:bookmarkStart w:id="54" w:name="pg1163_7866"/>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نصب خوانده‌اند كه مطابق اين قرائت بايد پاها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جرّ و دخول پاها در حكم مسح را چگونه توجيه مي‌كنيد؟ 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اعضاي سه گانه‌اي كه بايد در وضو شسته شود، پاها با ريختن آب روي آنها شسته مي‌شود؛ در نتيجه در شستن پاها امكان اسراف وجود دارد و اسراف نكوهيده و منهي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اما نه براي اينكه بايد پاها هم مسح شود، بلكه براي اينكه بفهماند واجب است در ريختن آب روي پاها ميانه روي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ديدگاه مردود است؛ زيرا اوّلاً، دليلي كه زمخشري ذكر كرده، در صورتي صحيح است كه همه موءمنانِ مخاطب آيه، متوجه آن نكته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موءمنان كجا و نكته‌اي كه زمخشري براي توجيه نظرش آورده است، كجا؟ به عبارت ديگر، نكته‌اي كه زمخشري ذكر كرده، در جايي صحيح است كه احتمال اشتباه وجود نداشته باشد، نه در مثل مورد بحث كه احتمال آن وجود دارد، در نتيجه، ممكن است ظاهر آيه غافل از نكته بديعي كه جناب زمخشري دريافت كرده است، بر وجوب مسح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شستن دستان مثل شستن پاها احتمال اسراف وجود دارد؛ پس چرا در باره ريختن آب بر دستان چنين هشداري در آيه وجود ندارد؟ سخن زمخشري در واقع توجيهي است براي مذهبي كه وي در آن رشد و نمو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مذهب نبود، هرگز چنين دليلي به ذهنش خطور نمي‌كرد</w:t>
      </w:r>
      <w:r>
        <w:rPr>
          <w:rFonts w:eastAsia="IRNazanin" w:cs="IRNazanin"/>
          <w:color w:val="111111"/>
          <w:sz w:val="28"/>
          <w:szCs w:val="28"/>
          <w:rtl w:val="true"/>
          <w:lang w:bidi="fa-IR"/>
        </w:rPr>
        <w:t>.</w:t>
      </w:r>
    </w:p>
    <w:p>
      <w:pPr>
        <w:pStyle w:val="Heading3"/>
        <w:numPr>
          <w:ilvl w:val="2"/>
          <w:numId w:val="1"/>
        </w:numPr>
        <w:rPr/>
      </w:pPr>
      <w:bookmarkStart w:id="55" w:name="__RefHeading___Toc2521478_373438147"/>
      <w:bookmarkStart w:id="56" w:name="_Toc20"/>
      <w:bookmarkEnd w:id="55"/>
      <w:r>
        <w:rPr>
          <w:rtl w:val="true"/>
        </w:rPr>
        <w:t>آسان بودن شستن پاها بر خلاف موي سر</w:t>
      </w:r>
      <w:bookmarkEnd w:id="5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قدامه چون دريافته كه مقتضاي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به نصب قرائت شود و چه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 مسح پاهاست، در مقابل اين دليل قاطع به فلسفه سازي و اجتهاد در مقابل نص پرداخته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سر و پا تفاوتهايي وجود دارد كه نمي‌توان آنها را به يك حكم محكوم كرد،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مو مسح مي‌شود و شستن مو مشكل است، در حالي كه پاها چنين نيست و به همين دليل پاها به اعضايي كه شسته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در آيه به حدّ كعبين محدود شده، از اين رو به دستها كه به مرفق محدود شده، شبيه‌تر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به دليل اين كه وسيله راه رفتن روي زمين است، در معرض آلودگي است برخلاف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نيز مردود است؛ زيرا اين ديدگاه اجتهاد در مقابل نصّ و فلسفه سازي براي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وجه اوّل اين است كه اگر قرار باشد جزئي از مو شسته شود، چه مشقّتي وجود خواهد داشت؟ وقتي در مسح، جزئي از مو مسح مي‌شود، در شستن هم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تشابهات خيلي ضعيف است؛ زيرا چه بسا دو شي‌ء متشابه وجود داشته باشد كه داراي احكام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از اين هم ضعيف‌تر است؛ زيرا اين كه پاها در معرض آلودگي است، موجب نمي‌شود در وضو شسته شود؛ چرا كه قائلان به لزوم مسح، برآنند كه پاها بايد قبل از مسح، از آلودگي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مي‌توان گفت كه اين توجيهات و توجيه زمخشري، بازي با آيه براي تأييد مذهب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فقيه آگاه به آيه تمسّك كند؛ چه موافق نظر</w:t>
      </w:r>
      <w:bookmarkStart w:id="57" w:name="pg1163_7868"/>
    </w:p>
    <w:p>
      <w:pPr>
        <w:pStyle w:val="BookText"/>
        <w:rPr/>
      </w:pPr>
      <w:bookmarkEnd w:id="57"/>
      <w:r>
        <w:rPr>
          <w:rFonts w:ascii="IRNazanin" w:hAnsi="IRNazanin" w:eastAsia="IRNazanin"/>
          <w:color w:val="111111"/>
          <w:sz w:val="28"/>
          <w:sz w:val="28"/>
          <w:szCs w:val="28"/>
          <w:rtl w:val="true"/>
          <w:lang w:bidi="fa-IR"/>
        </w:rPr>
        <w:t>فقهي او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تفسير المنار در حق كساني كه فتاواي پيشوايان خويش را بر قرآن و سنّت مقدّم مي‌دارند، سخن با ارزشي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آنان بايد عمل انسان مطابق كتابهاي ايشان باشد، نه مطابق كتاب خدا و سنّت رسول او</w:t>
      </w:r>
      <w:r>
        <w:rPr>
          <w:rFonts w:eastAsia="IRNazanin" w:cs="IRNazanin"/>
          <w:color w:val="111111"/>
          <w:sz w:val="28"/>
          <w:szCs w:val="28"/>
          <w:rtl w:val="true"/>
          <w:lang w:bidi="fa-IR"/>
        </w:rPr>
        <w:t>».</w:t>
      </w:r>
    </w:p>
    <w:p>
      <w:pPr>
        <w:pStyle w:val="Heading3"/>
        <w:numPr>
          <w:ilvl w:val="2"/>
          <w:numId w:val="1"/>
        </w:numPr>
        <w:rPr/>
      </w:pPr>
      <w:bookmarkStart w:id="58" w:name="__RefHeading___Toc2521480_373438147"/>
      <w:bookmarkStart w:id="59" w:name="_Toc21"/>
      <w:bookmarkEnd w:id="58"/>
      <w:r>
        <w:rPr>
          <w:rtl w:val="true"/>
        </w:rPr>
        <w:t>پيروي از پيشينيان در شستن</w:t>
      </w:r>
      <w:bookmarkEnd w:id="5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چون دريافته كه قرائت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عطف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لزوم مسح پاهاست، نه شستن آنها، به تأويل نص پناه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اعراب جرّ قرائت كنيم، بدان معنا نيست كه پاها را بايد مسح كرد؛ چنان كه برخي تصوّر كرده‌اند؛ به چند دليل،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كه چنين قرائت كرده‌اند،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مسئله، به شستن پاها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هم باطل است؛ زيرا اگر آنچه ابن تيميه گفته، درست باشد، لازمه‌اش اين است كه پيشينيان قرآن را رها كرده، به چيزي كه موافق قرآن نيست، تمسّك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بگويد بازگشت آنها از مسح به شستن، به سبب نسخ آيه وضوست، 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 قرآن با خبر واحد نسخ نمي‌شود و اگر قبول كنيم قرآن با خبر واحد نسخ مي‌شود، در پاسخ مي‌گوييم كه چيزي از سوره مائده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 كه ابن تيميه آن جا كه دليل هفتم را بيان مي‌كند، سخن خود را نقض كرده،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تيمّم كه در وقت ضرورت به عنوان بدل وضو وضع شده است، بخشي از اعضاي وضو حذف و بخشي ديگر تخفيف داده شده است؛ زيرا آنچه بايد در وضو مسح شود، در تيمّم حذف شده و آنچه بايد در وضو</w:t>
      </w:r>
      <w:bookmarkStart w:id="60" w:name="pg1163_7869"/>
    </w:p>
    <w:p>
      <w:pPr>
        <w:pStyle w:val="BookText"/>
        <w:rPr/>
      </w:pPr>
      <w:bookmarkEnd w:id="60"/>
      <w:r>
        <w:rPr>
          <w:rFonts w:ascii="IRNazanin" w:hAnsi="IRNazanin" w:eastAsia="IRNazanin"/>
          <w:color w:val="111111"/>
          <w:sz w:val="28"/>
          <w:sz w:val="28"/>
          <w:szCs w:val="28"/>
          <w:rtl w:val="true"/>
          <w:lang w:bidi="fa-IR"/>
        </w:rPr>
        <w:t>شسته شود، در تيمّم بايد مسح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مي‌دانيم حكم پاها در تيمّم حذف شده است، اگر اعضايي كه در وضو بايد مسح شود، در تيمّم حذف شده باشد؛ لازمه سخن آن است كه حكم پاها مسح باشد تا حذف آن در تيمّم صحيح باشد؛ زيرا اگر حكم پاها شستن بود، نبايستي در تيمّم حذف مي‌شد، بلكه بايستي مثل صورت و دستان، مسح مي‌شد</w:t>
      </w:r>
      <w:r>
        <w:rPr>
          <w:rFonts w:eastAsia="IRNazanin" w:cs="IRNazanin"/>
          <w:color w:val="111111"/>
          <w:sz w:val="28"/>
          <w:szCs w:val="28"/>
          <w:rtl w:val="true"/>
          <w:lang w:bidi="fa-IR"/>
        </w:rPr>
        <w:t>.</w:t>
      </w:r>
    </w:p>
    <w:p>
      <w:pPr>
        <w:pStyle w:val="Heading3"/>
        <w:numPr>
          <w:ilvl w:val="2"/>
          <w:numId w:val="1"/>
        </w:numPr>
        <w:rPr/>
      </w:pPr>
      <w:bookmarkStart w:id="61" w:name="__RefHeading___Toc2521482_373438147"/>
      <w:bookmarkStart w:id="62" w:name="_Toc22"/>
      <w:bookmarkEnd w:id="61"/>
      <w:r>
        <w:rPr>
          <w:rtl w:val="true"/>
        </w:rPr>
        <w:t>تعيين حد، نشانه شستن</w:t>
      </w:r>
      <w:bookmarkEnd w:id="6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اسماعيل حقّي بروسوي، نظريه شستن پاها را تأييد كرده و استدلال نموده كه مسح در هيچ جا به حد و مرزي محدود نشده و فقط مواردي كه بايد شسته شود، داراي حدودي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مفسّر آن است كه در آيه وضو پاها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برآمدگي آنها محدود شده است، پس حكم پاها به دستها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آرنجها مرزبندي شده، بيشتر شبيه است، در نتيجه، حكم پاها همچون حكم دستها، به دليل دارا بودن حدّ و مرز معيّن، 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هم مردود است؛ زيرا در هر دو موردي كه در وضو بايد شسته و مسح شود، هم با حدّ و مرز آمده و هم بدون حّد 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آيه وضو، صورت بايد شسته شود، ولي براي آن حدّي مشخص نشده است، اما دستان كه بايد شسته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آرنجها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مي‌فهميم كه شستن، گاهي با تعيين حد است و گاهي بدون تعيين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تعيين حد، علامت وجوب شستن است و نه عدم تعيين حد، نشانه وجوب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مسح هم چنين است؛ يعني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اعتقاد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مسح</w:t>
      </w:r>
      <w:bookmarkStart w:id="63" w:name="pg1163_7870"/>
    </w:p>
    <w:p>
      <w:pPr>
        <w:pStyle w:val="BookText"/>
        <w:rPr/>
      </w:pPr>
      <w:bookmarkEnd w:id="63"/>
      <w:r>
        <w:rPr>
          <w:rFonts w:ascii="IRNazanin" w:hAnsi="IRNazanin" w:eastAsia="IRNazanin"/>
          <w:color w:val="111111"/>
          <w:sz w:val="28"/>
          <w:sz w:val="28"/>
          <w:szCs w:val="28"/>
          <w:rtl w:val="true"/>
          <w:lang w:bidi="fa-IR"/>
        </w:rPr>
        <w:t>شود و محدود به برآمدگي پا شده است، اما براي سر كه بايد مسح شود، حدّ و مرزي معيّن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تعيين حد، نشانه شستن باشد، بيشتر شبيه اين است كه اعم، دليل بر اخصّ قرارداده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مفسّر مزبور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در هپچ جا به حدّ و مرزي محدود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اختلاف بوده و به منزله به كار بردن دليل در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استحسانها را بپذيريم، ذوق ادبي اقتضا مي‌كند كه به لزوم مسح حكم شود، نه به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وضو عضوي نام برده شده كه بايد شسته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آن حدّي معيّن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عضو، عضوي عطف شده كه بايد شسته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آن حدّي تعيين شده است؛ آن گاه دو باره عضوي ذكر شده كه بايد مسح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آن حدّي معيّن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پاها كه حدّش معيّن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شده، مسح شود تا اين دو جمله، در عطف يك عضو شستني محدود بر يك عضو شستني غير محدود و همچنين عطف يك عضو مسح شدني محدود بر يك عضو مسح شدني غير محدود، قرينه هم قرار گيرند</w:t>
      </w:r>
      <w:r>
        <w:rPr>
          <w:rFonts w:eastAsia="IRNazanin" w:cs="IRNazanin"/>
          <w:color w:val="111111"/>
          <w:sz w:val="28"/>
          <w:szCs w:val="28"/>
          <w:rtl w:val="true"/>
          <w:lang w:bidi="fa-IR"/>
        </w:rPr>
        <w:t>.</w:t>
      </w:r>
    </w:p>
    <w:p>
      <w:pPr>
        <w:pStyle w:val="Heading3"/>
        <w:numPr>
          <w:ilvl w:val="2"/>
          <w:numId w:val="1"/>
        </w:numPr>
        <w:rPr/>
      </w:pPr>
      <w:bookmarkStart w:id="64" w:name="__RefHeading___Toc2521484_373438147"/>
      <w:bookmarkStart w:id="65" w:name="_Toc23"/>
      <w:bookmarkEnd w:id="64"/>
      <w:r>
        <w:rPr>
          <w:rtl w:val="true"/>
        </w:rPr>
        <w:t>مرجعيت سنت پس از تعارض دو قرائت</w:t>
      </w:r>
      <w:bookmarkEnd w:id="6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آلوسي معتقد است كه تعارض اين دو قرائت متواتر، مانند تعارض دو آيه است و اصل در چنين مواردي، تساقط و رجوع به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جرّ و نصبِ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شيعه و سنّي، بلكه به اتّفاق همه مسلمانان،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قواعد اصولي مورد قبول هر دو گروه، چنانچه دو قرائت متواتر در يك آيه،</w:t>
      </w:r>
      <w:bookmarkStart w:id="66" w:name="pg1163_7871"/>
    </w:p>
    <w:p>
      <w:pPr>
        <w:pStyle w:val="BookText"/>
        <w:rPr/>
      </w:pPr>
      <w:bookmarkEnd w:id="66"/>
      <w:r>
        <w:rPr>
          <w:rFonts w:ascii="IRNazanin" w:hAnsi="IRNazanin" w:eastAsia="IRNazanin"/>
          <w:color w:val="111111"/>
          <w:sz w:val="28"/>
          <w:sz w:val="28"/>
          <w:szCs w:val="28"/>
          <w:rtl w:val="true"/>
          <w:lang w:bidi="fa-IR"/>
        </w:rPr>
        <w:t>تعارض كند، حكم آن، حكم تعارض دو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در درجه اوّل تلاش كنيم تا آنجا كه ممكن است، آنها را جمع كرده، با هم تطبيق دهيم؛ زيرا چنان كه در علم اصول مقرّر است، اصل در ادلّه، اِعمال دلالت آنهاست، نه ترك و اهمال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بايد ببينيم كدام يك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ترجيح يكي بر ديگري نبود، بايد آنها را رها كرده، به دنبال ادله‌اي از سنّت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كه دو قرائت را متعارض قرار دهيم و آن گاه درصدد برآييم به روشهاي مختلف، تعارض را رفع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تصوّر تعارض ميان دو قرائت، ناشي از تحميل و تطبيق ديدگاه فقهي خاصي بر قرآن است؛ و گرنه از نظر ما در اين دو قرائت هيچ گونه تعارض و تناقضي وجود ندارد و هر دو قرائت نشان دهنده يك حكم است كه مسح پاها باشد؛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هر دو قرائت،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حال اگر 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نصب خوانده مي‌شود و اگر بر ظاهر اين كلمه عطف شده باشد، به جرّ خوانده مي‌شود</w:t>
      </w:r>
      <w:r>
        <w:rPr>
          <w:rFonts w:eastAsia="IRNazanin" w:cs="IRNazanin"/>
          <w:color w:val="111111"/>
          <w:sz w:val="28"/>
          <w:szCs w:val="28"/>
          <w:rtl w:val="true"/>
          <w:lang w:bidi="fa-IR"/>
        </w:rPr>
        <w:t>.</w:t>
      </w:r>
    </w:p>
    <w:p>
      <w:pPr>
        <w:pStyle w:val="Heading3"/>
        <w:numPr>
          <w:ilvl w:val="2"/>
          <w:numId w:val="1"/>
        </w:numPr>
        <w:rPr/>
      </w:pPr>
      <w:bookmarkStart w:id="67" w:name="__RefHeading___Toc2521486_373438147"/>
      <w:bookmarkStart w:id="68" w:name="_Toc24"/>
      <w:bookmarkEnd w:id="67"/>
      <w:r>
        <w:rPr>
          <w:rtl w:val="true"/>
        </w:rPr>
        <w:t>شستن پاها زياده‌اي از طرف رسول خدا</w:t>
      </w:r>
      <w:bookmarkEnd w:id="6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الدين قاسمي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ابن عباس و ديگران گفته‌اند، آيه وضو تصريح مي‌كند كه مسح واجب است، اما برگزيدن شستن پاها در احاديثي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از آن رو است كه عادت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است كه در واجب توسعه و افزايش مي‌داده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واجبي مثل نماز، روزه، زكات و حج، سنّتهايي را براي تقويت آن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وضع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دلايلي كه نشان مي‌دهد مسح پاها واجب است، تشريع مسح است بر كفشها و جورابها كه سندي بر آن وجود ندارد، مگر همين آيه وضو؛ زيرا اصل هر سنّتي، به دلالت منطوق يا مفهوم،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است چيزي به فرايض اضافه و يا از آنها كم كند؛ بلكه او از وحي پيروي مي‌كند و شعارش همواره اين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از چيزي پيروي مي‌كنم كه از سوي پروردگار بر من وحي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حق ندارم از پيش خود آن را تغيير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چيزي كه بر من وحي مي‌شود، پيروي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به نمازها افزوده، به فرمان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را به واجبات اضافه كرده باشد، چيزي را اضافه كرده كه اصل آن با سنّت ثابت باشد، نه با قرآن؛ مانند افزودن دو ركعت به نمازهاي چهار ركعتي و يك ركعت به نمازهاي سه ركعتي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ابن عباس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الصّلاة علي لسان نبيّكم في الحضر أربعاً و في السفر ركعتين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زبان پيامبرتان نماز را در وطن، چهار ركعت و در سفر، دو ركعت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كه مسح واجب بوده است، نه شستن،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رواياتي كه به شستن دستور داده، چيزي را به وظيفه ما افزوده است، در اين صورت، با روايات صحيح فراواني كه به مسح دستور داده‌اند و به</w:t>
      </w:r>
      <w:bookmarkStart w:id="69" w:name="pg1163_7873"/>
    </w:p>
    <w:p>
      <w:pPr>
        <w:pStyle w:val="BookText"/>
        <w:rPr/>
      </w:pPr>
      <w:bookmarkEnd w:id="69"/>
      <w:r>
        <w:rPr>
          <w:rFonts w:ascii="IRNazanin" w:hAnsi="IRNazanin" w:eastAsia="IRNazanin"/>
          <w:color w:val="111111"/>
          <w:sz w:val="28"/>
          <w:sz w:val="28"/>
          <w:szCs w:val="28"/>
          <w:rtl w:val="true"/>
          <w:lang w:bidi="fa-IR"/>
        </w:rPr>
        <w:t>طور مستوفي به آنها خواهيم پرداخت، چه كنيم؟ آيا در اينجا پس از تعارض، پناهگاهي جز قرآن خواهد بود؟ همه اين سخنان نشان مي‌دهد كه گويندگان آنها با پيش داوري به سراغ آيه كه دلالت صريح و آشكاري دارد، رفته و ديدگاه خود را بر آن تحميل كرده‌اند و همين امر موجب شده كه در تنگنا افتاده و براي خروج از آن به هر دري زده، به وجوه استحساني كه هرگز انسان را از حق بي‌نياز نمي‌كند، تمسّك كنند</w:t>
      </w:r>
      <w:r>
        <w:rPr>
          <w:rFonts w:eastAsia="IRNazanin" w:cs="IRNazanin"/>
          <w:color w:val="111111"/>
          <w:sz w:val="28"/>
          <w:szCs w:val="28"/>
          <w:rtl w:val="true"/>
          <w:lang w:bidi="fa-IR"/>
        </w:rPr>
        <w:t>.</w:t>
      </w:r>
    </w:p>
    <w:p>
      <w:pPr>
        <w:pStyle w:val="Heading3"/>
        <w:numPr>
          <w:ilvl w:val="2"/>
          <w:numId w:val="1"/>
        </w:numPr>
        <w:rPr/>
      </w:pPr>
      <w:bookmarkStart w:id="70" w:name="__RefHeading___Toc2521488_373438147"/>
      <w:bookmarkStart w:id="71" w:name="_Toc25"/>
      <w:bookmarkEnd w:id="70"/>
      <w:r>
        <w:rPr>
          <w:rtl w:val="true"/>
        </w:rPr>
        <w:t>تمسك به مصلحت</w:t>
      </w:r>
      <w:bookmarkEnd w:id="7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تفسير المنار چون در مي‌يابد آيه در لزوم مسح پاها با دست مرطوب، ظهوردارد، تلاش مي‌كند با تمسك به پاره‌اي مصلحتها، آيه را از ظاهرش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وجوب مسح روي پاها با دست مرطوب، حكمتي وجود ندارد؛ بلكه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مسحي خلاف حكمت وضوست؛ زيرا عروض رطوبت كم بر عضوي كه داراي غبار يا چرك است، بر آلودگي آن مي‌افزايد و دستي هم كه آن را مسح مي‌كند، آلوده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صاحب تفسير المنار گفته، استحساني است كه با وجود نص، نمي‌توان بر آن اعتماد كرد؛ زيرا احكام شرعي تابع مصالح واقعي است و بر ما واجب نيست كه از آن مصالح اطّلاع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مصلحتي در مسح سر به مقدار يك انگشت يا دو انگشت وجود دارد كه شافعي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كسي با يك يا چند انگشت يا با كف دست مسح كند و يا دستور دهد كسي براي او مسح كند،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ارزشمندي از امام شرف الدين موسوي وجود دارد كه عين آن را نقل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داريم كه شارع مقدّس مصلحت</w:t>
      </w:r>
      <w:bookmarkStart w:id="72" w:name="pg1163_7874"/>
    </w:p>
    <w:p>
      <w:pPr>
        <w:pStyle w:val="BookText"/>
        <w:rPr/>
      </w:pPr>
      <w:bookmarkEnd w:id="72"/>
      <w:r>
        <w:rPr>
          <w:rFonts w:ascii="IRNazanin" w:hAnsi="IRNazanin" w:eastAsia="IRNazanin"/>
          <w:color w:val="111111"/>
          <w:sz w:val="28"/>
          <w:sz w:val="28"/>
          <w:szCs w:val="28"/>
          <w:rtl w:val="true"/>
          <w:lang w:bidi="fa-IR"/>
        </w:rPr>
        <w:t>بندگانش را در همه تكاليف شرعي ملاحظه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دستوري به آنها نداده مگر اين كه مصلحت آنها را در نظر گرفته و آنها را از چيزي نهي نكرده مگر اين كه در آن مفسده‌اي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هيچ يك از علل احكام را به لحاظ مصالح و مفاسد، به آراي بندگان وابسته نكرده است، بلكه ادله تعبدي محكمي براي احكام تعيين كرده و بندگان را مجاز ندانسته از ادله تعيين شده دست بردارند و به ادله ديگري روي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دليل از سلسله ادلّه محكم، كتاب خداوند عزّ وجلّ است كه در آن به مسح سر و پاها در وضو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چاره‌اي جز گردن نهادن به اين حكم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پاكي پاها از آلودگي بايد قبل از مسح احراز شود؛ زيرا ادلّه خاصي دلالت دارد طهارت اعضاي وضو قبل از شروع وضو، شرط است</w:t>
      </w:r>
      <w:r>
        <w:rPr>
          <w:rFonts w:eastAsia="IRNazanin" w:cs="IRNazanin"/>
          <w:color w:val="111111"/>
          <w:sz w:val="28"/>
          <w:szCs w:val="28"/>
          <w:rtl w:val="true"/>
          <w:lang w:bidi="fa-IR"/>
        </w:rPr>
        <w:t>.</w:t>
      </w:r>
    </w:p>
    <w:p>
      <w:pPr>
        <w:pStyle w:val="Heading3"/>
        <w:numPr>
          <w:ilvl w:val="2"/>
          <w:numId w:val="1"/>
        </w:numPr>
        <w:rPr/>
      </w:pPr>
      <w:bookmarkStart w:id="73" w:name="__RefHeading___Toc2521490_373438147"/>
      <w:bookmarkStart w:id="74" w:name="_Toc26"/>
      <w:bookmarkEnd w:id="73"/>
      <w:r>
        <w:rPr>
          <w:rtl w:val="true"/>
        </w:rPr>
        <w:t xml:space="preserve">فاصله شدن جمله </w:t>
      </w:r>
      <w:r>
        <w:rPr>
          <w:rtl w:val="true"/>
        </w:rPr>
        <w:t>«</w:t>
      </w:r>
      <w:r>
        <w:rPr>
          <w:rtl w:val="true"/>
        </w:rPr>
        <w:t>فامسحوا</w:t>
      </w:r>
      <w:r>
        <w:rPr>
          <w:rtl w:val="true"/>
        </w:rPr>
        <w:t xml:space="preserve">» </w:t>
      </w:r>
      <w:r>
        <w:rPr>
          <w:rtl w:val="true"/>
        </w:rPr>
        <w:t>براي بيان ترتيب</w:t>
      </w:r>
      <w:bookmarkEnd w:id="74"/>
    </w:p>
    <w:p>
      <w:pPr>
        <w:pStyle w:val="BookText"/>
        <w:rPr/>
      </w:pPr>
      <w:r>
        <w:rPr>
          <w:rFonts w:ascii="IRNazanin" w:hAnsi="IRNazanin" w:eastAsia="IRNazanin"/>
          <w:color w:val="111111"/>
          <w:sz w:val="28"/>
          <w:sz w:val="28"/>
          <w:szCs w:val="28"/>
          <w:rtl w:val="true"/>
          <w:lang w:bidi="fa-IR"/>
        </w:rPr>
        <w:t>برخي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فاصله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بروءوسكم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معطوف و معطوفُ عليه براي بيان تقدّم مسح بر شستن پاهاست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هم باطل است، زيرا گوينده مي‌توانست با تكرار فعل، بين ترتيب و وضوح كلام، جمع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بروءوسكم و اغسلوا 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كلام گوينده، بيانگر ترتيب و در عين حال، عاري از هر گونه ابهامي بود</w:t>
      </w:r>
      <w:r>
        <w:rPr>
          <w:rFonts w:eastAsia="IRNazanin" w:cs="IRNazanin"/>
          <w:color w:val="111111"/>
          <w:sz w:val="28"/>
          <w:szCs w:val="28"/>
          <w:rtl w:val="true"/>
          <w:lang w:bidi="fa-IR"/>
        </w:rPr>
        <w:t>.</w:t>
      </w:r>
    </w:p>
    <w:p>
      <w:pPr>
        <w:pStyle w:val="Heading2"/>
        <w:numPr>
          <w:ilvl w:val="1"/>
          <w:numId w:val="1"/>
        </w:numPr>
        <w:rPr/>
      </w:pPr>
      <w:bookmarkStart w:id="75" w:name="__RefHeading___Toc2521492_373438147"/>
      <w:bookmarkStart w:id="76" w:name="_Toc27"/>
      <w:bookmarkEnd w:id="75"/>
      <w:r>
        <w:rPr>
          <w:rtl w:val="true"/>
        </w:rPr>
        <w:t>مسح بر پاها در احاديث صحيح</w:t>
      </w:r>
      <w:bookmarkEnd w:id="76"/>
    </w:p>
    <w:p>
      <w:pPr>
        <w:pStyle w:val="Heading3"/>
        <w:numPr>
          <w:ilvl w:val="2"/>
          <w:numId w:val="1"/>
        </w:numPr>
        <w:rPr/>
      </w:pPr>
      <w:bookmarkStart w:id="77" w:name="__RefHeading___Toc2521494_373438147"/>
      <w:bookmarkStart w:id="78" w:name="_Toc28"/>
      <w:bookmarkEnd w:id="77"/>
      <w:r>
        <w:rPr>
          <w:rtl w:val="true"/>
        </w:rPr>
        <w:t>اشاره</w:t>
      </w:r>
      <w:bookmarkEnd w:id="7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دلالت آيه وضو معلوم شد كه وظيفه مكلفان در مورد پاها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آيه در اواخر زندگي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پس از آن هم نسخ نشد، به تنهايي در دلالت بر ادّعاي ما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bookmarkStart w:id="79" w:name="pg1163_7875"/>
    </w:p>
    <w:p>
      <w:pPr>
        <w:pStyle w:val="BookText"/>
        <w:rPr/>
      </w:pPr>
      <w:bookmarkEnd w:id="79"/>
      <w:r>
        <w:rPr>
          <w:rFonts w:ascii="IRNazanin" w:hAnsi="IRNazanin" w:eastAsia="IRNazanin"/>
          <w:color w:val="111111"/>
          <w:sz w:val="28"/>
          <w:sz w:val="28"/>
          <w:szCs w:val="28"/>
          <w:rtl w:val="true"/>
          <w:lang w:bidi="fa-IR"/>
        </w:rPr>
        <w:t xml:space="preserve">عين حال براي تقويت آن، رواياتي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درباره لزوم مسح پاها نقل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 بودن اين مقاله، به متن روايات بدون ذكر اسناد، اكتفا مي‌كنيم</w:t>
      </w:r>
      <w:r>
        <w:rPr>
          <w:rFonts w:eastAsia="IRNazanin" w:cs="IRNazanin"/>
          <w:color w:val="111111"/>
          <w:sz w:val="28"/>
          <w:szCs w:val="28"/>
          <w:rtl w:val="true"/>
          <w:lang w:bidi="fa-IR"/>
        </w:rPr>
        <w:t>:</w:t>
      </w:r>
    </w:p>
    <w:p>
      <w:pPr>
        <w:pStyle w:val="Heading3"/>
        <w:numPr>
          <w:ilvl w:val="2"/>
          <w:numId w:val="1"/>
        </w:numPr>
        <w:rPr/>
      </w:pPr>
      <w:bookmarkStart w:id="80" w:name="__RefHeading___Toc2521496_373438147"/>
      <w:bookmarkStart w:id="81" w:name="_Toc29"/>
      <w:bookmarkEnd w:id="80"/>
      <w:r>
        <w:rPr>
          <w:rtl w:val="true"/>
        </w:rPr>
        <w:t>رواياتي از رسول خدا درباره مسح پاها</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بسر بن سعيد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محلي كه مردم اجتماع مي‌كردند آمد و خواست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مضمضه و استنشاق كرد؛ آن گاه صورتش را سه بار شست و دستانش را هر كدام سه بار شست و سر و پاها را هر كدام سه بار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چنين وضو گرفت؛ اي كساني كه حضور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است؟ گروهي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مقداري آب طلبيد و با آن وضو گرفت؛ آن گاه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نمي‌پرسيد چرا خنديدم؟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اميرالموءمنين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تو را خنداند؟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همچون من وضو گرفت؛ نخست مضمضه و استنشاق كرد و صورت و دستها را هركدام سه بار شست و سر و روي پاها را مسح كرد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عبداللّه بن زيد مازني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سه بار صورت و دو بار دستهايش را شست و سر و پاها را دو بار مسح كرد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مطر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 علي نشسته بوديم، مردي نزد علي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قنبر را خواند و از او خواست ظرفي آب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آب را آورد، دستان و صورتش را سه بار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انگشت خود را در دهانش كرد و سه بار استنشاق نمود و سه بار بازوهاي خود را شست و سرش را يك بار و پاهايش را تا برآمدگي آن مسح كرد، در حالي كه هنوز از محاسنش به سينه آب مي‌چكيد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وضو جرعه‌اي آب نوشيد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آن كه از وضوي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وضوي رسول خدا چنين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تميم از پدرش 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وضو گرفت و با آب بر محاسن و پاهايش مسح كرد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فكر مي‌كردم كف پا بيشتر سزاوار مسح است تا روي آن؛ تا اين كه ديدم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پاها را مسح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رفاعة بن رافع نقل است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هيچ يك از شما وارد نماز شود تا اين كه وضو را چنان كه خداوند دستور داده است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صورت و دستها را تا آرنج شست و سر و پاها را تا برآمدگي مسح كرد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مسافرتي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حضرت از ما جدا شد،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نماز بود كه ما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وضو گرفتن شديم و بر پاها مسح مي‌كرديم كه حضرت با صداي بلند دو يا سه نوبت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پاشنه پاها از آتش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مالك اشعري نقل شده كه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شويد تا براي شما به گونه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بخوانم، چون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گفتند نه، مگر خواهر زاده‌اي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هر قومي، از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كاسه آبي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آب آوردند شروع كرد به 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مضمضه و استنشاق نمود و صورت و دستانش را هر كدام سه بار شست و سر و پاها را مسح كرد سپس نماز خواند و براي آنها بيست و دو بار تكبير گفت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عبادبن تميم مازني از پدرش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وضو مي‌گيرد و آب را روي پاهايش مي‌مالد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 بن ابي اوس ثقفي نقل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بر سر چاه قومي در طائف رفت و وضو گرفت و بر پاهايش مسح كرد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رفاعة بن رافع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مردي وارد مسجد شد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نمازش تمام شد آمد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گروهي كه آنجا بودند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نماز بخوان كه نماز نخوانده‌اي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كرد به نماز خواندن و ما نحوه نماز خواندن او را نگاه مي‌كرديم و نمي‌دانستيم كه نمازش چه عيبي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كه تمام شد، نزد پيامبر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ازدادن پاسخ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دوباره، نماز بخوان؛ زيرا هنوز نماز نخوانده‌اي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نيست دو يا سه بار پيامبر آن مرد را به اين كار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نمي‌دانم نماز من چه عيبي 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هيچ يك از شما تمام نيست تا اين كه وضو را چنان كه خدا دستور داده است، تمام انجام دهد؛ به اين ترتيب كه صورت و دستانش را تا آرنج بشويد و سر و پاها را تا بر آمدگي روي پاها مسح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تكبير گفته خدا را ثنا گويد؛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اجازه داده شده و براي او ميسّر است بخواند، آن گاه تكبير گفته ركوع كند؛ يعني دو كف دست را بر دو زانويش قرار دهد تا مفاصلش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بايستد به طوري كه كمرش راست شده و هر استخواني به شكل اوليه خودش درآيد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تكبير گويد و به سجده رفته صورتش را بر زمين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پيشاني اش را بر زمين قرار دهد تا مفاصلش آرام گيرد، آن گاه تكبير گويد و بنشيند به طوري كه كمرش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چهار ركعت را تا پايان چنين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چنان كه گفتم انجام ندهيد،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هيچ يك از شما تمام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سعد و عبداللّه بن عمر از مسح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به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فقيه‌تر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انكار نمي‌كنيم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پاها مسح مي‌كرد، اما آيا از زمان نزول سوره مائده كه بعد ازسوره برائت، آخرين سوره قرآن است و همه احكام را استقرار بخشيد، پيامبر مسح مي‌كرد؟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عروة بن زبير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جبرئيل در آغاز بعثت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با اعجاز، چشمه آبي گشود و وضو گرفت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مي‌كرد، جبرئيل صورت و دستانش را تا آرنج شست و سر و پاها را تا برآمدگي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را كه از جبرئيل ديده بود، انجام داد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جبير بن نفير از پدرش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جبير با دخترش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كرده بود، نزد 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درخواست كرد آبي براي وضو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دستانش را شست و آنها را تميز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را در دهانش گردانيد و بعد استنشاق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بار صورت و دستانش را تا آرنج شست و در آخر، سر و پاهايش را مسح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گذشت، گذري بود بر رواياتي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روايي اهل سنت كه به آنها دست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مي‌دهند كه سخن و عمل پيامبر بر مبناي مسح بوده است نه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صحابه و تابعين در باره مسح پاها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ديدم كه وضو گرفت و در آخر، روي پاها را مسح كرد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ديدم كه درخواست كرد براي او آب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بار دستش را شست و پس از مضمضه و استنشاق، صورت و دستهايش را سه بار شست و سپس سر خود و روي پاهايش را مسح كشيد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احول از انس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مسح، و در سنّت، شستن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اسنادي صحيح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از ابن عباس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از دو شستن و دو مسح تشكيل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عتكي از عكرمه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 شستن ندارد، بلكه قرآن در مورد آنها مسح را نازل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و پاهايت مسح كن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علّية بن داود از عامر شعبي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بر پاها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نمي‌بيني اعضايي را كه در وضو بايد شست در تيمّم‌بايستي مسح كرد و اعضايي را كه در وضو بايد مسح كرد، در تيمّم رها شده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شعبي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چنين است كه آنچه بايد در وضو شسته شود، در تيمّم، مسح شود؛ و آنچه در وضو بايد مسح شود يعني سر و پاها، در تيمّم حذف شود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شعبي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است كه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وضو بايد شسته شود، در تيمّم با خاك مسح شود و آنچه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مسح شود، در تيمّم رها شود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يونس نقل شده كسي كه تا واسط همراه عكرمه بوده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نديدم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 را بشويد، بلكه همواره بر آنها مسح مي‌كرد تا اين كه از آن شهر خارج شد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 و أيديكم إلي المرافق و امسحوا بروءوسكم و أرجلكم إلي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دو شستن و دو مسح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گردانيده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انس به ابي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اهواز براي ما كه با او بوديم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سخن از وضو به ميان آورد؛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وجوهكم و أيديكم و امسحوا بروءوسكم و أرجلكم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چيزي از بني آدم، از پاهايش به آلودگي نزديك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زير و روي آنها را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وقتي اين سخنان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حجّاج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بروءوسكم و أرجلكم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موسي بن انس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هنگام مسح پاهايش آنها را مرطوب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روايت صحيح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مسح كردن را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نمي‌بيني در تيمّم مسح مي‌شود آنچه كه در وضو شسته مي‌شود و رها مي‌شود آنچه در وضو مسح مي‌شود؟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اسماعيل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عامر شعبي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مردم مي‌گويند جبرئيل شستن پاها را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bookmarkStart w:id="82" w:name="pg1163_7882"/>
    </w:p>
    <w:p>
      <w:pPr>
        <w:pStyle w:val="BookText"/>
        <w:rPr/>
      </w:pPr>
      <w:bookmarkEnd w:id="82"/>
      <w:r>
        <w:rPr>
          <w:rFonts w:ascii="IRNazanin" w:hAnsi="IRNazanin" w:eastAsia="IRNazanin"/>
          <w:color w:val="111111"/>
          <w:sz w:val="28"/>
          <w:sz w:val="28"/>
          <w:szCs w:val="28"/>
          <w:rtl w:val="true"/>
          <w:lang w:bidi="fa-IR"/>
        </w:rPr>
        <w:t>مسح كردن را نازل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نزال بن سيره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آب درخواست كرد تا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وضو گرفت و در آخر بر كفش و پاهايش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مسجد شد و كفشهايش را در آورد و پس از آن نماز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ظبيان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ديد كه لنگي زرد و لباسي مشكي برتن دارد و در دستش يك چوب دستي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ديوار زندان آمد، آن گاه به كناري رفت و وضو گرفت و بر كفشها و پاهايش مسح كرد؛ سپس وارد مسجد شد و كفشهايش را در آورد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شد، مشتي از خروار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صحاح و مجموعه هاي حديثي جستجو كند به بيشتر از آنچه ما به طور گذرا گفتيم، آگاهي مي‌يابد</w:t>
      </w:r>
      <w:r>
        <w:rPr>
          <w:rFonts w:eastAsia="IRNazanin" w:cs="IRNazanin"/>
          <w:color w:val="111111"/>
          <w:sz w:val="28"/>
          <w:szCs w:val="28"/>
          <w:rtl w:val="true"/>
          <w:lang w:bidi="fa-IR"/>
        </w:rPr>
        <w:t>.</w:t>
      </w:r>
    </w:p>
    <w:p>
      <w:pPr>
        <w:pStyle w:val="Heading3"/>
        <w:numPr>
          <w:ilvl w:val="2"/>
          <w:numId w:val="1"/>
        </w:numPr>
        <w:rPr/>
      </w:pPr>
      <w:bookmarkStart w:id="83" w:name="__RefHeading___Toc2521498_373438147"/>
      <w:bookmarkStart w:id="84" w:name="_Toc30"/>
      <w:bookmarkEnd w:id="83"/>
      <w:r>
        <w:rPr>
          <w:rtl w:val="true"/>
        </w:rPr>
        <w:t>ناديده گرفتن روايات مسح</w:t>
      </w:r>
      <w:bookmarkEnd w:id="8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و پيروانش روايات مسح را ناديده گرفته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رافضيها بدون اين كه دليلي داشته باشند و از سرناداني و گمراهي، مخالف شستن پاها در وضو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 كه آيه كريمه بر وجوب شستن پاها دلالت دارد اين در حالي است كه روايات متواتري، مطابقت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دلالت آيه ثابت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رافضيها بدون اين كه دليلي صحيح، داشته باشند، مخالف اين همه دليل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ابن كثير به هنگام طرح چنين ادعايي، در آيه كريمه و وضوح دلالت آن بر لزوم مسح، دقت نكرده، از احاديث بسياري كه بر مسح دلالت دارند، آگاه نشده و در صورت آگاهي، در آنها تأمل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اسماعيل بروسي با پيروي از ابن</w:t>
      </w:r>
      <w:bookmarkStart w:id="85" w:name="pg1163_7883"/>
    </w:p>
    <w:p>
      <w:pPr>
        <w:pStyle w:val="BookText"/>
        <w:rPr/>
      </w:pPr>
      <w:bookmarkEnd w:id="85"/>
      <w:r>
        <w:rPr>
          <w:rFonts w:ascii="IRNazanin" w:hAnsi="IRNazanin" w:eastAsia="IRNazanin"/>
          <w:color w:val="111111"/>
          <w:sz w:val="28"/>
          <w:sz w:val="28"/>
          <w:szCs w:val="28"/>
          <w:rtl w:val="true"/>
          <w:lang w:bidi="fa-IR"/>
        </w:rPr>
        <w:t>كثير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رافضيها معتقدند مسح پاها واجب است؛ و در مورد مسح، خبر ضعيف نادري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آلوسي ادعا كرده كه شيعه به خبر واحدي در اين زمينه تمسك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ادعايشان مبني بر لزوم مسح، جز روايتي كه از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دليلي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صورت و دستانش را شست و سر و پاهايش را مسح كرد و در حالي كه ايستاده بود از اضافه آب وضو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بروسي و آلوسي در ادعايشان معذور باشند كه براي وجوب مسح هيچ دليلي جز روايتي شاذّ وضعيف وجود نداشته باشد، به طور قطع كسي كه بر روايات فراواني‌كه تعداد آنها به بيش از سي مي‌رسد، آگاه شود، عذري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رواياتي كه نشان دهنده لزوم مسحند، متواتر نباشند، دست كم بايد بگوييم كه مستفيضند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قرآن مسح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چاره‌اي از پذيرفتن روايات موافق قرآن و تأويل روايات حاكي از لزوم شستن پاها، نداريم، مثلاً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درمدتي وظيفه مسلمانان شستن پاها بوده است؛ اما اين حكم با آيه وضو نسخ شد</w:t>
      </w:r>
      <w:r>
        <w:rPr>
          <w:rFonts w:eastAsia="IRNazanin" w:cs="IRNazanin"/>
          <w:color w:val="111111"/>
          <w:sz w:val="28"/>
          <w:szCs w:val="28"/>
          <w:rtl w:val="true"/>
          <w:lang w:bidi="fa-IR"/>
        </w:rPr>
        <w:t>.</w:t>
      </w:r>
    </w:p>
    <w:p>
      <w:pPr>
        <w:pStyle w:val="Heading2"/>
        <w:numPr>
          <w:ilvl w:val="1"/>
          <w:numId w:val="1"/>
        </w:numPr>
        <w:rPr/>
      </w:pPr>
      <w:bookmarkStart w:id="86" w:name="__RefHeading___Toc2521500_373438147"/>
      <w:bookmarkStart w:id="87" w:name="_Toc31"/>
      <w:bookmarkEnd w:id="86"/>
      <w:r>
        <w:rPr>
          <w:rtl w:val="true"/>
        </w:rPr>
        <w:t>اسامي صحابه و تابعين برجسته قائلان به مسح</w:t>
      </w:r>
      <w:bookmarkEnd w:id="8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رواياتي از اعلام صحابه و تابعين كه حاكي از لزوم مسح در وضو بود به نقل از صحاح و مسانيد روايي،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نام و جايگاه هريك از اين صحابه و تابعين را در نقل حديث، با اشاره مختصري به شرح حالشان نقل مي‌كنيم تا خواننده آگاه شود كه معتقدان به مسح، بزرگان صحابه و تابعين و برجستگان ثقات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و احكام آن با رأي و نظر انسانها بود، زير پاها سزاوارتر به مسح مي‌بود تا روي آنها؛ اما من ديدم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پاها را مسح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علي بن الحسين، سرور بني هاشم در زمان خود و مشهور به باقر يعني شكافنده 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سعيد، امام اهل مدينه، مولاي بني حضرم، از عثمان بن عفان حديث كرده است و يحيي بن معين و نسايي 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از عابدان و زاهدان بريده از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بسياري از وي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ابان، از موالي عثمان بن عفان بوده و از او روايت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برجستگان بوده و ابن حبان از وي در الثقات نام برده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در 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به هنگام وضو، برپاها مسح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مطر كه ابن حبان او را در الثقات نام برده و حجاج بن ارطاة از او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زيد مازني معروف به ابن ام عماره، حديث وضو را از فضلاي صحابه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نام او را در الثقات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نزال بن سبره هلالي كوفي،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و ابوبكر و ابن مسعود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عجلي مي‌گويد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كوفه، ثقه و از بزرگان تابعين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در الثقات ذكر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خيربن يزيد كه عجلي در باره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كوفه و از ثقات و تابعين بوده است و ابن حبان او را در زمره ثقات تابعي ذكر كرده و عبدالصمد بن سعيد حمصي در كتاب الصحابه به صحابي بودن وي را قطعي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تميم بن غزيه انصاري خزرجي مازني كه از پدر و عمويش، عبداللّه بن زيد، و از عويمربن سعد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عجلي و نسايي و ديگران او را توثيق كرده‌اند؛ حديث او در صحيح بخاري و صحيح مسلم موجود است؛ ابن حبان او را در الثقات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بن عبدالمطلب، كسي كه به سبب دانش گسترده‌اش به دريا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دانشمند امت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عتبه در 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با داشتن خصلتهايي از همه مردم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هيچ كس بر او پيشي نداشت، در فقه مرجع هر سوءالي بود و من كسي را نديدم كه در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داناتر و در رأي، از او فقيه‌تر و در تفسير قرآن كريم از او داناتر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ابي اوس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سنن چهار گانه از وي احاديث صحيحي از راويان شامي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عامربن شراحيل بن عبد، امام و حافظ و فقيه متقي كه استاد ابو حنيفه بوده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و عجلي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مرسل شعبي، صحيح است؛ زيرا او حديث مرسلي را نقل نمي‌كرد مگر اينكه،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عيينه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شعبي، و ثوري در زمان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مدني از موالي ابن عباس كه ابن حبان در الثقات از او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زمان خود از عالمان فقه و قرآن بود و جابربن زيد در حق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از دانشمندترين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سنن اربعه، احاديث صحيحي از وي نقل كرده‌اند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رافع بن مالك بن عجلان، ابو معاذ زرقي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حضور داشته و احاديثي از پيامبر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حكومت معاويه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در الثقات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زبير بن عوام قريشي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عبدالله بن زبير و فقيهي دانشمند و از افاضل و علماي اهل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الثقات از او نام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حافظ، قتادة بن عزيز، ابو الخطاب سدوسي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مفسري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حق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به علم تفسير و اختلاف علما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قتاده را به حفظ توصيف كرده و در باره او به تفصيل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حافظترين اهل بصره بوده و در طاعونِ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واسط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الثقات از او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رسول خدا بوده و در ده سالگي خدمت او مي‌رسد و</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بيست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بصره نقل مكان كرد و در سال</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بصره بوده و از پدرش روايت مي‌كرد و مكحول و حميد طويل از وي روايت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جندب كوفي جنبي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ابوظبيان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روايت مي‌كند و ابراهيم و اعمش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الثقات از او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بن نفير بن مالك بن عامر 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و ابودرداء روايت مي‌كرد و اهل شام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الثقات از او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ابي خالد بجلي احمسي، ابو عبداللّه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عجلي در 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مردي صالح و دقيق بود و شغل آسياباني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معاويه در حق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را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زيد مازني، ابو عباد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بوده و فرزندانش از او روايت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قداحي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يعلي بن عطاء بوده و از عبداللّه بن عمر روايت مي‌كرده و عروة بن قيس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الثقات از او 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مالك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حارث اشعريِ شامي از صحابه رسول خدا بوده و از ايشان روايت كرده و ابو</w:t>
      </w:r>
      <w:bookmarkStart w:id="88" w:name="pg1163_7888"/>
    </w:p>
    <w:p>
      <w:pPr>
        <w:pStyle w:val="BookText"/>
        <w:rPr/>
      </w:pPr>
      <w:bookmarkEnd w:id="88"/>
      <w:r>
        <w:rPr>
          <w:rFonts w:ascii="IRNazanin" w:hAnsi="IRNazanin" w:eastAsia="IRNazanin"/>
          <w:color w:val="111111"/>
          <w:sz w:val="28"/>
          <w:sz w:val="28"/>
          <w:szCs w:val="28"/>
          <w:rtl w:val="true"/>
          <w:lang w:bidi="fa-IR"/>
        </w:rPr>
        <w:t>سلام اسود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ابو عبيده جراح در جنگ احد زخمي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زمان خلافت عمر 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شوكاني شگفت‌انگيز است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يك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علي و ابن عباس و انس، سخني مخالف لزوم شستن پاها به هنگام وضو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توجيهي ندارد جز اينكه اعتقاد او به لزوم شستن پاها، مانع شده كه در سنن و مسانيد، فحص و تتبّع كند</w:t>
      </w:r>
      <w:r>
        <w:rPr>
          <w:rFonts w:eastAsia="IRNazanin" w:cs="IRNazanin"/>
          <w:color w:val="111111"/>
          <w:sz w:val="28"/>
          <w:szCs w:val="28"/>
          <w:rtl w:val="true"/>
          <w:lang w:bidi="fa-IR"/>
        </w:rPr>
        <w:t>.</w:t>
      </w:r>
    </w:p>
    <w:p>
      <w:pPr>
        <w:pStyle w:val="Heading2"/>
        <w:numPr>
          <w:ilvl w:val="1"/>
          <w:numId w:val="1"/>
        </w:numPr>
        <w:rPr/>
      </w:pPr>
      <w:bookmarkStart w:id="89" w:name="__RefHeading___Toc2521502_373438147"/>
      <w:bookmarkStart w:id="90" w:name="_Toc32"/>
      <w:bookmarkEnd w:id="89"/>
      <w:r>
        <w:rPr>
          <w:rtl w:val="true"/>
        </w:rPr>
        <w:t>كيفيت وضوي پيامبر از زبان امامان اهل بيت</w:t>
      </w:r>
      <w:bookmarkEnd w:id="90"/>
    </w:p>
    <w:p>
      <w:pPr>
        <w:pStyle w:val="BookText"/>
        <w:rPr/>
      </w:pPr>
      <w:r>
        <w:rPr>
          <w:rFonts w:ascii="IRNazanin" w:hAnsi="IRNazanin" w:eastAsia="IRNazanin"/>
          <w:color w:val="111111"/>
          <w:sz w:val="28"/>
          <w:sz w:val="28"/>
          <w:szCs w:val="28"/>
          <w:rtl w:val="true"/>
          <w:lang w:bidi="fa-IR"/>
        </w:rPr>
        <w:t>امامان اهل بيت، پس از قرآن دومين مرجع مسلمانان در امور اختلافي هستند؛ زيرا حافظان سنّت رسول خدا و منبع علم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حديث ثقلين كه مسلمانان بر نقل و صحت آن اتفاق دارند، بر اين مطلب تصريح كرده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 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 وزنه گرانقدر را ميان شما به جاي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توجه به جايگاه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دانستن كيفيت وضوي رسول خدا به آنان رجوع كنيم؛ زيرا آنانند كه از سرچشمه گواراي وحي نوشيده‌اند و سنّت رسول خدا را نسل اندر نسل حفظ كرده‌اند</w:t>
      </w:r>
      <w:r>
        <w:rPr>
          <w:rFonts w:eastAsia="IRNazanin" w:cs="IRNazanin"/>
          <w:color w:val="111111"/>
          <w:sz w:val="28"/>
          <w:szCs w:val="28"/>
          <w:rtl w:val="true"/>
          <w:lang w:bidi="fa-IR"/>
        </w:rPr>
        <w:t>.</w:t>
      </w:r>
    </w:p>
    <w:p>
      <w:pPr>
        <w:pStyle w:val="Heading2"/>
        <w:numPr>
          <w:ilvl w:val="1"/>
          <w:numId w:val="1"/>
        </w:numPr>
        <w:rPr/>
      </w:pPr>
      <w:bookmarkStart w:id="91" w:name="__RefHeading___Toc2521504_373438147"/>
      <w:bookmarkStart w:id="92" w:name="_Toc33"/>
      <w:bookmarkEnd w:id="91"/>
      <w:r>
        <w:rPr>
          <w:rtl w:val="true"/>
        </w:rPr>
        <w:t>روايات اهل بيت درباره وضو</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داودبن فرقد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للوضوء حدّاً، من تعدّاه لم يوءجر، و 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يتلدّد، فقال له رجل و ما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وجهك و يديك، و تمسح رأسك و رجليك؛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حدي دارد كه اگر كسي آن را رعايت نكند، اجر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اين مسئله دشمني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دستانت را بشوي و سر و پاهايت را مسح كن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نمي‌خواهيد وضوي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شما انجام دهم؟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ظرف آبي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آوردند آن را در مقابل خود قرار داد، آن گاه آستين را بالازد و كف دست راست را در آن فرو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دست پاك باشد 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مشتي آب برداشت و دست خود را بر پيشاني گذاشت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آب را بر پيشاني و محاسن خود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 را در آب فرو برد و آب برداشت و آن را بر آرنج راست ريخت و باكف دست چپ آن را از بالا به پايين تا سرانگشتان به جريان در آورد سپس با دست راست مشتي آب برداشت و بر آرنج دست چپ ريخت و با كف دست راست آن را از بالا به پايين تا سر انگشتان به جريان درآورد؛ و جلوي سر و روي پاي راست را با رطوبت دست راست و روي پاي چپ را با رطوبت دست چپ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مشت آب براي وضو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 آب براي صورت و دو مشت براي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رطوبت دست راستت جلوي سرت را مسح كن و با رطوبتي كه از دست راست باقي مي‌ماند روي پاي راست و با رطوبتي كه از دست چپ باقي</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مي‌ماند، روي پاي چپ را مسح كن، مردي از امير الموءمنين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كيفيت وضوي رسول خدا پرسيد، حضرت همين گونه گفت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و بكير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كيفيت وضوي رسول خدا پرسيدند، امام در پاسخ، ظرف آبي طلبيد و كف دست راستش را در آن فرو برد و مشتي آب برداشت و بر صورت ريخت و آن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چپش را در آب فرو برد و مشتي آب برداشت و بر بازوي راست ريخت و آن را از آرنج تا كف دست بدون اين كه به آرنج برگردد،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راستش را در آب فرو برد و مشتي آب برداشت و آن را بر بازوي چپ از ابتداي آرنج ريخت و آن را مانند دست راست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رطوبت كف دست، سر و پاها را بدون اين كه آب تازه با دست بردارد،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انگشتان را زير شراك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نعلين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اذا قمتم إلي الصلاة فاغسلوا وجوهكم و ايديكم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از مرفق تا انگشتهاي دست چيزي ناشسته بماند؛ زيرا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وجوهكم و ايديكم إلي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بروءوسكم و أرجلكم إلي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كسي مقداري از سر و پاها را از انگشتان تا برآمدگي مسح كند،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برآمدگي پاها كجاست؟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 از مفصل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 مشت آب براي شستن صورت و يك مشت براي شستن دست كافي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اگر</w:t>
      </w:r>
      <w:bookmarkStart w:id="93" w:name="pg1163_7891"/>
    </w:p>
    <w:p>
      <w:pPr>
        <w:pStyle w:val="BookText"/>
        <w:rPr/>
      </w:pPr>
      <w:bookmarkEnd w:id="93"/>
      <w:r>
        <w:rPr>
          <w:rFonts w:ascii="IRNazanin" w:hAnsi="IRNazanin" w:eastAsia="IRNazanin"/>
          <w:color w:val="111111"/>
          <w:sz w:val="28"/>
          <w:sz w:val="28"/>
          <w:szCs w:val="28"/>
          <w:rtl w:val="true"/>
          <w:lang w:bidi="fa-IR"/>
        </w:rPr>
        <w:t>كشيدن دستها خوب انجام شود، دو مشت آب، براي كلّ وضو كفايت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بكير بن اعين، نقل كرده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وضوي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شما بگويم؟ آن گاه با دست راست مشتي آب برداشت و با آن صورتش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دست چپ مشتي آب برداشت و با آن دست راست را شست و سپس با دست راست مشتي آب برداشت و با آن دست چپ را شست و در آخر، با رطوبت دستها سر و پاها را مسح كرد</w:t>
      </w:r>
      <w:r>
        <w:rPr>
          <w:rFonts w:eastAsia="IRNazanin" w:cs="IRNazanin"/>
          <w:color w:val="111111"/>
          <w:sz w:val="28"/>
          <w:szCs w:val="28"/>
          <w:rtl w:val="true"/>
          <w:lang w:bidi="fa-IR"/>
        </w:rPr>
        <w:t>.</w:t>
      </w:r>
    </w:p>
    <w:p>
      <w:pPr>
        <w:pStyle w:val="Heading2"/>
        <w:numPr>
          <w:ilvl w:val="1"/>
          <w:numId w:val="1"/>
        </w:numPr>
        <w:rPr/>
      </w:pPr>
      <w:bookmarkStart w:id="94" w:name="__RefHeading___Toc2521506_373438147"/>
      <w:bookmarkStart w:id="95" w:name="_Toc34"/>
      <w:bookmarkEnd w:id="94"/>
      <w:r>
        <w:rPr>
          <w:rtl w:val="true"/>
        </w:rPr>
        <w:t>سخن پاياني</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قرآن به لزوم مسح پاها و اين كه شستن آنها موافق قرآن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برجستگان و مشاهير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حافظان سنّت و احاديث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وضو مسح مي‌كرده‌اند و به شدت با شستن پاها مخالفت نموده‌اند كه روايات انبوه آنها گذشت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كيفيت وضوي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كرده‌اند كه ايشان به جاي شستن پاها، مسح مي‌كرده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بر شستن پاها دلالت دارد، برخي صحيح است و برخي ضعيف، بلكه مي‌توان گفت روايات ضعيف بيشتر از روايات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فقيه لازم است با عرضه روايات شستن پاها بر كتاب و روايات مسح، به علاج آنها 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مسلمانان فرمان داد به سخنان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چنگ زدن به احاديث آنان، فرمانبرداري از</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پيامبري است كه جز به حق چيزي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هر دو ميراث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كند، از گمراهي نجات مي‌يابد و كسي كه به يكي از آن دو تمسك كند، بر خلاف سخن پيامبر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بابِ علم پيامبر است، قائل به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دينش به علي بن ابي طالب اقتدا كند، هدايت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سخن پيامبر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حق را داير مدار علي قرارده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به معناي تلاش كردن براي استنباط احكام از ادله شرعيه است، پس چرا اين نعمت بزرگ به امامان چهارگانه اهل سنّت اختصاص يافته ديگران و از آن محروم باشند؟ چگونه پيشينيان در اجتهاد، سزاوارتر از پسينيانند؟ مسئله مورد بحث و نظير آن ايجاب مي‌كند در عصرما نيز باب اجتهاد باز باشد و در حكم اين مسئله و امثال آن، به دقت و تأمل در كتاب و سنت بپردازيم، نه در سخنان امامان چهارگانه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رمز جاودانگي دين و شايسته براي اوضاع و محيطهاي مختلف است و از بدعتهاي جديد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از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رحلت او باز بوده و در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با انگيزه‌هاي سياسي،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مقريزي در مورد انحصار مذاهب اهل سنّت در چهار مذهب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قضات چهارگانه اهل سنّت از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استمرار يافت، به گونه‌اي كه در جهان اسلام، مذهبي غير از مذاهب چهارگانه شناخته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مذهب‌ديگري داشت مورد دشمني قرار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مي‌گرفت و محكوم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هيچ قاضي و شهادت هيچ فردي، تا وقتي كه مقلد يكي از اين مذاهب چهارگانه نبود، پذيرفته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فقهاي اهل سنّت در اين دوران و در طول اين مدت به وجوب پيروي از اين مذاهب و تحريم ديگر مذاهب فتوا دادند و تا به امروز هم به اين فتوا عمل مي‌شود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14197</Words>
  <Characters>52928</Characters>
  <CharactersWithSpaces>66934</CharactersWithSpaces>
  <Paragraphs>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2026-08-16T12:34:54Z</dcterms:created>
  <dc:creator>ghaemiyeh.com</dc:creator>
  <dc:description/>
  <dc:language>en-US</dc:language>
  <cp:lastModifiedBy/>
  <dcterms:modified xsi:type="dcterms:W3CDTF">2026-08-16T16:04:55Z</dcterms:modified>
  <cp:revision>1</cp:revision>
  <dc:subject/>
  <dc:title>وضو در کتاب و سنت</dc:title>
</cp:coreProperties>
</file>

<file path=docProps/custom.xml><?xml version="1.0" encoding="utf-8"?>
<Properties xmlns="http://schemas.openxmlformats.org/officeDocument/2006/custom-properties" xmlns:vt="http://schemas.openxmlformats.org/officeDocument/2006/docPropsVTypes"/>
</file>