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التاسع الامام محمد بن علی الجواد علیهما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34514_373438147">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2234516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234518_373438147">
            <w:r>
              <w:rPr>
                <w:webHidden/>
                <w:rStyle w:val="IndexLink"/>
                <w:rtl w:val="true"/>
              </w:rPr>
              <w:t>مقدّمة</w:t>
            </w:r>
            <w:r>
              <w:rPr>
                <w:rStyle w:val="IndexLink"/>
                <w:rtl w:val="true"/>
              </w:rPr>
              <w:tab/>
            </w:r>
            <w:r>
              <w:rPr>
                <w:rStyle w:val="IndexLink"/>
              </w:rPr>
              <w:t>6</w:t>
            </w:r>
          </w:hyperlink>
        </w:p>
        <w:p>
          <w:pPr>
            <w:pStyle w:val="Contents2"/>
            <w:tabs>
              <w:tab w:val="clear" w:pos="8743"/>
              <w:tab w:val="right" w:pos="9026" w:leader="dot"/>
            </w:tabs>
            <w:rPr/>
          </w:pPr>
          <w:hyperlink w:anchor="__RefHeading___Toc2234520_373438147">
            <w:r>
              <w:rPr>
                <w:webHidden/>
                <w:rStyle w:val="IndexLink"/>
                <w:rtl w:val="true"/>
              </w:rPr>
              <w:t>ولادة الامام</w:t>
            </w:r>
            <w:r>
              <w:rPr>
                <w:rStyle w:val="IndexLink"/>
                <w:rtl w:val="true"/>
              </w:rPr>
              <w:tab/>
            </w:r>
            <w:r>
              <w:rPr>
                <w:rStyle w:val="IndexLink"/>
              </w:rPr>
              <w:t>10</w:t>
            </w:r>
          </w:hyperlink>
        </w:p>
        <w:p>
          <w:pPr>
            <w:pStyle w:val="Contents3"/>
            <w:tabs>
              <w:tab w:val="clear" w:pos="8459"/>
              <w:tab w:val="right" w:pos="9026" w:leader="dot"/>
            </w:tabs>
            <w:rPr/>
          </w:pPr>
          <w:hyperlink w:anchor="__RefHeading___Toc2234522_37343814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2234524_373438147">
            <w:r>
              <w:rPr>
                <w:webHidden/>
                <w:rStyle w:val="IndexLink"/>
                <w:rtl w:val="true"/>
              </w:rPr>
              <w:t>امامة هذا الامام الكريم</w:t>
            </w:r>
            <w:r>
              <w:rPr>
                <w:rStyle w:val="IndexLink"/>
                <w:rtl w:val="true"/>
              </w:rPr>
              <w:t>:</w:t>
              <w:tab/>
            </w:r>
            <w:r>
              <w:rPr>
                <w:rStyle w:val="IndexLink"/>
              </w:rPr>
              <w:t>14</w:t>
            </w:r>
          </w:hyperlink>
        </w:p>
        <w:p>
          <w:pPr>
            <w:pStyle w:val="Contents3"/>
            <w:tabs>
              <w:tab w:val="clear" w:pos="8459"/>
              <w:tab w:val="right" w:pos="9026" w:leader="dot"/>
            </w:tabs>
            <w:rPr/>
          </w:pPr>
          <w:hyperlink w:anchor="__RefHeading___Toc2234526_373438147">
            <w:r>
              <w:rPr>
                <w:webHidden/>
                <w:rStyle w:val="IndexLink"/>
                <w:rtl w:val="true"/>
              </w:rPr>
              <w:t>وأثمرت الشّجرة</w:t>
            </w:r>
            <w:r>
              <w:rPr>
                <w:rStyle w:val="IndexLink"/>
                <w:rtl w:val="true"/>
              </w:rPr>
              <w:t>:</w:t>
              <w:tab/>
            </w:r>
            <w:r>
              <w:rPr>
                <w:rStyle w:val="IndexLink"/>
              </w:rPr>
              <w:t>19</w:t>
            </w:r>
          </w:hyperlink>
        </w:p>
        <w:p>
          <w:pPr>
            <w:pStyle w:val="Contents3"/>
            <w:tabs>
              <w:tab w:val="clear" w:pos="8459"/>
              <w:tab w:val="right" w:pos="9026" w:leader="dot"/>
            </w:tabs>
            <w:rPr/>
          </w:pPr>
          <w:hyperlink w:anchor="__RefHeading___Toc2234528_373438147">
            <w:r>
              <w:rPr>
                <w:webHidden/>
                <w:rStyle w:val="IndexLink"/>
                <w:rtl w:val="true"/>
              </w:rPr>
              <w:t xml:space="preserve">مؤامرة الزواج </w:t>
            </w:r>
            <w:r>
              <w:rPr>
                <w:rStyle w:val="IndexLink"/>
                <w:rtl w:val="true"/>
              </w:rPr>
              <w:t>:</w:t>
              <w:tab/>
            </w:r>
            <w:r>
              <w:rPr>
                <w:rStyle w:val="IndexLink"/>
              </w:rPr>
              <w:t>26</w:t>
            </w:r>
          </w:hyperlink>
        </w:p>
        <w:p>
          <w:pPr>
            <w:pStyle w:val="Contents3"/>
            <w:tabs>
              <w:tab w:val="clear" w:pos="8459"/>
              <w:tab w:val="right" w:pos="9026" w:leader="dot"/>
            </w:tabs>
            <w:rPr/>
          </w:pPr>
          <w:hyperlink w:anchor="__RefHeading___Toc2234530_373438147">
            <w:r>
              <w:rPr>
                <w:webHidden/>
                <w:rStyle w:val="IndexLink"/>
                <w:rtl w:val="true"/>
              </w:rPr>
              <w:t>تلامذة مدرسة الامام الجواد عليه السّلام</w:t>
            </w:r>
            <w:r>
              <w:rPr>
                <w:rStyle w:val="IndexLink"/>
                <w:rtl w:val="true"/>
              </w:rPr>
              <w:t>:</w:t>
              <w:tab/>
            </w:r>
            <w:r>
              <w:rPr>
                <w:rStyle w:val="IndexLink"/>
              </w:rPr>
              <w:t>37</w:t>
            </w:r>
          </w:hyperlink>
        </w:p>
        <w:p>
          <w:pPr>
            <w:pStyle w:val="Contents3"/>
            <w:tabs>
              <w:tab w:val="clear" w:pos="8459"/>
              <w:tab w:val="right" w:pos="9026" w:leader="dot"/>
            </w:tabs>
            <w:rPr/>
          </w:pPr>
          <w:hyperlink w:anchor="__RefHeading___Toc2234532_373438147">
            <w:r>
              <w:rPr>
                <w:webHidden/>
                <w:rStyle w:val="IndexLink"/>
              </w:rPr>
              <w:t>1</w:t>
            </w:r>
            <w:r>
              <w:rPr>
                <w:rStyle w:val="IndexLink"/>
                <w:rtl w:val="true"/>
              </w:rPr>
              <w:t xml:space="preserve">- </w:t>
            </w:r>
            <w:r>
              <w:rPr>
                <w:rStyle w:val="IndexLink"/>
                <w:rtl w:val="true"/>
              </w:rPr>
              <w:t>عليّ بن مهزیار</w:t>
            </w:r>
            <w:r>
              <w:rPr>
                <w:rStyle w:val="IndexLink"/>
                <w:rtl w:val="true"/>
              </w:rPr>
              <w:tab/>
            </w:r>
            <w:r>
              <w:rPr>
                <w:rStyle w:val="IndexLink"/>
              </w:rPr>
              <w:t>39</w:t>
            </w:r>
          </w:hyperlink>
        </w:p>
        <w:p>
          <w:pPr>
            <w:pStyle w:val="Contents3"/>
            <w:tabs>
              <w:tab w:val="clear" w:pos="8459"/>
              <w:tab w:val="right" w:pos="9026" w:leader="dot"/>
            </w:tabs>
            <w:rPr/>
          </w:pPr>
          <w:hyperlink w:anchor="__RefHeading___Toc2234534_373438147">
            <w:r>
              <w:rPr>
                <w:webHidden/>
                <w:rStyle w:val="IndexLink"/>
              </w:rPr>
              <w:t>2</w:t>
            </w:r>
            <w:r>
              <w:rPr>
                <w:rStyle w:val="IndexLink"/>
                <w:rtl w:val="true"/>
              </w:rPr>
              <w:t>-</w:t>
            </w:r>
            <w:r>
              <w:rPr>
                <w:rStyle w:val="IndexLink"/>
                <w:rtl w:val="true"/>
              </w:rPr>
              <w:t>احمد بن محمد بن ابي نصر البزنطي</w:t>
            </w:r>
            <w:r>
              <w:rPr>
                <w:rStyle w:val="IndexLink"/>
                <w:rtl w:val="true"/>
              </w:rPr>
              <w:t>:</w:t>
              <w:tab/>
            </w:r>
            <w:r>
              <w:rPr>
                <w:rStyle w:val="IndexLink"/>
              </w:rPr>
              <w:t>40</w:t>
            </w:r>
          </w:hyperlink>
        </w:p>
        <w:p>
          <w:pPr>
            <w:pStyle w:val="Contents3"/>
            <w:tabs>
              <w:tab w:val="clear" w:pos="8459"/>
              <w:tab w:val="right" w:pos="9026" w:leader="dot"/>
            </w:tabs>
            <w:rPr/>
          </w:pPr>
          <w:hyperlink w:anchor="__RefHeading___Toc2234536_373438147">
            <w:r>
              <w:rPr>
                <w:webHidden/>
                <w:rStyle w:val="IndexLink"/>
              </w:rPr>
              <w:t>3</w:t>
            </w:r>
            <w:r>
              <w:rPr>
                <w:rStyle w:val="IndexLink"/>
                <w:rtl w:val="true"/>
              </w:rPr>
              <w:t>-</w:t>
            </w:r>
            <w:r>
              <w:rPr>
                <w:rStyle w:val="IndexLink"/>
                <w:rtl w:val="true"/>
              </w:rPr>
              <w:t>زکرّیا بن آدم</w:t>
            </w:r>
            <w:r>
              <w:rPr>
                <w:rStyle w:val="IndexLink"/>
                <w:rtl w:val="true"/>
              </w:rPr>
              <w:t>:</w:t>
              <w:tab/>
            </w:r>
            <w:r>
              <w:rPr>
                <w:rStyle w:val="IndexLink"/>
              </w:rPr>
              <w:t>41</w:t>
            </w:r>
          </w:hyperlink>
        </w:p>
        <w:p>
          <w:pPr>
            <w:pStyle w:val="Contents3"/>
            <w:tabs>
              <w:tab w:val="clear" w:pos="8459"/>
              <w:tab w:val="right" w:pos="9026" w:leader="dot"/>
            </w:tabs>
            <w:rPr/>
          </w:pPr>
          <w:hyperlink w:anchor="__RefHeading___Toc2234538_373438147">
            <w:r>
              <w:rPr>
                <w:webHidden/>
                <w:rStyle w:val="IndexLink"/>
              </w:rPr>
              <w:t>4</w:t>
            </w:r>
            <w:r>
              <w:rPr>
                <w:rStyle w:val="IndexLink"/>
                <w:rtl w:val="true"/>
              </w:rPr>
              <w:t>-</w:t>
            </w:r>
            <w:r>
              <w:rPr>
                <w:rStyle w:val="IndexLink"/>
                <w:rtl w:val="true"/>
              </w:rPr>
              <w:t>محمّد بن اسماعيل بن بزيع</w:t>
            </w:r>
            <w:r>
              <w:rPr>
                <w:rStyle w:val="IndexLink"/>
                <w:rtl w:val="true"/>
              </w:rPr>
              <w:t>:</w:t>
              <w:tab/>
            </w:r>
            <w:r>
              <w:rPr>
                <w:rStyle w:val="IndexLink"/>
              </w:rPr>
              <w:t>41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8_6583"/>
      <w:bookmarkStart w:id="1" w:name="pg1128_6583"/>
      <w:bookmarkEnd w:id="1"/>
    </w:p>
    <w:p>
      <w:pPr>
        <w:pStyle w:val="Heading2"/>
        <w:numPr>
          <w:ilvl w:val="1"/>
          <w:numId w:val="1"/>
        </w:numPr>
        <w:rPr/>
      </w:pPr>
      <w:bookmarkStart w:id="2" w:name="pg1128_6583"/>
      <w:bookmarkStart w:id="3" w:name="__RefHeading___Toc2234514_37343814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الامام التاسع محمّد بن علي الجواد عليه السّلام</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التحرير في طريق الحق</w:t>
      </w:r>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التاسع محمَّد بن عَليّ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التحرير في طريق الحق</w:t>
      </w:r>
    </w:p>
    <w:p>
      <w:pPr>
        <w:pStyle w:val="BookText"/>
        <w:rPr/>
      </w:pP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المنعم الخاقاني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في طريق الحق</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ISBN: 964 - 6425 - 87 - 9</w:t>
      </w:r>
    </w:p>
    <w:p>
      <w:p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کهن کار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34516_3734381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الامام التّاسع</w:t>
      </w:r>
    </w:p>
    <w:p>
      <w:pPr>
        <w:pStyle w:val="BookText"/>
        <w:rPr/>
      </w:pPr>
      <w:r>
        <w:rPr>
          <w:rFonts w:ascii="Amiri" w:hAnsi="Amiri" w:eastAsia="Amiri" w:cs="Amiri"/>
          <w:color w:val="111111"/>
          <w:sz w:val="28"/>
          <w:sz w:val="28"/>
          <w:szCs w:val="28"/>
          <w:rtl w:val="true"/>
          <w:lang w:bidi="ar-SA"/>
        </w:rPr>
        <w:t xml:space="preserve">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لجنة التحرير في طريق الحق </w:t>
      </w:r>
      <w:bookmarkStart w:id="7" w:name="pg1128_6585"/>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2234518_373438147"/>
      <w:bookmarkStart w:id="9" w:name="_Toc3"/>
      <w:bookmarkEnd w:id="8"/>
      <w:r>
        <w:rPr>
          <w:rtl w:val="true"/>
        </w:rPr>
        <w:t>مقدّمة</w:t>
      </w:r>
      <w:bookmarkEnd w:id="9"/>
    </w:p>
    <w:p>
      <w:pPr>
        <w:pStyle w:val="BookText"/>
        <w:rPr/>
      </w:pPr>
      <w:r>
        <w:rPr>
          <w:rFonts w:ascii="Amiri" w:hAnsi="Amiri" w:eastAsia="Amiri" w:cs="Amiri"/>
          <w:color w:val="111111"/>
          <w:sz w:val="28"/>
          <w:sz w:val="28"/>
          <w:szCs w:val="28"/>
          <w:rtl w:val="true"/>
          <w:lang w:bidi="ar-SA"/>
        </w:rPr>
        <w:t xml:space="preserve">لاريب في انّ اغرب واعجب قصّة في جميع أرجاء الوجود هي قصة خلافة الانسان في الأرض، ولو تعمّقنا في الرّؤية لوجدنا انّ تكريم الانسان على سائر المخلوقات هو بسبب هذه الميزة و هي التّمتّع بموهبة عظيمة و هي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حافظ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آسِمان بارِ آمانت نَتَوانست کَشید قُرعِه فال بِه نام مَن دیوانه زَدَند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تستطع السّماوات ان تتحمل عبئ الأمانة، فوقعت القرعة باسمي انا المجنون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مجموعة أنبياء الله و أوصيائه من آدم و حتّى النّبيّ الخاتم، و من النبيّ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تاريخ معرفة الله و معنويّة الانسان تشبه الجبال الشاهقة الّتي تضمّ في باطنها معادن العلم والحكمة والولاية، وهي تشكّل الواسطة بين الله تعالى و سائر المخلوقات، وهي الحفاظة للأمانة الالهيّة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هذه السّلسلة من جبال المعنويّات تعتبر أفضل المخلوقات و أقربها إلى الله و هى الأسوة والقدوة للآخرين، وحياة كلّ واحد وهي من هؤلاء لم تكن حياة عاديّة في عصره بسبب ما يتمتّع به من علوم تتعّلق بما وراء هذا العالم و بسبب افعاله و أقواله الالهيّة، فكانت تتضمن عجائب و غرائب كثيرة في المناسبات المختلفة، فنوح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ما يناهز الف عام و كان خلالها نبيّاً، وأخيراً ارسل الله تعالى على اعدائه طوفاناً أغرقهم به، و أنزل من السّماء العذاب على مخالفي هود وصالح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منكري نبوّتها، و سقط ابراهيم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النّار كالفراشة لكنّها اصبحت له باذن الله برداً وسلاماً، وتحوّلت العصا في يد موسى عليه السّلام باذن الله الى ثعبان يلقف إفك الفراعنة، وتحكّم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مسير الرّيح وكلّم الطّير، واحيا عيسى باذن الله الأموات، و أما نبيّ الاسلام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رافقته عدّة عجائب، فبولادته تحطمت الأصنام و انهدم اربعة عشر ايواناً من قصر كسرى، و انطفأت نار فارس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خلال نبوَته تغير العالم وبدأت البشرية عصراً جديداً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 انّ اغرب القصص في تاريخ العالم هي قصّة خلافة الانسان لله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أينما تجلّت هذه الموهبة الغريبة و في ايّ نموذج ظهرت فقه رافقتها عجائب و غرائب عديدة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جملة تلك العجائب انّ الأنبياء و الأئمة لم يدرسوا عند أحد ولم يكتسبو اعلومهم من استاذ ،بشريّ، وانّما اخذ و اتلك العلوم مَن </w:t>
      </w:r>
    </w:p>
    <w:p>
      <w:pPr>
        <w:pStyle w:val="BookText"/>
        <w:rPr/>
      </w:pPr>
      <w:r>
        <w:rPr>
          <w:rFonts w:ascii="Amiri" w:hAnsi="Amiri" w:eastAsia="Amiri" w:cs="Amiri"/>
          <w:color w:val="111111"/>
          <w:sz w:val="28"/>
          <w:sz w:val="28"/>
          <w:szCs w:val="28"/>
          <w:rtl w:val="true"/>
          <w:lang w:bidi="ar-SA"/>
        </w:rPr>
        <w:t>الذّات الالهيّة الفيّاضة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أدَت هذه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عدم الحاجة الى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لا يكون للعمر دور في الرسالة الالهية للقادة السّماويين، و انّما يُختار الشَخص في ايّ عُمُر كان بارادة الله و تأييده للنبوّة و هداية النّاس، و من هنا فقد اختير البعض في اواسط عمرهم والبعض في سنين أعلى و البعض في شبابهم والبعض في طفولتهم لهذا المنصب الرّفيع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يمكن الظّفر به إلّا بارادة الله تعالى ومشيئته، وعندما تتعلّق ارادة الله بشي فانّه لا دور هناك للعمر و مقدار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كان حيث نلاحظ بتصريح من القرآن الكريم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ظفر بالنبوّة و هو صبيّ، 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قدنال النبوّة و هو في 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يَحْيى خُذِ الْكِتابَ بِقُوَّةٍ وَآتيناهُ الْحُكْمَ صَبيّاً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كَيْفَ نُكِلَّمُ مَنْ كَانَ فِي الْمَهْد صَبيّاً، قَالَ إِنِّي عَبْدُ اللَّهِ آتَانِيَ الْكِتَابَ وَجَعَلَنِي نَبيّا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هذا فمن السّذاجة والجهل ان يُشكل بعض المعاندين على امامة بعض أئمتنا الطّاهرين الذّين نالوا منصب </w:t>
      </w:r>
    </w:p>
    <w:p>
      <w:pPr>
        <w:pStyle w:val="BookText"/>
        <w:rPr/>
      </w:pPr>
      <w:r>
        <w:rPr>
          <w:rFonts w:ascii="IRNazanin" w:hAnsi="IRNazanin" w:eastAsia="IRNazanin"/>
          <w:color w:val="111111"/>
          <w:sz w:val="28"/>
          <w:sz w:val="28"/>
          <w:szCs w:val="28"/>
          <w:rtl w:val="true"/>
          <w:lang w:bidi="fa-IR"/>
        </w:rPr>
        <w:t>الامامة في سنين الطّفولة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من يعترض على امامة الامام الجواد علیه السّلام قائلاً كيف يصل الى الامامة و هو في سنّ الثّامنة اوالتّاسعة، فقد دلّ على جهله وخالف امراً ينصّ القرآن الكريم على امكانه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فالامام أبوجعفر محمّد بن عليّ الجواد عليهما السّلام تولّى الامامة وخلافة الله في الأرض بعد استشهاد والده الكريم، وذلك بتصريح الأئمّة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وبتعيين مسبق من قبل الامام الثّامن صلوات الله عليه، و بسبب صغر سنّه فقد تعرّض كثيرا للاختبار و الامتحان من قبل الأعداء والجهلاء، إلّا انّ تجلّى العلوم الالهيّة على يدهذا الامام الكريم كان بشكل باهر و رائع بحيث ينبغي ان تؤخذ امامة هذا الامام الجليل شاهداً ومؤيّداً لنبوّة يحيى وعيسى، لا أن تؤخذ نبوّة هذين النبييّن الكريمين شاهداً على امامة هذا الامام الجليل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شورى المؤلَفين لمؤسسة في طريق الحقَ </w:t>
      </w:r>
      <w:bookmarkStart w:id="10" w:name="pg1128_6589"/>
    </w:p>
    <w:p>
      <w:pPr>
        <w:pStyle w:val="Heading2"/>
        <w:numPr>
          <w:ilvl w:val="1"/>
          <w:numId w:val="1"/>
        </w:numPr>
        <w:rPr/>
      </w:pPr>
      <w:bookmarkStart w:id="11" w:name="__RefHeading___Toc2234520_373438147"/>
      <w:bookmarkStart w:id="12" w:name="_Toc4"/>
      <w:bookmarkEnd w:id="10"/>
      <w:bookmarkEnd w:id="11"/>
      <w:r>
        <w:rPr>
          <w:rtl w:val="true"/>
        </w:rPr>
        <w:t>ولادة الامام</w:t>
      </w:r>
      <w:bookmarkEnd w:id="12"/>
    </w:p>
    <w:p>
      <w:pPr>
        <w:pStyle w:val="Heading3"/>
        <w:numPr>
          <w:ilvl w:val="2"/>
          <w:numId w:val="1"/>
        </w:numPr>
        <w:rPr/>
      </w:pPr>
      <w:bookmarkStart w:id="13" w:name="__RefHeading___Toc2234522_373438147"/>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 xml:space="preserve">كان قدمرّ من عمر الامام الثّامن علىّ بن موسى الرّضا عليه السّلام اكثر من اربعين عاماً لكنه لم يُرزق بولد، فكان هذا الأمر محزنا و مقلقاً للشّيعة، حيث كانوا يعتقدون حسب الرّوايات الواردة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 الامام التّاسع سيكون ابن الامام الثّامن، و لهذا كانوا ينتظرون بفارغ الصّبر ان يمّن الله تعالى على الامام الرّضا عليه السّلام بولد، حتّى أنّهم في بعض الأحيان كانوا يذهبون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ويطلبون منه ان يدعو الله سبحانه بان يرزقه ولداً، 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يسلّيهم في الجواب ويقول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سوف يرزقني ولداً يكون الوارث لي و الامام من بعدي</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اخيراً ولد الامام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العاشر من شهر رجب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قريّة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قد 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أشهر 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اشاعت ولادته الفرح والسّرور في المجتمع الّشيعيّ، وأدت الى تقوية الايمان والاعتقاد، وذلك لانّ التّرديد الّذين كان من الممكن ان يطرأ على قلوب بعض الشّيعة بسبب تأخر ولادة هذا الامام الكريم قد زال تماماً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والدة الامام الجواد فاسمها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سماها الامام الرّضا عليه السّلام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تنحدر هذه السّيّدة الكريمة من 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مارية القبطية</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 من أفضل نساء عصرها في الفضائل الأخلاقيّة، و في احدى الرّوايات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سمّاها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خيرة الإماء</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 وقدبيّن الامام موسى بن جعفر عليهما السّلام قبل ان تدخل هذه السّيّدة الى بيت الامام الرّضا عليه السّلام بعدّة سنوات بعض خصائصها و ميزاتها، و أرسل اليها سلاماً بواسطة احد أصحابه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سليط</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الامام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ولادة الامام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منّي اخي أن أكون الى </w:t>
      </w:r>
    </w:p>
    <w:p>
      <w:pPr>
        <w:pStyle w:val="BookText"/>
        <w:rPr/>
      </w:pPr>
      <w:r>
        <w:rPr>
          <w:rFonts w:ascii="IRNazanin" w:hAnsi="IRNazanin" w:eastAsia="IRNazanin"/>
          <w:color w:val="111111"/>
          <w:sz w:val="28"/>
          <w:sz w:val="28"/>
          <w:szCs w:val="28"/>
          <w:rtl w:val="true"/>
          <w:lang w:bidi="fa-IR"/>
        </w:rPr>
        <w:t xml:space="preserve">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 اليوم الثّالث من ولادة هذا الطّفل فقد فتح عينيه ونظر الى السّماء ثمّ التفت يميناً وشمالاً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إلا الله وأشهد ان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لاحظت هذا الأمر العجيب نهضتُ خائفة مضطربة وذهبت الى اخي و نقلت له ما شاهدته، فقال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سوف ترونه منه بعد ذلك اكثر مما رأيتموه لحد الآن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يحيى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الامام الرّضا عليه السّلام فجاءوا اليه بالامام الجواد و كان طفلاً صغيراً،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المولود لم يولد للشّيعة مولود اكثر بركة منه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قول الامام هذا كان بسبب ما اشرنا اليه آنفاً، وذلك لانّ ولادة الامام الجواد قد ازالت القلق من قلوب الشّيعة حيث كان يحزنهم ان لا يكون للامام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و انتشلت ايمانهم من ان يتلوّث بالشك و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سافر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خراسان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أتأمرني بشئ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ان تتبّع من بعدي 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ذاهب الى سفر لا اعود منه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ابي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كاتب الامام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ابنه محمّداً بكنيته</w:t>
      </w:r>
      <w:r>
        <w:rPr>
          <w:rStyle w:val="FootnoteAnchor"/>
          <w:rtl w:val="true"/>
        </w:rPr>
        <w:footnoteReference w:id="12"/>
      </w:r>
      <w:r>
        <w:rPr>
          <w:rFonts w:ascii="IRNazanin" w:hAnsi="IRNazanin" w:eastAsia="IRNazanin"/>
          <w:color w:val="111111"/>
          <w:sz w:val="28"/>
          <w:sz w:val="28"/>
          <w:szCs w:val="28"/>
          <w:rtl w:val="true"/>
          <w:lang w:bidi="fa-IR"/>
        </w:rPr>
        <w:t xml:space="preserve">، و اذا وصلته رسالة من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 اليّ 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كتبتُ رسالة لا 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بأمر من الامام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كان يخاطبه باكبار و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الرّسائل الّتي تأتي من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في غاية البلاغة والجمال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ابي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الامام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ابوجعفر وصيّي من بعدي وخليفتي من اهل بيتي</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خلاد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الامام الرّضا عليه السّلام قد ذكر موضوعاً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الدّاعي لان تسمعو امني هذا الموضوع ؟ هذا ابوجعفر قد أجلسته في محلّي وجعلته في مكاني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سؤال او مشكلة تواجهكم فهو يجيبكم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فنحن اهل بيت يرث فيه الأبناء ما لدى الآباء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حقائق و معارف و 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تامّة</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هو انّ جميع علوم الامامة و مقاماتها تصل الى الامام اللاحق من الامام السّابق، وهذا مختصّ بالأئمة عليهم السّلام و لا يشمل سائر أولادهم</w:t>
      </w:r>
      <w:r>
        <w:rPr>
          <w:rFonts w:eastAsia="Amiri" w:cs="Amiri" w:ascii="Amiri" w:hAnsi="Amiri"/>
          <w:color w:val="111111"/>
          <w:sz w:val="28"/>
          <w:szCs w:val="28"/>
          <w:rtl w:val="true"/>
          <w:lang w:bidi="ar-SA"/>
        </w:rPr>
        <w:t xml:space="preserve">). </w:t>
      </w:r>
      <w:bookmarkStart w:id="15" w:name="pg1128_6593"/>
    </w:p>
    <w:p>
      <w:pPr>
        <w:pStyle w:val="BookText"/>
        <w:rPr/>
      </w:pPr>
      <w:bookmarkEnd w:id="15"/>
      <w:r>
        <w:rPr>
          <w:rFonts w:ascii="Amiri" w:hAnsi="Amiri" w:eastAsia="Amiri" w:cs="Amiri"/>
          <w:color w:val="111111"/>
          <w:sz w:val="28"/>
          <w:sz w:val="28"/>
          <w:szCs w:val="28"/>
          <w:rtl w:val="true"/>
          <w:lang w:bidi="ar-SA"/>
        </w:rPr>
        <w:t xml:space="preserve">ينقل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الإمام الرّضا عليه السّلام في خراسان فسأله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 لك أمر فلمن نرجع؟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 الولدي ابي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السائل لم يكن يرى عمر الامام الجواد كافيا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يفكّر كيف يمكن ان يتوّلّى الامامة طفل 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الامام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بعث الله تعالى عيسى بالنبوّة والرسالة بينما كان عمره أقلّ من العمر الحاليّ لابي جعفر</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الامام الرضا عليه السّلام، و كان الامام الجواد حاضراً و عمره ثلاث سنين، فسألنا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لوجرى لك حادث فمن هو خليفتك؟</w:t>
      </w:r>
    </w:p>
    <w:p>
      <w:pPr>
        <w:pStyle w:val="BookText"/>
        <w:rPr/>
      </w:pPr>
      <w:r>
        <w:rPr>
          <w:rFonts w:ascii="Amiri" w:hAnsi="Amiri" w:eastAsia="Amiri" w:cs="Amiri"/>
          <w:color w:val="111111"/>
          <w:sz w:val="28"/>
          <w:sz w:val="28"/>
          <w:szCs w:val="28"/>
          <w:rtl w:val="true"/>
          <w:lang w:bidi="ar-SA"/>
        </w:rPr>
        <w:t>فأشار الامام الى ابي جعفر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بهذا العمر؟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بهذا العمر و هذه السنّ، والله تعالى جعل عيسى عليه السّلام حجّته بينما لم يصل عمره حتّى الى ثلاث سنين</w:t>
      </w:r>
      <w:r>
        <w:rPr>
          <w:rFonts w:eastAsia="Amiri" w:cs="Amiri" w:ascii="Amiri" w:hAnsi="Amiri"/>
          <w:color w:val="111111"/>
          <w:sz w:val="28"/>
          <w:szCs w:val="28"/>
          <w:rtl w:val="true"/>
          <w:lang w:bidi="ar-SA"/>
        </w:rPr>
        <w:t>.</w:t>
      </w:r>
      <w:r>
        <w:rPr>
          <w:rStyle w:val="FootnoteAnchor"/>
          <w:rtl w:val="true"/>
        </w:rPr>
        <w:footnoteReference w:id="16"/>
      </w:r>
    </w:p>
    <w:p>
      <w:pPr>
        <w:pStyle w:val="Heading3"/>
        <w:numPr>
          <w:ilvl w:val="2"/>
          <w:numId w:val="1"/>
        </w:numPr>
        <w:rPr/>
      </w:pPr>
      <w:bookmarkStart w:id="16" w:name="__RefHeading___Toc2234524_373438147"/>
      <w:bookmarkStart w:id="17" w:name="_Toc6"/>
      <w:bookmarkEnd w:id="16"/>
      <w:r>
        <w:rPr>
          <w:rtl w:val="true"/>
        </w:rPr>
        <w:t>امامة هذا الامام الكريم</w:t>
      </w:r>
      <w:r>
        <w:rPr>
          <w:rtl w:val="true"/>
        </w:rPr>
        <w:t>:</w:t>
      </w:r>
      <w:bookmarkEnd w:id="1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الامامة كالنبوّة موهبة الهيّة يمنحها الله تعالى لمن هو اهل لها </w:t>
      </w:r>
    </w:p>
    <w:p>
      <w:pPr>
        <w:pStyle w:val="BookText"/>
        <w:rPr/>
      </w:pPr>
      <w:r>
        <w:rPr>
          <w:rFonts w:ascii="Amiri" w:hAnsi="Amiri" w:eastAsia="Amiri" w:cs="Amiri"/>
          <w:color w:val="111111"/>
          <w:sz w:val="28"/>
          <w:sz w:val="28"/>
          <w:szCs w:val="28"/>
          <w:rtl w:val="true"/>
          <w:lang w:bidi="ar-SA"/>
        </w:rPr>
        <w:t>من عباده المصطفين، ولا دخل للعمر في هذه الموهبة النّادرة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يستبعد نبوّة و امامة الطّفل الصّغير او يتصوّرها مستحيلة قد خلط بين الأمور الالهيّة السّماويّة والشّؤون العاديّة، وتصوّرها بشكل واحد، بينما الواقع ليس كذلك ، فالامامة و النبوة مرتبطة بارادة الله تعالى، و هو يمنحها للعباد الذين يعلم بعلمه اللا محدود أهليتهم لهذا المقام الرّفيع، ولا مانع من اعطاء جميع العلوم احيانا بناءً على مصالح معيّنة لطفل صغير السن فيبعثه نبياً أويند به للامامة و هو في مرحلة الطفولة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وصل الى مقام الامامة الشّامخ الامام الجواد عليه السّلام و هو في سنّ الثّامنة أو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معلّى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استشهاد الامام الرّضا عليه السّلام رأيت الامام الجواد فنظرت الى قدّه لأصف قامته لأصحابنا فقعد ثمّ قال يا معلّى انّ الله احتّج في الامامة بمثل ما احتجّ به في النبوّة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يقول محمّد بن الحسن بن عمار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كنت عند على بن جعفر بن محمّد جالساً بالمدينة و كنت أقمت عنده سنتين اكتب عنه ما يسمع من اخيه يعني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دخل عليه ابوجعفر محمد بن على الرضا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فوثب عليّ بن جعفر بلا حذاء ولارداء فقبّل يده وعظّمه، فقال له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اجلس رحمك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كيف اجلس و انت قائم، فلّما رجع عليّ بن جعفر الى مجلسه جعل أصحابه يوبخونه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عمّ ابيه و أنت تفعل به هذا الفعل؟ فقال اسكتوا اذا كان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وقبض على لحيته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يؤهَل هذه الشّيبة و أهل هذا الفتى و وضعه حيث وضعه، أنكر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ممّا تقولون بل أنا له عبد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يقول عمر بن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شيعتك تدّعي انّك تعلم كلّ ماء في دجلة ووزنه؟ و كنّا على شاطئ دجلة،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الله تعالى ان يفوّض علم ذلك الى بعوضة من خلقه ام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اكرم على الله تعالى من بعوضة و من اكثر خلقه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يقول عليّ بن حسان الواسطي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حملت مع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للامام الجواد حيث كان صغير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الآلة الّتى للصّبيان بعضاً من فضّة، وقلت اتحف مولاي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فلّما تفرّق النّاس عنه عن جواب لجميعهم قام فمضى الى صريا و اتبعته فلقيت موفَقاً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لي على ابي </w:t>
      </w:r>
    </w:p>
    <w:p>
      <w:pPr>
        <w:pStyle w:val="BookText"/>
        <w:rPr/>
      </w:pPr>
      <w:r>
        <w:rPr>
          <w:rFonts w:ascii="IRNazanin" w:hAnsi="IRNazanin" w:eastAsia="IRNazanin"/>
          <w:color w:val="111111"/>
          <w:sz w:val="28"/>
          <w:sz w:val="28"/>
          <w:szCs w:val="28"/>
          <w:rtl w:val="true"/>
          <w:lang w:bidi="fa-IR"/>
        </w:rPr>
        <w:t>جعفر علیه السّلام فدخلت و سلّمت فردّ عليّ السّلام و في وجهه الكراهة ولم يأمرني بالجلوس فدنوت منه وفرّغت ما كان في كمّي بين يديه فنظر اليّ نظر مغضب ثمّ رمى يميناً وشمالاً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لهذا خلقني الله، ما أنا واللّعب؟ فاستعفيته فعفى عنيّ فخرجت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من اخباره الغيبية ومعجزاته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استشهاد الامام الرّضا عليه السّلام سافر الى مكّة لأداء مراسم الحجّ ثمانون شخصاً من علماء وفقهاء بغداد والمدن الأخرى، و في أثناء الطّريق عرّجوا على المدينة للقاء 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فنزلوا في بيت الامام الصّادق عليه السّلام حيث كان خاليا آنذاك، و كان الامام عليه السّلام طفلاً فدخل الى مجلسهم و عرّفه للحاضرين شخص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فنهضوا جميعاً احتراما له وسلّموا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وعندئذ طرحوا أسئلتهم و كان الامام يجيب عليها بشكل رائع ففرح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شاهدوا فيه سماء الامامة واطمأنوا بامامته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أثنو عليه و دعوا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أحد هؤلاء و هو اسحاق بن اسماعيل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السّنة التي خرجت الجماعة الى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له في رقعة عشرة مسائل لأسأله عنها وكان لي حمل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أجابني عن مسائلي سألته ان يدعو الله لي ان يجعله ذكراً، فلما سألته النّاس قمت و الرّقعة معي لأسأله عن مسائلي فلّما نظر اليّ قال </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يعقوب سمّه احمد، فولد لي ذكر فسمّیته احمد،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شكراً لله، لا شكّ انّ هذا هو حجّة الله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عمران بن محمد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الامام الجواد عليه السّلام وقضيت حوائجي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 الحسن تقرئك السّلام وتسألك ثوباً من ثيابك تجعله كفناً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استغنت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ولست ادري ما معنى ذلك، فأتاني الخير بأنها قد ماتت قبل ذلك بثلاثة عشر يوماً أو أربعة عشر يوماً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احمد بن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جماعة حجّاجاً فقطع علينا الطّريق، فلما دخلت المدينة لقيت الامام الجواد عليه السّلام في بعض الطّريق فأتيته الى المنزل فأخبرته بالّذي اصابنا فأمر لي بكسوة واعطاني دنانير،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فرقَها على اصحابك، على قدر ما ذهب، فقسّمتها بينهم،فاذا هي على قدر ما ذهب منهم لا أقّل ولا أكثر</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سهل القمّي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مجاوراً بمكّة فصرت الى المدينة فدخلت على 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واردت أن أسأله عن كسوة يكسونيها فلم يتّفق أن أسأله حتى ودّعته وأردت الخروج فقلت اكتب اليه وأسأله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اليه الكتاب فصرت الى المسجد على أن اصلي ركعتين واستخير الله مائة مرّة، فان وقع في قلبي ان ابعث اليه بالكتاب بعثت، واِلّا خرقته، </w:t>
      </w:r>
      <w:bookmarkStart w:id="18" w:name="pg1128_6598"/>
    </w:p>
    <w:p>
      <w:pPr>
        <w:pStyle w:val="BookText"/>
        <w:rPr/>
      </w:pPr>
      <w:bookmarkEnd w:id="18"/>
      <w:r>
        <w:rPr>
          <w:rFonts w:ascii="Amiri" w:hAnsi="Amiri" w:eastAsia="Amiri" w:cs="Amiri"/>
          <w:color w:val="111111"/>
          <w:sz w:val="28"/>
          <w:sz w:val="28"/>
          <w:szCs w:val="28"/>
          <w:rtl w:val="true"/>
          <w:lang w:bidi="ar-SA"/>
        </w:rPr>
        <w:t>ففعلت فوقع في قلبي ان لا ابعث فخرقت الكتاب، وخرجت من المدينة، فبينما أنا كذلك اذ رأيت رسولاً ومعه ثياب في منديل يتخلّل القطار ويسأل عن محمّد بن سهل القمي حتَى انتهى 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مولاك بعث اليك بهذا و اذا ملاءتان </w:t>
      </w:r>
      <w:r>
        <w:rPr>
          <w:rFonts w:eastAsia="Amiri" w:cs="Amiri" w:ascii="Amiri" w:hAnsi="Amiri"/>
          <w:color w:val="111111"/>
          <w:sz w:val="28"/>
          <w:szCs w:val="28"/>
          <w:rtl w:val="true"/>
          <w:lang w:bidi="ar-SA"/>
        </w:rPr>
        <w:t>.....</w:t>
      </w:r>
      <w:r>
        <w:rPr>
          <w:rStyle w:val="FootnoteAnchor"/>
          <w:rtl w:val="true"/>
        </w:rPr>
        <w:footnoteReference w:id="24"/>
      </w:r>
    </w:p>
    <w:p>
      <w:pPr>
        <w:pStyle w:val="Heading3"/>
        <w:numPr>
          <w:ilvl w:val="2"/>
          <w:numId w:val="1"/>
        </w:numPr>
        <w:rPr/>
      </w:pPr>
      <w:bookmarkStart w:id="19" w:name="__RefHeading___Toc2234526_373438147"/>
      <w:bookmarkStart w:id="20" w:name="_Toc7"/>
      <w:bookmarkEnd w:id="19"/>
      <w:r>
        <w:rPr>
          <w:rtl w:val="true"/>
        </w:rPr>
        <w:t>وأثمرت الشّجرة</w:t>
      </w:r>
      <w:r>
        <w:rPr>
          <w:rtl w:val="true"/>
        </w:rPr>
        <w:t>:</w:t>
      </w:r>
      <w:bookmarkEnd w:id="20"/>
    </w:p>
    <w:p>
      <w:pPr>
        <w:pStyle w:val="BookText"/>
        <w:rPr/>
      </w:pPr>
      <w:r>
        <w:rPr>
          <w:rFonts w:ascii="Amiri" w:hAnsi="Amiri" w:eastAsia="Amiri" w:cs="Amiri"/>
          <w:color w:val="111111"/>
          <w:sz w:val="28"/>
          <w:sz w:val="28"/>
          <w:szCs w:val="28"/>
          <w:rtl w:val="true"/>
          <w:lang w:bidi="ar-SA"/>
        </w:rPr>
        <w:t xml:space="preserve">استقدم المأمون الامام الجواد عليه السّلام الى بغداد و زوّجه ابنته، إلّا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في بغداد بل عاد مع زوجته الى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العودة شيع جماعة من النّاس الامامَ الى خارج بغداد للوداع و التّجليل، فوصلوا الى مسجد قديم عند حلول وقت صلاة المغرب فدخل الامام الى ذلك المسجد ليقيم صلاة المغرب، وكانت في ساحة المسجد سدرة يابسة ليس عليها ورق، فدعا الامام بماء وتهيأ تحت السّدرة فعاشت السّدرة و أورقت وحملت من عامها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نقل عن المرحوم الشّيخ المفيد انّه بعد سنين عديدة شاهد بنفسه هذه الشجرة وأكل من ثمرها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الاخبار باستشهاد الامام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اميّة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بالمدينة و كنت اختلف الى الامام الجواد عليه </w:t>
      </w:r>
    </w:p>
    <w:p>
      <w:pPr>
        <w:pStyle w:val="BookText"/>
        <w:rPr/>
      </w:pPr>
      <w:r>
        <w:rPr>
          <w:rFonts w:ascii="Amiri" w:hAnsi="Amiri" w:eastAsia="Amiri" w:cs="Amiri"/>
          <w:color w:val="111111"/>
          <w:sz w:val="28"/>
          <w:sz w:val="28"/>
          <w:szCs w:val="28"/>
          <w:rtl w:val="true"/>
          <w:lang w:bidi="ar-SA"/>
        </w:rPr>
        <w:t>السّلام، و الامام الرّضا بخراسان، و كان اهل بيته و عمومة من ابيه يأتونه ويسلّمون عليه، فدعا يوماً الجارية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لهم يتهيؤون للمأتم، فلّها تفرقوا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سألناه مأتم من؟ فلّما كان من الغد فعل مثل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مأتم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مأتم خير من على ظهرها، فأتانا خبر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بأيام فاذا هو قدمات في ذلك اليوم</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عن محمّد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اكثم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اعداء اهل بيت النبوّة والامامة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ماجهدت به و ناظرته و حاورته و واصلته وسألته عن علوم آل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ذات يوم دخلت اطوف بقبر رسول الله صلى الله عليه وآله و سلّم فرآيت محمّد بن عليّ الرّضا عليهما السّلام يطوف به، فناظرته في مسائل عندي فأخرجها اليّ،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اني اريد ان اسألك مسألة و اني والله لأستحيي من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اخبرك قبل ان تسألني، تسألني عن الامام،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فكان في يده عصا فنطقت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مولاي امام هذا الزمان و هو الحجّة</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انقاذ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جرير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الامام الجواد عليه السّلام جالساً وقد ذهبت شاة لمولاة له فأخذوا </w:t>
      </w:r>
    </w:p>
    <w:p>
      <w:pPr>
        <w:pStyle w:val="BookText"/>
        <w:rPr/>
      </w:pPr>
      <w:r>
        <w:rPr>
          <w:rFonts w:ascii="IRNazanin" w:hAnsi="IRNazanin" w:eastAsia="IRNazanin"/>
          <w:color w:val="111111"/>
          <w:sz w:val="28"/>
          <w:sz w:val="28"/>
          <w:szCs w:val="28"/>
          <w:rtl w:val="true"/>
          <w:lang w:bidi="fa-IR"/>
        </w:rPr>
        <w:t>بعض الجيران يجرّونهم اليه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سرقتم الشّاه،فقال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خلّوا عن جيراننا فلم يسرقوا شاتكم، الشاة في دار فلان فاذهبوا فأخرجوها من داره، فخرجوا فوجدوها في داره، وأخذوا الرّجل و ضربوه و خرقوا ثيابه، و هو يحلف انّه لم يسرق هذه الشّاة، الى ان صاروا الى الامام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ظلمتم الرّجل فانّ الشّاة دخلت داره و هو لا يعلم بها، فدعاه فوهب له شيئاً بدل ما خرق من ثيابه و ضربه</w:t>
      </w:r>
      <w:r>
        <w:rPr>
          <w:rFonts w:eastAsia="IRNazanin" w:cs="IRNazanin"/>
          <w:color w:val="111111"/>
          <w:sz w:val="28"/>
          <w:szCs w:val="28"/>
          <w:rtl w:val="true"/>
          <w:lang w:bidi="fa-IR"/>
        </w:rPr>
        <w:t>.</w:t>
      </w:r>
      <w:r>
        <w:rPr>
          <w:rStyle w:val="FootnoteAnchor"/>
          <w:rtl w:val="true"/>
        </w:rPr>
        <w:footnoteReference w:id="2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 سراح السّجين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ابن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 ان هناك رجلاً محبوساً أتي به من ناحية الشّام مكبولاً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تنبّأ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الباب وداريت البوّابين حتّى وصلت اليه فاذا رجل له فهم و عقل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كنت بالشّام اعبدالله في الموضع الّذين يقال انه نصب فيه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انا ذات ليلة في موضعي مقبل على المحراب اذكر الله تعالى اذ رأيت شخصاً بين يدي فنظرت 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فقمت فمشى بي قليلاً فاذا أنا في مسجد الكوفة،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 المقام؟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مسجد الكوفة، قال فصلّى وصلّيت معه، ثمّ انصرف فانصرفت فمشى بي قليلاً فاذا نحن في مسجد الرّسول صلّى الله عليه وآله وسلّم فسلم على الرسول وصلّى وصلّيت معه، ثمّ خرج و خرجت معه فمشى قليلاً فاذا أنا بمكّة </w:t>
      </w:r>
    </w:p>
    <w:p>
      <w:pPr>
        <w:pStyle w:val="BookText"/>
        <w:rPr/>
      </w:pPr>
      <w:r>
        <w:rPr>
          <w:rFonts w:ascii="Amiri" w:hAnsi="Amiri" w:eastAsia="Amiri" w:cs="Amiri"/>
          <w:color w:val="111111"/>
          <w:sz w:val="28"/>
          <w:sz w:val="28"/>
          <w:szCs w:val="28"/>
          <w:rtl w:val="true"/>
          <w:lang w:bidi="ar-SA"/>
        </w:rPr>
        <w:t>فطاف بالبيت وطفت معه، ثمّ خرج و مشيت معه قليلاً فاذا أنا بموضعي الّذي كنت اعبدالله بالشّام وغاب الشّخص عن عيني، فبقيت معجباً حولاً ممّا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العام المقبل رأيت ذلك الشّخص فاستبشرت به و دعاني فأجبته ففعل كما فعل في العام الماضي، فلّما اراد مفارقتي بالشّام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بحقّ الذّي اقدرك على ما رأيت منك إلّا أخبرتني من 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محمّد بن علي بن موسى بن جعفر بن محمّد بن علي بن الحسين بن علي بن ابي طالب عليهم السّلام، فحدثت من كان يصير اليّ بخبره، فتراقى ذلك الى محمّد بن عبدالملك الزيّات فبعث الىّ من أخذني وكبّلني في الحديد و حملني الى العراق و حبست كما ترى وادّعي عليّ المحال،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عنك القصّة الى محمّد بن عبد الملك؟ قال افعل فكتبت عنه قصّة شرحت فيها حاله فرفعتها الى محمّد بن عبدالملك، فوقّع في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أخرجك من الشّام في ليلة الى الكوفة و من الكوفة الى المدينة و من المدينة الى مكّة وردّك من مكّة الى الشام ان يخرجك من حبسك هذا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فغمّني ذلك من امره، فانصرفت محزوناً عليه، فلّما كان من الغد باكرت الى الحبس لأعلمه الحال و آمره بالصّبر والعزاء فوجدت الجند و أصحاب الحرس و خلقاً عظيماً يهرعون، فسألت عن حالهم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المتنبّي المحمول من الشّام افتقد البارحة من الحبس، فلايدرى أخسفت به الأرض أو اختطفه الطّير، </w:t>
      </w:r>
    </w:p>
    <w:p>
      <w:pPr>
        <w:pStyle w:val="BookText"/>
        <w:rPr/>
      </w:pPr>
      <w:r>
        <w:rPr>
          <w:rFonts w:ascii="Amiri" w:hAnsi="Amiri" w:eastAsia="Amiri" w:cs="Amiri"/>
          <w:color w:val="111111"/>
          <w:sz w:val="28"/>
          <w:sz w:val="28"/>
          <w:szCs w:val="28"/>
          <w:rtl w:val="true"/>
          <w:lang w:bidi="ar-SA"/>
        </w:rPr>
        <w:t>و كان عليّ بن خالد هذا زيديّاً فقال بالامامة لمّا رأى ذلك و حسن اعتقاده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ابو الصّلت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اقرب اصحاب الامام الرّضا عليه السّلام اليه وقد اودع السّجن بأمر من المأمون بعد استشهاد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فحبست سنة فضاق عليّ الحبس، وسهرت اللّيلة و دعوت الله تعالى بدعاء ذكرت فيه محمّداً وآله صلوات الله عليهم وسألت الله تعالى بحقّهم ان يفرج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استتمّ الدّعاء حتى دخل عليّ الامام محمّد الجواد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الصلت ضاق صدرک؟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والله، قال قم فأخرجني ثمّ ضرب يده الى القيود التّي كانت ففكّها وأخذ بيدي وأخرجني من الدّار والحراسة و الغلمة يرونني، فلم يستطيعوا ان يكلّموني و خرجت من باب الدّار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في ودائع فانّك لن تصل اليه ولا يصل اليك ابداً، فقال ابو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التق مع المأمون الى هذا الوقت</w:t>
      </w:r>
      <w:r>
        <w:rPr>
          <w:rFonts w:eastAsia="IRNazanin" w:cs="IRNazanin"/>
          <w:color w:val="111111"/>
          <w:sz w:val="28"/>
          <w:szCs w:val="28"/>
          <w:rtl w:val="true"/>
          <w:lang w:bidi="fa-IR"/>
        </w:rPr>
        <w:t>.</w:t>
      </w:r>
      <w:r>
        <w:rPr>
          <w:rStyle w:val="FootnoteAnchor"/>
          <w:rtl w:val="true"/>
        </w:rPr>
        <w:footnoteReference w:id="3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مجلس المعتصم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يقول،زرقان و كان صديقاً حميماً لا بن ابي دُواد، رجع ابن ابي دواد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قضاة بغداد في </w:t>
      </w:r>
    </w:p>
    <w:p>
      <w:pPr>
        <w:pStyle w:val="BookText"/>
        <w:rPr/>
      </w:pPr>
      <w:r>
        <w:rPr>
          <w:rFonts w:ascii="Amiri" w:hAnsi="Amiri" w:eastAsia="Amiri" w:cs="Amiri"/>
          <w:color w:val="111111"/>
          <w:sz w:val="28"/>
          <w:sz w:val="28"/>
          <w:szCs w:val="28"/>
          <w:rtl w:val="true"/>
          <w:lang w:bidi="ar-SA"/>
        </w:rPr>
        <w:t>عهد المأمون والمعتصم والواثق والمتوكّل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من عند المعتصم و هو مغتّم فقلت له في ذلك، فقال وددت اليوم انيّ قدمُت منذ عشرين سنة، قال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هذا الأسود ابي جعفر محمّد بن عليّ بن موسى اليوم بين يدي امير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ذلك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سارقاً اقرّ على نفسه بالسّرقة، وسأل الخليفة تطهيره باقامة الحدّ عليه، فجمع لذلك الفقهاء في مجلسه وقد أحضر محمّد بن عليّ، فسألنا عن القطع في ايّ موضع يجب ان يقطع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الناتئ عند الرّسغ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الحجّة في ذلك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لان اليد هي الاصابع و الكف الى الكرسوع، لقول الله في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بِوُجُوهِكُم وَايديكُمْ</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واتفق معي في ذلك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القطع من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الدّليل على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الله لمّا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وَايديكم إِلى المَرافِقِ</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الوضوءِ دلّ ذلك على انّ حدّ اليد هو المرفق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الى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هذا يا ابا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تكلّم القوم فيه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مما تكلّموا به أيّ شي عندك؟ قال اعفني عن هذا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عليك بالله لما اخبرت بما عندك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اذا أقسمت عليّ بالله اني اقول انهم اخطأوا فيه السنّة، فان القطع يجب ان يكون من مفصل اصول الأصباع فيترك الكف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هو قطع الأصباع الأربعة دون الابهام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الحجّة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سبعة 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واليدين والرّكبتين والرّجلين، فاذا قطعت يده من الكرسوع أو المرفق لم يبق له يد يسجد عليها وقال الله تبارك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الْمَساجِدَ لِلّهِ فَلا تَدْعُوا مَعَ اللهِ أَحَداً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یعنی به هذه الأعضاء السّبعة الّتي يسجد عليها، و ما كان لله لم یقطع</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ولابّد من الالتفات الى ان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بالأعضاء السّبعة لولم يكن صحيحاً لاعترض الفقهاء الذين كانوا حاضرين في مجلس المعتصم على كلام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المعتصم نفسه عربياًّ ويفهم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في المعنى الذي ذكره الامام لها اشكال لاعترض عليه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لمّا لم يكن اعتراض لا من جانب الفقهاء الحاضرين في المجلس ولا من جانب المعتصم ايضاً على تفسير الامام، وقد اذعن له المعتصم وعمل بمضمونه فانّه يُعرف ان المساجد كانت تعني عندهم اعضاء السّجود السّبعة او على اقل تقدير يعتبر هذا احد معانيها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ليرجع من شاء التفصيل الى تفسير الصافي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و تفسير 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تفسير 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1128_6605"/>
    </w:p>
    <w:p>
      <w:pPr>
        <w:pStyle w:val="BookText"/>
        <w:rPr/>
      </w:pPr>
      <w:bookmarkEnd w:id="2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المعتصم ذلك وأمر بقطع يد السارق من مفصل الاصابع دون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ابي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قيامتي و تمنّيت انّي لم أك حيّاً</w:t>
      </w:r>
      <w:r>
        <w:rPr>
          <w:rFonts w:eastAsia="Amiri" w:cs="Amiri" w:ascii="Amiri" w:hAnsi="Amiri"/>
          <w:color w:val="111111"/>
          <w:sz w:val="28"/>
          <w:szCs w:val="28"/>
          <w:rtl w:val="true"/>
          <w:lang w:bidi="ar-SA"/>
        </w:rPr>
        <w:t xml:space="preserve">...... </w:t>
      </w:r>
      <w:r>
        <w:rPr>
          <w:rStyle w:val="FootnoteAnchor"/>
          <w:rtl w:val="true"/>
        </w:rPr>
        <w:footnoteReference w:id="35"/>
      </w:r>
    </w:p>
    <w:p>
      <w:pPr>
        <w:pStyle w:val="Heading3"/>
        <w:numPr>
          <w:ilvl w:val="2"/>
          <w:numId w:val="1"/>
        </w:numPr>
        <w:rPr/>
      </w:pPr>
      <w:bookmarkStart w:id="22" w:name="__RefHeading___Toc2234528_373438147"/>
      <w:bookmarkStart w:id="23" w:name="_Toc8"/>
      <w:bookmarkEnd w:id="22"/>
      <w:r>
        <w:rPr>
          <w:rtl w:val="true"/>
        </w:rPr>
        <w:t xml:space="preserve">مؤامرة الزواج </w:t>
      </w:r>
      <w:r>
        <w:rPr>
          <w:rtl w:val="true"/>
        </w:rPr>
        <w:t>:</w:t>
      </w:r>
      <w:bookmarkEnd w:id="2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أثناء استعراضنا لحياة الامام الرّضا عليه السّلام انّ المأمون حاول ان يظهر نفسه بمظهر المحبّ لأهل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لاحباط الاضطرابات الموجودة في المجتمع و لتهدئة ثورة العلويين و جلب حبّ الشّيعة و الايرانيّين، ففرض ولاية العهد على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لتنفيذ هذا الهدف من ناحية و جعل الامام تحت الرقابة المباشرة من ناحية اخرى </w:t>
      </w:r>
    </w:p>
    <w:p>
      <w:pPr>
        <w:pStyle w:val="BookText"/>
        <w:rPr/>
      </w:pPr>
      <w:r>
        <w:rPr>
          <w:rFonts w:ascii="Amiri" w:hAnsi="Amiri" w:eastAsia="Amiri" w:cs="Amiri"/>
          <w:color w:val="111111"/>
          <w:sz w:val="28"/>
          <w:sz w:val="28"/>
          <w:szCs w:val="28"/>
          <w:rtl w:val="true"/>
          <w:lang w:bidi="ar-SA"/>
        </w:rPr>
        <w:t>و من جهة اخرى فقد كان بنوالعبّاس غاضبين من أسلوب المأمون هذا و خائفين من احتمال انتقال الخلافة من بني العبّاس الى العلوييّن، و لهذا فقد نهضوا لمخالفته، و لمّا دُسّ السّمّ للامام بواسطة المأمون و استشهد فقد اطمأنوا و فرحوا و اقبلوا على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حاول المأمون التَخفّي بقضيّة دسّ السّمّ للامام وقام بذلك في سرّية تامّة وبذل كلّ جهده لئلا يطلّع المجتمع على هذه الجريمة النّكراء، و لكي يخفي جريمته تظاهر بالحزن و العزاء وأقام ثلاثة ايّام على قبر الامام واكل الخبز و الملح، وعدّ نفسه المعزّى في هذه المصيبة، و لكنه مع كلّ هذا التخفّي والرياء فقد انكشف اخيراً للعلوييّن انّ قاتل الامام لم يكن سوى المأمون، ولهذا تألموا كثيراً و حقدوا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اخرى رأى المأمون الخطر يهدّد حكومته، و للوقاية و الحماية فقد دبّر مؤامرة اخرى، و اظهر للامام الجواد عليه السّلام حنانه وحبّه، ولكي يثبت هذا الأمر عملياً و في واقع الحياة فقد زوّجه من ابنته، و حاول ان يستفيد من هذه الصّلة ما كان يطلبه من فرض ولاية العهد على الامام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فقد نقل 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بعد عام واحد من استشهاد الامام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المدينة الى بغداد و زوّجه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الرّيان بن شبيب</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اراد المأمون ان يزوّج ابنته امّ الفضل أبا جعفر محمّد بن عليّ عليهما السّلام بلغ ذلك العبّاسيّين فغلظ عليهم، و استنكروه منه، و </w:t>
      </w:r>
    </w:p>
    <w:p>
      <w:pPr>
        <w:pStyle w:val="BookText"/>
        <w:rPr/>
      </w:pPr>
      <w:r>
        <w:rPr>
          <w:rFonts w:ascii="Amiri" w:hAnsi="Amiri" w:eastAsia="Amiri" w:cs="Amiri"/>
          <w:color w:val="111111"/>
          <w:sz w:val="28"/>
          <w:sz w:val="28"/>
          <w:szCs w:val="28"/>
          <w:rtl w:val="true"/>
          <w:lang w:bidi="ar-SA"/>
        </w:rPr>
        <w:t xml:space="preserve">خافوا ان ينتهي الأمر معه الى ما انتهى مع الرّضا عليه السلام فخاضوا في ذلك واجتمع منهم اهل بيته الأدنون منه، فقالوا ننشدك الله ان تقيم على هذا الأمر الّذي عزمت عليه من تزويج ابن الرّضا فانا نخاف ان يخرج به عنّا أمرقد ملّكناه الله عزّ و جلّ وينزع منّا عزّاً قدأ لبسناه الله وقد عرفت ما بيننا و بين هؤلاء القوم قديماً وحديثاً، و ما كان عليه الخلفاء الرّاشدون قبلك، من تبعيدهم و التّصغير بهم، و قد كنّا في وهلة من عملك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فكفانا الله المهمّ من ذلك فالله الله ان تردّنا الى غم قد انحسر عنّا، واصرف رأيك عن ابن الرّضا واعدل الى من تراه من اهل بيتك يصلح لذلك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بينكم وبين آل ابي طالب فأنتم السّبب فيه، ولو أنصفتم القوم لكانوا أولى بكم، وأمّا ما كان يفعله مَن قبلي بهم فقد كان قاطعاً للرّحم، واعوذ بالله من ذلك، والله ما ندمت على ما كان منّي من استخلاف الرّضا عليه السّلام و لقد سألته ان يقوم بالأمر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انزعه من نفسي فأبى، وكان أمر الله قدراً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ابوجعفر محمّد بن عليّ فقد اخترته لتبريزه على كافّة اهل الفضل في العلم والفضل، مع صغر سنّه، و الأعجوبة فيه بذلك، و إنا أرجو ان يظهر للنّاس ما قد عرفته منه، فيعلمون انّ الرّأي ما رأيت فيه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الفتى و ان راقك من هديه فانّه صبي لامعرفة </w:t>
      </w:r>
    </w:p>
    <w:p>
      <w:pPr>
        <w:pStyle w:val="BookText"/>
        <w:rPr/>
      </w:pPr>
      <w:r>
        <w:rPr>
          <w:rFonts w:ascii="Amiri" w:hAnsi="Amiri" w:eastAsia="Amiri" w:cs="Amiri"/>
          <w:color w:val="111111"/>
          <w:sz w:val="28"/>
          <w:sz w:val="28"/>
          <w:szCs w:val="28"/>
          <w:rtl w:val="true"/>
          <w:lang w:bidi="ar-SA"/>
        </w:rPr>
        <w:t>له و لا فقه فأمهله ليتأدب ثمّ اصنع ماتراه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انيّ أعرف بهذا الفتى منكم و انّ اهل هذا البيت علمهم من الله تعالى و مواده و الهامه، لم تزل آباؤه أغنياء في علم الدّين الأدب عن الرّعايا النّاقصة عن حدّ الكمال، فان شئتم فامتحنوا ابا جعفر بما يتبيّن لكم به ما وصفت لكم من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لك يا امير المؤمنين و لأنفسنا بامتحانه، فخلّ بيننا و بينه لننصب من يسأله بحضرتك عن شيء من فقه الشّريعة، فان اصاب في الجواب عنه لم يكن لنا اعتراض في أمره و ظهر للخاصّة والعامّة سديد رأي امير المؤمنين فيه، و ان عجز عن ذلك فقد كفينا الخطب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شأنكم وذلك متى اردتم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فخرجوا من عنده واجتمع رأيهم على مسألة يحيى بن أكثم، و هو يومئذ قاضي الزّمان على ان يسأله مسألة لا يعرف الجواب فيها، و وعدوه بأموال نفيسة على ذلك، وعادوا الى المأمون وسألوه ان يختار لهم يوماً للاجتماع فأجابهم الى ذلك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فاجتمعوا في اليوم الذي اتفقوا عليه وحضر معهم يحيى بن أكثم و أمر المأمون ان يفرش لأبي جعفر دست و يجعل له فيه مسورتان ففعل ذلك وخرج أبوجعفر و هو يومئذ ابن تسع سنين و أشهر فجلس بين المسورتين و جلس يحيى بن ا بين يديه وقام النّاس في مراتبهم و المأمون جالس في دست متصّل بدست ابي جعفر عليه الصّلاة والسّلام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يحيى بن اكثم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 لي أن أسأل ابا جعفر عن مسألة؟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استأذنه في ذلك فأقبل عليه يحيى بن أكثم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أتأذن لي جعلت فداك في مسألة؟ فقال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p>
    <w:p>
      <w:pPr>
        <w:pStyle w:val="BookText"/>
        <w:rPr/>
      </w:pPr>
      <w:r>
        <w:rPr>
          <w:rFonts w:ascii="IRNazanin" w:hAnsi="IRNazanin" w:eastAsia="IRNazanin"/>
          <w:color w:val="111111"/>
          <w:sz w:val="28"/>
          <w:sz w:val="28"/>
          <w:szCs w:val="28"/>
          <w:rtl w:val="true"/>
          <w:lang w:bidi="fa-IR"/>
        </w:rPr>
        <w:t>ان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جعلت فداك في محرم قتل صيداً؟ فقال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في حل أوحرم، عالماً كان المحرم او جاهلاً قتله عمداً أو خطأ، حرّاً كان المحرم أو عبداً، صغيراً كان أوكبيراً، مبتدئاً بالقتل أو معيداً، من ذوات الطّير كان الصّيد أم من غيرها، من صغار الصّيد أم من كبارها، مصرّاً على ما فعل أونادماً، في اللّيل كان قتله للصيّد أم في النّهار، محرماً كان بالعمرة اذ قتله أو بالحج كان محرما ؟</w:t>
      </w:r>
    </w:p>
    <w:p>
      <w:pPr>
        <w:pStyle w:val="BookText"/>
        <w:rPr/>
      </w:pPr>
      <w:r>
        <w:rPr>
          <w:rFonts w:ascii="Amiri" w:hAnsi="Amiri" w:eastAsia="Amiri" w:cs="Amiri"/>
          <w:color w:val="111111"/>
          <w:sz w:val="28"/>
          <w:sz w:val="28"/>
          <w:szCs w:val="28"/>
          <w:rtl w:val="true"/>
          <w:lang w:bidi="ar-SA"/>
        </w:rPr>
        <w:t>فتحيّر يحيى بن أكثم وبان في وجهه العجز و الانقطاع و لجلج حتّى عرف جماعة اهل المجلس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هذه النّعمة والتّوفيق لي في الرّأي ثمّ نظر الى أهل بيته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أعرفتم الآن ما كنتم تنكرونه؟ ثم أقبل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أتخطب يا ابا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لنفسك جعلت فداك قد رضيتك لنفسي و أنا مزوّجك امّ الفضل ابنتي و ان رغم قوم لذلك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إقراراً بنعمته، ولا اله إلا الله اخلاصاً لوحدانيّته وصلّى الله على محمّد سيّد بريّته، و الأصفياء من عترته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 فقد كان من فضل الله على الأنام ان اغناهم بالحلال عن الحرام،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وَاَنْكِحُوا الْأَيَامَى مِنْكُمْ وَالصّالِحِينَ مِنْ عِبادِكُمْ وَإِمَائِكُمْ إِنْ يَكُونُوا فُقَراءَ يُغْنِهِمُ اللهُ مِنْ فَضْلِه وَاللهُ واسعٌ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محمّد بن عليّ بن موسى يخطب امّ الفضل بنت عبدالله المأمون، وقد بذل لها من الصّداق مهر جدّته فاطمة بنت محمّد عليها السّلام و هو خمس مائة درهم جياداً فهل زوّجته بها على هذا الصّداق المذكور؟</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زوّجتك يا ابا جعفر امّ الفضل ابنتي على الصّداق المذكور، فهل قبلت النّكاح؟</w:t>
      </w:r>
    </w:p>
    <w:p>
      <w:pPr>
        <w:pStyle w:val="BookText"/>
        <w:rPr/>
      </w:pPr>
      <w:r>
        <w:rPr>
          <w:rFonts w:ascii="IRNazanin" w:hAnsi="IRNazanin" w:eastAsia="IRNazanin"/>
          <w:color w:val="111111"/>
          <w:sz w:val="28"/>
          <w:sz w:val="28"/>
          <w:szCs w:val="28"/>
          <w:rtl w:val="true"/>
          <w:lang w:bidi="fa-IR"/>
        </w:rPr>
        <w:t>قال ابوجعفر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ذلك ورضيت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المأمون ان يقعد النّاس على مراتبهم في الخاصّة والعامّة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امر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وضعت الموائد فأكل الناس وخرجت الجوائز الى كلّ قوم على قدرهم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تفرّق الناس وبقي من الخاصّة من بقي، قال المأمون لابي جعفر عليه السّلام ان رأيت جعلت فداك ان تذكر الفقه الّذي فصّلته من وجوه من قتل المحرم لنعلمه ونستفيده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فوافق الامام على ذلك و شرح الموضوع بالتّفصيل </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ابا جعفر احسن الله اليك فان رأيت </w:t>
      </w:r>
    </w:p>
    <w:p>
      <w:pPr>
        <w:pStyle w:val="BookText"/>
        <w:rPr/>
      </w:pPr>
      <w:r>
        <w:rPr>
          <w:rFonts w:ascii="Amiri" w:hAnsi="Amiri" w:eastAsia="Amiri" w:cs="Amiri"/>
          <w:color w:val="111111"/>
          <w:sz w:val="28"/>
          <w:sz w:val="28"/>
          <w:szCs w:val="28"/>
          <w:rtl w:val="true"/>
          <w:lang w:bidi="ar-SA"/>
        </w:rPr>
        <w:t>ان تسأل يحيى عن مسألة كما سألك فقال ابوجعفر عليه السّلام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اليك جعلت فداك فان عرفت جواب ماتسألني وإلّا استفدته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 نظر الى امرأة في اوّل النّهار فكان نظره اليها حراماً عليه، فلّما ارتفع النّهار حلّت له، فلّما زالت الشّمس حرمت عليه، فلما كان وقت العصر حلّت له، فلّما غربت الشّمس حرمت عليه، فلّما دخل وقت العشاء الآخرة حلّت له، فلّما كان وقت انتصاف اللّيل حرمت عليه، فلّما طلع الفجر حلّت له، ما حال هذه المرأة وبماذا حلّت له و حرمت عليه؟</w:t>
      </w:r>
    </w:p>
    <w:p>
      <w:pPr>
        <w:pStyle w:val="BookText"/>
        <w:rPr/>
      </w:pPr>
      <w:r>
        <w:rPr>
          <w:rFonts w:ascii="Amiri" w:hAnsi="Amiri" w:eastAsia="Amiri" w:cs="Amiri"/>
          <w:color w:val="111111"/>
          <w:sz w:val="28"/>
          <w:sz w:val="28"/>
          <w:szCs w:val="28"/>
          <w:rtl w:val="true"/>
          <w:lang w:bidi="ar-SA"/>
        </w:rPr>
        <w:t>فقال له يحيى بن اكثم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اهتدي الى جواب هذا السؤال ولا اعرف الوجه فيه، فان رأيت ان تفيدناه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أمة لرجل من النّاس، نظر اليها أجنبيّ في أوّل النّهار فكان نظره اليها حراماً عليه، فلّما ارتفع النّهار ابتاعها من مولاها فحلّت له، فلّما كان عند الظّهر اعتقها فحرمت عليه، فلّما كان وقت العصر تزوّجها فحلّت له، فلّما كان وقت المغرب ظاهر منها</w:t>
      </w:r>
      <w:r>
        <w:rPr>
          <w:rStyle w:val="FootnoteAnchor"/>
          <w:rtl w:val="true"/>
        </w:rPr>
        <w:footnoteReference w:id="37"/>
      </w:r>
      <w:r>
        <w:rPr>
          <w:rFonts w:ascii="Amiri" w:hAnsi="Amiri" w:eastAsia="Amiri" w:cs="Amiri"/>
          <w:color w:val="111111"/>
          <w:sz w:val="28"/>
          <w:sz w:val="28"/>
          <w:szCs w:val="28"/>
          <w:rtl w:val="true"/>
          <w:lang w:bidi="ar-SA"/>
        </w:rPr>
        <w:t xml:space="preserve">فحرمت عليه، فلّما كان وقت العشاء الآخرة كفّر عن الظهار فحلّت له، فلّما كان نصف اللّيل طلّقها واحدة، </w:t>
      </w:r>
    </w:p>
    <w:p>
      <w:pPr>
        <w:pStyle w:val="BookText"/>
        <w:rPr/>
      </w:pPr>
      <w:r>
        <w:rPr>
          <w:rFonts w:ascii="Amiri" w:hAnsi="Amiri" w:eastAsia="Amiri" w:cs="Amiri"/>
          <w:color w:val="111111"/>
          <w:sz w:val="28"/>
          <w:sz w:val="28"/>
          <w:szCs w:val="28"/>
          <w:rtl w:val="true"/>
          <w:lang w:bidi="ar-SA"/>
        </w:rPr>
        <w:t>فحرمت عليه، فلّما كان عند الفجر راجعها فحلّت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المأمون على من حضره من اهل بيته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من يجيب هذه المسألة بمثل هذا الجواب أو يعرف القول فيما تقدّم من السّؤال؟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انّ اهل هذا البيت خصّوا من الخلق بما ترون من الفضل، و انّ صغر السّن فيهم لا يمنعهم من الكمال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ولابّد من الانتباه الى انّ المأمون مع كلّ تظاهره بالحبّ و ريائه الكاذب بالصّداقة لم يكن له ايّ هدف من هذا التّزويج سوى اهدافه السّياسيّة، ويمكننا ان نحدد عدّة اهداف معينّة كان يقصدها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بارساله ابنته الى بيت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جعله دائماً تحت مراقبة شديدة و أصبح مطلعاً على نشاطاته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والحقيقة ان ابنة المأمون قد قامت بمهمة التّجسّس ونقل الأخبار للمأمون كما يشهد التّاريخ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يهدف من هذا الزّواج ان يجر الامام الى بلاطه المرفّه المنحطّ بحيث يتعلّم منه اللّهو واللعب والفسق والفجور، فتتحطم بذلك عظمة الامام ويسقط في انظار النّاس عن مقام العصمة والامامة ويخّف وزنه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محمّد بن الرّيان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احتال المأمون على ابي جعفر عليه السّلام بكّل حيلة فلم يمكنه فيه شي فلما اراد ان يبني عليه ابنته دفع اليّ مائة وصيفة من اجمل ما يكنّ الى كل واحدة منهن جاماً فيه جوهر يستقبلون ابا جعفر عليه السّلام اذا قعد في موضع الإختان فلم يلتفت اليهن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رجل يقال له مخارق صاحب صوت و عود و ضرب، طويل اللّحية، فدعاه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للمامون ان كان في شي من امر الدّنيا فأنا اكفيك امره فقعد بين يدي ابي جعفر عليه السّلام فشهق مخارق شهقة اجتمع اليه اهل الدّار، وجعل يضرب بعوده ويغنيّ، فلّما فعل ساعة و اذا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يلتفت اليه ولا يميناً و لا شمالاً ، ثمّ رفع راسه اليه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ياذا العُثنون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المضراب من يده و العود، فلم ينتفع بيده الى ان مات</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اشرنا من قبل فالمأمون يهدف من هذا الزّواج ان يكفّ العلويّين من الثّورة ضدّه والاعتراض عليه، ويظهر نفسه بمظهر المّحب والصّديق لهم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أهدافه هو خداع العامّة، فقد كان يصرّح احياناً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أقدمت على هذا التّزويج حتى يكون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ابنتي طفل فأصبح جدّ طفل من نسل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 من حسن الحظّ ان لعبة المأمون هذه لم تنجح، وذلك لان ابنته لم تلد ايّ مولود، و جميع أبناء الامام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العاشر علي الهادي عليه السلام و موسى المبرقع والحسين و عمران و فاطمة وخديجة و ام كلثوم و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ولدوا من زوجة اخرى للامام وهي أمة حسنة السّيرة جليلة القدر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سمانة المغربية</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المحدّث القمي في نفس هذا الكتاب و نفس هذه الصفحة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من تاريخ قم انه من جملة بنات الامام الجواد علیه السلام زینب و ام محمد و ميمونة ايضاً، وقدعد الشيخ المفيد من جملة بنات الامام عليه السلام بنتا اسمها امامة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كلّ حال فالمأمون الذي كان يصرّ كثيراً على هذا الزّواج لم يكن يهدف منه الى شيء سوى اهدافه السّياسيّة، ومع انّ هذا الزّواج ملازم للحياة المرّفهة الرّغيدة لكنّه لم تكن له قيمة عند 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مثل آبائه الكرام لم يكن مهتمّاً بالدّنيا ولا يجذبه زرقها و برقها، بل الحياة مع المأمون اساساً كانت مفروضة عليه و تحمل له الآلام و الغصص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الحسين المكاري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ابي جعفر ببغداد وهو على ما كان من امره،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لا يرجع الى موطنه ابداً و ما عرف مطعمه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رأسه ثم رفعه وقد اصفّر لونه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خبز شعير </w:t>
      </w:r>
    </w:p>
    <w:p>
      <w:pPr>
        <w:pStyle w:val="BookText"/>
        <w:rPr/>
      </w:pPr>
      <w:r>
        <w:rPr>
          <w:rFonts w:ascii="Amiri" w:hAnsi="Amiri" w:eastAsia="Amiri" w:cs="Amiri"/>
          <w:color w:val="111111"/>
          <w:sz w:val="28"/>
          <w:sz w:val="28"/>
          <w:szCs w:val="28"/>
          <w:rtl w:val="true"/>
          <w:lang w:bidi="ar-SA"/>
        </w:rPr>
        <w:t>و ملح جريش في حرم رسول الله احب الى ممّا تراني فيها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لهذا السّبب لم يبق الامام في بغداد و انّما عاد مع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المدينة، واستّمر على وضعه في المدينة حتى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المأمون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وحلّ محلّه في الحكم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جاء المعتصم بالامام الى بغداد ليكون مراقباً له عن كثب، وكما ذكرنا من قبل فانّه اشركه في المجلس الّذي شُكّل لتعيين مقدار القطع من يد السّارق، وانتهى بفضيحة لقاضي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ابي دُواد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هذه القضية بعدّة أيام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ابي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للمعتصم و هو ممتلئ حسداً و غيظاً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انّي لأحبّ الخيرلك وانصحك بانّ ما حدث قبل ايّام لم يكن في صالح حكومتك، لانك في حضور جميع العلماء و اصحاب المناصب العالية في الدولة رجحت فتوى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يعتقد نصف المسلمين بانّه الخليفة وانك غاصب لحقه على فتاوى الآخرين، وقد شاع هذا الخبر بين الناس وغدا برهاناً للشّيعة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هيّج كلامُ ابن ابي دواد هذا المعتصمَ الّذي كان مستعّداً في ذاته لأيّ لون من ألوان العداء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في نفسه ان </w:t>
      </w:r>
      <w:bookmarkStart w:id="24" w:name="pg1128_6616"/>
    </w:p>
    <w:p>
      <w:pPr>
        <w:pStyle w:val="BookText"/>
        <w:rPr/>
      </w:pPr>
      <w:bookmarkEnd w:id="24"/>
      <w:r>
        <w:rPr>
          <w:rFonts w:ascii="Amiri" w:hAnsi="Amiri" w:eastAsia="Amiri" w:cs="Amiri"/>
          <w:color w:val="111111"/>
          <w:sz w:val="28"/>
          <w:sz w:val="28"/>
          <w:szCs w:val="28"/>
          <w:rtl w:val="true"/>
          <w:lang w:bidi="ar-SA"/>
        </w:rPr>
        <w:t xml:space="preserve">ينشط لقتل الامام و اخيراً فقد نفّذ رغبته المنحطة ودسّ السّمّ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شهر ذي القعدة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و استشهد الامام نتيجةً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دفن الجثمان الطّاهر للامام الجواد الى جانب قبر جدّه الكريم الامام موسى بن جعفر في مقبرة قريش في بغداد</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البحارج و هناك اقوال اخرى في عام و شهر ويوم استشهاد 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غضضنا النّظر عن التعرّض 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صلّى الله عليه و على آبائه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مزار هذين الامامين الجليلين مشهور حاليّاً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الكاظمين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يحجّ اليه المسلمون من ارجاء العالم الاسلامي من قديم الأزمان</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2234530_373438147"/>
      <w:bookmarkStart w:id="26" w:name="_Toc9"/>
      <w:bookmarkEnd w:id="25"/>
      <w:r>
        <w:rPr>
          <w:rtl w:val="true"/>
        </w:rPr>
        <w:t>تلامذة مدرسة الامام الجواد عليه السّلام</w:t>
      </w:r>
      <w:r>
        <w:rPr>
          <w:rtl w:val="true"/>
        </w:rPr>
        <w:t>:</w:t>
      </w:r>
      <w:bookmarkEnd w:id="2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جرى أئمتّنا الطّاهرون على سنة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بذل اقصى الجهد لتربية وتعليم النّاس، وينبغي لالتفات الى انّ عملهم هذا لا يمكن مقارنته بعمل المؤسّسات التعليميّة، وذلك لانّ للمؤسّسات التّعليميّة وقتاً محدّداً للتّدريس و التعليم، وتكون معطّلة لا تقوم بأيّ خدمة خارج ذلك الوقت، بينما أئمّتنا المعصومون عليهم السّلام مقيّدون بتعليم النّاس و هدايتهم في جميع الأوقات، وهم يعلمون من يتصل بهم بأقوالهم وافعالهم و </w:t>
      </w:r>
    </w:p>
    <w:p>
      <w:pPr>
        <w:pStyle w:val="BookText"/>
        <w:rPr/>
      </w:pPr>
      <w:r>
        <w:rPr>
          <w:rFonts w:ascii="Amiri" w:hAnsi="Amiri" w:eastAsia="Amiri" w:cs="Amiri"/>
          <w:color w:val="111111"/>
          <w:sz w:val="28"/>
          <w:sz w:val="28"/>
          <w:szCs w:val="28"/>
          <w:rtl w:val="true"/>
          <w:lang w:bidi="ar-SA"/>
        </w:rPr>
        <w:t>أسلوب معاشرتهم وبكلّ ابعاد حياتهم اليوميّة، فكلّ من كان يحظى بمجالستهم و في ايّ وقت فانّه يستطيع التّمتّع بأخلاقهم وعلومهم، و اذا كان لديه سؤال فهو يستطيع ان يطرحه، ويسمع الجواب عليه، و لم تكن الأسئلة محصورة بمجال معيّن، فأيّة مشكلة يواجهونها كانوا يستطيعون السّؤال عنها وسماع الجواب عليها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انّ مثل هذه المدرسة لم تتيسّر اطلاقاً في ايّ مكان سوى عند الأنبياء و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الطّبيعي ان تكون ثمار هذه المدرسة رائعة ومباركة، ومن هنا حاول الخلفاء الأمويون و العبّاسيّون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كانوا يعلمون انّ النّاس لو التفتوا الى هذه الحضائص و الميزات لا نجذبوا نحو أئمّة الحق والقادة الالهييّن و عندئذ يهدّد الخطر حكومة هؤلاء الغاصبين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يستطيعون ان يحولوا دون اتصال النّاس بقادة الاسلام الواقعيين بصورة حرّة، و نستثني من ذلك سنوات قليلة من عهد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السّلوك الانسانيّ الّذي اتّبعته 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زمان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بسبب ضعف الحكومة الأموية الّتى كانت تنحو نحو الزّوال وضعف الحكومة العباسية التي كانت حديثة العهد، فقد استطاع النّاس خلال هذه الفترة ان يستفيدوا من هذين الامامين الكريمين بصورة اكثر تحرّراً، ومن هنا نلاحظ انّ عدد طلاّب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الرّواة منه يناهز عددهم اربعة آلاف رجل</w:t>
      </w:r>
      <w:r>
        <w:rPr>
          <w:rStyle w:val="FootnoteAnchor"/>
          <w:rtl w:val="true"/>
        </w:rPr>
        <w:footnoteReference w:id="44"/>
      </w:r>
      <w:r>
        <w:rPr>
          <w:rFonts w:ascii="Amiri" w:hAnsi="Amiri" w:eastAsia="Amiri" w:cs="Amiri"/>
          <w:color w:val="111111"/>
          <w:sz w:val="28"/>
          <w:sz w:val="28"/>
          <w:szCs w:val="28"/>
          <w:rtl w:val="true"/>
          <w:lang w:bidi="ar-SA"/>
        </w:rPr>
        <w:t xml:space="preserve">، بينما </w:t>
      </w:r>
      <w:bookmarkStart w:id="27" w:name="pg1128_6618"/>
    </w:p>
    <w:p>
      <w:pPr>
        <w:pStyle w:val="BookText"/>
        <w:rPr/>
      </w:pPr>
      <w:bookmarkEnd w:id="27"/>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نلاحظ في المراحل التاريخيّة الاخرى ان عدد طلاب بعض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والرواة منهم قليل جدّاً، وكمثال على ذلك فانّ اصحاب وطلاّب الامام الجواد عليه السّلام و الرواة منه قديقارب عددهم مائة و عشرة اشخاص ، </w:t>
      </w:r>
      <w:r>
        <w:rPr>
          <w:rStyle w:val="FootnoteAnchor"/>
          <w:rtl w:val="true"/>
        </w:rPr>
        <w:footnoteReference w:id="45"/>
      </w:r>
      <w:r>
        <w:rPr>
          <w:rFonts w:ascii="Amiri" w:hAnsi="Amiri" w:eastAsia="Amiri" w:cs="Amiri"/>
          <w:color w:val="111111"/>
          <w:sz w:val="28"/>
          <w:sz w:val="28"/>
          <w:szCs w:val="28"/>
          <w:rtl w:val="true"/>
          <w:lang w:bidi="ar-SA"/>
        </w:rPr>
        <w:t>، ويدلّ هذا على مدى صعوبة الاتّصال بهذا الامام الكريم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كلّ هذا فانّ بين هؤلاء الأفراد المعدودين توجد شخصيّات لامعة نشير الى بعضهم كنموذج فحسب</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2234532_373438147"/>
      <w:bookmarkStart w:id="29" w:name="_Toc10"/>
      <w:bookmarkEnd w:id="28"/>
      <w:r>
        <w:rPr/>
        <w:t>1</w:t>
      </w:r>
      <w:r>
        <w:rPr>
          <w:rtl w:val="true"/>
        </w:rPr>
        <w:t xml:space="preserve">- </w:t>
      </w:r>
      <w:r>
        <w:rPr>
          <w:rtl w:val="true"/>
        </w:rPr>
        <w:t>عليّ بن مهزیار</w:t>
      </w:r>
      <w:bookmarkEnd w:id="29"/>
    </w:p>
    <w:p>
      <w:pPr>
        <w:pStyle w:val="BookText"/>
        <w:rPr/>
      </w:pPr>
      <w:r>
        <w:rPr>
          <w:rFonts w:ascii="Amiri" w:hAnsi="Amiri" w:eastAsia="Amiri" w:cs="Amiri"/>
          <w:color w:val="111111"/>
          <w:sz w:val="28"/>
          <w:sz w:val="28"/>
          <w:szCs w:val="28"/>
          <w:rtl w:val="true"/>
          <w:lang w:bidi="ar-SA"/>
        </w:rPr>
        <w:t>و هو من جملة الأصحاب المقرّبين للامام الجواد عليه السّلام و من وكلائه، ويعتبر ايضاً من اصحاب الامام الرّضا والامام الهادي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كثير العبادة ونتيجةً لسجوده الطّويل فقد بدت آثار السّجود في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يسجد من طلوع الشّمس ولا يرفع رأسه من ذلك السّجود حتّى يدعو لألف شخص من المؤمنين ويطلب من الله تعالى لهم ما يطلبه لنفسه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عليّ بن مهزيار يعيش في الأهواز وقد ألّف ما يزيد على ثلاثين كتابا ، </w:t>
      </w:r>
      <w:r>
        <w:rPr>
          <w:rStyle w:val="FootnoteAnchor"/>
          <w:rtl w:val="true"/>
        </w:rPr>
        <w:footnoteReference w:id="46"/>
      </w:r>
      <w:r>
        <w:rPr>
          <w:rFonts w:ascii="Amiri" w:hAnsi="Amiri" w:eastAsia="Amiri" w:cs="Amiri"/>
          <w:color w:val="111111"/>
          <w:sz w:val="28"/>
          <w:sz w:val="28"/>
          <w:szCs w:val="28"/>
          <w:rtl w:val="true"/>
          <w:lang w:bidi="ar-SA"/>
        </w:rPr>
        <w:t>و قد وصل في مراتب الايمان والعمل الصّالح الى درجة راقية بحيث كتب اليه فى احدى المرات الامامُ الجواد عليه السّلام رسالة تقدير و تكريم نتبرّك هنا بذكرها</w:t>
      </w:r>
      <w:r>
        <w:rPr>
          <w:rFonts w:eastAsia="Amiri" w:cs="Amiri" w:ascii="Amiri" w:hAnsi="Amiri"/>
          <w:color w:val="111111"/>
          <w:sz w:val="28"/>
          <w:szCs w:val="28"/>
          <w:rtl w:val="true"/>
          <w:lang w:bidi="ar-SA"/>
        </w:rPr>
        <w:t xml:space="preserve">: </w:t>
      </w:r>
      <w:bookmarkStart w:id="30" w:name="pg1128_6619"/>
    </w:p>
    <w:p>
      <w:pPr>
        <w:pStyle w:val="BookText"/>
        <w:rPr/>
      </w:pPr>
      <w:bookmarkEnd w:id="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عليَ أحسن الله جزاك ، و اسكنك جنّته، ومنعك من الخزي في الدّنيا و الآخرة وحشرك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قد بلوتك وخبرتك في النصيحة و الطّاعة والخدمة و التّوقير و القيام بما يجب عليك، فلو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 أر مثلك، لرجوت ان أكون صادقاً، فجزاك الله جنّات الفردوس نزلاً، فما خفي عليّ مقامك ولا خدمتك في الحرّ و البرد في الليل والنهار، فأسأل الله اذا جمع الخلائق للقيامة ان يحبوك برحمة تغتبط بها انّه سميع الدعاء</w:t>
      </w:r>
      <w:r>
        <w:rPr>
          <w:rFonts w:eastAsia="Amiri" w:cs="Amiri" w:ascii="Amiri" w:hAnsi="Amiri"/>
          <w:color w:val="111111"/>
          <w:sz w:val="28"/>
          <w:szCs w:val="28"/>
          <w:rtl w:val="true"/>
          <w:lang w:bidi="ar-SA"/>
        </w:rPr>
        <w:t xml:space="preserve">». </w:t>
      </w:r>
      <w:r>
        <w:rPr>
          <w:rStyle w:val="FootnoteAnchor"/>
          <w:rtl w:val="true"/>
        </w:rPr>
        <w:footnoteReference w:id="47"/>
      </w:r>
    </w:p>
    <w:p>
      <w:pPr>
        <w:pStyle w:val="Heading3"/>
        <w:numPr>
          <w:ilvl w:val="2"/>
          <w:numId w:val="1"/>
        </w:numPr>
        <w:rPr/>
      </w:pPr>
      <w:bookmarkStart w:id="31" w:name="__RefHeading___Toc2234534_373438147"/>
      <w:bookmarkStart w:id="32" w:name="_Toc11"/>
      <w:bookmarkEnd w:id="31"/>
      <w:r>
        <w:rPr/>
        <w:t>2</w:t>
      </w:r>
      <w:r>
        <w:rPr>
          <w:rtl w:val="true"/>
        </w:rPr>
        <w:t>-</w:t>
      </w:r>
      <w:r>
        <w:rPr>
          <w:rtl w:val="true"/>
        </w:rPr>
        <w:t>احمد بن محمد بن ابي نصر البزنطي</w:t>
      </w:r>
      <w:r>
        <w:rPr>
          <w:rtl w:val="true"/>
        </w:rPr>
        <w:t>:</w:t>
      </w:r>
      <w:bookmarkEnd w:id="32"/>
    </w:p>
    <w:p>
      <w:pPr>
        <w:pStyle w:val="BookText"/>
        <w:rPr/>
      </w:pPr>
      <w:r>
        <w:rPr>
          <w:rFonts w:ascii="Amiri" w:hAnsi="Amiri" w:eastAsia="Amiri" w:cs="Amiri"/>
          <w:color w:val="111111"/>
          <w:sz w:val="28"/>
          <w:sz w:val="28"/>
          <w:szCs w:val="28"/>
          <w:rtl w:val="true"/>
          <w:lang w:bidi="ar-SA"/>
        </w:rPr>
        <w:t xml:space="preserve">و هو من اهل الكوفة و من جملة خواصّ اصحاب الامام الرّضا و الامام الجواد عليهما السّلام، و كان رفيع المنزلة جدّاً عند هذين الامامين المعصومين، وقد ألّف عدّة كتب، من جملتها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ويعترف بفقاهته جميع علماء الشّيعة ويطمئنّون بوثاقته </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رافق هذا الرّجل ثلاثة اشخاص آخرين في زيارة للامام الرّضا عليه السّلام، وقد اظهر لهم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خاصّاً و احتراماً فائقاً</w:t>
      </w:r>
      <w:r>
        <w:rPr>
          <w:rFonts w:eastAsia="Amiri" w:cs="Amiri" w:ascii="Amiri" w:hAnsi="Amiri"/>
          <w:color w:val="111111"/>
          <w:sz w:val="28"/>
          <w:szCs w:val="28"/>
          <w:rtl w:val="true"/>
          <w:lang w:bidi="ar-SA"/>
        </w:rPr>
        <w:t>.</w:t>
      </w:r>
      <w:r>
        <w:rPr>
          <w:rStyle w:val="FootnoteAnchor"/>
          <w:rtl w:val="true"/>
        </w:rPr>
        <w:footnoteReference w:id="49"/>
      </w:r>
      <w:bookmarkStart w:id="33" w:name="pg1128_6620"/>
    </w:p>
    <w:p>
      <w:pPr>
        <w:pStyle w:val="Heading3"/>
        <w:numPr>
          <w:ilvl w:val="2"/>
          <w:numId w:val="1"/>
        </w:numPr>
        <w:rPr/>
      </w:pPr>
      <w:bookmarkStart w:id="34" w:name="__RefHeading___Toc2234536_373438147"/>
      <w:bookmarkStart w:id="35" w:name="_Toc12"/>
      <w:bookmarkEnd w:id="33"/>
      <w:bookmarkEnd w:id="34"/>
      <w:r>
        <w:rPr/>
        <w:t>3</w:t>
      </w:r>
      <w:r>
        <w:rPr>
          <w:rtl w:val="true"/>
        </w:rPr>
        <w:t>-</w:t>
      </w:r>
      <w:r>
        <w:rPr>
          <w:rtl w:val="true"/>
        </w:rPr>
        <w:t>زکرّیا بن آدم</w:t>
      </w:r>
      <w:r>
        <w:rPr>
          <w:rtl w:val="true"/>
        </w:rPr>
        <w:t>:</w:t>
      </w:r>
      <w:bookmarkEnd w:id="35"/>
    </w:p>
    <w:p>
      <w:pPr>
        <w:pStyle w:val="BookText"/>
        <w:rPr/>
      </w:pPr>
      <w:r>
        <w:rPr>
          <w:rFonts w:ascii="Amiri" w:hAnsi="Amiri" w:eastAsia="Amiri" w:cs="Amiri"/>
          <w:color w:val="111111"/>
          <w:sz w:val="28"/>
          <w:sz w:val="28"/>
          <w:szCs w:val="28"/>
          <w:rtl w:val="true"/>
          <w:lang w:bidi="ar-SA"/>
        </w:rPr>
        <w:t xml:space="preserve">و هو من اهل قم، و مزاره اليوم في مدينة قم معروف و مشهور، و يعد من الأصحاب المقرّبين لامام الرّضا والامام الجواد عليهما السّلام، وقد دعا له 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من جملة اصحابه المقرّبين</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 في احدى المرّات زار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فاستبقاه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اخذ يتبادل معه الحديث من أوّل اللّيل و حتى الصّباح منفردين</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وسأل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شقّتي بعيدة ولست اصل اليك في كلّ وقت فعمّن آخذ معالم دینی؟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زكريّا بن آدم القمّي المأمون على الدّين والدّنيا</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36" w:name="__RefHeading___Toc2234538_373438147"/>
      <w:bookmarkStart w:id="37" w:name="_Toc13"/>
      <w:bookmarkEnd w:id="36"/>
      <w:r>
        <w:rPr/>
        <w:t>4</w:t>
      </w:r>
      <w:r>
        <w:rPr>
          <w:rtl w:val="true"/>
        </w:rPr>
        <w:t>-</w:t>
      </w:r>
      <w:r>
        <w:rPr>
          <w:rtl w:val="true"/>
        </w:rPr>
        <w:t>محمّد بن اسماعيل بن بزيع</w:t>
      </w:r>
      <w:r>
        <w:rPr>
          <w:rtl w:val="true"/>
        </w:rPr>
        <w:t>:</w:t>
      </w:r>
      <w:bookmarkEnd w:id="37"/>
    </w:p>
    <w:p>
      <w:pPr>
        <w:pStyle w:val="BookText"/>
        <w:rPr/>
      </w:pPr>
      <w:r>
        <w:rPr>
          <w:rFonts w:ascii="Amiri" w:hAnsi="Amiri" w:eastAsia="Amiri" w:cs="Amiri"/>
          <w:color w:val="111111"/>
          <w:sz w:val="28"/>
          <w:sz w:val="28"/>
          <w:szCs w:val="28"/>
          <w:rtl w:val="true"/>
          <w:lang w:bidi="ar-SA"/>
        </w:rPr>
        <w:t>و هو من اصحاب الامام الكاظم والامام الرّضا والامام الجواد عليهم السّلام، ويعدّ من جملة الموّثقين عند الشيعة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رجلاً صالحاً حسن السّيرة و من اهل العبادة، وقد ألف كتباً، و هو في نفس الوقت يعمل في بلاط العبّاسييّن،</w:t>
      </w:r>
      <w:r>
        <w:rPr>
          <w:rStyle w:val="FootnoteAnchor"/>
          <w:rtl w:val="true"/>
        </w:rPr>
        <w:footnoteReference w:id="53"/>
      </w:r>
      <w:r>
        <w:rPr>
          <w:rFonts w:ascii="IRNazanin" w:hAnsi="IRNazanin" w:eastAsia="IRNazanin"/>
          <w:color w:val="111111"/>
          <w:sz w:val="28"/>
          <w:sz w:val="28"/>
          <w:szCs w:val="28"/>
          <w:rtl w:val="true"/>
          <w:lang w:bidi="fa-IR"/>
        </w:rPr>
        <w:t xml:space="preserve">و قد قال له </w:t>
      </w:r>
    </w:p>
    <w:p>
      <w:pPr>
        <w:pStyle w:val="BookText"/>
        <w:rPr/>
      </w:pPr>
      <w:r>
        <w:rPr>
          <w:rFonts w:ascii="Amiri" w:hAnsi="Amiri" w:eastAsia="Amiri" w:cs="Amiri"/>
          <w:color w:val="111111"/>
          <w:sz w:val="28"/>
          <w:sz w:val="28"/>
          <w:szCs w:val="28"/>
          <w:rtl w:val="true"/>
          <w:lang w:bidi="ar-SA"/>
        </w:rPr>
        <w:t>الامام الرّضا عليه السّلام فيما يتعلّق بهذا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لِله تعالى بأبواب الظّالمين من نوّر الله له البرهان، ومكنّ له في البلاد، ليدفع بهم عن أوليائه، ويصلح الله بهم امور المسلمين، اليهم ملجأ المؤمن من الضّر، و اليهم يفزع ذو الحاجة من شيعتنا، وبهم يؤمن الله روعة المؤمن في دار الظّلمة، اولئك المؤمنون حقّاً، اولئك أمناء الله في أرضه اولئك نور في رعيّتهم يوم القيامة، ويزهر نورهم لأهل السّماوات كما تزهر الكواكب الدّرية لأهل الأرض، اولئك من نورهم يوم القيامة تضئ منهم القيامة، خلقوا والله للجّنة وخلقت الجنّة لهم، فهنيئاً لهم، ما على أحدكم أن لوشاء النالَ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بماذا جعلني الله فداك ؟</w:t>
      </w:r>
    </w:p>
    <w:p>
      <w:pPr>
        <w:pStyle w:val="BookText"/>
        <w:rPr/>
      </w:pPr>
      <w:r>
        <w:rPr>
          <w:rFonts w:ascii="Amiri" w:hAnsi="Amiri" w:eastAsia="Amiri" w:cs="Amiri"/>
          <w:color w:val="111111"/>
          <w:sz w:val="28"/>
          <w:sz w:val="28"/>
          <w:szCs w:val="28"/>
          <w:rtl w:val="true"/>
          <w:lang w:bidi="ar-SA"/>
        </w:rPr>
        <w:t xml:space="preserve">قال عليه السّلام يكون معهم، فيسرّنا بادخال السّرور على المؤمنين من 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انّه يحتلّ منصباً و هدفه من ذلك رفع الظّلم عن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فكن منهم يا محمّد</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يقول الحسين بن خالد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الرضا عليه السّلام و نحن جماعة، فذكر محمّد بن اسماعيل بن بزيع،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انّ فيكم مثله</w:t>
      </w:r>
      <w:r>
        <w:rPr>
          <w:rFonts w:eastAsia="Amiri" w:cs="Amiri" w:ascii="Amiri" w:hAnsi="Amiri"/>
          <w:color w:val="111111"/>
          <w:sz w:val="28"/>
          <w:szCs w:val="28"/>
          <w:rtl w:val="true"/>
          <w:lang w:bidi="ar-SA"/>
        </w:rPr>
        <w:t xml:space="preserve">» .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يقول محمّد بن احمد بن يحيى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بفَيده</w:t>
      </w:r>
      <w:r>
        <w:rPr>
          <w:rStyle w:val="FootnoteAnchor"/>
          <w:rtl w:val="true"/>
        </w:rPr>
        <w:footnoteReference w:id="56"/>
      </w:r>
      <w:r>
        <w:rPr>
          <w:rFonts w:ascii="Amiri" w:hAnsi="Amiri" w:eastAsia="Amiri" w:cs="Amiri"/>
          <w:color w:val="111111"/>
          <w:sz w:val="28"/>
          <w:sz w:val="28"/>
          <w:szCs w:val="28"/>
          <w:rtl w:val="true"/>
          <w:lang w:bidi="ar-SA"/>
        </w:rPr>
        <w:t>فقال لي محمّد بن علي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مرّبنا الى قبر </w:t>
      </w:r>
    </w:p>
    <w:p>
      <w:pPr>
        <w:pStyle w:val="BookText"/>
        <w:rPr/>
      </w:pPr>
      <w:r>
        <w:rPr>
          <w:rFonts w:ascii="Amiri" w:hAnsi="Amiri" w:eastAsia="Amiri" w:cs="Amiri"/>
          <w:color w:val="111111"/>
          <w:sz w:val="28"/>
          <w:sz w:val="28"/>
          <w:szCs w:val="28"/>
          <w:rtl w:val="true"/>
          <w:lang w:bidi="ar-SA"/>
        </w:rPr>
        <w:t>محمّد بن اسماعيل بن بزيع لنزره، فلّما أتيناه، جلس عند رأسه مستقبل القبلة و القبر أمامه،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صاحب هذا القبر، يعني محمّد بن اسماعيل، انّه سمع ابا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قبر أخيه، و وضع يده على قبره،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أمن من الفزع الأكبر</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يقول محمّد بن اسماعيل 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ان يأمر لي بقميص من قمصه أعدّه لكفني، فبعث به اليّ فقلت له كيف أصنع به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 از راره</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نماذج من الكلمات الثّريّة للامام عليه السلام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كلام الأئمّة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شعاع من شمس علومهم يعدّ ارشاداً واضحاً و مأموناً لعباد الله، وذلك لانّ هؤلاء الكرام مبّرءون من كلّ لون من ألوان الخطأ والانحراف و اعوجاج السّليقة و ارشاد اتهم ليست مقصورة على بُعد واحد و انّما هي ناظرة الى جميع الأبعاد الوجوديّة للانسان، وليست مختصّة بطبقة معيّنة، وانّما هي تسوق جميع الطّبقات الى الكمال الانسانيّ، وهي توقظ الفطرة وتبعثها في جميع المراتب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ننقل هنا نماذج من كلام الامام التّاسع ابي جعفر محمّد بن عليّ الجواد عليها السّلام، و هي مقتبسة من كتب الأخوة اهل السّنة، آملين ان ينتفع بها القرّاء ويهتدوا بمضامينها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استغنى بالله افتقر النّاس اليه، ومن اتقّى الله أحبّه النّاس</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 في العقل</w:t>
      </w:r>
      <w:r>
        <w:rPr>
          <w:rFonts w:eastAsia="Amiri" w:cs="Amiri" w:ascii="Amiri" w:hAnsi="Amiri"/>
          <w:color w:val="111111"/>
          <w:sz w:val="28"/>
          <w:szCs w:val="28"/>
          <w:rtl w:val="true"/>
          <w:lang w:bidi="ar-SA"/>
        </w:rPr>
        <w:t xml:space="preserve">» . </w:t>
      </w:r>
      <w:r>
        <w:rPr>
          <w:rStyle w:val="FootnoteAnchor"/>
          <w:rtl w:val="true"/>
        </w:rPr>
        <w:footnoteReference w:id="6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المرء من كمال المرّوة ان لا يلقى احداً بما يكره</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تعالجوا الأمر قبل بلوغه فتندموا ولا يطولنّ عليكم الأمل فتقسوا قلوبكم وارحموا ضعفاء كم واطلبوا من الله الرّحمة بالرحمة فيهم</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استحسن قبيحا كان شريكاً فيه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بالظّلم والمعين عليه والرّاضي شركاء</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وعظ اخاه سرّاً فقد زانه، ومن وعظه علانية فقد شانه</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 الى الله بالقلوب ابلغ من اثبات الجوارح بالأعمال</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العدل على الظّالم أشدّ من يوم الجور على المظلوم</w:t>
      </w:r>
      <w:r>
        <w:rPr>
          <w:rFonts w:eastAsia="Amiri" w:cs="Amiri" w:ascii="Amiri" w:hAnsi="Amiri"/>
          <w:color w:val="111111"/>
          <w:sz w:val="28"/>
          <w:szCs w:val="28"/>
          <w:rtl w:val="true"/>
          <w:lang w:bidi="ar-SA"/>
        </w:rPr>
        <w:t>» .</w:t>
      </w:r>
      <w:r>
        <w:rPr>
          <w:rStyle w:val="FootnoteAnchor"/>
          <w:rtl w:val="true"/>
        </w:rPr>
        <w:footnoteReference w:id="6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عنوان صحيفة المسلم حسن خلقه</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يبلغن بالعبد رضوان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الاستغفار و لين الجانب وكثرة الصّدقة، وثلاث من كنّ فيه لم يندم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العجلة والمشورة والتوكّل على الله عند العزم</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أمل فاجراً كان أدنى عقوبته الحرمان</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انقطع الى غير الله وكله الله اليه ومن عمل على غير علم أفسد اكثر ممّا يصلح</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المعروف الى اصطناعه احوج من أهل الحاجة اليه لانّ لهم أجرهم وفخره و ذكره فمهما اصطنع الرجل من معروف فانّما يبتدء فيه بنفسه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العفاف زينة الفقر، والشّكر زينة الغنى، والصّبر زينة البلاء، والتّواضع زينة الحسب، والفصاحة زينة الكلام، والحفظ زينة الرّواية، وخفض الجناح زينة العلم، وحسن الأدب زينة العقل وبسط الوجه زينة الكرم، وترك المنّ زينة المعروف، والخشوع زينة الصّلاة، وترك ما لا يعني زينة الورع</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وثق بالله وتوكّل على الله نجّاه الله من كلّ سوء و </w:t>
      </w:r>
    </w:p>
    <w:p>
      <w:pPr>
        <w:pStyle w:val="BookText"/>
        <w:rPr/>
      </w:pPr>
      <w:r>
        <w:rPr>
          <w:rFonts w:ascii="Amiri" w:hAnsi="Amiri" w:eastAsia="Amiri" w:cs="Amiri"/>
          <w:color w:val="111111"/>
          <w:sz w:val="28"/>
          <w:sz w:val="28"/>
          <w:szCs w:val="28"/>
          <w:rtl w:val="true"/>
          <w:lang w:bidi="ar-SA"/>
        </w:rPr>
        <w:t>حرزه من كلّ عدّو</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عزّ والعلم كنز، والصمّت نور، ولاهدم للدين مثل البدع ولا أفسد للرّجال من الطّمع، وبالرّاعي تصلح الرعيّة و بالدعاء تصرف البليّة</w:t>
      </w:r>
      <w:r>
        <w:rPr>
          <w:rFonts w:eastAsia="Amiri" w:cs="Amiri" w:ascii="Amiri" w:hAnsi="Amiri"/>
          <w:color w:val="111111"/>
          <w:sz w:val="28"/>
          <w:szCs w:val="28"/>
          <w:rtl w:val="true"/>
          <w:lang w:bidi="ar-SA"/>
        </w:rPr>
        <w:t xml:space="preserve">» . </w:t>
      </w:r>
      <w:r>
        <w:rPr>
          <w:rStyle w:val="FootnoteAnchor"/>
          <w:rtl w:val="true"/>
        </w:rPr>
        <w:footnoteReference w:id="7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على المصيبة مصيبة للشّامت</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يضيع مَن اللهُ كافلُه، وكيف ينجو مَن اللهُ طالبه</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في جواب رجل قال له أوصني بوصيّة جامعة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 نفسك عن عار العاجلة ونار الآجلة</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ان الحمد لله ربّ العالمين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الآيتان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بناءً على قول آخر فقد كانت ولادته في شهر رمضان المبارك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مارية القبطية أمة تزوجها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ام ابراهيم ابن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الانوار البهية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للمفيد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المعروف انه اذا اريد احترام شخص فهم يذكرونه بكنيته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الارشاد للمفيد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الإرشاد للمفيد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نقلنا هذه الرواية بمعناها لا ينصها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المعجزات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ملخصاً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خرائج الراوندي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من خرائج الراوندي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الراوندي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ليرجع من احبّ التفصيل الى نور الابصار للشبلنجي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واحقاق الحقج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ارشاد المفيد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البحارج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خرائج الراوندي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المفيد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قسم حياة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اخبار الرضاج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الجيم ، أو بفتحها ، وجمعه 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محل السّجدة، وكما انّ بيوت الله و الأمكنة التي توضع عليها الجبهة هي محّال للسّجود فكذا نفس الجبهة و الأعضاء الستة الأخرى التي نسجد بها فهي تعتبر محال للسّجود أيضاً، ومن هنا فقد فُسرت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الرواية بمعنى الأعضاء السّبعة التي نسجد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اخرى عن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واردة في كتاب الكافي ورواية في تفسير عليّ بن ابراهيم القمي فُسرت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 بالأعضاء السبعة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فسّر الشّيخ الصّدوق في كتاب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بأعضاء السّجود السّبعة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هذا 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سعيد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جواب الامام مذكور بالتّفصيل في كتب الحديث</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الظهار يعدّ طلاقاً قبل الاسلام و في العصر الجاهلي و مؤدياً للحرمة الأبدية، وقد تغيّر حكمه في الاسلام و أصبح موجباً للحرمة والكفّارة مخسب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والظّهار هو ان يقول المرء لزوجته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عليّ كظهر امّي أوكظهر اختى أوكظهر ابنتي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وعندئذ يتعيّن عليه اداء الكفّارة حتى تحلّ له زوجته من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احبّ التفصيل فليرجع الى الرسائل العمليّة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للطبري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نقلناه ملخصاً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نقلاً من تحفة الازهار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خرائج الراوندي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ليرجع من شاء الى كتاب الارشاد للمفيد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اعلام الوری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ليرجع من شاء التفصيل الى كراسة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الثّامن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منشورات مؤسسة في طريق الحق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حياة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هي مكان في طريق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ليرجع من شاء الى تحفة الأحباب للمحدّث القمّي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نقلاً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وسيلة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وجميع هذه الروايات المنقولة في هذا الفصل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موجودة في كتاب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هذين الكتابين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image" Target="media/image2.jpeg"/><Relationship Id="rId50" Type="http://schemas.openxmlformats.org/officeDocument/2006/relationships/image" Target="media/image2.jpeg"/><Relationship Id="rId51" Type="http://schemas.openxmlformats.org/officeDocument/2006/relationships/footer" Target="footer44.xml"/><Relationship Id="rId52" Type="http://schemas.openxmlformats.org/officeDocument/2006/relationships/footnotes" Target="footnotes.xml"/><Relationship Id="rId53" Type="http://schemas.openxmlformats.org/officeDocument/2006/relationships/numbering" Target="numbering.xml"/><Relationship Id="rId54" Type="http://schemas.openxmlformats.org/officeDocument/2006/relationships/fontTable" Target="fontTable.xml"/><Relationship Id="rId55" Type="http://schemas.openxmlformats.org/officeDocument/2006/relationships/settings" Target="settings.xml"/><Relationship Id="rId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Pages>
  <Words>8266</Words>
  <Characters>34421</Characters>
  <CharactersWithSpaces>42437</CharactersWithSpaces>
  <Paragraphs>379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2026-08-16T12:17:00Z</dcterms:created>
  <dc:creator>ghaemiyeh.com</dc:creator>
  <dc:description/>
  <dc:language>en-US</dc:language>
  <cp:lastModifiedBy/>
  <dcterms:modified xsi:type="dcterms:W3CDTF">2026-08-16T15:47:02Z</dcterms:modified>
  <cp:revision>1</cp:revision>
  <dc:subject/>
  <dc:title>الامام التاسع الامام محمد بن علی الجواد علیهما السلام</dc:title>
</cp:coreProperties>
</file>

<file path=docProps/custom.xml><?xml version="1.0" encoding="utf-8"?>
<Properties xmlns="http://schemas.openxmlformats.org/officeDocument/2006/custom-properties" xmlns:vt="http://schemas.openxmlformats.org/officeDocument/2006/docPropsVTypes"/>
</file>