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 الخطیب فی خطوطه العریضه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90475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90477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90479_211673320">
            <w:r>
              <w:rPr>
                <w:webHidden/>
                <w:rStyle w:val="IndexLink"/>
                <w:rtl w:val="true"/>
              </w:rPr>
              <w:t>المقدّمة الاُولی</w:t>
            </w:r>
            <w:r>
              <w:rPr>
                <w:rStyle w:val="IndexLink"/>
                <w:rtl w:val="true"/>
              </w:rPr>
              <w:tab/>
            </w:r>
            <w:r>
              <w:rPr>
                <w:rStyle w:val="IndexLink"/>
              </w:rPr>
              <w:t>8</w:t>
            </w:r>
          </w:hyperlink>
        </w:p>
        <w:p>
          <w:pPr>
            <w:pStyle w:val="Contents2"/>
            <w:tabs>
              <w:tab w:val="clear" w:pos="8743"/>
              <w:tab w:val="right" w:pos="9026" w:leader="dot"/>
            </w:tabs>
            <w:rPr/>
          </w:pPr>
          <w:hyperlink w:anchor="__RefHeading___Toc6790481_211673320">
            <w:r>
              <w:rPr>
                <w:webHidden/>
                <w:rStyle w:val="IndexLink"/>
                <w:rtl w:val="true"/>
              </w:rPr>
              <w:t>المقدّمة الثانیة</w:t>
            </w:r>
            <w:r>
              <w:rPr>
                <w:rStyle w:val="IndexLink"/>
                <w:rtl w:val="true"/>
              </w:rPr>
              <w:tab/>
            </w:r>
            <w:r>
              <w:rPr>
                <w:rStyle w:val="IndexLink"/>
              </w:rPr>
              <w:t>14</w:t>
            </w:r>
          </w:hyperlink>
        </w:p>
        <w:p>
          <w:pPr>
            <w:pStyle w:val="Contents2"/>
            <w:tabs>
              <w:tab w:val="clear" w:pos="8743"/>
              <w:tab w:val="right" w:pos="9026" w:leader="dot"/>
            </w:tabs>
            <w:rPr/>
          </w:pPr>
          <w:hyperlink w:anchor="__RefHeading___Toc6790483_211673320">
            <w:r>
              <w:rPr>
                <w:webHidden/>
                <w:rStyle w:val="IndexLink"/>
                <w:rtl w:val="true"/>
              </w:rPr>
              <w:t>الخطوط العريضة</w:t>
            </w:r>
            <w:r>
              <w:rPr>
                <w:rStyle w:val="IndexLink"/>
                <w:rtl w:val="true"/>
              </w:rPr>
              <w:tab/>
            </w:r>
            <w:r>
              <w:rPr>
                <w:rStyle w:val="IndexLink"/>
              </w:rPr>
              <w:t>28</w:t>
            </w:r>
          </w:hyperlink>
        </w:p>
        <w:p>
          <w:pPr>
            <w:pStyle w:val="Contents2"/>
            <w:tabs>
              <w:tab w:val="clear" w:pos="8743"/>
              <w:tab w:val="right" w:pos="9026" w:leader="dot"/>
            </w:tabs>
            <w:rPr/>
          </w:pPr>
          <w:hyperlink w:anchor="__RefHeading___Toc6790485_211673320">
            <w:r>
              <w:rPr>
                <w:webHidden/>
                <w:rStyle w:val="IndexLink"/>
                <w:rtl w:val="true"/>
              </w:rPr>
              <w:t>كيف تمّت فكرة التقريب</w:t>
            </w:r>
            <w:r>
              <w:rPr>
                <w:rStyle w:val="IndexLink"/>
                <w:rtl w:val="true"/>
              </w:rPr>
              <w:tab/>
            </w:r>
            <w:r>
              <w:rPr>
                <w:rStyle w:val="IndexLink"/>
              </w:rPr>
              <w:t>35</w:t>
            </w:r>
          </w:hyperlink>
        </w:p>
        <w:p>
          <w:pPr>
            <w:pStyle w:val="Contents2"/>
            <w:tabs>
              <w:tab w:val="clear" w:pos="8743"/>
              <w:tab w:val="right" w:pos="9026" w:leader="dot"/>
            </w:tabs>
            <w:rPr/>
          </w:pPr>
          <w:hyperlink w:anchor="__RefHeading___Toc6790487_211673320">
            <w:r>
              <w:rPr>
                <w:webHidden/>
                <w:rStyle w:val="IndexLink"/>
                <w:rtl w:val="true"/>
              </w:rPr>
              <w:t>فرية الخطيب علی علماء النجف</w:t>
            </w:r>
            <w:r>
              <w:rPr>
                <w:rStyle w:val="IndexLink"/>
                <w:rtl w:val="true"/>
              </w:rPr>
              <w:tab/>
            </w:r>
            <w:r>
              <w:rPr>
                <w:rStyle w:val="IndexLink"/>
              </w:rPr>
              <w:t>39</w:t>
            </w:r>
          </w:hyperlink>
        </w:p>
        <w:p>
          <w:pPr>
            <w:pStyle w:val="Contents2"/>
            <w:tabs>
              <w:tab w:val="clear" w:pos="8743"/>
              <w:tab w:val="right" w:pos="9026" w:leader="dot"/>
            </w:tabs>
            <w:rPr/>
          </w:pPr>
          <w:hyperlink w:anchor="__RefHeading___Toc6790489_211673320">
            <w:r>
              <w:rPr>
                <w:webHidden/>
                <w:rStyle w:val="IndexLink"/>
                <w:rtl w:val="true"/>
              </w:rPr>
              <w:t>الاُصول قبل الفروع</w:t>
            </w:r>
            <w:r>
              <w:rPr>
                <w:rStyle w:val="IndexLink"/>
                <w:rtl w:val="true"/>
              </w:rPr>
              <w:tab/>
            </w:r>
            <w:r>
              <w:rPr>
                <w:rStyle w:val="IndexLink"/>
              </w:rPr>
              <w:t>42</w:t>
            </w:r>
          </w:hyperlink>
        </w:p>
        <w:p>
          <w:pPr>
            <w:pStyle w:val="Contents2"/>
            <w:tabs>
              <w:tab w:val="clear" w:pos="8743"/>
              <w:tab w:val="right" w:pos="9026" w:leader="dot"/>
            </w:tabs>
            <w:rPr/>
          </w:pPr>
          <w:hyperlink w:anchor="__RefHeading___Toc6790491_211673320">
            <w:r>
              <w:rPr>
                <w:webHidden/>
                <w:rStyle w:val="IndexLink"/>
                <w:rtl w:val="true"/>
              </w:rPr>
              <w:t>الاُسس الّتي يقوم علیها التشريع الفقهي</w:t>
            </w:r>
            <w:r>
              <w:rPr>
                <w:rStyle w:val="IndexLink"/>
                <w:rtl w:val="true"/>
              </w:rPr>
              <w:tab/>
            </w:r>
            <w:r>
              <w:rPr>
                <w:rStyle w:val="IndexLink"/>
              </w:rPr>
              <w:t>44</w:t>
            </w:r>
          </w:hyperlink>
        </w:p>
        <w:p>
          <w:pPr>
            <w:pStyle w:val="Contents2"/>
            <w:tabs>
              <w:tab w:val="clear" w:pos="8743"/>
              <w:tab w:val="right" w:pos="9026" w:leader="dot"/>
            </w:tabs>
            <w:rPr/>
          </w:pPr>
          <w:hyperlink w:anchor="__RefHeading___Toc6790493_211673320">
            <w:r>
              <w:rPr>
                <w:webHidden/>
                <w:rStyle w:val="IndexLink"/>
                <w:rtl w:val="true"/>
              </w:rPr>
              <w:t>التقيّة لا تمنع من التجاوب والتفاهم</w:t>
            </w:r>
            <w:r>
              <w:rPr>
                <w:rStyle w:val="IndexLink"/>
                <w:rtl w:val="true"/>
              </w:rPr>
              <w:tab/>
            </w:r>
            <w:r>
              <w:rPr>
                <w:rStyle w:val="IndexLink"/>
              </w:rPr>
              <w:t>48</w:t>
            </w:r>
          </w:hyperlink>
        </w:p>
        <w:p>
          <w:pPr>
            <w:pStyle w:val="Contents2"/>
            <w:tabs>
              <w:tab w:val="clear" w:pos="8743"/>
              <w:tab w:val="right" w:pos="9026" w:leader="dot"/>
            </w:tabs>
            <w:rPr/>
          </w:pPr>
          <w:hyperlink w:anchor="__RefHeading___Toc6790495_211673320">
            <w:r>
              <w:rPr>
                <w:webHidden/>
                <w:rStyle w:val="IndexLink"/>
                <w:rtl w:val="true"/>
              </w:rPr>
              <w:t>تأويل آيات الكتاب، وتفسيرها عند الشيعة</w:t>
            </w:r>
            <w:r>
              <w:rPr>
                <w:rStyle w:val="IndexLink"/>
                <w:rtl w:val="true"/>
              </w:rPr>
              <w:tab/>
            </w:r>
            <w:r>
              <w:rPr>
                <w:rStyle w:val="IndexLink"/>
              </w:rPr>
              <w:t>58</w:t>
            </w:r>
          </w:hyperlink>
        </w:p>
        <w:p>
          <w:pPr>
            <w:pStyle w:val="Contents2"/>
            <w:tabs>
              <w:tab w:val="clear" w:pos="8743"/>
              <w:tab w:val="right" w:pos="9026" w:leader="dot"/>
            </w:tabs>
            <w:rPr/>
          </w:pPr>
          <w:hyperlink w:anchor="__RefHeading___Toc6790497_211673320">
            <w:r>
              <w:rPr>
                <w:webHidden/>
                <w:rStyle w:val="IndexLink"/>
                <w:rtl w:val="true"/>
              </w:rPr>
              <w:t>صيانة الكتاب من التحريف</w:t>
            </w:r>
            <w:r>
              <w:rPr>
                <w:rStyle w:val="IndexLink"/>
                <w:rtl w:val="true"/>
              </w:rPr>
              <w:tab/>
            </w:r>
            <w:r>
              <w:rPr>
                <w:rStyle w:val="IndexLink"/>
              </w:rPr>
              <w:t>60</w:t>
            </w:r>
          </w:hyperlink>
        </w:p>
        <w:p>
          <w:pPr>
            <w:pStyle w:val="Contents2"/>
            <w:tabs>
              <w:tab w:val="clear" w:pos="8743"/>
              <w:tab w:val="right" w:pos="9026" w:leader="dot"/>
            </w:tabs>
            <w:rPr/>
          </w:pPr>
          <w:hyperlink w:anchor="__RefHeading___Toc6790499_211673320">
            <w:r>
              <w:rPr>
                <w:webHidden/>
                <w:rStyle w:val="IndexLink"/>
                <w:rtl w:val="true"/>
              </w:rPr>
              <w:t>الواجب علی المسلم</w:t>
            </w:r>
            <w:r>
              <w:rPr>
                <w:rStyle w:val="IndexLink"/>
                <w:rtl w:val="true"/>
              </w:rPr>
              <w:tab/>
            </w:r>
            <w:r>
              <w:rPr>
                <w:rStyle w:val="IndexLink"/>
              </w:rPr>
              <w:t>74</w:t>
            </w:r>
          </w:hyperlink>
        </w:p>
        <w:p>
          <w:pPr>
            <w:pStyle w:val="Contents2"/>
            <w:tabs>
              <w:tab w:val="clear" w:pos="8743"/>
              <w:tab w:val="right" w:pos="9026" w:leader="dot"/>
            </w:tabs>
            <w:rPr/>
          </w:pPr>
          <w:hyperlink w:anchor="__RefHeading___Toc6790501_211673320">
            <w:r>
              <w:rPr>
                <w:webHidden/>
                <w:rStyle w:val="IndexLink"/>
                <w:rtl w:val="true"/>
              </w:rPr>
              <w:t>فصل الخطاب في فصل الخطاب</w:t>
            </w:r>
            <w:r>
              <w:rPr>
                <w:rStyle w:val="IndexLink"/>
                <w:rtl w:val="true"/>
              </w:rPr>
              <w:tab/>
            </w:r>
            <w:r>
              <w:rPr>
                <w:rStyle w:val="IndexLink"/>
              </w:rPr>
              <w:t>78</w:t>
            </w:r>
          </w:hyperlink>
        </w:p>
        <w:p>
          <w:pPr>
            <w:pStyle w:val="Contents2"/>
            <w:tabs>
              <w:tab w:val="clear" w:pos="8743"/>
              <w:tab w:val="right" w:pos="9026" w:leader="dot"/>
            </w:tabs>
            <w:rPr/>
          </w:pPr>
          <w:hyperlink w:anchor="__RefHeading___Toc6790503_211673320">
            <w:r>
              <w:rPr>
                <w:webHidden/>
                <w:rStyle w:val="IndexLink"/>
                <w:rtl w:val="true"/>
              </w:rPr>
              <w:t>سورة الولاية، وكتاب دبستان مذاهب</w:t>
            </w:r>
            <w:r>
              <w:rPr>
                <w:rStyle w:val="IndexLink"/>
                <w:rtl w:val="true"/>
              </w:rPr>
              <w:tab/>
            </w:r>
            <w:r>
              <w:rPr>
                <w:rStyle w:val="IndexLink"/>
              </w:rPr>
              <w:t>85</w:t>
            </w:r>
          </w:hyperlink>
        </w:p>
        <w:p>
          <w:pPr>
            <w:pStyle w:val="Contents3"/>
            <w:tabs>
              <w:tab w:val="clear" w:pos="8459"/>
              <w:tab w:val="right" w:pos="9026" w:leader="dot"/>
            </w:tabs>
            <w:rPr/>
          </w:pPr>
          <w:hyperlink w:anchor="__RefHeading___Toc6790505_21167332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6790507_211673320">
            <w:r>
              <w:rPr>
                <w:webHidden/>
                <w:rStyle w:val="IndexLink"/>
                <w:rtl w:val="true"/>
              </w:rPr>
              <w:t>«</w:t>
            </w:r>
            <w:r>
              <w:rPr>
                <w:rStyle w:val="IndexLink"/>
                <w:rtl w:val="true"/>
              </w:rPr>
              <w:t>دبستان مذاهب</w:t>
            </w:r>
            <w:r>
              <w:rPr>
                <w:rStyle w:val="IndexLink"/>
                <w:rtl w:val="true"/>
              </w:rPr>
              <w:t xml:space="preserve">» </w:t>
            </w:r>
            <w:r>
              <w:rPr>
                <w:rStyle w:val="IndexLink"/>
                <w:rtl w:val="true"/>
              </w:rPr>
              <w:t>ليس من كتب الشيعة</w:t>
            </w:r>
            <w:r>
              <w:rPr>
                <w:rStyle w:val="IndexLink"/>
                <w:rtl w:val="true"/>
              </w:rPr>
              <w:tab/>
            </w:r>
            <w:r>
              <w:rPr>
                <w:rStyle w:val="IndexLink"/>
              </w:rPr>
              <w:t>92</w:t>
            </w:r>
          </w:hyperlink>
        </w:p>
        <w:p>
          <w:pPr>
            <w:pStyle w:val="Contents2"/>
            <w:tabs>
              <w:tab w:val="clear" w:pos="8743"/>
              <w:tab w:val="right" w:pos="9026" w:leader="dot"/>
            </w:tabs>
            <w:rPr/>
          </w:pPr>
          <w:hyperlink w:anchor="__RefHeading___Toc6790509_211673320">
            <w:r>
              <w:rPr>
                <w:webHidden/>
                <w:rStyle w:val="IndexLink"/>
                <w:rtl w:val="true"/>
              </w:rPr>
              <w:t>المستشرقون دعاة الاستعمار</w:t>
            </w:r>
            <w:r>
              <w:rPr>
                <w:rStyle w:val="IndexLink"/>
                <w:rtl w:val="true"/>
              </w:rPr>
              <w:tab/>
            </w:r>
            <w:r>
              <w:rPr>
                <w:rStyle w:val="IndexLink"/>
              </w:rPr>
              <w:t>95</w:t>
            </w:r>
          </w:hyperlink>
        </w:p>
        <w:p>
          <w:pPr>
            <w:pStyle w:val="Contents2"/>
            <w:tabs>
              <w:tab w:val="clear" w:pos="8743"/>
              <w:tab w:val="right" w:pos="9026" w:leader="dot"/>
            </w:tabs>
            <w:rPr/>
          </w:pPr>
          <w:hyperlink w:anchor="__RefHeading___Toc6790511_211673320">
            <w:r>
              <w:rPr>
                <w:webHidden/>
                <w:rStyle w:val="IndexLink"/>
                <w:rtl w:val="true"/>
              </w:rPr>
              <w:t>الكلام حول أحاديث المسألة</w:t>
            </w:r>
            <w:r>
              <w:rPr>
                <w:rStyle w:val="IndexLink"/>
                <w:rtl w:val="true"/>
              </w:rPr>
              <w:tab/>
            </w:r>
            <w:r>
              <w:rPr>
                <w:rStyle w:val="IndexLink"/>
              </w:rPr>
              <w:t>100</w:t>
            </w:r>
          </w:hyperlink>
        </w:p>
        <w:p>
          <w:pPr>
            <w:pStyle w:val="Contents2"/>
            <w:tabs>
              <w:tab w:val="clear" w:pos="8743"/>
              <w:tab w:val="right" w:pos="9026" w:leader="dot"/>
            </w:tabs>
            <w:rPr/>
          </w:pPr>
          <w:hyperlink w:anchor="__RefHeading___Toc6790513_211673320">
            <w:r>
              <w:rPr>
                <w:webHidden/>
                <w:rStyle w:val="IndexLink"/>
                <w:rtl w:val="true"/>
              </w:rPr>
              <w:t>الشيعة تؤيّد کلّ حكومة إسلاميّة</w:t>
            </w:r>
            <w:r>
              <w:rPr>
                <w:rStyle w:val="IndexLink"/>
                <w:rtl w:val="true"/>
              </w:rPr>
              <w:tab/>
            </w:r>
            <w:r>
              <w:rPr>
                <w:rStyle w:val="IndexLink"/>
              </w:rPr>
              <w:t>105</w:t>
            </w:r>
          </w:hyperlink>
        </w:p>
        <w:p>
          <w:pPr>
            <w:pStyle w:val="Contents2"/>
            <w:tabs>
              <w:tab w:val="clear" w:pos="8743"/>
              <w:tab w:val="right" w:pos="9026" w:leader="dot"/>
            </w:tabs>
            <w:rPr/>
          </w:pPr>
          <w:hyperlink w:anchor="__RefHeading___Toc6790515_211673320">
            <w:r>
              <w:rPr>
                <w:webHidden/>
                <w:rStyle w:val="IndexLink"/>
                <w:rtl w:val="true"/>
              </w:rPr>
              <w:t>معنی الناصب</w:t>
            </w:r>
            <w:r>
              <w:rPr>
                <w:rStyle w:val="IndexLink"/>
                <w:rtl w:val="true"/>
              </w:rPr>
              <w:tab/>
            </w:r>
            <w:r>
              <w:rPr>
                <w:rStyle w:val="IndexLink"/>
              </w:rPr>
              <w:t>114</w:t>
            </w:r>
          </w:hyperlink>
        </w:p>
        <w:p>
          <w:pPr>
            <w:pStyle w:val="Contents2"/>
            <w:tabs>
              <w:tab w:val="clear" w:pos="8743"/>
              <w:tab w:val="right" w:pos="9026" w:leader="dot"/>
            </w:tabs>
            <w:rPr/>
          </w:pPr>
          <w:hyperlink w:anchor="__RefHeading___Toc6790517_211673320">
            <w:r>
              <w:rPr>
                <w:webHidden/>
                <w:rStyle w:val="IndexLink"/>
                <w:rtl w:val="true"/>
              </w:rPr>
              <w:t>الدعاء الّذي نقله عن مفتاح الجنان</w:t>
            </w:r>
            <w:r>
              <w:rPr>
                <w:rStyle w:val="IndexLink"/>
                <w:rtl w:val="true"/>
              </w:rPr>
              <w:tab/>
            </w:r>
            <w:r>
              <w:rPr>
                <w:rStyle w:val="IndexLink"/>
              </w:rPr>
              <w:t>120</w:t>
            </w:r>
          </w:hyperlink>
        </w:p>
        <w:p>
          <w:pPr>
            <w:pStyle w:val="Contents2"/>
            <w:tabs>
              <w:tab w:val="clear" w:pos="8743"/>
              <w:tab w:val="right" w:pos="9026" w:leader="dot"/>
            </w:tabs>
            <w:rPr/>
          </w:pPr>
          <w:hyperlink w:anchor="__RefHeading___Toc6790519_211673320">
            <w:r>
              <w:rPr>
                <w:webHidden/>
                <w:rStyle w:val="IndexLink"/>
                <w:rtl w:val="true"/>
              </w:rPr>
              <w:t>افتراؤه علی الشيعة بالتعصّب للمجوسية</w:t>
            </w:r>
            <w:r>
              <w:rPr>
                <w:rStyle w:val="IndexLink"/>
                <w:rtl w:val="true"/>
              </w:rPr>
              <w:tab/>
            </w:r>
            <w:r>
              <w:rPr>
                <w:rStyle w:val="IndexLink"/>
              </w:rPr>
              <w:t>123</w:t>
            </w:r>
          </w:hyperlink>
        </w:p>
        <w:p>
          <w:pPr>
            <w:pStyle w:val="Contents2"/>
            <w:tabs>
              <w:tab w:val="clear" w:pos="8743"/>
              <w:tab w:val="right" w:pos="9026" w:leader="dot"/>
            </w:tabs>
            <w:rPr/>
          </w:pPr>
          <w:hyperlink w:anchor="__RefHeading___Toc6790521_211673320">
            <w:r>
              <w:rPr>
                <w:webHidden/>
                <w:rStyle w:val="IndexLink"/>
                <w:rtl w:val="true"/>
              </w:rPr>
              <w:t>خدمات الفرس للإسلام والمسلمين</w:t>
            </w:r>
            <w:r>
              <w:rPr>
                <w:rStyle w:val="IndexLink"/>
                <w:rtl w:val="true"/>
              </w:rPr>
              <w:tab/>
            </w:r>
            <w:r>
              <w:rPr>
                <w:rStyle w:val="IndexLink"/>
              </w:rPr>
              <w:t>133</w:t>
            </w:r>
          </w:hyperlink>
        </w:p>
        <w:p>
          <w:pPr>
            <w:pStyle w:val="Contents2"/>
            <w:tabs>
              <w:tab w:val="clear" w:pos="8743"/>
              <w:tab w:val="right" w:pos="9026" w:leader="dot"/>
            </w:tabs>
            <w:rPr/>
          </w:pPr>
          <w:hyperlink w:anchor="__RefHeading___Toc6790523_211673320">
            <w:r>
              <w:rPr>
                <w:webHidden/>
                <w:rStyle w:val="IndexLink"/>
                <w:rtl w:val="true"/>
              </w:rPr>
              <w:t>الإيمان بظهور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فكرة إسلامية</w:t>
            </w:r>
            <w:r>
              <w:rPr>
                <w:rStyle w:val="IndexLink"/>
                <w:rtl w:val="true"/>
              </w:rPr>
              <w:tab/>
            </w:r>
            <w:r>
              <w:rPr>
                <w:rStyle w:val="IndexLink"/>
              </w:rPr>
              <w:t>138</w:t>
            </w:r>
          </w:hyperlink>
        </w:p>
        <w:p>
          <w:pPr>
            <w:pStyle w:val="Contents2"/>
            <w:tabs>
              <w:tab w:val="clear" w:pos="8743"/>
              <w:tab w:val="right" w:pos="9026" w:leader="dot"/>
            </w:tabs>
            <w:rPr/>
          </w:pPr>
          <w:hyperlink w:anchor="__RefHeading___Toc6790525_211673320">
            <w:r>
              <w:rPr>
                <w:webHidden/>
                <w:rStyle w:val="IndexLink"/>
                <w:rtl w:val="true"/>
              </w:rPr>
              <w:t>الشيعة والعقيدة بالرجعة</w:t>
            </w:r>
            <w:r>
              <w:rPr>
                <w:rStyle w:val="IndexLink"/>
                <w:rtl w:val="true"/>
              </w:rPr>
              <w:tab/>
            </w:r>
            <w:r>
              <w:rPr>
                <w:rStyle w:val="IndexLink"/>
              </w:rPr>
              <w:t>150</w:t>
            </w:r>
          </w:hyperlink>
        </w:p>
        <w:p>
          <w:pPr>
            <w:pStyle w:val="Contents2"/>
            <w:tabs>
              <w:tab w:val="clear" w:pos="8743"/>
              <w:tab w:val="right" w:pos="9026" w:leader="dot"/>
            </w:tabs>
            <w:rPr/>
          </w:pPr>
          <w:hyperlink w:anchor="__RefHeading___Toc6790527_211673320">
            <w:r>
              <w:rPr>
                <w:webHidden/>
                <w:rStyle w:val="IndexLink"/>
                <w:rtl w:val="true"/>
              </w:rPr>
              <w:t>من سوء أدب الخطيب بنسبة التزوير إلی السيّدين</w:t>
            </w:r>
            <w:r>
              <w:rPr>
                <w:rStyle w:val="IndexLink"/>
                <w:rtl w:val="true"/>
              </w:rPr>
              <w:tab/>
            </w:r>
            <w:r>
              <w:rPr>
                <w:rStyle w:val="IndexLink"/>
              </w:rPr>
              <w:t>154</w:t>
            </w:r>
          </w:hyperlink>
        </w:p>
        <w:p>
          <w:pPr>
            <w:pStyle w:val="Contents2"/>
            <w:tabs>
              <w:tab w:val="clear" w:pos="8743"/>
              <w:tab w:val="right" w:pos="9026" w:leader="dot"/>
            </w:tabs>
            <w:rPr/>
          </w:pPr>
          <w:hyperlink w:anchor="__RefHeading___Toc6790529_211673320">
            <w:r>
              <w:rPr>
                <w:webHidden/>
                <w:rStyle w:val="IndexLink"/>
                <w:rtl w:val="true"/>
              </w:rPr>
              <w:t>نهج البلاغة</w:t>
            </w:r>
            <w:r>
              <w:rPr>
                <w:rStyle w:val="IndexLink"/>
                <w:rtl w:val="true"/>
              </w:rPr>
              <w:tab/>
            </w:r>
            <w:r>
              <w:rPr>
                <w:rStyle w:val="IndexLink"/>
              </w:rPr>
              <w:t>157</w:t>
            </w:r>
          </w:hyperlink>
        </w:p>
        <w:p>
          <w:pPr>
            <w:pStyle w:val="Contents2"/>
            <w:tabs>
              <w:tab w:val="clear" w:pos="8743"/>
              <w:tab w:val="right" w:pos="9026" w:leader="dot"/>
            </w:tabs>
            <w:rPr/>
          </w:pPr>
          <w:hyperlink w:anchor="__RefHeading___Toc6790531_211673320">
            <w:r>
              <w:rPr>
                <w:webHidden/>
                <w:rStyle w:val="IndexLink"/>
                <w:rtl w:val="true"/>
              </w:rPr>
              <w:t>بيعة الرضوان</w:t>
            </w:r>
            <w:r>
              <w:rPr>
                <w:rStyle w:val="IndexLink"/>
                <w:rtl w:val="true"/>
              </w:rPr>
              <w:tab/>
            </w:r>
            <w:r>
              <w:rPr>
                <w:rStyle w:val="IndexLink"/>
              </w:rPr>
              <w:t>161</w:t>
            </w:r>
          </w:hyperlink>
        </w:p>
        <w:p>
          <w:pPr>
            <w:pStyle w:val="Contents2"/>
            <w:tabs>
              <w:tab w:val="clear" w:pos="8743"/>
              <w:tab w:val="right" w:pos="9026" w:leader="dot"/>
            </w:tabs>
            <w:rPr/>
          </w:pPr>
          <w:hyperlink w:anchor="__RefHeading___Toc6790533_211673320">
            <w:r>
              <w:rPr>
                <w:webHidden/>
                <w:rStyle w:val="IndexLink"/>
                <w:rtl w:val="true"/>
              </w:rPr>
              <w:t>حكم من نفی الإيمان عن بعض الصحابة و سبّ بعضهم عند أهل السنّة</w:t>
            </w:r>
            <w:r>
              <w:rPr>
                <w:rStyle w:val="IndexLink"/>
                <w:rtl w:val="true"/>
              </w:rPr>
              <w:tab/>
            </w:r>
            <w:r>
              <w:rPr>
                <w:rStyle w:val="IndexLink"/>
              </w:rPr>
              <w:t>166</w:t>
            </w:r>
          </w:hyperlink>
        </w:p>
        <w:p>
          <w:pPr>
            <w:pStyle w:val="Contents3"/>
            <w:tabs>
              <w:tab w:val="clear" w:pos="8459"/>
              <w:tab w:val="right" w:pos="9026" w:leader="dot"/>
            </w:tabs>
            <w:rPr/>
          </w:pPr>
          <w:hyperlink w:anchor="__RefHeading___Toc6790535_21167332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6790537_211673320">
            <w:r>
              <w:rPr>
                <w:webHidden/>
                <w:rStyle w:val="IndexLink"/>
                <w:rtl w:val="true"/>
              </w:rPr>
              <w:t>نصيحة وتذكرة</w:t>
            </w:r>
            <w:r>
              <w:rPr>
                <w:rStyle w:val="IndexLink"/>
                <w:rtl w:val="true"/>
              </w:rPr>
              <w:tab/>
            </w:r>
            <w:r>
              <w:rPr>
                <w:rStyle w:val="IndexLink"/>
              </w:rPr>
              <w:t>171</w:t>
            </w:r>
          </w:hyperlink>
        </w:p>
        <w:p>
          <w:pPr>
            <w:pStyle w:val="Contents2"/>
            <w:tabs>
              <w:tab w:val="clear" w:pos="8743"/>
              <w:tab w:val="right" w:pos="9026" w:leader="dot"/>
            </w:tabs>
            <w:rPr/>
          </w:pPr>
          <w:hyperlink w:anchor="__RefHeading___Toc6790539_211673320">
            <w:r>
              <w:rPr>
                <w:webHidden/>
                <w:rStyle w:val="IndexLink"/>
                <w:rtl w:val="true"/>
              </w:rPr>
              <w:t>منزلة النبيّ والإمام عند الشيعة</w:t>
            </w:r>
            <w:r>
              <w:rPr>
                <w:rStyle w:val="IndexLink"/>
                <w:rtl w:val="true"/>
              </w:rPr>
              <w:tab/>
            </w:r>
            <w:r>
              <w:rPr>
                <w:rStyle w:val="IndexLink"/>
              </w:rPr>
              <w:t>172</w:t>
            </w:r>
          </w:hyperlink>
        </w:p>
        <w:p>
          <w:pPr>
            <w:pStyle w:val="Contents2"/>
            <w:tabs>
              <w:tab w:val="clear" w:pos="8743"/>
              <w:tab w:val="right" w:pos="9026" w:leader="dot"/>
            </w:tabs>
            <w:rPr/>
          </w:pPr>
          <w:hyperlink w:anchor="__RefHeading___Toc6790541_211673320">
            <w:r>
              <w:rPr>
                <w:webHidden/>
                <w:rStyle w:val="IndexLink"/>
                <w:rtl w:val="true"/>
              </w:rPr>
              <w:t>غلط الخطيب في فهم كلام العلّامة الآشتياني</w:t>
            </w:r>
            <w:r>
              <w:rPr>
                <w:rStyle w:val="IndexLink"/>
                <w:rtl w:val="true"/>
              </w:rPr>
              <w:tab/>
            </w:r>
            <w:r>
              <w:rPr>
                <w:rStyle w:val="IndexLink"/>
              </w:rPr>
              <w:t>176</w:t>
            </w:r>
          </w:hyperlink>
        </w:p>
        <w:p>
          <w:pPr>
            <w:pStyle w:val="Contents2"/>
            <w:tabs>
              <w:tab w:val="clear" w:pos="8743"/>
              <w:tab w:val="right" w:pos="9026" w:leader="dot"/>
            </w:tabs>
            <w:rPr/>
          </w:pPr>
          <w:hyperlink w:anchor="__RefHeading___Toc6790543_211673320">
            <w:r>
              <w:rPr>
                <w:webHidden/>
                <w:rStyle w:val="IndexLink"/>
                <w:rtl w:val="true"/>
              </w:rPr>
              <w:t>افتراء الخطيب علی الشيعة بالتملّق للحكومات وتدخّل الخواجة وابن العلقمي في فاجعة بغداد</w:t>
            </w:r>
            <w:r>
              <w:rPr>
                <w:rStyle w:val="IndexLink"/>
                <w:rtl w:val="true"/>
              </w:rPr>
              <w:tab/>
            </w:r>
            <w:r>
              <w:rPr>
                <w:rStyle w:val="IndexLink"/>
              </w:rPr>
              <w:t>185</w:t>
            </w:r>
          </w:hyperlink>
        </w:p>
        <w:p>
          <w:pPr>
            <w:pStyle w:val="Contents2"/>
            <w:tabs>
              <w:tab w:val="clear" w:pos="8743"/>
              <w:tab w:val="right" w:pos="9026" w:leader="dot"/>
            </w:tabs>
            <w:rPr/>
          </w:pPr>
          <w:hyperlink w:anchor="__RefHeading___Toc6790545_211673320">
            <w:r>
              <w:rPr>
                <w:webHidden/>
                <w:rStyle w:val="IndexLink"/>
                <w:rtl w:val="true"/>
              </w:rPr>
              <w:t>كارثة خروج المغول واستیلائهم علی بلاد المسلمين وأسباب سقوط بغداد</w:t>
            </w:r>
            <w:r>
              <w:rPr>
                <w:rStyle w:val="IndexLink"/>
                <w:rtl w:val="true"/>
              </w:rPr>
              <w:tab/>
            </w:r>
            <w:r>
              <w:rPr>
                <w:rStyle w:val="IndexLink"/>
              </w:rPr>
              <w:t>191</w:t>
            </w:r>
          </w:hyperlink>
        </w:p>
        <w:p>
          <w:pPr>
            <w:pStyle w:val="Contents2"/>
            <w:tabs>
              <w:tab w:val="clear" w:pos="8743"/>
              <w:tab w:val="right" w:pos="9026" w:leader="dot"/>
            </w:tabs>
            <w:rPr/>
          </w:pPr>
          <w:hyperlink w:anchor="__RefHeading___Toc6790547_211673320">
            <w:r>
              <w:rPr>
                <w:webHidden/>
                <w:rStyle w:val="IndexLink"/>
                <w:rtl w:val="true"/>
              </w:rPr>
              <w:t>من عجيب افتراءات الخطيب</w:t>
            </w:r>
            <w:r>
              <w:rPr>
                <w:rStyle w:val="IndexLink"/>
                <w:rtl w:val="true"/>
              </w:rPr>
              <w:tab/>
            </w:r>
            <w:r>
              <w:rPr>
                <w:rStyle w:val="IndexLink"/>
              </w:rPr>
              <w:t>206</w:t>
            </w:r>
          </w:hyperlink>
        </w:p>
        <w:p>
          <w:pPr>
            <w:pStyle w:val="Contents2"/>
            <w:tabs>
              <w:tab w:val="clear" w:pos="8743"/>
              <w:tab w:val="right" w:pos="9026" w:leader="dot"/>
            </w:tabs>
            <w:rPr/>
          </w:pPr>
          <w:hyperlink w:anchor="__RefHeading___Toc6790549_211673320">
            <w:r>
              <w:rPr>
                <w:webHidden/>
                <w:rStyle w:val="IndexLink"/>
                <w:rtl w:val="true"/>
              </w:rPr>
              <w:t>منزلة زيد الشهيد وسائر أهل البيت عند الشيعة</w:t>
            </w:r>
            <w:r>
              <w:rPr>
                <w:rStyle w:val="IndexLink"/>
                <w:rtl w:val="true"/>
              </w:rPr>
              <w:tab/>
            </w:r>
            <w:r>
              <w:rPr>
                <w:rStyle w:val="IndexLink"/>
              </w:rPr>
              <w:t>209</w:t>
            </w:r>
          </w:hyperlink>
        </w:p>
        <w:p>
          <w:pPr>
            <w:pStyle w:val="Contents2"/>
            <w:tabs>
              <w:tab w:val="clear" w:pos="8743"/>
              <w:tab w:val="right" w:pos="9026" w:leader="dot"/>
            </w:tabs>
            <w:rPr/>
          </w:pPr>
          <w:hyperlink w:anchor="__RefHeading___Toc6790551_211673320">
            <w:r>
              <w:rPr>
                <w:webHidden/>
                <w:rStyle w:val="IndexLink"/>
                <w:rtl w:val="true"/>
              </w:rPr>
              <w:t>المشهد العلويّ المقدّس</w:t>
            </w:r>
            <w:r>
              <w:rPr>
                <w:rStyle w:val="IndexLink"/>
                <w:rtl w:val="true"/>
              </w:rPr>
              <w:tab/>
            </w:r>
            <w:r>
              <w:rPr>
                <w:rStyle w:val="IndexLink"/>
              </w:rPr>
              <w:t>213</w:t>
            </w:r>
          </w:hyperlink>
        </w:p>
        <w:p>
          <w:pPr>
            <w:pStyle w:val="Contents2"/>
            <w:tabs>
              <w:tab w:val="clear" w:pos="8743"/>
              <w:tab w:val="right" w:pos="9026" w:leader="dot"/>
            </w:tabs>
            <w:rPr/>
          </w:pPr>
          <w:hyperlink w:anchor="__RefHeading___Toc6790553_211673320">
            <w:r>
              <w:rPr>
                <w:webHidden/>
                <w:rStyle w:val="IndexLink"/>
                <w:rtl w:val="true"/>
              </w:rPr>
              <w:t>سيرة يزيد</w:t>
            </w:r>
            <w:r>
              <w:rPr>
                <w:rStyle w:val="IndexLink"/>
                <w:rtl w:val="true"/>
              </w:rPr>
              <w:tab/>
            </w:r>
            <w:r>
              <w:rPr>
                <w:rStyle w:val="IndexLink"/>
              </w:rPr>
              <w:t>225</w:t>
            </w:r>
          </w:hyperlink>
        </w:p>
        <w:p>
          <w:pPr>
            <w:pStyle w:val="Contents2"/>
            <w:tabs>
              <w:tab w:val="clear" w:pos="8743"/>
              <w:tab w:val="right" w:pos="9026" w:leader="dot"/>
            </w:tabs>
            <w:rPr/>
          </w:pPr>
          <w:hyperlink w:anchor="__RefHeading___Toc6790555_211673320">
            <w:r>
              <w:rPr>
                <w:webHidden/>
                <w:rStyle w:val="IndexLink"/>
                <w:rtl w:val="true"/>
              </w:rPr>
              <w:t>غلوّ الخطيب في الصحابة</w:t>
            </w:r>
            <w:r>
              <w:rPr>
                <w:rStyle w:val="IndexLink"/>
                <w:rtl w:val="true"/>
              </w:rPr>
              <w:tab/>
            </w:r>
            <w:r>
              <w:rPr>
                <w:rStyle w:val="IndexLink"/>
              </w:rPr>
              <w:t>226</w:t>
            </w:r>
          </w:hyperlink>
        </w:p>
        <w:p>
          <w:pPr>
            <w:pStyle w:val="Contents2"/>
            <w:tabs>
              <w:tab w:val="clear" w:pos="8743"/>
              <w:tab w:val="right" w:pos="9026" w:leader="dot"/>
            </w:tabs>
            <w:rPr/>
          </w:pPr>
          <w:hyperlink w:anchor="__RefHeading___Toc6790557_211673320">
            <w:r>
              <w:rPr>
                <w:webHidden/>
                <w:rStyle w:val="IndexLink"/>
                <w:rtl w:val="true"/>
              </w:rPr>
              <w:t>عقائد الشيعة والتقريب بين المذاهب</w:t>
            </w:r>
            <w:r>
              <w:rPr>
                <w:rStyle w:val="IndexLink"/>
                <w:rtl w:val="true"/>
              </w:rPr>
              <w:tab/>
            </w:r>
            <w:r>
              <w:rPr>
                <w:rStyle w:val="IndexLink"/>
              </w:rPr>
              <w:t>227</w:t>
            </w:r>
          </w:hyperlink>
        </w:p>
        <w:p>
          <w:pPr>
            <w:pStyle w:val="Contents2"/>
            <w:tabs>
              <w:tab w:val="clear" w:pos="8743"/>
              <w:tab w:val="right" w:pos="9026" w:leader="dot"/>
            </w:tabs>
            <w:rPr/>
          </w:pPr>
          <w:hyperlink w:anchor="__RefHeading___Toc6790559_211673320">
            <w:r>
              <w:rPr>
                <w:webHidden/>
                <w:rStyle w:val="IndexLink"/>
                <w:rtl w:val="true"/>
              </w:rPr>
              <w:t>الشيوعيّة والتشيّع</w:t>
            </w:r>
            <w:r>
              <w:rPr>
                <w:rStyle w:val="IndexLink"/>
                <w:rtl w:val="true"/>
              </w:rPr>
              <w:tab/>
            </w:r>
            <w:r>
              <w:rPr>
                <w:rStyle w:val="IndexLink"/>
              </w:rPr>
              <w:t>235</w:t>
            </w:r>
          </w:hyperlink>
        </w:p>
        <w:p>
          <w:pPr>
            <w:pStyle w:val="Contents2"/>
            <w:tabs>
              <w:tab w:val="clear" w:pos="8743"/>
              <w:tab w:val="right" w:pos="9026" w:leader="dot"/>
            </w:tabs>
            <w:rPr/>
          </w:pPr>
          <w:hyperlink w:anchor="__RefHeading___Toc6790561_211673320">
            <w:r>
              <w:rPr>
                <w:webHidden/>
                <w:rStyle w:val="IndexLink"/>
                <w:rtl w:val="true"/>
              </w:rPr>
              <w:t>الشيوعيّة وليدة مظالم المستعمرين</w:t>
            </w:r>
            <w:r>
              <w:rPr>
                <w:rStyle w:val="IndexLink"/>
                <w:rtl w:val="true"/>
              </w:rPr>
              <w:tab/>
            </w:r>
            <w:r>
              <w:rPr>
                <w:rStyle w:val="IndexLink"/>
              </w:rPr>
              <w:t>237</w:t>
            </w:r>
          </w:hyperlink>
        </w:p>
        <w:p>
          <w:pPr>
            <w:pStyle w:val="Contents2"/>
            <w:tabs>
              <w:tab w:val="clear" w:pos="8743"/>
              <w:tab w:val="right" w:pos="9026" w:leader="dot"/>
            </w:tabs>
            <w:rPr/>
          </w:pPr>
          <w:hyperlink w:anchor="__RefHeading___Toc6790563_211673320">
            <w:r>
              <w:rPr>
                <w:webHidden/>
                <w:rStyle w:val="IndexLink"/>
                <w:rtl w:val="true"/>
              </w:rPr>
              <w:t>آذربايجان إقليم شيعي</w:t>
            </w:r>
            <w:r>
              <w:rPr>
                <w:rStyle w:val="IndexLink"/>
                <w:rtl w:val="true"/>
              </w:rPr>
              <w:tab/>
            </w:r>
            <w:r>
              <w:rPr>
                <w:rStyle w:val="IndexLink"/>
              </w:rPr>
              <w:t>241</w:t>
            </w:r>
          </w:hyperlink>
        </w:p>
        <w:p>
          <w:pPr>
            <w:pStyle w:val="Contents3"/>
            <w:tabs>
              <w:tab w:val="clear" w:pos="8459"/>
              <w:tab w:val="right" w:pos="9026" w:leader="dot"/>
            </w:tabs>
            <w:rPr/>
          </w:pPr>
          <w:hyperlink w:anchor="__RefHeading___Toc6790565_21167332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6790567_211673320">
            <w:r>
              <w:rPr>
                <w:webHidden/>
                <w:rStyle w:val="IndexLink"/>
                <w:rtl w:val="true"/>
              </w:rPr>
              <w:t>حركة البابية والبهائية</w:t>
            </w:r>
            <w:r>
              <w:rPr>
                <w:rStyle w:val="IndexLink"/>
                <w:rtl w:val="true"/>
              </w:rPr>
              <w:tab/>
            </w:r>
            <w:r>
              <w:rPr>
                <w:rStyle w:val="IndexLink"/>
              </w:rPr>
              <w:t>242</w:t>
            </w:r>
          </w:hyperlink>
        </w:p>
        <w:p>
          <w:pPr>
            <w:pStyle w:val="Contents2"/>
            <w:tabs>
              <w:tab w:val="clear" w:pos="8743"/>
              <w:tab w:val="right" w:pos="9026" w:leader="dot"/>
            </w:tabs>
            <w:rPr/>
          </w:pPr>
          <w:hyperlink w:anchor="__RefHeading___Toc6790569_211673320">
            <w:r>
              <w:rPr>
                <w:webHidden/>
                <w:rStyle w:val="IndexLink"/>
                <w:rtl w:val="true"/>
              </w:rPr>
              <w:t>مصادر التحقیق</w:t>
            </w:r>
            <w:r>
              <w:rPr>
                <w:rStyle w:val="IndexLink"/>
                <w:rtl w:val="true"/>
              </w:rPr>
              <w:tab/>
            </w:r>
            <w:r>
              <w:rPr>
                <w:rStyle w:val="IndexLink"/>
              </w:rPr>
              <w:t>248</w:t>
            </w:r>
          </w:hyperlink>
        </w:p>
        <w:p>
          <w:pPr>
            <w:pStyle w:val="Contents2"/>
            <w:tabs>
              <w:tab w:val="clear" w:pos="8743"/>
              <w:tab w:val="right" w:pos="9026" w:leader="dot"/>
            </w:tabs>
            <w:rPr/>
          </w:pPr>
          <w:hyperlink w:anchor="__RefHeading___Toc6790571_211673320">
            <w:r>
              <w:rPr>
                <w:webHidden/>
                <w:rStyle w:val="IndexLink"/>
                <w:rtl w:val="true"/>
              </w:rPr>
              <w:t>الفهرس</w:t>
            </w:r>
            <w:r>
              <w:rPr>
                <w:rStyle w:val="IndexLink"/>
                <w:rtl w:val="true"/>
              </w:rPr>
              <w:tab/>
            </w:r>
            <w:r>
              <w:rPr>
                <w:rStyle w:val="IndexLink"/>
              </w:rPr>
              <w:t>266</w:t>
            </w:r>
          </w:hyperlink>
        </w:p>
        <w:p>
          <w:pPr>
            <w:pStyle w:val="Contents2"/>
            <w:tabs>
              <w:tab w:val="clear" w:pos="8743"/>
              <w:tab w:val="right" w:pos="9026" w:leader="dot"/>
            </w:tabs>
            <w:rPr/>
          </w:pPr>
          <w:hyperlink w:anchor="__RefHeading___Toc6790573_211673320">
            <w:r>
              <w:rPr>
                <w:webHidden/>
                <w:rStyle w:val="IndexLink"/>
                <w:rtl w:val="true"/>
              </w:rPr>
              <w:t>آثار سماحة آية الله العظمى الصافي الگلپايگاني مدّ ظلّه الوارف</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4_10133"/>
      <w:bookmarkStart w:id="1" w:name="pg834_10133"/>
      <w:bookmarkEnd w:id="1"/>
    </w:p>
    <w:p>
      <w:pPr>
        <w:pStyle w:val="Heading2"/>
        <w:numPr>
          <w:ilvl w:val="1"/>
          <w:numId w:val="1"/>
        </w:numPr>
        <w:rPr/>
      </w:pPr>
      <w:bookmarkStart w:id="2" w:name="pg834_10133"/>
      <w:bookmarkStart w:id="3" w:name="__RefHeading___Toc6790475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خطوطه ‌العریضه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لطف‌الله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مکتبه‌الصدر،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خطوطه‌العریضه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محب‌الدین،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الخطوط العریضه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محب‌الدین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العریضه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6086</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1923006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90477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مع الخطيب في خطوطه العريضة</w:t>
      </w:r>
    </w:p>
    <w:p>
      <w:pPr>
        <w:pStyle w:val="BookText"/>
        <w:rPr/>
      </w:pPr>
      <w:r>
        <w:rPr>
          <w:rFonts w:ascii="IRNazanin" w:hAnsi="IRNazanin" w:eastAsia="IRNazanin"/>
          <w:color w:val="111111"/>
          <w:sz w:val="28"/>
          <w:sz w:val="28"/>
          <w:szCs w:val="28"/>
          <w:rtl w:val="true"/>
          <w:lang w:bidi="fa-IR"/>
        </w:rPr>
        <w:t>الفقیه الکبیرالمرجع الدیني الأعلی سماحة آیة الله العظمی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لطف 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تنظیم ونشر آثار آیة الله العظمی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الشریف</w:t>
      </w:r>
      <w:r>
        <w:rPr>
          <w:rFonts w:eastAsia="IRNazanin" w:cs="IRNazanin"/>
          <w:color w:val="111111"/>
          <w:sz w:val="28"/>
          <w:szCs w:val="28"/>
          <w:rtl w:val="true"/>
          <w:lang w:bidi="fa-IR"/>
        </w:rPr>
        <w:t>)</w:t>
      </w:r>
      <w:bookmarkStart w:id="7" w:name="pg834_10137"/>
    </w:p>
    <w:p>
      <w:pPr>
        <w:pStyle w:val="Heading2"/>
        <w:numPr>
          <w:ilvl w:val="1"/>
          <w:numId w:val="1"/>
        </w:numPr>
        <w:rPr/>
      </w:pPr>
      <w:bookmarkStart w:id="8" w:name="__RefHeading___Toc6790479_211673320"/>
      <w:bookmarkStart w:id="9" w:name="_Toc3"/>
      <w:bookmarkEnd w:id="7"/>
      <w:bookmarkEnd w:id="8"/>
      <w:r>
        <w:rPr>
          <w:rtl w:val="true"/>
        </w:rPr>
        <w:t>المقدّمة الاُولی</w:t>
      </w:r>
      <w:bookmarkEnd w:id="9"/>
    </w:p>
    <w:p>
      <w:pPr>
        <w:pStyle w:val="BookText"/>
        <w:rPr/>
      </w:pPr>
      <w:r>
        <w:rPr>
          <w:rFonts w:ascii="IRNazanin" w:hAnsi="IRNazanin" w:eastAsia="IRNazanin"/>
          <w:color w:val="111111"/>
          <w:sz w:val="28"/>
          <w:sz w:val="28"/>
          <w:szCs w:val="28"/>
          <w:rtl w:val="true"/>
          <w:lang w:bidi="fa-IR"/>
        </w:rPr>
        <w:t xml:space="preserve">كتبت هذا النقد بعد ما انتشركتاب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بطبعته الاُولی 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ثم رأيت أنّ الأولی في هذا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الّذي تواترت فيه الكوارث والفتن علی المسلمين ترك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فخفت أن يكون التعرّض للجواب أيضاً سبباً للشقاق والضعف، والفشل والتفرقة المنهيّ عنها، فذكرت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تَسْتَوِي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وَلَا السَّيِّئَةُ ادْفَعْ بِالَّتِي هِيَ أَحْسَنُ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تَنَازَعُوا فَتَفْشَلُوا وَتَذْهَبَ رِيحُكُمْ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مَرُّوا بِاللَّغْوِ مَرُّوا كِرَاماً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الخطيب ومن يحذو حذوه يكتب، ويتقوّل علی الشيعة ويفتري علیهم کلّ ما يريد، فالله سبحانه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يَلْفِظُ مِنْ قَوْلٍ إِلَّا لَدَيْهِ رَقِيبٌ عَتِيدٌ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فالحريّ بنا وبکلّ مسلم غيور علی دينه واُمّته ترك هذه المناقشات</w:t>
      </w:r>
    </w:p>
    <w:p>
      <w:pPr>
        <w:pStyle w:val="BookText"/>
        <w:rPr/>
      </w:pPr>
      <w:r>
        <w:rPr>
          <w:rFonts w:ascii="IRNazanin" w:hAnsi="IRNazanin" w:eastAsia="IRNazanin"/>
          <w:color w:val="111111"/>
          <w:sz w:val="28"/>
          <w:sz w:val="28"/>
          <w:szCs w:val="28"/>
          <w:rtl w:val="true"/>
          <w:lang w:bidi="fa-IR"/>
        </w:rPr>
        <w:t>المثيرة، والظروف والأحوال علی ما يشاهد في العالم الإسلامي، فالفتن والكوارث قد أحاطت بنا من کلّ جانب، وجحافل الإلحاد بکلّ أفكاره ومبادئه الشرقية والغربية، والاستعمار الصهيوني، والصليبي أخذ يحاربنا، وبلا هوادة مستعملاً کافّة الأساليب الخدّاعة والمخطّطات الهدّامة، فهم الآن ومنذ زمن غير قريب يغزوننا في عقر دارنا، يهتكون حرماتنا، ويخربون مساجدنا، ويسعون لهدم جميع آثار الإسلام، وصروح الفضيلة 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والأخلاق الكريمة الّتي أشادتها رسالة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فالإسلام مهدّد من جانب الاستعمار، ومهدّد من جانب الصهيونیة، ومن جانب المبشّرين الصليبيّين، مهدّد من جانب المجوسية، مهدّد من جانب الشيوعية، مهدّد من جانب الصحف والمجلّات الأجيرة لإشاعة الخلاعة والدعارة، مهدّد من جانب النعرات القومية، مهدّد من جانب ما يسمّی بالعلمانية، مهدّد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هي ذي حرمات الله مساجدنا في فلسطين تهتك، وتدنّس بکلّ وسائل اللهو والخلاعة والمجون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هو ذا المسجد الأقصی المبارك الّذي أضرمت فيه إسرائيل نيران حقدها الدفين علی الإسلام والمسلمين، وأعلنت بحرقه نواياها الصهيونية الخبيثة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فلسطيننا الحبيبة مازالت تئنّ تحت نير احتلال العدوّ، وتوجّه منها في کلّ يوم الاعتداءات الإسرائيلية نحو الأراضي الإسلامية والمحيطة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مآت الاُلوف من إخواننا المسلمين المشرّدين من أبناء فلسطين ما برحوا لاجئين، يعيشون في المخيّمات، ويقاسون أنواعاً من الحرمان والاضطهاد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أخي ما قيمة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هذه الأحوال الدقيقة الحرجة؟ وما فائدة هذه الأقلام للإسلام والمسلمين؟ ومن ينتفع بمثل هذه النشريّات غير أعداء الدين؟ وهل وراء ذلك غير اليد الصهيونية الاستعمارية الأثيمة؟</w:t>
      </w:r>
    </w:p>
    <w:p>
      <w:pPr>
        <w:pStyle w:val="BookText"/>
        <w:rPr/>
      </w:pPr>
      <w:r>
        <w:rPr>
          <w:rFonts w:ascii="IRNazanin" w:hAnsi="IRNazanin" w:eastAsia="IRNazanin"/>
          <w:color w:val="111111"/>
          <w:sz w:val="28"/>
          <w:sz w:val="28"/>
          <w:szCs w:val="28"/>
          <w:rtl w:val="true"/>
          <w:lang w:bidi="fa-IR"/>
        </w:rPr>
        <w:t>واجبنا والظروف والأحوال هذه هو الجهاد، والتضحية في سبيل الله بنفوسنا وأموالنا وألسنتنا، لتكون كلمة الله هي العلیا وكلمة الّذين كفروا السفلی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واجبنا سيّما القادة والعلماء، والكُتّاب والأثرياء، وذوي القدرة، أن نبذل کلّ إمكانيّاتنا لتحرير الأراضي المغتصبة، ومقدّساتنا في القدس العزيز، وأن نتسلّح بسلاح الإيمان، والاعتصام بحبل الله والاتّحاد، وأن ندعو المسلمين إلی التحابب والتوادد، لا أن نشتغل بالبحث عن المفاضلة بين الصحابة، والخلافات المذهبية، ونجعل ذلك سبباً للجفوة والبغضاء، ونوقد ناراً أخمدتها الأزمنة والدهور، ونحیي أحقاداً أماتتها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أمرِّ الاُمور علینا، وممّا يملأ القلوب حسرةً هو أن يری فريق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رحاب الحرمين الشريفين، وفي أعظم مؤتمر إسلامي سنوي كرّم الله به هذه الاُمّة، ويأمّه المسلمون من جميع الأصقاع والأقطار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همّهم تفريق كلمة الاُمّة والدعوة إلی التباغض والتقاطع والتنافر، بينما كان من الواجب علیهم أن يوجّهوا هذا المؤتمر الإسلامي العظيم إلی معالجة ما ابتلي به المسلمون جميعاً من دعايات الإلحاد والكفر، فيتّخذوا الأساليب الناجحة لدفع هذه النعرات الضالّة المضلّة، وأن يستنهضوا بهذه الجموع الحاشدة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جاءت من کلّ فجّ عميق ليذكروا اسم الله،وليطّوّفوا بالبيت العتيق الاُمم الإسلامية في شرق الأرض وغربها للجهاد والنضال والعمل لكلّ ما يحقّق النصر، ورفع الظلامة الّتي حاقت باُولی القبلتين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نتفهّم هذه الحقيقة البسيطة فكيف نتوقّع أن يعود إلينا مجدنا الذاهب لنعيش كما عاش آباؤنا الّذين أكرمهم الله، فألّف بين قلوبهم فأصبحوا بنعمة الله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فصاروا في جميع الأرض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في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اكننا عبيداً</w:t>
      </w:r>
    </w:p>
    <w:p>
      <w:pPr>
        <w:pStyle w:val="BookText"/>
        <w:rPr/>
      </w:pP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إنّي تركت نشر هذا النقد، وأوكلت أمر الخطيب وما أتی به من البهتان إلی يوم الجزاء، يوم يحكم الله بين عباده فيما كانوا فيه يختلفون،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تَشْهَدُ عَلَيهِمْ أَلْسِنَتُهُمْ وَأَيْديهِمْ وَأَرْجُلُهُمْ بِمَا كَانُوا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لمّا هو والأيادي الأثيمة الّتي كانت ولا تزال وراء هذه النشريّات، لم يقتنعوا بطبعته الاُولی فكرّروا طبعه ثانياً في جدّة وثالثاً ورابعاً في الديار الشامية، وخامساً في القاهرة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وترجم إلی اللغة الاُوردية كأنّهم عثروا علی كنز مخفيّ يجب نشره، أو علی صحيفة علم لم يطّلع علیها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كرّر طبعه للمرّة السادسة محرّفاً، ووزّع مجّاناً في هذه السنة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الموسم وفي أرض التوحيد، وفي المملكة العربية الّتي يدعو عاهلها المسلمين إلی الاتّحاد والاتّفاق والوحدة الإسلامية، بين الحجّاج الوافدين إلی بيت الله الحرام ليحملوا هذه الدعوة الممزّقة المفرّقة إلی بلادهم، ويثيروا نار الفتن الدامية بين المسلمين، حتی يهدّد كياننا من الداخل، ويتشجّع أعداؤنا علینا من الخارج</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فلعن الله الاستعمار، والصليبية، والصهيونية، ولا أخالُك تظنّ أنّ أيّ عمل يرتكز علی إثارة العصبيات المذهبية بين المسلمين كهذا العمل عملاً بسيطاً يقدم علیه متعصّب لمذهبه، فما وراء هذهالنش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ريّات يا أخي إلّا يد الاستعمار والصهاينة، وليس المنفق علی هذه الدعايات إلّا أعداء الإسلام من إسرائيل وحلفائها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طلب منّي جمع من الأذكياء بما وراء مثل هذه الكتابات،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هذا النقد، لئلّا يقع بعض من لا معرفة له بعقائد الفرق في مكائد هذه الأقلام، ويعرف أنّ 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بهتان محض وافتراء بحت، أو ما ليس الالتزام به منافياً لاُصول الإسلام وما علیه السلف والخلف، خصوصاً إذا كان عن التأوّل والاجتهاد، فأجبتهم إلی سؤلهم متوكّلاً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يخفی علیك أنّي في هذا الكتاب استهدفت الحقيقة والتاريخ بروح موضوعيّة مجرّدة عن کلّ تعصّب وانحياز، فمن الإنصاف لقارئ الكريم الّذي ينشد الحقيقة أيضاً ألّا يتسرّع إلی الحكم حتی يشبع الكتاب دراسة واستيعاباً، وحتی يتجرّد عن کلّ تعصّب مقيت، وله بعد ذلك أن يحكم له أو أن يحكم علیه، وعند ذلك فالاختلاف والاتّفاق قيمة علمية، وبيّنة قائمة مادام الرائد هو الإنصاف، والحقّ هو المنشود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لطف الله الصافي الگلپایگاني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0" w:name="pg834_10143"/>
    </w:p>
    <w:p>
      <w:pPr>
        <w:pStyle w:val="Heading2"/>
        <w:numPr>
          <w:ilvl w:val="1"/>
          <w:numId w:val="1"/>
        </w:numPr>
        <w:rPr/>
      </w:pPr>
      <w:bookmarkStart w:id="11" w:name="__RefHeading___Toc6790481_211673320"/>
      <w:bookmarkStart w:id="12" w:name="_Toc4"/>
      <w:bookmarkEnd w:id="10"/>
      <w:bookmarkEnd w:id="11"/>
      <w:r>
        <w:rPr>
          <w:rtl w:val="true"/>
        </w:rPr>
        <w:t>المقدّمة الثانیة</w:t>
      </w:r>
      <w:bookmarkEnd w:id="12"/>
    </w:p>
    <w:p>
      <w:pPr>
        <w:pStyle w:val="BookText"/>
        <w:rPr/>
      </w:pPr>
      <w:r>
        <w:rPr>
          <w:rFonts w:ascii="IRNazanin" w:hAnsi="IRNazanin" w:eastAsia="IRNazanin"/>
          <w:color w:val="111111"/>
          <w:sz w:val="28"/>
          <w:sz w:val="28"/>
          <w:szCs w:val="28"/>
          <w:rtl w:val="true"/>
          <w:lang w:bidi="fa-IR"/>
        </w:rPr>
        <w:t>لا ريب في أنّ الدعوة الإسلامية إنّما قامت علی عقيدة التوحيد، وتوحيد العقيدة، وتوحيد الكلمة، وتوحيد الأنظمة والقواعد، وتوحيد المجتمع، وتوحيد الحكومة، وتوحيد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فعقيدة التوحيد هي المبنی الوحيد لجميع الفضائل، وهي الحجر الأساسي للحرّيّة، واشتراك الجميع في الحقوق المدنية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فضل لعربي علی عجمي، ولا لأبيض علی أسود، وكلّ الناس أمام الحقّ والشرع سواء، والناس كلّهم من آدم، وآدم من تراب، و </w:t>
      </w:r>
      <w:r>
        <w:rPr>
          <w:rFonts w:ascii="Amiri" w:hAnsi="Amiri" w:eastAsia="Amiri" w:cs="Amiri"/>
          <w:color w:val="111111"/>
          <w:sz w:val="28"/>
          <w:sz w:val="28"/>
          <w:szCs w:val="28"/>
          <w:rtl w:val="true"/>
          <w:lang w:bidi="ar-SA"/>
        </w:rPr>
        <w:t>إِنَّمَا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 إِخْوَةٌ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للمؤمن كالبنيان يشدّ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المؤمنين في توادّهم وتراحمهم كمثل الجسد إذا اشتكی بعضه تداعی له سائر الأعضاء بالسهر والحمّی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أصبح ولا يهتمّ باُمور المسلمين فليس منهم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أصبح المسلمون بنعمة الله إخواناً معتصمين بحبل الله تعالی، قلوبهم مؤتلفة، وأغراضهم واحدة، أشدّاء علی الكفّار، رحماء بينهم، فتحوا الأصقاع والبلدان، وصاروا سادات الأرض، ودعاة الناس إلی الحرّيّة والإنسانية، وقوّاد الإصلاح والعدالة 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هدّموا قصور الجبابرة المستبدّين، وأنقذوا الضعفاء من استعبادالأقوياء الظالمين، وأخرجوا الناس من ذلّ سلطان الطواغيت وعبادة العباد، وأدخلوهم في عزّ سلطان الله وسلطان أحكامه وعبادته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كان المسلمون الّذين أخلصوا دينهم لله، ولولا ما نجم فيهم من النفاق وحبّ الرئاسة والحكومة، والمنافرات الّتي وقعت بينهم في الإمارة، لما كان اليوم علی الأرض اُمّة غير مسلمة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فعلت فيهم السياسة فعلها الفاتك، ففرّقت كلمتهم، وأزالت وحدتهم ومجدهم، فصاروا خصوماً متباعدين، بعد ما كانوا إخواناً متحابّين، واشتغلوا بالحروب الداخلية عوضاً عن دفع خصومهم وأعدائهم، ونسوا ما ذكّروا به من الأمر بالاتّحاد، والاُخوّة الدينية، 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w:t>
      </w:r>
    </w:p>
    <w:p>
      <w:pPr>
        <w:pStyle w:val="BookText"/>
        <w:rPr/>
      </w:pPr>
      <w:r>
        <w:rPr>
          <w:rFonts w:ascii="Amiri" w:hAnsi="Amiri" w:eastAsia="Amiri" w:cs="Amiri"/>
          <w:color w:val="111111"/>
          <w:sz w:val="28"/>
          <w:sz w:val="28"/>
          <w:szCs w:val="28"/>
          <w:rtl w:val="true"/>
          <w:lang w:bidi="ar-SA"/>
        </w:rPr>
        <w:t>في بلادنا أذلّة بعد أن كنّا في غير أوطاننا أعزّة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وأكثر هذه المفاسد إنمّا أتتنا من أرباب السياسات، ورؤساء الحكومات، الّذين لم يكن لهم إلّا الاستيلاء علی عباد الله، ليجعلوهم خولاً، ومال الله دولاً، فأثاروا الفتن، وقلّبوا الإسلام رأساً علی عقب، وضيّعوا السنن والأحکام، وعطّلوا الحدود، وأحيَوا البدع وقضوا بالجور والتهمة، واستخدموا عبدة الدراهم والدنانير، وأمروهم بوضع الأحاديث لتأييد سياساتهم، وفسّروا القرآن وحملوا ظواهر السنّة وفق آرائهم، ومنعوا الناس عن الرجوع إلی علماء أهل البيت الّذين جعلهم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 للقرآن، وأمر بالتمسّك بهم</w:t>
      </w:r>
      <w:r>
        <w:rPr>
          <w:rFonts w:eastAsia="IRNazanin" w:cs="IRNazanin"/>
          <w:color w:val="111111"/>
          <w:sz w:val="28"/>
          <w:szCs w:val="28"/>
          <w:rtl w:val="true"/>
          <w:lang w:bidi="fa-IR"/>
        </w:rPr>
        <w:t>.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بعين البصيرة والإنصاف كتب التاريخ والحديث حتی تعرف أثر أفاعيل السياسة الغاشمة وما هناﻙ من الفظائع</w:t>
      </w:r>
    </w:p>
    <w:p>
      <w:pPr>
        <w:pStyle w:val="BookText"/>
        <w:rPr/>
      </w:pPr>
      <w:r>
        <w:rPr>
          <w:rFonts w:ascii="IRNazanin" w:hAnsi="IRNazanin" w:eastAsia="IRNazanin"/>
          <w:color w:val="111111"/>
          <w:sz w:val="28"/>
          <w:sz w:val="28"/>
          <w:szCs w:val="28"/>
          <w:rtl w:val="true"/>
          <w:lang w:bidi="fa-IR"/>
        </w:rPr>
        <w:t>الّتي ملأت التاريخ والحديث حتی تعرف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تنس أيضاً أثر سياسات خصوم الإسلام من المسيحيّين واليهود وغيرهما في تأجيج نار الشحناء والبغضاء بين المسلمين، فإنّهم لم يسلبوا سلطاناً ولم يملكوا بلادنا إلّا بما أوقعوا بيننا من التفرّق والتشتّت، وبما بذلوا من القناطير المقنطرة من الذهب والفضّة لبثّ التنافر والتباغض بين المسلمين، ومنعهم من الاتّحاد، فهم لا يزالون يضعون حواجز في طريق تقارب الحكومات الإسلامية، ويص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رفونهم عن الدفاع عن وطنهم الإسلامي الكبير ليؤسّسوا حكومات مستعمرة، وأوطاناً مفتعلة، من غير أن يعتبروهاأجزاءاً لوطننا الإسلامي ويطالبونهم بالدفاع عن حدود هذه الأوطان الّتي أحدثها المستعمرون، وذلك لتفريق كلمة المسلمين، وتضاربهم فيما بينهم حتی تقف کلّ حكومة منهم في وجه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تأبی الرماح إذا اجتمعن تكسّراً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رقن تكسّرت آحاداً</w:t>
      </w:r>
    </w:p>
    <w:p>
      <w:pPr>
        <w:pStyle w:val="BookText"/>
        <w:rPr/>
      </w:pPr>
      <w:r>
        <w:rPr>
          <w:rFonts w:ascii="Amiri" w:hAnsi="Amiri" w:eastAsia="Amiri" w:cs="Amiri"/>
          <w:color w:val="111111"/>
          <w:sz w:val="28"/>
          <w:sz w:val="28"/>
          <w:szCs w:val="28"/>
          <w:rtl w:val="true"/>
          <w:lang w:bidi="ar-SA"/>
        </w:rPr>
        <w:t>والعارفون بأهداف الاستعمار يعلمون أنّ تجزئة الاُمّة الإسلامية أعظم وسيلة تمسّك بها المستعمرون للاحتفاظ بسلطتهم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أخي ما قيمة الوطن الّذي افتعله الأجنبيّ لمصلحة نفسه، وأيّ امتياز جوهري بين السودانيّ والمصريّ والاُردني والسوري، واليماني والباكستاني، والعربي والعجمي، بعد أن كانوا مسلمين خاضعين لسلطان أحكام الإسلام، وأيّ رابطة أوثق من الروابط الإسلامية والاُخوّة الدينية؟</w:t>
      </w:r>
    </w:p>
    <w:p>
      <w:pPr>
        <w:pStyle w:val="BookText"/>
        <w:rPr/>
      </w:pPr>
      <w:r>
        <w:rPr>
          <w:rFonts w:ascii="IRNazanin" w:hAnsi="IRNazanin" w:eastAsia="IRNazanin"/>
          <w:color w:val="111111"/>
          <w:sz w:val="28"/>
          <w:sz w:val="28"/>
          <w:szCs w:val="28"/>
          <w:rtl w:val="true"/>
          <w:lang w:bidi="fa-IR"/>
        </w:rPr>
        <w:t>المسلمون كلّهم أولاد علّات، أبوهم واحد وهو الإسلام، واُمّهاتهم شتّی، بلادهم منهم ولكن الاستعمار صيّرهم أقواماً متمايزة، وأراد أن يكون في کلّ بلد وإقليم حكومة خاصّة، وشعائر تميّز بعضها من بعض، والله تعالی أراد أن يكون الجميع اُمّة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هَذِهِ أُمَّتُكُمْ أُمَّةً وَاحِدَةً وَأَنَا رَبُّكُمْ فَاتَّقُونِ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عَذَابٌ عَظِيمٌ‌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فالمسلم أخو المسلم، سواء كان من أهل قطره أم لا، المسلم الفلسطيني أخ للمسلم العراقي، وللمسلم الإيراني، وللمسلم الصيني، وللمسلم الأرجنتيني، و و و</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بلاد الإسلام وطن لكلّ مسلم، والإسلام حكومته، وقانونه وسياسته، وعقيدته ودينه، وأمّا الحكومات العميلة الّتي لا يتّصل بعضها ببعض بالصلات الإسلامية الوثيقة، والّتي جعلت شعارها القوميات الضيّقة المحدودة، وتشدّقت بالدفاع عنها، ولم تكترثبأوضاع العالم الإسلامي، وما يصيب المسلمين في غير إقليمها من الضعف والاضطهاد،</w:t>
      </w:r>
    </w:p>
    <w:p>
      <w:pPr>
        <w:pStyle w:val="BookText"/>
        <w:rPr/>
      </w:pPr>
      <w:r>
        <w:rPr>
          <w:rFonts w:ascii="Amiri" w:hAnsi="Amiri" w:eastAsia="Amiri" w:cs="Amiri"/>
          <w:color w:val="111111"/>
          <w:sz w:val="28"/>
          <w:sz w:val="28"/>
          <w:szCs w:val="28"/>
          <w:rtl w:val="true"/>
          <w:lang w:bidi="ar-SA"/>
        </w:rPr>
        <w:t>فلا تخدم إلّا أعداء الإسلام ما لم تجعل شعارها الوحيد الاحتفاظ بمصالح المسلمين وتحقيق أهداف الإسلام في شرق الأرض وغربها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الله يا منزل القرآن ويا منزل سورة التوحيد وحِّدْ حكوماتنا، وخلّص المسلمين من کلّ حكومة انفصالية إقليمية، وأجمعهم تحت راية حكومة إسلامية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المسلمون شعارهم واحد، ومقصدهم واحد، وعقيدتهم واحدة، لا يعين المسلم غير المسلم علی أخيه المسلم، ولا يرغب المسلم في حكومة قامت علی خيانة المسلمين، ولا يذلّ نفسه عند الكفّار ليعینوه حاكماً علی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لا يكتب ما يوجب اشتداد البغضاء والتنافر بين إخوانه، ويمنعهم عن التقارب والتفاهم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شيء يسير من تأثير السياسات الغاشمة في الاُمّة الإسلامية، ولم يبق منها في هذا العصر ما يمنع من التوفيق بين المذاهب، واتّحاد المسلمين واجتماعهم تحت لواء الإسلام إلّا بعض العصبيّات الجامدة الّتي ليس وراءها حقيقة، ولا مصلحة للمسلمين، وإلّا دعايات الاستعماريّین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الشيوعيّين والرأسماليّین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بينهما الصراع في استعمار ممالك المسلمين، وكلّ منهما يريد أن يستعمر، ولا يری إلّا ما فيه مصلحة لنفسه أبعدهما الله</w:t>
      </w:r>
    </w:p>
    <w:p>
      <w:pPr>
        <w:pStyle w:val="BookText"/>
        <w:rPr/>
      </w:pPr>
      <w:r>
        <w:rPr>
          <w:rFonts w:ascii="IRNazanin" w:hAnsi="IRNazanin" w:eastAsia="IRNazanin"/>
          <w:color w:val="111111"/>
          <w:sz w:val="28"/>
          <w:sz w:val="28"/>
          <w:szCs w:val="28"/>
          <w:rtl w:val="true"/>
          <w:lang w:bidi="fa-IR"/>
        </w:rPr>
        <w:t>عن المسلمين وممالكهم، وخذل عمّالهما وكلّ حكومة تؤسّست علی رعاية منافعهما، وموادّة من حادّ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بلاء المسلمين في عصرنا، ومنه يتوجّه الخطر علیهم، وهذه السياسة هي الّتي لا تتوخّی إلّا فقر المسلم وجهله، وهذه هي الّتي تشيع الفحشاء في المسلمين، وتبيح بيع الخمر والقمار والربا، تدعو إلی السفور، وتروّج الدعارة والتحلّل، وخروج النساء سافرات عاريات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السياسة هي الّتي تريد اشتغال المسلمين بالملاهي والمعازف، وانصرافهم عن حقائق الإسلام والقرآن، وتروّج البطالة، ولا تحبّاشتغال المسلمين بالعلوم النافعة والصنائع وتأسيس المعامل حتی لا يباع في أسواقهم إلّا متاع المستعمرين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السياسات العاملة لتفريق المسلمين في القرون الاُولی والوسطی فقد قضی علیها الزمان، فمضت العصور الّتي استعبدت الناس فيها جبابرة الاُمويّين والعباسيّين، ومضت الأعصار الّتي كان فيها تأليف الكتب وجوامع الحديث تحت مراقبة جواسيس الحكومة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مضت العصور الّتي كان العلماء فيها تحت اضطهاد شديد، والعمّال والولاة يتقرّبون إلی الخلفاء والاُمراء بقتل الأبرياء، ونفيهم عن أوطانهم وتعذيبهم في السجون، وقطع أیديهم وأرجلهم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الّذين شجّعوا العمل علی التفرقة واختلاف الكلمة، وإشعال الحروب الداخلية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مضت السياسات الّتي سلبت عن مثل النسائي حرّيّة العقيدة والرأي وقتلته شرّ قتلة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مضی عهد الجبابرة الّذين صرفوا بيوت أموال المسلمين في سبيل شهواتهم، واتّخاذ القينات والمعازف هواية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مضت العصور الّتي سبّوا فيها علی المنابر أعظم شخصيّة ظهرت في الإسلام، لا يريدون بسبّه إلّا 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مضت الأزمنة الّتي كان يرمي فيها بعض المسلمين بعضهم بالافتراء والبهتان وحتی الكفر والإلحاد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مضت العصور المظلمة الّتي عاشت فيها کلّ فرقة وطائفة من المسلمين كاُمّة خاصّة لا يهمّها ما ينزل علی غيرها من المصائب والشدائد، ولم يكن بينهم أيّ تعاون أو أدنی تجاوب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مضت تلك العصور، وظهرت في تاريخ الإسلام صحائف مشرقة مملوءة بنور الإيمان والاُخوّة الإسلامية، فقامت جماعة من المصلحين المجاهدين بالدعوة إلی الإصلاح والاتّحاد، فأدركوا أنّ آخر هذا الدين لا يصلح إلّا بما صلح به أوّله، وأعلنوا أنّ المستقبل للإسلام، و </w:t>
      </w:r>
      <w:r>
        <w:rPr>
          <w:rFonts w:ascii="Amiri" w:hAnsi="Amiri" w:eastAsia="Amiri" w:cs="Amiri"/>
          <w:color w:val="111111"/>
          <w:sz w:val="28"/>
          <w:sz w:val="28"/>
          <w:szCs w:val="28"/>
          <w:rtl w:val="true"/>
          <w:lang w:bidi="ar-SA"/>
        </w:rPr>
        <w:t>إِنَّ الْأَرْضَ للهِ</w:t>
      </w:r>
    </w:p>
    <w:p>
      <w:pPr>
        <w:pStyle w:val="BookText"/>
        <w:rPr/>
      </w:pPr>
      <w:r>
        <w:rPr>
          <w:rFonts w:ascii="Amiri" w:hAnsi="Amiri" w:eastAsia="Amiri" w:cs="Amiri"/>
          <w:color w:val="111111"/>
          <w:sz w:val="28"/>
          <w:sz w:val="28"/>
          <w:szCs w:val="28"/>
          <w:rtl w:val="true"/>
          <w:lang w:bidi="ar-SA"/>
        </w:rPr>
        <w:t>يُورِثُهَا مَنْ يَشَاءُ مِنْ عِبَادِهِ وَالْعَاقِبَةُلِلْمُتَّقينَ‌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إلی اتّباع الكتاب والسنّة، ورفض العصبيات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العصبية الشعوبية، والعصبية المذهبية والقبَلية، فأدَّوْا رسالتهم في شرق البلاد الإسلامية وغربها، رزقهم الله التوفيق في توحيد الكلمة، وجمع شمل الاُمّة، فأثّرت أعمالهم الإصلاحية في نفوس المسلمين أثراً جميلاً، ولبّی دعوتهم جمٌّ غفير من الغياری علی الإسلام من العلماء الأفذاذ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من ثمرات هذه الجهود الكبری بل ومن أحلی ثمارها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التقريب بين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القاهرة، وإصدار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الّتي جعلت شعارها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أُمَّتُكُمْ أُمَّةً وَاحِدَةً وَأَنَا رَبُّكُمْ فَاعْبُدُونِ‌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فيها من كتّاب المذاهب ودعاة الخير والإصلاح، ورجالات الإسلام جماعة من المشايخ والأساتذة، فحقّقت مساعيهم كثيراً من أهدافهم في رفع التدابر والتنافر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فوائد هذه الجهود عرض عقائد کلّ من الفريقين علی الآخر بعد أن لم يكن لأكثرهم معرفة بمذهب غيرهم في الاُصول والفروع، وكان هذا الجهل سبباً لتكفير بعضهم بعضاً في الأزمنة الماضية، فعرفوا اتّفاق</w:t>
      </w:r>
    </w:p>
    <w:p>
      <w:pPr>
        <w:pStyle w:val="BookText"/>
        <w:rPr/>
      </w:pPr>
      <w:r>
        <w:rPr>
          <w:rFonts w:ascii="IRNazanin" w:hAnsi="IRNazanin" w:eastAsia="IRNazanin"/>
          <w:color w:val="111111"/>
          <w:sz w:val="28"/>
          <w:sz w:val="28"/>
          <w:szCs w:val="28"/>
          <w:rtl w:val="true"/>
          <w:lang w:bidi="fa-IR"/>
        </w:rPr>
        <w:t>الكلّ في الاُصول، وأنّ بعض الخلافات الّتي أدّی إليها اجتهاد کلّ فريق لا يضرّ بالتقريب والتفاهم بعد اتّفاق الجميع في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وسيبزغ بفضل هذا الجهاد فجر وحدة المسلمين، ويصبحون كما أصبح أسلافهم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ويدخل هذا الدين علی ما دخل علیه الليل ولا تبقی قرية إلّا ونودي فيها بکلمة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قوماً إلههم واحد، وكتابهم واحد، وقبلتهم واحدة، وشعائر دينهم واحدة، وقد جعلهم الله اُمّةً واحدة، أتری ليس إلی دفع مشاجراتهم واختلافاتهم سبيل؟إنّ الإسلام يدعو إلی وحدة الاُمم، ووحدة الأقوام والطوائف في مشارق الأرض ومغاربها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الإسلام دين التوحيد، ودين خلع العصبيات، ورفض ما يوجب الشحناء والعداوات، دين يسيّر بأبناء البشر نحو حكومة عادلة ومساواة إنسانية كاملة، ونظام عدل للاقتصاد والاجتماع، ونظام للحكم والدستور ونظام للتربية والتعلیم، ونظام في جميع نواحي الحياة، ونظام للجموع وهم فيه سواء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أتری أنّ هذا النظام الإلهي لا يقدر علی فصل الخصومات، وحسم المنازعات بين أبنائه؟</w:t>
      </w:r>
    </w:p>
    <w:p>
      <w:pPr>
        <w:pStyle w:val="BookText"/>
        <w:rPr/>
      </w:pPr>
      <w:r>
        <w:rPr>
          <w:rFonts w:ascii="IRNazanin" w:hAnsi="IRNazanin" w:eastAsia="IRNazanin"/>
          <w:color w:val="111111"/>
          <w:sz w:val="28"/>
          <w:sz w:val="28"/>
          <w:szCs w:val="28"/>
          <w:rtl w:val="true"/>
          <w:lang w:bidi="fa-IR"/>
        </w:rPr>
        <w:t>أتری أنّ الإسلام لم تكن له أساليب وتعاليم صحيحة لتمكين الاُمّة في الوطن الإسلامي الكبير الّذي يشمل جميع المسلمين، أحمرهم، وأبيضهم وأسودهم؟</w:t>
      </w:r>
    </w:p>
    <w:p>
      <w:pPr>
        <w:pStyle w:val="BookText"/>
        <w:rPr/>
      </w:pPr>
      <w:r>
        <w:rPr>
          <w:rFonts w:ascii="IRNazanin" w:hAnsi="IRNazanin" w:eastAsia="IRNazanin"/>
          <w:color w:val="111111"/>
          <w:sz w:val="28"/>
          <w:sz w:val="28"/>
          <w:szCs w:val="28"/>
          <w:rtl w:val="true"/>
          <w:lang w:bidi="fa-IR"/>
        </w:rPr>
        <w:t>أتری أنّه لا يعرض علی أبنائه دواء لدائهم؟</w:t>
      </w:r>
    </w:p>
    <w:p>
      <w:pPr>
        <w:pStyle w:val="BookText"/>
        <w:rPr/>
      </w:pPr>
      <w:r>
        <w:rPr>
          <w:rFonts w:ascii="IRNazanin" w:hAnsi="IRNazanin" w:eastAsia="IRNazanin"/>
          <w:color w:val="111111"/>
          <w:sz w:val="28"/>
          <w:sz w:val="28"/>
          <w:szCs w:val="28"/>
          <w:rtl w:val="true"/>
          <w:lang w:bidi="fa-IR"/>
        </w:rPr>
        <w:t>أتری أنّه لا يقدر علی رفع المشاجرات الّتي أحدثها عمّال السياسات الغاشمة، وأيدي الاستعمار الظالمة تلك المشاجرات الّتي يعود کلّ فائدتها لأعدائنا؟</w:t>
      </w:r>
    </w:p>
    <w:p>
      <w:pPr>
        <w:pStyle w:val="BookText"/>
        <w:rPr/>
      </w:pPr>
      <w:r>
        <w:rPr>
          <w:rFonts w:ascii="IRNazanin" w:hAnsi="IRNazanin" w:eastAsia="IRNazanin"/>
          <w:color w:val="111111"/>
          <w:sz w:val="28"/>
          <w:sz w:val="28"/>
          <w:szCs w:val="28"/>
          <w:rtl w:val="true"/>
          <w:lang w:bidi="fa-IR"/>
        </w:rPr>
        <w:t>أتری أنّ الله حرّم علی هذه الاُمّة أن يجلسوا علی صعيد واحد ويعيشوا في ظلّ حكومة واحدة فأقفل علیهم باب التفاهم والتجاوب؟</w:t>
      </w:r>
    </w:p>
    <w:p>
      <w:pPr>
        <w:pStyle w:val="BookText"/>
        <w:rPr/>
      </w:pPr>
      <w:r>
        <w:rPr>
          <w:rFonts w:ascii="IRNazanin" w:hAnsi="IRNazanin" w:eastAsia="IRNazanin"/>
          <w:color w:val="111111"/>
          <w:sz w:val="28"/>
          <w:sz w:val="28"/>
          <w:szCs w:val="28"/>
          <w:rtl w:val="true"/>
          <w:lang w:bidi="fa-IR"/>
        </w:rPr>
        <w:t>هذا هو القنوط من رحمة الله واليأس من رَوْحه، وكلّ دائنا يرجع إلی ذلك، ودواؤه الثقة بالله، والإيمان بأنّ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رمن عنده، وأنّ جند الله هم الغالبون، وأنّ العالم سيلجأ إلی الإسلام، وأنّه هو الدافع الفذّ للمشاكل الّتي أحاطت بالجامعة الإنسانية، وأنّ المسلمين هم الّذين يجب علیهم أن يؤدّوا رسالة الإسلام إلی غيرهم، وقد آن وقت ذلك وإن لم يأنِ فعن قريب سيجيء إن شاء الله تعالی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لا عجب أن قامت في المسلمين نهضات للإصلاح، ورفع التفرقة وجمع الشمل، وإعادة كيانهم المجيد، ومجدهم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ونسأل الله تعالی الاستقامة والصبر للمصلحين، ولمن يوازرهم علی توحيد كلمة المسلمين إنّه لما يشاء قدير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أفرغ علینا صبراً، وثبّت أقدامنا، وانصرنا علی القوم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مَغْضُوبِ عَلَيهِمْ وَلَا الضَّالِّينَ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أَمِينِكَ عَلَى وَحْيِكَ، وَنَجِيبِكَ مِنْ خَلْقِكَ، وَصَفِيِّكَ مِنْ عِبَادِكَ، إِمَامِ الرَّحْمَةِ، وَقَائِدِ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وَمِفْتَاحِ الْبَرَكَةِ وَعَلَی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 لِلَّذِينَ آمَنُوا رَبَّنَا إِنَّكَ رَؤُفٌ رَحيمٌ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علی أتباع الرّسل ومصدّقیهم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وَأَتْباعُ الرُّسُلِ وَمُصَدِّقُوهُمْ مِنْ أَهْلِ الْأَرْضِ بِالْغَيْبِ عِنْدَ مُعَارَضَةِ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بِالتَّكْذيبِ وَالْاِشْتِيَاقِ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مُرْسَلينَ بِحَقائِقِ الْإيمَانِ فِي کُلّ دَهْرٍ وَزَمَانٍ أَرْسَلْتَ فِيهِ رَسُولاً وَأقَمْتَ لِأَهْلِهِ دَليلاً مِنْ لَدُنْ آدَمَ إِلَى مُحَمَّدٍ صَلَّى الله علیهِ وَآلِهِ مِنْ أَئِمّةِ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وَقَادَةِ أَهْلِ التُّقَى عَلَى جَمِيعِهِمُ السَّلَامُ فَاذْكُرْهُمْ مِنْكَ بِمَغْفِرَةٍ وَرِضْوَانٍ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الَّذِينَ احْسَنُوا الصَّحَابَةَ وَالَّذينَ أَبْلَوُا الْبَلَاءَ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في نَصْرِهِ وَكَانَفُوهُ وَأَسْرَعُوا إلَى وِفَادَتِهِ وَسَابَقُوا إِلَى دَعْوَتِهِ وَاسْتَجابُوا لَهُ حَيْثُ أَسْمَعَهُمْ حُجَّةَ رِسَالَاتِهِ وَفارَقُوا الْأَزْوَاجَ وَالْأَوْلَادَ فِي إِظْهَارِ كَلِمَتِهِ وَقَاتَلُوا الْآبَاءَ وَالْأَبْنَاءَ فِي تَثْبِيتِ نُبُوَّتِهِ وَانْتَصَرُوا بِهِ وَمَنْ كَانُوا مُنْطَوِينَ عَلَى مَحَبَّتِهِ يَرْجُونَ تِجَارَةً لَنْ تَبُورَ في مَوَدَّتِهِ وَالَّذينَ هَجَرَتْهُمُ الْعَشَائِرُ إِذْ تَعَلَّقُوا بِعُرْوَتِهِ وَانْتَفَتْ مِنْهُمْ الْقَرَابَاتُ إِذْ سَكَنُوا فِي ظِلِّ قَرَابَتِهِ فَلَا تَنْسَ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تَرَكُوا لَكَ وَفِيكَ وَأَرْضِهِمْ مِنْ رِضْوَانِكَ وَبِمَا حَاشُوا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علیكَ وَكَانُوا مَعَ رَسُولِكَ دُعَاةً لَكَ إلَيْكَ وَاشْكُرْهُمْ عَلَى هَجْرِهِمْ فِيكَ دِيَارَ قَوْمِهِمْ وَخُرُوجِهِمْ مِنْ سَعَةِ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 إِلَى ضَيْقِهِ وَمَنْ كَثَّرْتَ فِي اعْزَازِ دِينِكَ مِنْ مَظْلُومِهِمْ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وَأَوْصِلْ إِلَى التَّابِعِينَ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بِإِحْسَانٍ الَّذِينَ يَقُولُونَ رَبَّنَا اغْفِرْ لَنَا وَلِإِخْوَانِنَا الَّذينَ سَبَقُونَا بِالْإِيمَانِ خَيْرَ جَزَائِكَ الَّذِينَ قَصَدُوا سَمْتَهُمْ وَتَحَرَّوْا وِجْهَتَهُمْ وَمَضَوْا عَلَى شَاكِلَتِهِم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عَلَى التَّابِعِينَ مِنْ يَوْمِنَا هَذَا إِلَى يَوْمِ الدِّينِ وَعَلَى أَزْوَاجِهِمْ وَعَلَى ذُرِّيَّاتِهِمْ وَعَلَى مَنْ أَطَاعَكَ مِنْهُمْ، صَلَاةً تَعْصِمُهُمْ بِهَا مِنْ مَعْصِيَتِك</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الدعاء الشریف</w:t>
      </w:r>
      <w:r>
        <w:rPr>
          <w:rFonts w:eastAsia="IRNazanin" w:cs="IRNazanin"/>
          <w:color w:val="111111"/>
          <w:sz w:val="28"/>
          <w:szCs w:val="28"/>
          <w:rtl w:val="true"/>
          <w:lang w:bidi="fa-IR"/>
        </w:rPr>
        <w:t>).</w:t>
      </w:r>
      <w:bookmarkStart w:id="13" w:name="pg834_10157"/>
    </w:p>
    <w:p>
      <w:pPr>
        <w:pStyle w:val="Heading2"/>
        <w:numPr>
          <w:ilvl w:val="1"/>
          <w:numId w:val="1"/>
        </w:numPr>
        <w:rPr/>
      </w:pPr>
      <w:bookmarkStart w:id="14" w:name="__RefHeading___Toc6790483_211673320"/>
      <w:bookmarkStart w:id="15" w:name="_Toc5"/>
      <w:bookmarkEnd w:id="13"/>
      <w:bookmarkEnd w:id="14"/>
      <w:r>
        <w:rPr>
          <w:rtl w:val="true"/>
        </w:rPr>
        <w:t>الخطوط العريضة</w:t>
      </w:r>
      <w:bookmarkEnd w:id="15"/>
    </w:p>
    <w:p>
      <w:pPr>
        <w:pStyle w:val="BookText"/>
        <w:rPr/>
      </w:pPr>
      <w:r>
        <w:rPr>
          <w:rFonts w:ascii="IRNazanin" w:hAnsi="IRNazanin" w:eastAsia="IRNazanin"/>
          <w:color w:val="111111"/>
          <w:sz w:val="28"/>
          <w:sz w:val="28"/>
          <w:szCs w:val="28"/>
          <w:rtl w:val="true"/>
          <w:lang w:bidi="fa-IR"/>
        </w:rPr>
        <w:t>المسلمون</w:t>
      </w:r>
    </w:p>
    <w:p>
      <w:pPr>
        <w:pStyle w:val="BookText"/>
        <w:rPr/>
      </w:pPr>
      <w:r>
        <w:rPr>
          <w:rFonts w:ascii="IRNazanin" w:hAnsi="IRNazanin" w:eastAsia="IRNazanin"/>
          <w:color w:val="111111"/>
          <w:sz w:val="28"/>
          <w:sz w:val="28"/>
          <w:szCs w:val="28"/>
          <w:rtl w:val="true"/>
          <w:lang w:bidi="fa-IR"/>
        </w:rPr>
        <w:t>كما أسلفنا الإيعاز إليه في حاجة ماسّة إلی الاتّحاد، ورفض ما أوجب الشحناء بينهم في الأجيال الماضية، وإذا كانت بينهم بعض الخلافات فيجب علیهم أن لا يجعلوها سبباً للتنازع والتخاصم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تَنَازَعُوا فَتَفْشَلُوا وَتَذْهَبَ رِيحُكُمْ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 في هذا العصر الّذي تداعی علینا الاُمم كما تداعی الأكلة علی القصاع</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وأولی الناس برعاية هذا الواجب هم الكتّاب والمصنّفون، فإنّهم أدلّاء العامّة، وهداة الحركات الفكرية، فكما تكون لبعض المقالات والمؤلّفات</w:t>
      </w:r>
    </w:p>
    <w:p>
      <w:pPr>
        <w:pStyle w:val="BookText"/>
        <w:rPr/>
      </w:pPr>
      <w:r>
        <w:rPr>
          <w:rFonts w:ascii="IRNazanin" w:hAnsi="IRNazanin" w:eastAsia="IRNazanin"/>
          <w:color w:val="111111"/>
          <w:sz w:val="28"/>
          <w:sz w:val="28"/>
          <w:szCs w:val="28"/>
          <w:rtl w:val="true"/>
          <w:lang w:bidi="fa-IR"/>
        </w:rPr>
        <w:t>آثار قيّمة لجمع الشمل وعزّ الإسلام، يكون لبعضها الآخر من مصارع السوء، والآثار المخزیة ما لا يمكن دفعها إلّا بعد مجاهدات ومجاهدات، فيجب علی المؤلّفين الاحتراز عمّا يوجب إثارة الضغائن المدفونة كما أنّه يجب علیهم التجنّب عن الافتراء والبهتان، ورعاية الأمانة والصدق، ونصيحة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كاتب أن يكتب حول مذهب ما، كلمة أو كتاباً فالواجب علیه الرجوع إلی مصنّفات علماء هذا المذهب في العقائد والفقه، وملاحظة آراء أكابرهم، والنظرات المشهورة بين أهل هذا المذهب، وترك الآراء الشاذّة المتروكة بينهم، وأن لا يأخذ البريء منهم بجرم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ولا ينسب إلی الجميع ما ذهب إليه بعض من ابتلي بالشذوذ في الرأي، فإنّه ليس من مذهب إلّا ويوجد فيه من له بعضالآراء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 الحقّ لو راعی الكُتّاب والمؤلّفون هذا الأمر حقّ رعايته لذهبوا بكثير من أسباب المنازعات والمخالفات، ولما وقعت بين المسلمين هذه المنافرات، ولما بهت المسلم أخاه المسلم بالكفر 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 وهذا أدب يجب علی کلّ كاتب أن يرعاه وإن لم يكن مسلماً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طهرت الصحف والأقلام من دنس الأغراض والعصبيّات وانتزعت من أيدي الجهّال وغير الخبراء، أدّی ذلك إلی تخلّص نفوس العامّة من الأحقاد والضغائن، ومن إساءة الظنّ بالأبرياء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ونحن لا نخفي أسفنا الشديد علی ما يصدر عن بعض الكتّاب ممّا لا ينتفع به إلّا أعداؤنا، وليست فيه أيّة فائدة إلّا الضعف والفشل، وخدمة الاستعمار الغاشم مضافاً إلی ما في كلماتهم من الافتراء والبهتان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نحسن الظنّ بإخواننا المسلمين، ولا نحبّ أن يصدر عن مسلم بصير بعقائد أهل السنّة والشيعة وآرائهم مثل هذه المقالات التافهة، ونرجو أن لا يكون بين المسلمين من يتعمّد ذلك، ونكره أن يكون بين الاُمّة من يخون الإسلام بلسانه وقلمه، ولا يشعر بضرره علی قومه واُمّته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عذرنا بعض الكتّاب الّذين يكتبون في الأجيال الماضية عن الشيعة أو أهل السنّة، ويسندون إليهم المقالات المكذوبة علیهم، حيث لم يكن العثور علی كتب الفريقين وآرائهم في وسع کلّ كاتب، وأمّا في هذا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الّذي أصبح كتب الفريقين في متناول جميع الباحثين، ويمكن استعلام عقيدة کلّ طائفة من علمائها بکلّ الوسائل والسبل، فلا عذر لمن يرمي أخاه بما ليس فيه، ويتّهمه بمجرّد سوء الظنّ، وقد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الكتب الّتي نسبت إلی الشيعة المخاريق العجيبة، وسلكت مسلك أنصار الاُمويّين وغيرهم من أعداء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سمّاه مؤلّفه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العريضة للاُسس الّتي قام علیها دين الشيعة الإمامية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فبالغ في البهتان والافتراء، وتجريح عواطف الشيعة وأهل السنّة، وفيه من الكذب الظاهر والفحش البيّن، والخروج عن أدب البحث والتنقيب ما لا يصدر إلّا عن جاهل بحت، أو من كان في قلبه مرض النفاق، وأراد تفرقة المسلمين وإفساد ذات بينهم،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الترمذي وأحمد وأبو داود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اُخبركم بأفضل من درجة الصيام، والصلاة، والصدقة؟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ذات البين فإنّ فساد ذات البين هو الحالقة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خبر من طرقنا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الطبراني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امرءاً بما ليس فيه ليعيبه بما لیس فيه حبسه الله في نار جهنّم حتی يأتي بنفاذ ما قال فيه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ظنّك يا أخي  بمن أشاع علی طائفة من المسلمين الّذين آمنوا بالله ورسوله، وكتابه وباليوم الآخر، ويقيمون الصلاة ويؤتون الزكاة، ويصومون ويحجّون، ويحرّمون ما حرّم الله في كتابه وسنّة نبيّه، ويحلّون ما أحلّ الله ورسوله، ما هم منه أبرياء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طعن في هذا الكتاب علی أئمّة المذهب ومفاخر الإسلام، ودافع عن سيرة يزيد بن معاوية، وأظهر انحرافه 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لا يحبّه إلّا مؤمن، ولا يبغضه إلّا منافق،</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ليهيّج الشيعة ويستنهضهم علی أهل السنّة حتی يعارضوا ذلك بالمثل، فيتحقّق أمله وأمل أعداء الدين من المستعمرين وغيرهم بإثارة خصومة حادّة بين المسلمين، فإنّ الاستعمار لا يحبّ أن يری الشيعي والسنّي يغزوانه في صفّ واحد، ولا يريد اتّفاقهما في الدفاع عن الصهيونية، ولا يريد اتّحاد المسلمين في إحياء مجدهم واسترجاع تراثهم الإسلامي، واستعادة البلاد والأراضي المغتصبة منهم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الاستعمار يريد الشقاق والنفاق حتی يصفو له الجوّ وتتحقّق أهدافه، ومحبّ الدين الخطيب كاتب الخطوط العريضة، ومن يسلكسبيله، يمهّد له</w:t>
      </w:r>
    </w:p>
    <w:p>
      <w:pPr>
        <w:pStyle w:val="BookText"/>
        <w:rPr/>
      </w:pPr>
      <w:r>
        <w:rPr>
          <w:rFonts w:ascii="IRNazanin" w:hAnsi="IRNazanin" w:eastAsia="IRNazanin"/>
          <w:color w:val="111111"/>
          <w:sz w:val="28"/>
          <w:sz w:val="28"/>
          <w:szCs w:val="28"/>
          <w:rtl w:val="true"/>
          <w:lang w:bidi="fa-IR"/>
        </w:rPr>
        <w:t>الوصول إلی مطامعه الخبيثة من حيث يعلم أو لا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لا يبلغ الاستعمار آماله إن شاء الله تعالی، وسينجح المصلحون، ولا تهِنُ عزائمهم بهذه الكلمات، فإنّهم أعلم بمقالات أرباب المذاهب وآرائهم، والتقريب فكرة إصلاحية كلّما مرّ علیها الزمان يزداد المؤمنون بها، وإن يری محبّ الدين استحالتها لأنّه لم يفهم أو لم يشأ أن يفهم معناها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ذلك كلّه فنحن نكره أن نتکلّم في نيّة محبّ الدين، وأنّه أراد إثارة الفتن، وخدمة أعداء الإسلام، وإعانتهم علی هدم كيان المسلمين فالله هو العالم بالضمائر، فلا نريد أن نسير معه في مقالاته، ونوضّح أخطاءه وعثراته، بل نريد تخليص أذهان بعض إخواننا من أهل السنّة، وتطهيرها من هذه التهم والافتراءات، وجعلنا كتاب الخطوط العريضة مورد البحث والنقد؛ لأنّه بالغ في التهجّم علی الشيعة، وأتی بکلّ ما أراد من الكذب والبهتان، ولم نعارضه بالمثل 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نتعرّض لما عند أهل السنّة من آراء شاذّة في الفروع والاُصول، وما نسب أهل الاعتزال إلی الأشاعرة، والأشاعرة إلی المعتزلة، وأتباع بعض المذاهب إلی غيرهم، وما حدث بينهم من المجادلات الكلامية في الكلام وخلق القرآن وغيره، وتكفير بعضهم بعضاً إلّا ما دعت</w:t>
      </w:r>
    </w:p>
    <w:p>
      <w:pPr>
        <w:pStyle w:val="BookText"/>
        <w:rPr/>
      </w:pPr>
      <w:r>
        <w:rPr>
          <w:rFonts w:ascii="IRNazanin" w:hAnsi="IRNazanin" w:eastAsia="IRNazanin"/>
          <w:color w:val="111111"/>
          <w:sz w:val="28"/>
          <w:sz w:val="28"/>
          <w:szCs w:val="28"/>
          <w:rtl w:val="true"/>
          <w:lang w:bidi="fa-IR"/>
        </w:rPr>
        <w:t>الحاجة إليه لتوضيح المراد وتحقيق البحث والتنقيب، فإنّا لا نری فائدة في نقل هذه المناقشات إلّا ضعف المسلمين، وتشويه منظر الدين، ونأخذ بما أدّبنا الله تعالی به فقال سبحانه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تَسْتَوِي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وَلَا السَّيِّئَةُ ادْفَعْ بِالَّتِي هِيَ أَحْسَنُ فَإِذَا الَّذِي بَيْنَكَ وَبَيْنَهُ عَدَاوَةٌ كَأَنَّهُ وَلِيٌّ حَمِيمٌ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 لِلَّذِينَ آمَنُوا رَبَّنَا إِنَّكَ رَؤُفٌ رَحِيم‌ٌ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16" w:name="pg834_10164"/>
    </w:p>
    <w:p>
      <w:pPr>
        <w:pStyle w:val="Heading2"/>
        <w:numPr>
          <w:ilvl w:val="1"/>
          <w:numId w:val="1"/>
        </w:numPr>
        <w:rPr/>
      </w:pPr>
      <w:bookmarkStart w:id="17" w:name="__RefHeading___Toc6790485_211673320"/>
      <w:bookmarkStart w:id="18" w:name="_Toc6"/>
      <w:bookmarkEnd w:id="16"/>
      <w:bookmarkEnd w:id="17"/>
      <w:r>
        <w:rPr>
          <w:rtl w:val="true"/>
        </w:rPr>
        <w:t>كيف تمّت فكرة التقريب</w:t>
      </w:r>
      <w:bookmarkEnd w:id="18"/>
    </w:p>
    <w:p>
      <w:pPr>
        <w:pStyle w:val="BookText"/>
        <w:rPr/>
      </w:pPr>
      <w:r>
        <w:rPr>
          <w:rFonts w:ascii="Amiri" w:hAnsi="Amiri" w:eastAsia="Amiri" w:cs="Amiri"/>
          <w:color w:val="111111"/>
          <w:sz w:val="28"/>
          <w:sz w:val="28"/>
          <w:szCs w:val="28"/>
          <w:rtl w:val="true"/>
          <w:lang w:bidi="ar-SA"/>
        </w:rPr>
        <w:t xml:space="preserve">قال محبّ الدين الخطيب في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لذلك مثلاً بمسألة التقريب من أهل 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هاجم دار التقريب بشدّة، لأنّ غرضه الأصلي من تأليفه الخطوط العريضة مهاجمة مبدأ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سبر أحوال المجتمع الإسلامي في أمسه ويومه، ووقف علی الصراع الطائفي الّذي أردی المسلمين في مثل هذا الضعف والانحلال، والسقوط في أحضان الاستعمار، وجد أنّ سبب هذا التنافر والتشاجر جلّه أو كلّه يرجع إلی سياسات غابرة انتهت وكانت من نتائجها إبادة أربابها، ويدرك كما أدرك المصلحون ودعاة الوحدة والتقارب أنّ الإسلام لن تعود إليه دولته الذاهبة إلّا إذا عادت إلی المسلمين وحدتهم في ظلّ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أعظم الأسباب في نشوب هذه المعارك المذهبية إنّما هو جهل کلّ طائفة بآراء الطائفة الاُخری، وإنّ التقارب بين المذاهب الإسلامية أمر ممكن إذا ما قدّر للمسلمين أن يعيشوا في اُفق أعلی وأنزه ممّا عاشوه في بعض أجيالهم الماضية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ذلك ضرورة حتمية لمصيرهم ومستقبلهم، وليس ذلك من</w:t>
      </w:r>
    </w:p>
    <w:p>
      <w:pPr>
        <w:pStyle w:val="BookText"/>
        <w:rPr/>
      </w:pPr>
      <w:r>
        <w:rPr>
          <w:rFonts w:ascii="IRNazanin" w:hAnsi="IRNazanin" w:eastAsia="IRNazanin"/>
          <w:color w:val="111111"/>
          <w:sz w:val="28"/>
          <w:sz w:val="28"/>
          <w:szCs w:val="28"/>
          <w:rtl w:val="true"/>
          <w:lang w:bidi="fa-IR"/>
        </w:rPr>
        <w:t>المستحيل كما زعمه الخطيب، بل يمكن أن يعيش المسلمون في محبّة ووئام، كما عاش خيار الصحابة في صدر الإسلام، مع اختلافهم في الرأي والفتيا، حيث كانوا إخوة أحبّاء، تتميّز اُخوّتهم بالتفادي والإيثار، ولم يفض اختلافهم في الرأي إلی جفوةٍ أو بغضاء، أو تدابر أو تقاطع أو شحناء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أدرك المصلحون أنّ المجتمع الإسلامي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 هذا لا يقبل تكفير المسلم المؤمن بكتاب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المزاعموالافترائات والخلافات الفرعية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إذن فكرة التقريب فكرةً شيعية أو فكرةً سنّية فضلاً عن أن تكون وليدة فكرة حكومة شيعية أو سنّية، ولم تؤسّس دار التقريب للتقريب بين السنّة والشيعة فقط، بل تؤسّست للتقريب بين جميع المذاهب الإسلامية، وقد ساهم في تأسيسها من رجال العلم والدين أفذاذ لا يشكّ في صدق نيّاتهم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 من إنفاق دولة شيعية علی دار التقريب فنحيل الفاحص عن ذلك إلی أقطاب جمعية التقريب السنّة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 كون التقريب فكرة شيعية، وصدر من مبدأ شيعي فلماذا لا يقبله السنّي لأنّه فكرة 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يمنع من التفكّر والتأمّل حول آراء الطرفين؟</w:t>
      </w:r>
    </w:p>
    <w:p>
      <w:pPr>
        <w:pStyle w:val="BookText"/>
        <w:rPr/>
      </w:pPr>
      <w:r>
        <w:rPr>
          <w:rFonts w:ascii="Amiri" w:hAnsi="Amiri" w:eastAsia="Amiri" w:cs="Amiri"/>
          <w:color w:val="111111"/>
          <w:sz w:val="28"/>
          <w:sz w:val="28"/>
          <w:szCs w:val="28"/>
          <w:rtl w:val="true"/>
          <w:lang w:bidi="ar-SA"/>
        </w:rPr>
        <w:t>وماذا يخسر السنّي إذا ما عرض له الشيعي آراءه وعقائده لئلّا يسيء إليه الظنّ ولا يتّهمه بالفسق أو الكفر؟</w:t>
      </w:r>
    </w:p>
    <w:p>
      <w:pPr>
        <w:pStyle w:val="BookText"/>
        <w:rPr/>
      </w:pPr>
      <w:r>
        <w:rPr>
          <w:rFonts w:ascii="IRNazanin" w:hAnsi="IRNazanin" w:eastAsia="IRNazanin"/>
          <w:color w:val="111111"/>
          <w:sz w:val="28"/>
          <w:sz w:val="28"/>
          <w:szCs w:val="28"/>
          <w:rtl w:val="true"/>
          <w:lang w:bidi="fa-IR"/>
        </w:rPr>
        <w:t>إنّ الشيعي لا يری بذلك بأساً ولا يحسّ ضرراً من أن يدرس عقائد أهل السنّة ومذاهبهم فهو حرّ في دراسة جميع العقائد يقرأ كتب أهل السنّة وصحفهم ومجلّاتهم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مكتبات قم، والنجف وطهران، وجبل عامل وغيرها من البلاد والعواصم الشيعية، والجامعات العلمية مملوءة من كتب السنّيين القدماء ومن الصحاح، وجوامع الحديث والتفاسير والتواريخ، يدرسونها في مدارسهم، ومن كتب المتأخّرین، والمعاصرين أمثال الشيخ محمد عبده، ومحمد فريد وجدي والعقّاد، ورشيد رضا، وهيكل، والطنطاوي وأحمد أمين، والسيّد قطب، ومحمد قطب، والندوي، والمودودي وعفيف طبّارة، ومحمد الغزالي، وعبد الرزّاق نوفل، والشيخ منصور عليّ ناصف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p>
    <w:p>
      <w:pPr>
        <w:pStyle w:val="BookText"/>
        <w:rPr/>
      </w:pPr>
      <w:r>
        <w:rPr>
          <w:rFonts w:ascii="Amiri" w:hAnsi="Amiri" w:eastAsia="Amiri" w:cs="Amiri"/>
          <w:color w:val="111111"/>
          <w:sz w:val="28"/>
          <w:sz w:val="28"/>
          <w:szCs w:val="28"/>
          <w:rtl w:val="true"/>
          <w:lang w:bidi="ar-SA"/>
        </w:rPr>
        <w:t>الجامع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المراغي والشيخ نديم الجسر وغيرهم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محاضرات الشيعة في الفقه يدرسون فيها أقوال جميع أئمّة الفقه،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ورؤساء المذاهب، ويذكرون خلافاتهم، ويبحثون في أدلّة الأقوال، ويأخذون بما هو أوفق بالكتاب والسنّة باجتهادهم من غير تعصّب لرأي، وكانت هذه سيرتهم من القديم، فراجع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الإمام أبي جعفر محمد بن الحسن الطوسي،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 وغيرهما، لم يمنع أحد من العلماء تلامذته، وطلبة العلوم من مراجعة كتب أهل السنّة، ولا ينكر أحد علی أحد شراء وبيع كتب أهل السنّة في العقائد والحديث والكلام، ولا يرون بذلك كلّه بأساً، بل يستحسنونه ويستحثّون علیه</w:t>
      </w:r>
      <w:r>
        <w:rPr>
          <w:rFonts w:eastAsia="IRNazanin" w:cs="IRNazanin"/>
          <w:color w:val="111111"/>
          <w:sz w:val="28"/>
          <w:szCs w:val="28"/>
          <w:rtl w:val="true"/>
          <w:lang w:bidi="fa-IR"/>
        </w:rPr>
        <w:t>.</w:t>
      </w:r>
      <w:bookmarkStart w:id="19" w:name="pg834_10168"/>
    </w:p>
    <w:p>
      <w:pPr>
        <w:pStyle w:val="Heading2"/>
        <w:numPr>
          <w:ilvl w:val="1"/>
          <w:numId w:val="1"/>
        </w:numPr>
        <w:rPr/>
      </w:pPr>
      <w:bookmarkStart w:id="20" w:name="__RefHeading___Toc6790487_211673320"/>
      <w:bookmarkStart w:id="21" w:name="_Toc7"/>
      <w:bookmarkEnd w:id="19"/>
      <w:bookmarkEnd w:id="20"/>
      <w:r>
        <w:rPr>
          <w:rtl w:val="true"/>
        </w:rPr>
        <w:t>فرية الخطيب علی علماء النجف</w:t>
      </w:r>
      <w:bookmarkEnd w:id="21"/>
    </w:p>
    <w:p>
      <w:pPr>
        <w:pStyle w:val="BookText"/>
        <w:rPr/>
      </w:pPr>
      <w:r>
        <w:rPr>
          <w:rFonts w:ascii="IRNazanin" w:hAnsi="IRNazanin" w:eastAsia="IRNazanin"/>
          <w:color w:val="111111"/>
          <w:sz w:val="28"/>
          <w:sz w:val="28"/>
          <w:szCs w:val="28"/>
          <w:rtl w:val="true"/>
          <w:lang w:bidi="fa-IR"/>
        </w:rPr>
        <w:t>حكی الخطيب</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بشِعة من بعض كتب الشيعة إلی الخليفة عمر بن الخطّاب، ونسب نشر الكتاب الّذي ذكر فيه هذه النسبة إلی علماء النجف، ونسب إليهم أنّهم قالوا فيه عنه 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أوضح ما يظهر منه سوء نيّة الخطيب، وأنّه لم يُرد إلّا إثارة الفتن والشقاق والخلاف بين المسلمين بافتراءاته النابية إسناد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الكتاب المذكور إلی علماء النجف، وحكايته عنهم أنّهم قالوا فيه عن عمر بن الخطّاب إنّه كان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أسند نشره إلی ناشر معيّن وذكر اسمه واسم مؤلّفه لكان له عذر في نقلها، ولكنّه أسند نشره كذباً وبهتاناً إلی علماء النجف يعني به جميعهم، وهم من أحوط الناس علی رعاية حرمة الإسلام والمسلمين، لا تجري أقلامهم وألسنتهم الطیّبة النزيهة إلّا في الإصلاح بين المسلمين وتوحيد كلمتهم، ودعوتهم وإرشادهم إلی الخير، ورفض البغضاء والشحناء، فهم في طليعة المصلحين المجاهدين لتحقيق الوحدة الإسلامية، ونبذ ما يوجب الخلاف والشقاق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فلا شكّ أنّه لم يُرد بما حكاه عنهم إلّا تجريح العواطف وتهييج الفتنة، وافتراق كلمة المسلمين أو النيل من الخليفة بنش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هذه النسبة إليه، وتسجيل نقلها عن علماء النجف الأشرف، وفيهم من رجالات الدين والعلم والمعرفة بتواريخ الإسلام، وتراجم الرجال مَن آراؤه وأقواله في غاية الاعتبار والاعتماد، فكأنّه أراد بتسجيل ما حكاه</w:t>
      </w:r>
    </w:p>
    <w:p>
      <w:pPr>
        <w:pStyle w:val="BookText"/>
        <w:rPr/>
      </w:pPr>
      <w:r>
        <w:rPr>
          <w:rFonts w:ascii="IRNazanin" w:hAnsi="IRNazanin" w:eastAsia="IRNazanin"/>
          <w:color w:val="111111"/>
          <w:sz w:val="28"/>
          <w:sz w:val="28"/>
          <w:szCs w:val="28"/>
          <w:rtl w:val="true"/>
          <w:lang w:bidi="fa-IR"/>
        </w:rPr>
        <w:t xml:space="preserve">علی علماء النجف الأشرف تسجيل أصل النسبة علی الخليفة وإشاعتها، فإنّ الكتاب الّذي ذكر فيه هذه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الخطيب صادقاً فيما حكاه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معروفاً وفي متناول أيدي الشيعة وأهل السنّة، فنحن لم نقف علیه ولا علی اسم كاتبه بعدُ، مع الفحصالكثير في المكتبات، ولم نطّلع علی ما فيه إلّا بحكاية الخطيب في كتابه الّذي نشره في أرجاء العالم الإسلامي، وجعله في متناول أيدي أعداء الإسلام، والمتتبّعين لعورات المسلمين، وكان الواجب علی الحكومات السنّية مؤاخذة الخطيب ومصادرة كتابه بإشاعته هذه النسبة، وحكايته في كتاب يقرأه المسلمون وغيرهم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لا حاجة لنا بتبرئة علماء النجف عمّا حكی عنهم، فإنّ شأنهم الرفيع أكبر وأنبل من ذكر الاُمور الشائكة في كتبهم، فهم معتمدون في مقالاتهم وآرائهم في المذهب والفقه والعلوم الإسلامية علی أقوی الأدلّة العلمية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فرضنا ذكر شيء من هذا القبيل في نقلٍ لا يعتمد علیه، أ يجوز له أن ينسب ذلك إلی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فيجوز أن ينسب إلی السنّيين عقائد النواصب الّذين سبّوا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وأحدثوا في الإسلام ما أحدثوا، وقتلوا سبطي رسول الله وريحانتيه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 الخطيب تارةً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التقيّة عند الشيعة عقيدة دينية تبيح لهم التظاهر بغير ما يبطنون، واُخری يقول بتظاهرهم بأمر، لو كانت التقيّة من دينهم لكان الواجب علیهم أن يستروه، لا أن يذيعوه ويكتبوه، وينشروه حتی يقرأه کلّ معاضد ومعاند، فتأمّل ما في كلماته من التهافت والتناقض، ومجانبة الحقّ والإنصاف، عصمنا الله تعالی منها</w:t>
      </w:r>
      <w:r>
        <w:rPr>
          <w:rFonts w:eastAsia="IRNazanin" w:cs="IRNazanin"/>
          <w:color w:val="111111"/>
          <w:sz w:val="28"/>
          <w:szCs w:val="28"/>
          <w:rtl w:val="true"/>
          <w:lang w:bidi="fa-IR"/>
        </w:rPr>
        <w:t>.</w:t>
      </w:r>
      <w:bookmarkStart w:id="22" w:name="pg834_10171"/>
    </w:p>
    <w:p>
      <w:pPr>
        <w:pStyle w:val="Heading2"/>
        <w:numPr>
          <w:ilvl w:val="1"/>
          <w:numId w:val="1"/>
        </w:numPr>
        <w:rPr/>
      </w:pPr>
      <w:bookmarkStart w:id="23" w:name="__RefHeading___Toc6790489_211673320"/>
      <w:bookmarkStart w:id="24" w:name="_Toc8"/>
      <w:bookmarkEnd w:id="22"/>
      <w:bookmarkEnd w:id="23"/>
      <w:r>
        <w:rPr>
          <w:rtl w:val="true"/>
        </w:rPr>
        <w:t>الاُصول قبل الفروع</w:t>
      </w:r>
      <w:bookmarkEnd w:id="24"/>
    </w:p>
    <w:p>
      <w:pPr>
        <w:pStyle w:val="BookText"/>
        <w:rPr/>
      </w:pPr>
      <w:r>
        <w:rPr>
          <w:rFonts w:ascii="IRNazanin" w:hAnsi="IRNazanin" w:eastAsia="IRNazanin"/>
          <w:color w:val="111111"/>
          <w:sz w:val="28"/>
          <w:sz w:val="28"/>
          <w:szCs w:val="28"/>
          <w:rtl w:val="true"/>
          <w:lang w:bidi="fa-IR"/>
        </w:rPr>
        <w:t xml:space="preserve">قال الخطيب في ص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أتفه وسائل التعارف أن يبدأ منها بالفروع قبل الاُصول، فالفقه عند أهل السنّة وعند الشيعة لا يرجع إلی اُصول مسلّمة عند الفريقين، والتشريع الفقهي عند الأئمّة الأربعة من أهل السنّة قائم علی غير الاُسس الّتي يقوم علیها التشريع الفقهي عند الشيعة، وما لم يحصل التفاهم علی هذه الاُسس والاُصول قبل الاشتغال بفروعها، وما لم يتمّ التجاوب في ذلك من الباحثين في المعاهد العلمية الدينية للطائفتين فلا فائدة من إضاعة الوقت في الفروع قبل الاُصول، ولا نعني بذلك اُصول الفقه بل اُصول الدين من جذورها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كان مراده من الاُصول تلك الّتي قامت علیها دعوة الإسلام، فلا اختلاف فيها بين المسلمين من الشيعیّین والسنّیین، لا اختلاف بينهم في أنّ الله واحد أحد صمد، لم يلد ولم يولد، ولم يكن له كفواً أحد، وليس كمثله شيء، ولا في أنّه علیم قدير، سميع بصير، له الأسماء الحسنی، ولا في نبوّة الأنبياء السلف، ولا في نبوّة خاتم الأنبياء وسيّدهم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في أنّ القرآن كتاب الله الّذي اُنزل إليه ليخرج الناس من الظلمات إلی</w:t>
      </w:r>
    </w:p>
    <w:p>
      <w:pPr>
        <w:pStyle w:val="BookText"/>
        <w:rPr/>
      </w:pPr>
      <w:r>
        <w:rPr>
          <w:rFonts w:ascii="IRNazanin" w:hAnsi="IRNazanin" w:eastAsia="IRNazanin"/>
          <w:color w:val="111111"/>
          <w:sz w:val="28"/>
          <w:sz w:val="28"/>
          <w:szCs w:val="28"/>
          <w:rtl w:val="true"/>
          <w:lang w:bidi="fa-IR"/>
        </w:rPr>
        <w:t xml:space="preserve">النور،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اختلاف بينهم في المعاد، والثواب والعقاب، والجنّة والنار، وغير ذلك من الاُمور الاعتقادية الّتي يعرفها المسلمون، ويؤمنون بها كلّهم، كما لا خلاف بينهم في وجوب الصلاة، والصوم، والحجّ والزكاة وغيرها من التشریعات الماليّة والبدنيّة، والاجتماعية والسياسية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مراده من الاُصول مسائل اُخری ممّا اختلف فيهالصحابة أو التابعون، أو الفقهاء فليست هذه المسائل من تلك، وإذا كان الخطيب يعرف أصلاً من الاُصول الّتي قامت علیها دعوة الإسلام ممّا يعدّ الإيمان في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عند الجميع من شرائط الإسلام، ولا يعرفه المسلمون من أهل السنّة أو الشيعة في هذا العصر فنحن نطالبه به</w:t>
      </w:r>
      <w:r>
        <w:rPr>
          <w:rFonts w:eastAsia="IRNazanin" w:cs="IRNazanin"/>
          <w:color w:val="111111"/>
          <w:sz w:val="28"/>
          <w:szCs w:val="28"/>
          <w:rtl w:val="true"/>
          <w:lang w:bidi="fa-IR"/>
        </w:rPr>
        <w:t>.</w:t>
      </w:r>
      <w:bookmarkStart w:id="25" w:name="pg834_10173"/>
    </w:p>
    <w:p>
      <w:pPr>
        <w:pStyle w:val="Heading2"/>
        <w:numPr>
          <w:ilvl w:val="1"/>
          <w:numId w:val="1"/>
        </w:numPr>
        <w:rPr/>
      </w:pPr>
      <w:bookmarkStart w:id="26" w:name="__RefHeading___Toc6790491_211673320"/>
      <w:bookmarkStart w:id="27" w:name="_Toc9"/>
      <w:bookmarkEnd w:id="25"/>
      <w:bookmarkEnd w:id="26"/>
      <w:r>
        <w:rPr>
          <w:rtl w:val="true"/>
        </w:rPr>
        <w:t>الاُسس الّتي يقوم علیها التشريع الفقهي</w:t>
      </w:r>
      <w:bookmarkEnd w:id="27"/>
    </w:p>
    <w:p>
      <w:pPr>
        <w:pStyle w:val="BookText"/>
        <w:rPr/>
      </w:pPr>
      <w:r>
        <w:rPr>
          <w:rFonts w:ascii="IRNazanin" w:hAnsi="IRNazanin" w:eastAsia="IRNazanin"/>
          <w:color w:val="111111"/>
          <w:sz w:val="28"/>
          <w:sz w:val="28"/>
          <w:szCs w:val="28"/>
          <w:rtl w:val="true"/>
          <w:lang w:bidi="fa-IR"/>
        </w:rPr>
        <w:t>وأمّا ما ذكره من أنّ الفقه عند أهل السنّة وعند الشيعة لا يرجع إلی اُصول مسلّمة عند الفريقين، وأنّ التشريع الفقهي عند الأئمّة الأربعة من أهل السنّة قائم علی غير الاُسس الّتي يقوم علیها 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الفقهي عند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عند جميع المسلمين من الشيعة وأهل السنّة يرجع إلی الكتاب والسنّة، والشيعة من أشدّ الناس تمسّكاً بهما إن لم نقل إنّهم أشدّ الفريقين في ذلك، ومع ذلك كيف تكون الاُسس الّتي قام علیها 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الفقهي عند أهل السنّة غير الاُسس الّتي قام علیها عند الشيعة، وما الفرق بين السنّي والشيعي في هذه الاُسس؟</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علی أنّ تقسيم المذاهب إلی شيعة وسنّة إنّما هو اصطلاح في التسمية، وإلّا فكلّ المسلمين أهل السنّة لأنّهم جميعاً يوجبون الأخذ بالسنّة، والشيعة كذلك من غير شكّ، إذ أنّ الشيعي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يثبت حديث ما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وأرفض العمل به من حيث هو حديث ثابت عن رسول الله، ولكنّه يقول كما يقول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الحديث فهو مذهبي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وإنّما وقع الخلاف أحياناً في ثبوت الحديث عند فريق وعدم ثبوته عند فريق آخر، وتوضيحاً لذلك نذكر ما ذكّره أخونا العلّامة الشيخ محمد حسين آل كاشف الغطاء الشيعي الإمامي في العراق في بعض ما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قضيّةً صغری وقضيّةً كبری تؤلّفان قياساً واحداً شكله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ثبت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ما ثبت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العمل 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فالخلاف بين المسلمين ليس في الكبری بل كلّهم مجمعون علیها إجماعاً لا يتطرّق إليه الشكّ،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الإسلام، العدد الثالث والرابع، من السنة الثانية عشرة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عند الشيعة إعمال</w:t>
      </w:r>
    </w:p>
    <w:p>
      <w:pPr>
        <w:pStyle w:val="BookText"/>
        <w:rPr/>
      </w:pPr>
      <w:r>
        <w:rPr>
          <w:rFonts w:ascii="IRNazanin" w:hAnsi="IRNazanin" w:eastAsia="IRNazanin"/>
          <w:color w:val="111111"/>
          <w:sz w:val="28"/>
          <w:sz w:val="28"/>
          <w:szCs w:val="28"/>
          <w:rtl w:val="true"/>
          <w:lang w:bidi="fa-IR"/>
        </w:rPr>
        <w:t>القياس والاستحسان والرأي في الشريعة، كما هو المعمول به عند بعض رؤساء المذاهب الأربعة، لأنّ القول بجواز العمل بالقياس والاستحسان يفضي عندهم إلی القول بنقص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ريعة الّتي لم تترك شيئاً من الاُمور الدينية والدنيوية إلّا وقد بيّنتحكمها، ولعدم مسيس الحاجة إلی إعمال القياس، لإمكان استخراج أحكام جميع الوقائع والأحداث والقضايا من الكتاب والسنّة، وعدم وجود واقعة لا يمكن إدراجها تحت الأحکام الكلّيّة، وذلك لم يكن من مختصّات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يخفی علیك أنّ أكثر الخلافات الواقعة في الفقه يرجع إلی اختلاف الاجتهاد في استخراج الحكم من النصوص، وثبوت بعض الأحاديث عند مجتهد، وعدم ثبوتها عند مجتهد آخر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لا إلزام لتبعيّة المجتهد للاُسس الّتي قام علیها</w:t>
      </w:r>
    </w:p>
    <w:p>
      <w:pPr>
        <w:pStyle w:val="BookText"/>
        <w:rPr/>
      </w:pPr>
      <w:r>
        <w:rPr>
          <w:rFonts w:ascii="IRNazanin" w:hAnsi="IRNazanin" w:eastAsia="IRNazanin"/>
          <w:color w:val="111111"/>
          <w:sz w:val="28"/>
          <w:sz w:val="28"/>
          <w:szCs w:val="28"/>
          <w:rtl w:val="true"/>
          <w:lang w:bidi="fa-IR"/>
        </w:rPr>
        <w:t xml:space="preserve">التشريع الفقهي بحسب مذهب خاصّ، ولا أن يكون مقيّداً بطريقة إمام خاصّ كالشافعي وأبي حنيفة وغيرهما، بل يجب أن يكون المتّبع هو الاُسس الّتي قام علیها التشريع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وافق رأي أهل مذهب خاصّ أم لم يوافق، فإن وافق اجتهاد مجتهد في مسألة فتوی الشافعي، وفي مسألة فتوی الحنفي، وفي مسألة فتوی المالکي، وفي مسألة فتوی مجتهد شيعي لا بأس به، فإنّ المحذور مخالفة الاُصول الّتي قام علیها التشريع الإسلامي لا الاُسس الّتي قام علیها اجتهاد مجتهد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المسلمون قبل حصر المذاهب في الأربعة يجتهدون في الكتاب والسنّة، كما هو سيرة الشيعة الإمامية في الاجتهاد إلی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صحة الاجتهاد في فتوی مجتهد خاصّ فلم يدلّ علیها دليل، ولم يقم علی اعتباره لغيره من المجتهدين حجّة من الكتاب والسنّة، مضافاً إلی أنّه يوجب سدّ باب الاجتهاد وسلب الحرّيّة عن المجتهدين ووقوف الفقه الإسلامي عن مسيره، وحرمان العلماء عن التفكير والتأمّل في الكتاب والسنّة، وأظنّ أنّ الأئمّة الأربعة أيضاً لم يريدوا أن يكون مسلكهم في الفقه حجّة لسائر المجتهدين، وسبباً لإقفال باب الاجتهاد علیهم، لتنحص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المذاهب في الأربعة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وما أدلی فضيلته إلی إحدی الصحف المصرية الكبری بحديث خطير الشأن سجّل أيضاًً بعض فقراتها في رسالة الإسلام، العدد الأوّل من السنة الحادية عشرة، فقد صرّح فيه بإفتائه في كثير من المسائل بمذهب الشيعة خضوعاً لقوّة الدليل، ذكر منها علی سبيل المثال مسألة الطلاق الثلاث بلفظٍ واحد، فإنّه يقع في المذاهب السنّية ثلاثاً، ولكنّه في مذهب الشيعة يقع واحدة رجعيّة، ومسألة الطلاق المعلّق فإنّه علی مذهب الشيعة لا يقع به الطلاق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 أيضاً حديثه مع مندوب جريدة اطّلاعات الإيرانية المسجّل في رسالة الإسلام، في العدد الثاني،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مقالة الشيخ محمد محمد المدني عميد كلّيّة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ريعة بالجامعة الأزهرية في رسالة الإسلام العدد الرابع، من السنة المذكورة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رجّة البعث في كليّة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كتبه الشيخ محمد أبو زهرة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الثالث والرابع، من السنة العاشرة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أظنّ أنّالمجتهدين لو جعلوا نصب أعينهم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التشریع الإسلامي، والكتاب والسنّة، ولم يقيّدوا أنفسهم باتّباع مذهب مجتهد معيّن، كما كان علیه المسلمون قبل تأسيس هذه المذاهب، لزال كثير من هذه الاختلافات والمنافرات، ولسار الفقه الإسلامي نحو عالم أرقی وأوفق بالكتاب والسنّة وبمزاج العصر، ولمزيد البحث في ذلك مجال آخر</w:t>
      </w:r>
      <w:r>
        <w:rPr>
          <w:rFonts w:eastAsia="IRNazanin" w:cs="IRNazanin"/>
          <w:color w:val="111111"/>
          <w:sz w:val="28"/>
          <w:szCs w:val="28"/>
          <w:rtl w:val="true"/>
          <w:lang w:bidi="fa-IR"/>
        </w:rPr>
        <w:t>.</w:t>
      </w:r>
      <w:bookmarkStart w:id="28" w:name="pg834_10177"/>
    </w:p>
    <w:p>
      <w:pPr>
        <w:pStyle w:val="Heading2"/>
        <w:numPr>
          <w:ilvl w:val="1"/>
          <w:numId w:val="1"/>
        </w:numPr>
        <w:rPr/>
      </w:pPr>
      <w:bookmarkStart w:id="29" w:name="__RefHeading___Toc6790493_211673320"/>
      <w:bookmarkStart w:id="30" w:name="_Toc10"/>
      <w:bookmarkEnd w:id="28"/>
      <w:bookmarkEnd w:id="29"/>
      <w:r>
        <w:rPr>
          <w:rtl w:val="true"/>
        </w:rPr>
        <w:t>التقيّة لا تمنع من التجاوب والتفاهم</w:t>
      </w:r>
      <w:bookmarkEnd w:id="30"/>
    </w:p>
    <w:p>
      <w:pPr>
        <w:pStyle w:val="BookText"/>
        <w:rPr/>
      </w:pPr>
      <w:r>
        <w:rPr>
          <w:rFonts w:ascii="Amiri" w:hAnsi="Amiri" w:eastAsia="Amiri" w:cs="Amiri"/>
          <w:color w:val="111111"/>
          <w:sz w:val="28"/>
          <w:sz w:val="28"/>
          <w:szCs w:val="28"/>
          <w:rtl w:val="true"/>
          <w:lang w:bidi="ar-SA"/>
        </w:rPr>
        <w:t xml:space="preserve">قال الخطيب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موانع التجاوب الصادق بإخلاص بيننا وبينهم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عقيدة دينية تبيح لهم التظاهر لنا بغير ما يبطنون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تصنيف الشيعة في عقائدهم وفقههم كتباً كثيرة لا يمكن إحصاؤها، وبعد ما اطّلع علیه الخاصّ والعامّ من معتقدات الإمامية، وبعد عرضهم مذاهبهم بما كتب علماؤهم في التفسير والحديث والكلام والفقه علی الملأ الإسلامي، وبعد إعلانهم عقائدهم علی رؤوس المنابر، وفي الجرائد والمجلّات، وبعد هذه الحوارات الحاصلة بين الفريقين، وبعد المشافهات الّتي وقعت بين عظمائهم من العلماء وغيرهم حيث يزور إخواننا من أهل السنّة بلاد الشيعة، ومعاهد علومهم الدينية، ويشاهدون بأعينهم التزام الشيعة بشعائر الإسلام، ويحضرون دروسهم، ومحاضراتهم في العقائد وفي الفقه، هل يمكن للشيعة التظاهر في عقائدهم بغير ما يبطنون؟ وهل ينتفعون بإخفاء عقائدهم؟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أيزعم الخطيب أنّ علماء الأزهر، وأقطاب التقريب لم يطّلعوا علی ما اطّلع علیه من كتب الشيعة، ولم يدركوا حقيقة مذهب الإمامية وآرائهم في</w:t>
      </w:r>
    </w:p>
    <w:p>
      <w:pPr>
        <w:pStyle w:val="BookText"/>
        <w:rPr/>
      </w:pPr>
      <w:r>
        <w:rPr>
          <w:rFonts w:ascii="Amiri" w:hAnsi="Amiri" w:eastAsia="Amiri" w:cs="Amiri"/>
          <w:color w:val="111111"/>
          <w:sz w:val="28"/>
          <w:sz w:val="28"/>
          <w:szCs w:val="28"/>
          <w:rtl w:val="true"/>
          <w:lang w:bidi="ar-SA"/>
        </w:rPr>
        <w:t>التقيّة وغيرها؟</w:t>
      </w:r>
    </w:p>
    <w:p>
      <w:pPr>
        <w:pStyle w:val="BookText"/>
        <w:rPr/>
      </w:pPr>
      <w:r>
        <w:rPr>
          <w:rFonts w:ascii="IRNazanin" w:hAnsi="IRNazanin" w:eastAsia="IRNazanin"/>
          <w:color w:val="111111"/>
          <w:sz w:val="28"/>
          <w:sz w:val="28"/>
          <w:szCs w:val="28"/>
          <w:rtl w:val="true"/>
          <w:lang w:bidi="fa-IR"/>
        </w:rPr>
        <w:t>أليس شيخ الأزهر أبصر من الخطيب ونظرائه بالمذاهب الإسلامية؟ هذا المصلح الّذي أدرك بعلمه الواسع وغيرته علی الإسلام والمسلمين ضرورة الاتّحاد والاتّفاق، وإمكان التقريب بين الطائفتين، فقام لله وأدّی ما علیه من نصيحة الاُمّة، ورفع الجفوة، فأيّد الزعماء المصلحين، وأسلافه من مشايخ الأزهر كالعلّامة الكبير الشيخ عبد المجيد سليم بإصدار فتواه التاريخية بجواز التعبّد بمذهب الإمامية وجواز الانتقال من سائر المذاهب إلی هذا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يصير اُضحوكة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حيث يقولون بالتقيّة لا يقبل منهم إقرار واعتراف في عقائدهم، وإنّهم يبطنونخلاف ما يظهرون؟</w:t>
      </w:r>
    </w:p>
    <w:p>
      <w:pPr>
        <w:pStyle w:val="BookText"/>
        <w:rPr/>
      </w:pPr>
      <w:r>
        <w:rPr>
          <w:rFonts w:ascii="Amiri" w:hAnsi="Amiri" w:eastAsia="Amiri" w:cs="Amiri"/>
          <w:color w:val="111111"/>
          <w:sz w:val="28"/>
          <w:sz w:val="28"/>
          <w:szCs w:val="28"/>
          <w:rtl w:val="true"/>
          <w:lang w:bidi="ar-SA"/>
        </w:rPr>
        <w:t>أليست التقيّة جائزة عند أهل السنّة؟</w:t>
      </w:r>
    </w:p>
    <w:p>
      <w:pPr>
        <w:pStyle w:val="BookText"/>
        <w:rPr/>
      </w:pPr>
      <w:r>
        <w:rPr>
          <w:rFonts w:ascii="IRNazanin" w:hAnsi="IRNazanin" w:eastAsia="IRNazanin"/>
          <w:color w:val="111111"/>
          <w:sz w:val="28"/>
          <w:sz w:val="28"/>
          <w:szCs w:val="28"/>
          <w:rtl w:val="true"/>
          <w:lang w:bidi="fa-IR"/>
        </w:rPr>
        <w:t>ألم يعمل بالتقيّة الصحابي الجليل عمّار بن ياسر ونزل فيه هذه الآیة الشریفة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بِالْإِيمَانِ‌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الواحدي في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كَفَرَ بِاللهِ مِنْ بَعْدِ إِيمَانِهِ‌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عمّار بن ياسر، وذلك إنّ</w:t>
      </w:r>
    </w:p>
    <w:p>
      <w:pPr>
        <w:pStyle w:val="BookText"/>
        <w:rPr/>
      </w:pPr>
      <w:r>
        <w:rPr>
          <w:rFonts w:ascii="IRNazanin" w:hAnsi="IRNazanin" w:eastAsia="IRNazanin"/>
          <w:color w:val="111111"/>
          <w:sz w:val="28"/>
          <w:sz w:val="28"/>
          <w:szCs w:val="28"/>
          <w:rtl w:val="true"/>
          <w:lang w:bidi="fa-IR"/>
        </w:rPr>
        <w:t>المشركين أخذوه وأباه ياسراً، واُمّه سميّة وصهيباً وبلالاً وخبّاباً وسالماً، فأمّا سميّة فإنّها ربطت بين بعيرين، ووجئ قلبها بحربة، وقيل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أسلمت من أجل الرجال، فقتلت، وقتل زوجها ياسر، وهما أوّل قتيلين قتلا في الإسلام، وأمّا عمّار فإنّه أعطاهم ما أرادوا بلسانه مكرهاً، فاُخبر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عمّاراً كفر،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عمّاراً مليء إيماناً من قرنه إلی قدمه، واُخلط الإيمان بلحمه ودمه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 عمّار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يبكي،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عينيه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لك فعد لهم بما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هذه الآية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ننقل كلمات بعض أعلام الفريقين في التقيّة حتی يعلم أنّ القول بها متّفق علیه بين فرق المسلمين غير الخوارج، فإنّه ينقل أنّهم منعوا التقيّة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الرازي في تفسيره المسمّی بمفاتيح الغيب في تفسير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يَتَّخِذِ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 الْكَافِرِينَ أَوْلِيَاءَ مِنْ دُونِ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وَمَنْ يَفْعَلْ ذلِكَ فَلَيْسَ مِنَ اللهِ فِي شَيْ‌ءٍ إِلَّا أَنْ تَتَّقُوا مِنْهُمْ تُقَاةً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للتقيّة أحكاماً كثيرة ونحن نذكر بعضها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إنّما تكون إذا كان الرجل في قوم كفّار، ويخاف</w:t>
      </w:r>
    </w:p>
    <w:p>
      <w:pPr>
        <w:pStyle w:val="BookText"/>
        <w:rPr/>
      </w:pPr>
      <w:r>
        <w:rPr>
          <w:rFonts w:ascii="IRNazanin" w:hAnsi="IRNazanin" w:eastAsia="IRNazanin"/>
          <w:color w:val="111111"/>
          <w:sz w:val="28"/>
          <w:sz w:val="28"/>
          <w:szCs w:val="28"/>
          <w:rtl w:val="true"/>
          <w:lang w:bidi="fa-IR"/>
        </w:rPr>
        <w:t>منهم علی نفسه وماله فيداريهم باللسان، وذلك بأن لا يظهر العداوة باللسان، بل يجوز أيضاً أن يظهر الكلام الموهم للمحبّة والموالاة، لكن بشرط أن يضمر خلافه، وأن يعرّض في کلّ ما يقول، فإنّ التقيّة تأثيرها في الظاهر لا في أحوال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الثاني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أفصح بالإيمان والحقّ حيث يجوز له التقيّة كان ذلك أفضل، ودليله ما ذكرنا في قصّة مسيلمة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الحكم الثالث للتقيّة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إنّما تجوز فيما يتعلّق بإظهار الموالاة والمعاداة، وقد تجوز أيضاً فيما يتعلّق بإظهار الدين، فأمّا ما يرجع ضرره إلی الغير كالقتل والزنی، وغصب الأموال والشهادة بالزور، وقذف المحصنات واطّلاع الكفّار علی عورات المسلمين، فذلك غيرجائز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الحكم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الآية يدلّ علی أنّ التقيّة إنّما تحلّ مع الكفّار الغالبين إلّا أنّ مذهب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الحالة بين المسلمين إذا شاكلت الحالة بين المسلمين والمشركين حلّت التقيّة محاماة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الحكم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جائزة لصون النفس، وهل هي جائزة لصون المال؟ يحتمل أن يحكم فيها بالجواز؛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كحرمة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الحاجة إلی المال شديدة، والماء إذا بيع بالغبن سقط فرض الوضوء، وجاز الاقتصار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التيمّم دفعاً لذلك القدر من نقصان المال فكيف لا يجوز هاهنا؟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كان ثابتاً في أوّل الإسلام لأجل ضعف المؤمنين فأمّا بعد قوّة دولة الإسلام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عوف عن الحسن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جائزة للمؤمنين إلی يوم القيامة، وهذا القول أولی؛ لأنّ دفع الضرر عن النفس واجب بقدر الإمكان</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الشيخ الطوسي في التفسير المسمّی بالتبيان في تفسير الآية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والتقيّة عندنا واجبة عند الخوف علی النفس، وقد روي رخصة في جواز الإفصاح بالحقّ عندها، ثم ذكر ما روی الحسن في قصّة مسيلمة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التقيّة رخصة، والإفصاح بالحقّ فضيلة، وظاهر أخبارنا يدلّ علی أنّها واجبة وخلافها خطأ</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الطبرسي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الآية دلالة علی أنّ التقيّة جائزة في الدين عند الخوف علی النفس، وقال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جائزة في الأحوال كلّها عند الضرورة، وربّما وجبت فيها لضرب من اللطف والاستصلاح، وليس تجوز من الأفعال في قتل المؤمن ولا فيما يعلم أو يغلب علی الظنّ أنّه استفساد</w:t>
      </w:r>
    </w:p>
    <w:p>
      <w:pPr>
        <w:pStyle w:val="BookText"/>
        <w:rPr/>
      </w:pPr>
      <w:r>
        <w:rPr>
          <w:rFonts w:ascii="IRNazanin" w:hAnsi="IRNazanin" w:eastAsia="IRNazanin"/>
          <w:color w:val="111111"/>
          <w:sz w:val="28"/>
          <w:sz w:val="28"/>
          <w:szCs w:val="28"/>
          <w:rtl w:val="true"/>
          <w:lang w:bidi="fa-IR"/>
        </w:rPr>
        <w:t>في الدين، 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تجب أحياناًوتكون فرضاً، ويجوز أحياناً من غير وجوب، وتكون في وقت أفضل من تركها، وقد يكون تركها أفضل، وإن كان فاعلها معذوراً ومعفوّاً عنه، ومتفضّلاً علیه بترك اللوم علیها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من كلمات علماء الفريقين مفصحة بجواز التقيّة في الجملة، معلنة بتقارب آرائهم فيها، وأنّ الكلّ معتمدون في القول بها علی الكتاب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ذنب الشيعة في القول بها؟ وما وجه مؤاخذتهم علیها إلّا التعصّب والجهل، نعم رأي الشيعة جواز التقيّة، وقد عملوا بها في الأجيال الّتي تغلّبت فيها علی البلاد الإسلاميّة اُمراء الجور، وحكّام جبابرة مثل معاوية، ويزيد، والوليد، والمنصور، والهادي، وهارون، وزياد، والحجّاج، والمتوكّل، وغيرهم ممّن عذّبوا أئمّة أهل البيت … أئمّة الخير، وقدوة العلم والزهد والدين، وعذّبوا أشياعهم شرّ تعذيب، وقتلوهم أبشع قتلة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العصور الّتي كان فيها أخذ الحديث من أئمّة أهل البيت وعترة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يحبّهم أو يفضّلهم علی غيرهم من أعظم الجرائم السياسيّة،</w:t>
      </w:r>
    </w:p>
    <w:p>
      <w:pPr>
        <w:pStyle w:val="BookText"/>
        <w:rPr/>
      </w:pPr>
      <w:r>
        <w:rPr>
          <w:rFonts w:ascii="IRNazanin" w:hAnsi="IRNazanin" w:eastAsia="IRNazanin"/>
          <w:color w:val="111111"/>
          <w:sz w:val="28"/>
          <w:sz w:val="28"/>
          <w:szCs w:val="28"/>
          <w:rtl w:val="true"/>
          <w:lang w:bidi="fa-IR"/>
        </w:rPr>
        <w:t>في العصور الّتي سلبت عن المسلمين الحريّة الّتي هتف بها الإسلام، وكان سبّ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جارية لا يجترئ أحد أن ينكره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عملوا بالتقيّة في الأزمنة الّتي كان فيها من بني فاطمة الزهراء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يخفي انتسابه إليها وإلی بعلها‘ ليسلم من القتل والسجن والسوط، وأنواع التعذيب للمتش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رّفين بهذه النسبة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الطاهرة الزكيّة، وفي الأجيال الّتي لا يعدّ الرجل فيها من أهل السنّة إلّا إذا كان في نفسه عن أمير المؤمنين وفاطمة وسائر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البغض، أو يتظاهر بذلك ويترك أحاديث فضائلهم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الخطيب البغدادي يذكر في تاريخه أنّ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 عليّ الجهضميّ المحدّث الكبير لمّا حدّث بهذا الحديث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أحبّني وأحبّ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وأباهما واُمّهما كان معي في درجتي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المتوكّل بضربه ألف سوط، وكلّمه جعفر بن عبد الواحد،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من أهل السنّة، ولم يزل به حتی تركه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تجد في مثل هذا العصر بدّاً من التقيّة؟ فتأمّل في مغزی هذه القصّة وأمثالها، وقد عمل بالتقيّة في هذه العصور كثير من المحدّثين والعلماء من</w:t>
      </w:r>
    </w:p>
    <w:p>
      <w:pPr>
        <w:pStyle w:val="BookText"/>
        <w:rPr/>
      </w:pPr>
      <w:r>
        <w:rPr>
          <w:rFonts w:ascii="IRNazanin" w:hAnsi="IRNazanin" w:eastAsia="IRNazanin"/>
          <w:color w:val="111111"/>
          <w:sz w:val="28"/>
          <w:sz w:val="28"/>
          <w:szCs w:val="28"/>
          <w:rtl w:val="true"/>
          <w:lang w:bidi="fa-IR"/>
        </w:rPr>
        <w:t>أهل السنّة أمثال أبي حنيفة والنسائي، ولم يكن للمحدّثين وأرباب الصحاح والمسانيد كأحمد وغيره حرّيّة في تخريج ما يخالف سياسة الحكومة وأهواء الاُمراء، ولم يكن للمصنّفين في تأليف الكتب ونقل الروايات بدّ من التقيّة؛ لكونهم تحت اضطهاد شديد ومراقبة عيون الحكومة الّتي بثّت جواسيسها في البلاد للفحص عمّن يری أو يروي لأهل البيت منقبةً وفضيلةً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إمام الحنفيّة في الأشعار المنسوبة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اليهود لآل موسی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وولاهمُ لبني أخيه بادي</w:t>
      </w:r>
    </w:p>
    <w:p>
      <w:pPr>
        <w:pStyle w:val="BookText"/>
        <w:rPr/>
      </w:pPr>
      <w:r>
        <w:rPr>
          <w:rFonts w:ascii="IRNazanin" w:hAnsi="IRNazanin" w:eastAsia="IRNazanin"/>
          <w:color w:val="111111"/>
          <w:sz w:val="28"/>
          <w:sz w:val="28"/>
          <w:szCs w:val="28"/>
          <w:rtl w:val="true"/>
          <w:lang w:bidi="fa-IR"/>
        </w:rPr>
        <w:t>وإمامهم من نسل هارون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اقتدَوا ولكلّ قومٍ هادي</w:t>
      </w:r>
    </w:p>
    <w:p>
      <w:pPr>
        <w:pStyle w:val="BookText"/>
        <w:rPr/>
      </w:pPr>
      <w:r>
        <w:rPr>
          <w:rFonts w:ascii="IRNazanin" w:hAnsi="IRNazanin" w:eastAsia="IRNazanin"/>
          <w:color w:val="111111"/>
          <w:sz w:val="28"/>
          <w:sz w:val="28"/>
          <w:szCs w:val="28"/>
          <w:rtl w:val="true"/>
          <w:lang w:bidi="fa-IR"/>
        </w:rPr>
        <w:t>وكذا النصاری يكرمون 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مسيحهم نجراً من الأعوادِ</w:t>
      </w:r>
    </w:p>
    <w:p>
      <w:pPr>
        <w:pStyle w:val="BookText"/>
        <w:rPr/>
      </w:pPr>
      <w:r>
        <w:rPr>
          <w:rFonts w:ascii="IRNazanin" w:hAnsi="IRNazanin" w:eastAsia="IRNazanin"/>
          <w:color w:val="111111"/>
          <w:sz w:val="28"/>
          <w:sz w:val="28"/>
          <w:szCs w:val="28"/>
          <w:rtl w:val="true"/>
          <w:lang w:bidi="fa-IR"/>
        </w:rPr>
        <w:t>فمتی يوال آل أحمد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 أو سمّوه بالإلحادِ</w:t>
      </w:r>
    </w:p>
    <w:p>
      <w:pPr>
        <w:pStyle w:val="BookText"/>
        <w:rPr/>
      </w:pPr>
      <w:r>
        <w:rPr>
          <w:rFonts w:ascii="Amiri" w:hAnsi="Amiri" w:eastAsia="Amiri" w:cs="Amiri"/>
          <w:color w:val="111111"/>
          <w:sz w:val="28"/>
          <w:sz w:val="28"/>
          <w:szCs w:val="28"/>
          <w:rtl w:val="true"/>
          <w:lang w:bidi="ar-SA"/>
        </w:rPr>
        <w:t>هذا هو الداء العياء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حلوم حواضر وبوادي</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يحفظوا حتی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آله والله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مرصاد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 حال المسلمين وعلمائهم في تلك القرون المظلمة، وأمّا في هذا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فالعلماء والباحثون أحرار في إظهار آرائهم حول المباحث الإسلامية، وليس بين الشيعي والسنّي ذلك التنافر الّذيأوجدته السياسة</w:t>
      </w:r>
    </w:p>
    <w:p>
      <w:pPr>
        <w:pStyle w:val="BookText"/>
        <w:rPr/>
      </w:pPr>
      <w:r>
        <w:rPr>
          <w:rFonts w:ascii="Amiri" w:hAnsi="Amiri" w:eastAsia="Amiri" w:cs="Amiri"/>
          <w:color w:val="111111"/>
          <w:sz w:val="28"/>
          <w:sz w:val="28"/>
          <w:szCs w:val="28"/>
          <w:rtl w:val="true"/>
          <w:lang w:bidi="ar-SA"/>
        </w:rPr>
        <w:t>في تلك العصور، فلا خوف ولا قتل ولا سجن لبيان الرأي، ولا يقاس هذا الزمان بعصر الاُمويّين والعباسيّين، وعصر الحجّاج والمتوكّل، ذلك زمان وهذا زمان،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ولا یستغرب فتوی القاضي بقتل شابّ مسلم مخلص بما أبدی من اجتهاده في إسلام أبي طالب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والذابّ عنه وعن الإسلام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الأبطح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الخطيب لمّا رأی أنّ تصريحات علماء الشيعة في رسالة الإسلام، وفي كتبهم في العقائد وغيرها بدأت يدفع عنهم ما افترت علیهم السياسة والتعصّب والجهل ويذهب بالتنافر الّذي بقي بين المسلمين أكثر 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لم يتمكّن أن یقول شيئاً غير مقالة إنّ الشيعة يتظاهرون بغير ما يبطنون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وسواء أراد الخطيب وناشر كتابه أم لم يرد فقد حسن التجاوب بين الفريقين، والتفاهم في ما بينهم، إلی حدّ أن صدرت عن شيخ الأزهر فتواه التاريخيه بجواز التعبّد بمذهب الإمامية كما صدرت عن علماء الشيعة مثل السيّد شرف الدين والسيد محسن الأمين والشيخ محمد حسين آل كاشف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الغطاء، وغيرهم مقالات وكتب قضت علی الافترائات قضاءً حاسماً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31" w:name="pg834_10187"/>
    </w:p>
    <w:p>
      <w:pPr>
        <w:pStyle w:val="Heading2"/>
        <w:numPr>
          <w:ilvl w:val="1"/>
          <w:numId w:val="1"/>
        </w:numPr>
        <w:rPr/>
      </w:pPr>
      <w:bookmarkStart w:id="32" w:name="__RefHeading___Toc6790495_211673320"/>
      <w:bookmarkStart w:id="33" w:name="_Toc11"/>
      <w:bookmarkEnd w:id="31"/>
      <w:bookmarkEnd w:id="32"/>
      <w:r>
        <w:rPr>
          <w:rtl w:val="true"/>
        </w:rPr>
        <w:t>تأويل آيات الكتاب، وتفسيرها عند الشيعة</w:t>
      </w:r>
      <w:bookmarkEnd w:id="33"/>
    </w:p>
    <w:p>
      <w:pPr>
        <w:pStyle w:val="BookText"/>
        <w:rPr/>
      </w:pPr>
      <w:r>
        <w:rPr>
          <w:rFonts w:ascii="IRNazanin" w:hAnsi="IRNazanin" w:eastAsia="IRNazanin"/>
          <w:color w:val="111111"/>
          <w:sz w:val="28"/>
          <w:sz w:val="28"/>
          <w:szCs w:val="28"/>
          <w:rtl w:val="true"/>
          <w:lang w:bidi="fa-IR"/>
        </w:rPr>
        <w:t xml:space="preserve">قال الخطيب في 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وحتی القرآن الّذي كان ينبغي أن يكون المرجع الجامع لنا ولهم علی التقارب نحو الوحدة، فإنّ اُصول الدين عندهم قائمة من جذورها علی تأويل آياته وصرف معانيها إلی غير ما فهمه منها الصحابة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غير ما فهمه منها أئمّة الإسلام عن الجيل الّذي نزل علیه القرآن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عقائد الشيعة مأخوذة من الكتاب والسنّة القطعية، ومن الأدلّة العقليّة القاطعة، وتمام الملاك والمناط الفذّ والمرجع الوحيد في تمييز العقيدة الصحيحة عن السقيمة عندهم هو العقل وظواهر القرآن والسنّة، فالشيعي لا يعتقد بما خالف ظواهر الكتاب أو السنّة، نعم إذا صادم الظاهر ما قام علیه البرهان القطعي العقلي أو تعارض ما دلّ علیه نصّ أو صريح من الكتاب أو السنّة لا يعتمدون علیه، كما برهنوا علیه في الاُصول، ويأوّلون هذا الظاهر بتأويل صحيح مقبول لدی العقل 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 ومع ذلك لا يستندون إلی هذا التأويل، ولا يأسّسون الاُمور الاعتقادية، بل والمسائل العملية الفرعية علی تلك التأويلات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الشيعة روايات بطرقهم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إسناد بعضها صحيحة وبعضها سقيمة، في تفسير الآيات وبيان مصاديقها، وشأن نزولها وتقييد بعض مطلقاتها، وتخصيص بعض عموماتها، وبيان خاصّها وعامّها،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وأفرد بعضهم في هذا القسم من التفسير، وجمع فيه تلك الروايات وليست مقبولة عند الشيعة، وهو بينهم كتفسير السيوطي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الخطيب إنّه يرمي الشيعة بتأويل الآيات، ويغمض النظر عن تأويلات أكابر أهل السنّة، وأقطابهم من المتصوّفة وغيرهم ممّا لا يقبله الطبع السليم والذهن المستقيم، وممّا تضحك بهالثكلی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فاقرأ يا أخي قليلاً من هذه التأويلات الخياليّة الباطلة في 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التفاسير المشهورة المعتمدة عند الشيعة كالتبيان للشيخ الطوسي، ومجمع البيان لأمين الإسلام الطبرسي حتی تعرف نزاهة الشيعة عن هذه التأويلات الوهمية الشعرية وعدم اعتدادهم بها</w:t>
      </w:r>
      <w:r>
        <w:rPr>
          <w:rFonts w:eastAsia="IRNazanin" w:cs="IRNazanin"/>
          <w:color w:val="111111"/>
          <w:sz w:val="28"/>
          <w:szCs w:val="28"/>
          <w:rtl w:val="true"/>
          <w:lang w:bidi="fa-IR"/>
        </w:rPr>
        <w:t>.</w:t>
      </w:r>
      <w:bookmarkStart w:id="34" w:name="pg834_10189"/>
    </w:p>
    <w:p>
      <w:pPr>
        <w:pStyle w:val="Heading2"/>
        <w:numPr>
          <w:ilvl w:val="1"/>
          <w:numId w:val="1"/>
        </w:numPr>
        <w:rPr/>
      </w:pPr>
      <w:bookmarkStart w:id="35" w:name="__RefHeading___Toc6790497_211673320"/>
      <w:bookmarkStart w:id="36" w:name="_Toc12"/>
      <w:bookmarkEnd w:id="34"/>
      <w:bookmarkEnd w:id="35"/>
      <w:r>
        <w:rPr>
          <w:rtl w:val="true"/>
        </w:rPr>
        <w:t>صيانة الكتاب من التحريف</w:t>
      </w:r>
      <w:bookmarkEnd w:id="36"/>
    </w:p>
    <w:p>
      <w:pPr>
        <w:pStyle w:val="BookText"/>
        <w:rPr/>
      </w:pPr>
      <w:r>
        <w:rPr>
          <w:rFonts w:ascii="IRNazanin" w:hAnsi="IRNazanin" w:eastAsia="IRNazanin"/>
          <w:color w:val="111111"/>
          <w:sz w:val="28"/>
          <w:sz w:val="28"/>
          <w:szCs w:val="28"/>
          <w:rtl w:val="true"/>
          <w:lang w:bidi="fa-IR"/>
        </w:rPr>
        <w:t xml:space="preserve">قال الخطيب في 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إنّ أحد كبار علماء النجف وهو الحاج ميرزا حسين بن محمد تقيّ النوري الطبرسي الّذي بلغ من إجلالهم له عند وفاته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دفنوه في بناء المشهد المرتضوي بالنجف، في إيوان حجرة بانو العظمی بنت السلطان الناصر لدين الله، وهو إيوان الحجرة القبلية عن يمين الداخل إلی الحصن المرتضوي من باب القبلة في النجف الأشرف بأقدس البقاع عندهم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العالم النجفي ألّف في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النجف عند القبر المنسوب </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الإمام عليّ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إثبات تحريف كتاب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فيه مئات النصوص عن علماء الشيعة ومجتهديهم في مختلف العصور بأنّ القرآن قد زيد فيه ونقّص منه، وقد طبع كتاب الطبرسي هذا في إيران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طبعه قامت حوله ضجّة لأنّهم كانوا يريدون أن يبقی التشكيك في صحّة القرآن محصوراً بين خاصّتهم ومتفرّقاً</w:t>
      </w:r>
    </w:p>
    <w:p>
      <w:pPr>
        <w:pStyle w:val="BookText"/>
        <w:rPr/>
      </w:pPr>
      <w:r>
        <w:rPr>
          <w:rFonts w:ascii="IRNazanin" w:hAnsi="IRNazanin" w:eastAsia="IRNazanin"/>
          <w:color w:val="111111"/>
          <w:sz w:val="28"/>
          <w:sz w:val="28"/>
          <w:szCs w:val="28"/>
          <w:rtl w:val="true"/>
          <w:lang w:bidi="fa-IR"/>
        </w:rPr>
        <w:t>في مئات الكتب المعتبرة عندهم، وأن لا يجمع ذلك في كتاب واحد تطبع منه اُلوف من النسخ، ويطّلع علیه خصومهم فيكون حجّة علیهم، ماثلة أمام أنظار الجميع، ولمّا أبدی عقلاؤهم هذه الملاحظات خالفهم فيها مؤلّفه، وألّف كتاباً اُخر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بعض الشبهات عن فصل الخطاب في إثبات تحريف كتاب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هذا الدفاع في آخر حياته قبل موته بنحو سنتين، وقد كافأوه علی هذا المجهود في إثبات أنّ القرآن محرّف بأن دفنوه في ذلك المكان الممتاز من بناء المشهد العلويّ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معجزة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الخالدة، وهو الكتاب الّذي لا يأتيهالباطل من بين يدیه ولا من خلفه، قد عجز الفصحاء عن الإتيان بمثله، وبمثل سورة وآية منه، وحيّر عقول البلغاء وفطاحل الاُدباء، قد بيّن الله تعالی فيه أرقی المباني، وأسمی المبادئ، وأنزله علی نبيّه دليلاً علی رسالته، ونوراً للناس، وشفاءً لما في الصدور، وهدیً ورحمةً للمؤمنين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سيّدنا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هذا القرآن</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الناصح الّذي لا يغشّ، والهادي الّذي لا يضلّ، والمحدّث الّذي لا يكذب، وما جالس هذا القرآن أحد إلّا قام عنده بزيادة أو نقصان، زيادة في هدیً،</w:t>
      </w:r>
    </w:p>
    <w:p>
      <w:pPr>
        <w:pStyle w:val="BookText"/>
        <w:rPr/>
      </w:pPr>
      <w:r>
        <w:rPr>
          <w:rFonts w:ascii="IRNazanin" w:hAnsi="IRNazanin" w:eastAsia="IRNazanin"/>
          <w:color w:val="111111"/>
          <w:sz w:val="28"/>
          <w:sz w:val="28"/>
          <w:szCs w:val="28"/>
          <w:rtl w:val="true"/>
          <w:lang w:bidi="fa-IR"/>
        </w:rPr>
        <w:t>ونقصان من عمیً، واعلموا أنّه ليس علی أحد بعد القرآن من فاقة، ولا لأحد قبل القرآن من غنیً، فاستشفوه من أدوائكم، واستعينوا به علی لأوائكم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ينحص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إعجاز القرآن في كونه في الدرجة العلیا من الفصاحة والبلاغة، وسلاسة الترتيب، وسلامة التركيب، والتأليف العجيب، والاُسلوب البكر فحسب، بل هو معجزة أيضاً لأنّه حوی اُصول الدين والدنيا، وسعادة النشأتين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ومعجزة لأنّه أنبأ بأخبار حوادث كثيرة تحقّقت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معجزة في التاريخ، وبما فيه من أخبار القرون السالفة، والأمم البائدة، الّتي لم يكن لها تاريخ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أثبتت الكشوف الأثرية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ومعجزة لأنّ فيه اُصول علم الحياة والصحّة والوراثة، وماوراء الطبيعة، والاقتصاد والهندسة والزراعة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ومعجزة في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وإعجاز في الأخلاق والآداب وما إلی ذلك</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مرّت علیه أربعة عشر قرناً ولم يقدر في طول هذه القرون أحد من البلغاء أن يأتي بمثله، ولن يقدر علی ذلك أحد في القرون الآتية والأعصار</w:t>
      </w:r>
    </w:p>
    <w:p>
      <w:pPr>
        <w:pStyle w:val="BookText"/>
        <w:rPr/>
      </w:pPr>
      <w:r>
        <w:rPr>
          <w:rFonts w:ascii="IRNazanin" w:hAnsi="IRNazanin" w:eastAsia="IRNazanin"/>
          <w:color w:val="111111"/>
          <w:sz w:val="28"/>
          <w:sz w:val="28"/>
          <w:szCs w:val="28"/>
          <w:rtl w:val="true"/>
          <w:lang w:bidi="fa-IR"/>
        </w:rPr>
        <w:t>المستقبلة، ويظهر کلّ يوم صدق ما أخبر الله تعالی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لَمْ تَفْعَلُوا وَلَنْ تَفْعَلُوا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القرآن، وهو روح الاُمّة الإسلامية، وحياتها ووجودها وقوامها، ولولا القرآن لما كان لنا كيان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القرآن هو کلّ ما بين الدفّتين، ليس فيه شيء من كلام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کلّ سورة من سوره وكلّ آية من آياته متواترة مقطوع بها، لا ريب فيها، دلّت علیه الضرورة والعقل، والنقل القطعي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القرآن عند الشيعة ليس إلی القول فيه بالنقيصة فضلاً عن الزيادة سبيل، ولا يرتاب في ذلك إلّا الجاهل أو المبتلی بالشذوذ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وإليك بعض تصريحات أعلام الإمامية ورجالاتهم في العلم والدين، الّذين لا يجتري شيعي علی ردّ آرائهم سيّما في اُصول الدين، وفي أمثال هذه المسائل، لجلالتهم في العلم والتتبّع وكثرة إحاطتهم، وقوّة حذاقتهم في الفنون الإسلامية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المحدّثين محمد بن عليّ بن الحسين بن بابويه القميّ الملقّب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رات من الكتب القيّمة، في رسالته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باعتقادات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أنّ</w:t>
      </w:r>
    </w:p>
    <w:p>
      <w:pPr>
        <w:pStyle w:val="BookText"/>
        <w:rPr/>
      </w:pPr>
      <w:r>
        <w:rPr>
          <w:rFonts w:ascii="IRNazanin" w:hAnsi="IRNazanin" w:eastAsia="IRNazanin"/>
          <w:color w:val="111111"/>
          <w:sz w:val="28"/>
          <w:sz w:val="28"/>
          <w:szCs w:val="28"/>
          <w:rtl w:val="true"/>
          <w:lang w:bidi="fa-IR"/>
        </w:rPr>
        <w:t>القرآن الّذي أنزله الله علی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بين الدفّتين، وهو ما في أيدي الناس ليس بأكثر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نسب إلينا أنّا نقول إنّه أكثر من ذلك فهو 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إقامة البرهان علی ذلك،</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تمام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جماعة من أهل الإمامة إنّه لم ينقص من كلمة، ولا من آية ولا من سورة، ولكن حذف ما كان ثبتاً في مصحف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تأويله وتفسير معانيه علی حقيقة تنزيله، وذلك كان ثابتاً منزلاً، وإن لم يكن من جملة كلام الله تعالی الّذي هو القرآن المعجز، وقد يسمّی تأويل القرآن قرآناً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تَعْجَلْ بِالْقُرْآنِ مِنْ قَبْلِ أَنْ 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إِلَيْكَ وَحْيُهُ وَقُلْ رَبِّ زِدْنِي عِلْماً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تأويل القرآن قرآناً، وهذا ما ليس فيه بين أهل التفسير اختلاف، وعندي أنّ هذا القول أشبه من مقال من ادّعی نقصان كلم من نفس القرآن علی الحقيقة دون التأويل، وإليه أميل والله أسأل توفيقه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الزيادة فيه فمقطوع علی فسادها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الجليل أبو علي أمين الإسلام الطبرسي أحد أعلام الشيعة</w:t>
      </w:r>
    </w:p>
    <w:p>
      <w:pPr>
        <w:pStyle w:val="BookText"/>
        <w:rPr/>
      </w:pPr>
      <w:r>
        <w:rPr>
          <w:rFonts w:ascii="IRNazanin" w:hAnsi="IRNazanin" w:eastAsia="IRNazanin"/>
          <w:color w:val="111111"/>
          <w:sz w:val="28"/>
          <w:sz w:val="28"/>
          <w:szCs w:val="28"/>
          <w:rtl w:val="true"/>
          <w:lang w:bidi="fa-IR"/>
        </w:rPr>
        <w:t>في علوم القرآن، في تفسيره القيّم المسمّی بمجمع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الزيادة فيه فمجمع علی بطلانها، وأمّا النقصان منه فقد روی جماعةمن أصحابنا وقوم من حشويّة اهل السنّة أنّ في القرآن تغییراً أو نقصاناً، والصحيح من مذهبنا خلافه، وهو الّذي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واستوفی الكلام فيه غاية الاستيفاء في جواب المسائل الطرابلسيّات، وذكر في مواضع أنّ العلم بصحّة نقل القرآن كالعلم بالبلدان، والحوادث الکبار، والكتب المشهورة، وأشعار العرب المسطورة، فإنّ العناية اشتدّت، والدواعي توفّرت علی نقله وحراسته، وبلغت إلی حدّ لم یبلغه فيما ذكرناه، لأنّ القرآن معجزة النبوّة، ومأخذ العلوم الشرعية، والأحکام الدينية، وعلماء المسلمين قد بلغوا في حفظه وحمايته الغاية، حتی عرفوا کلّ شيء اختلف فيه من إعرابه وقراءته، وحروفه وآياته، فكيف یجوز أن يكون مُغَيَّراً أو منقوصاً مع العناية الصادقة والضبط الشديد؟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بتفسیر القرآن وأبعاضه في صحّة نقله كالعلم بجملته، وجری ذلك مجری ما علم ضرورة من الكتب المصنّفة، ككتاب سيبويه والمزني، فإنّ أهل العناية بهذا الشأن يعلمون من تفصیلهما ما يعلمون من جملتهما، حتی لو أنَّ مُدخِلاً أدخل من النحو في</w:t>
      </w:r>
    </w:p>
    <w:p>
      <w:pPr>
        <w:pStyle w:val="BookText"/>
        <w:rPr/>
      </w:pPr>
      <w:r>
        <w:rPr>
          <w:rFonts w:ascii="IRNazanin" w:hAnsi="IRNazanin" w:eastAsia="IRNazanin"/>
          <w:color w:val="111111"/>
          <w:sz w:val="28"/>
          <w:sz w:val="28"/>
          <w:szCs w:val="28"/>
          <w:rtl w:val="true"/>
          <w:lang w:bidi="fa-IR"/>
        </w:rPr>
        <w:t>كتاب سيبويه باباً في النحو لیس من الکتاب، لعُرف ومُيّز، وعلم أنّه ملحق ليس من أصل الكتاب، وکذلك القول في کتاب المزني ومعلوم أنّ العناية بنقل القرآن وضبطه أكثر من العناية بضبط كتاب سيبويه، ودواوين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كان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مؤلّفاً علی ما هو علیه الآن، واستدلّ علی ذلك بأنّ القرآن كان يدرس ويحفظ جميعه في ذلك الزمان، حتی عيّن علی جماعة من الصحابة في حفظهم له، وأنّه كان يعرض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ويتلی علیه وأنّ جماعة من الصحابة مثل عبد الله بن مسعود، واُبيّ بن كعب وغيرهما، ختموا القرآن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ختمات، کلّ ذلك يدلّ بأدنی تأمّل علی أنّه كان مجموعاً مرتّباً غير مبتور ولا مبتوت، وذكر أنّ من خالف ذلك من الإمامية والحشوية من أهل السنّة لا يعتدّبخلافهم، فإنّ الخلاف في ذلك مضاف إلی قوم من أصحاب الحديث، نقلوا أخباراً ضعيفة ظنّوا صحّتها، لا يرجع بمثلها عن المعلوم المقطوع بصحّته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شيخ الطائفة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الخلاف والمبسوط، والتهذيب والاستبصار وغيرها، في تفسيره المسمّی بالتبيان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الكلام في زيادته ونقصانه فممّا لا يليق به أيضاً، لأنّ الزيادة فيه مجمع علی بطلانها، والنقصان منه فالظاهر أيضاً من مذهب المسلمين خلافه، وهو الأليق بالصحيح من مذهبنا، وهو الّذي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الظاهر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ورواياتنا متناصرة بالحثّ علی قراءته، والتمسّك بما فيه، وردّ ما يرد من اختلاف الأخبار في الفروع إليه، وعرضها علیه، فما وافقه عمل علیه، وما خالفه یجنّب ولم يلتفت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لا يدفعها أحد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وإنّهما لن يفترقا حتی يردا علَيَّ الحوض</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علی أنّه موجود في کلّ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لأنّه لا يجور أن يأمر بالتمسّك بما لا يقدر علی التمسّك</w:t>
      </w:r>
    </w:p>
    <w:p>
      <w:pPr>
        <w:pStyle w:val="BookText"/>
        <w:rPr/>
      </w:pPr>
      <w:r>
        <w:rPr>
          <w:rFonts w:ascii="IRNazanin" w:hAnsi="IRNazanin" w:eastAsia="IRNazanin"/>
          <w:color w:val="111111"/>
          <w:sz w:val="28"/>
          <w:sz w:val="28"/>
          <w:szCs w:val="28"/>
          <w:rtl w:val="true"/>
          <w:lang w:bidi="fa-IR"/>
        </w:rPr>
        <w:t>به، كما أنّ أهل البيت ومن يجب اتّباع قوله حاصل في کلّ وقت، وإذا كان الموجود بيننا مجمعاً علی صحّته فينبغي أن نتشاغل بتفسيره وبيان معانيه وترك ما سواه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العالم الجليل الشيخ جعفر كاشف الغطاء في كتابه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في زيادته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زيادة فيه من سورة ولا آية، من بسملة وغيرها، لا كلمة ولا حرف، وجميع ما بين الدفّتين ممّا يتلی كلام الله تعالی</w:t>
      </w:r>
    </w:p>
    <w:p>
      <w:pPr>
        <w:pStyle w:val="BookText"/>
        <w:rPr/>
      </w:pPr>
      <w:r>
        <w:rPr>
          <w:rFonts w:ascii="IRNazanin" w:hAnsi="IRNazanin" w:eastAsia="IRNazanin"/>
          <w:color w:val="111111"/>
          <w:sz w:val="28"/>
          <w:sz w:val="28"/>
          <w:szCs w:val="28"/>
          <w:rtl w:val="true"/>
          <w:lang w:bidi="fa-IR"/>
        </w:rPr>
        <w:t>بالضرورة من المذهب بل الدين وإجماع المسلمين، وأخبار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فينقصه، لا ريب في أنّه محفوظ من النقصان، بحفظ الملك الديّان، كما دلّ علیه صريح القرآن، وإجماع العلماء في جميع الأزمان، ولا عبرة بالنادر، وما ورد من أخبار النقيصة تمنع البديهة من العلم بظاهرها،</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كلامه المتين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الشيخ الأكبر العالم الشهير، نابغة الزمان، الشيخ محمد بهاء الدين العاملي علی ما حكی عنه في 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أنّ القرآن العظيم محفوظ عن ذلك، زيادة كان أو نقصاناً، ويدلّ علیه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وَإِنَّا 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كتاب 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متواتر لتوفّر الدواعي علی نقله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صنّف في نفي النقيصة، بعد الإجماع علی عدم الزيادة، الشيخ العلّامة الجليل عليّ بن عبد العالي الكركي، المعروف بالمحقّق الثاني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الكبير المولی محمد إبراهيم الكلباسي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استقراء كلمات علماء الإسلام بأصنافهم في كتبهم الكلامية والاُصولية</w:t>
      </w:r>
    </w:p>
    <w:p>
      <w:pPr>
        <w:pStyle w:val="BookText"/>
        <w:rPr/>
      </w:pPr>
      <w:r>
        <w:rPr>
          <w:rFonts w:ascii="IRNazanin" w:hAnsi="IRNazanin" w:eastAsia="IRNazanin"/>
          <w:color w:val="111111"/>
          <w:sz w:val="28"/>
          <w:sz w:val="28"/>
          <w:szCs w:val="28"/>
          <w:rtl w:val="true"/>
          <w:lang w:bidi="fa-IR"/>
        </w:rPr>
        <w:t>والتفسيرية، وما اشتمل علی الخطابات والقصص، وما يتعلّق بعلم القرآن بأصنافه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علم القراءة والتواريخ وغيرها، مع كمال اهتمامهم في ضبط ما يتعلّق بکلّ واحد منها يتبيّن أنّ النقصان في الكتاب ممّا لا أصل له، وإلّا لاشتهر وتواتر، نظراً إلی العادة في الحوادث العظيمة، وهذا منها بل من أعظمها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المغفور له المجاهد المعاصر الشيخ محمد حسين آل كاشف الغطاء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الشيعة واُصولها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الكتاب الموجود بين المسلمين هو الكتاب الّذي أنزله الله إليه للإعجاز والتحدّي،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لانقص ولا تحريف، ولا زيادة فيه، و علی هذا إجماعهم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فنّد القول بالتحريف زيادةً ونقيصةً، وردّ کلّ شبهة في ذلك بأتمّ بيان وأوضح برهان، العالم الجليل المفسّر المتكلّم المجاهد الشيخ محمد جواد البلاغي صاحب الكتب الممتّعة، والتصانيف القيّمة، في مقدّمة تفسيره المعروف والمسمّی بآلاء الرحمن، فإنّه قد أدّی حقّ المقام، ودافع عن قداسة القرآن، وأظهر الحقّ وأبطل الباطل،</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حتی تعرف قيمة خدمات الشيعة للإسلام والقرآن، وغيرتهم علی الدين والكتاب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الشريف المصلح السيّد عبد الحسين شرف الدين في الفصول المهمّة</w:t>
      </w:r>
    </w:p>
    <w:p>
      <w:pPr>
        <w:pStyle w:val="BookText"/>
        <w:rPr/>
      </w:pPr>
      <w:r>
        <w:rPr>
          <w:rFonts w:ascii="IRNazanin" w:hAnsi="IRNazanin" w:eastAsia="IRNazanin"/>
          <w:color w:val="111111"/>
          <w:sz w:val="28"/>
          <w:sz w:val="28"/>
          <w:szCs w:val="28"/>
          <w:rtl w:val="true"/>
          <w:lang w:bidi="fa-IR"/>
        </w:rPr>
        <w:t>في تأليف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والقرآن الحكيم الّذي لا يأتيه الباطل من بين يديه، ولا من خلفه، إنّما هو ما بين الدفّتين، وهو ما في أيدي الناس، لا يزيد حرفاً ولا ينقص حرفاً، ولا تبديل فيه لكلمة بکلمة، ولا لحرف بحرف، وكلّ حرف من حروفه متواتر في کلّ جيل تواتراً قطعياً إلی عهد الوحي والنبوّة، وكان مجموعاً علی ذلك العهد الأقدس مؤلّفاً علی ما هو علیه الآن، وكان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من الاُمور المعلومة الضروریة لدی المحقّقين من علماء الإمامية، ولا عبرة بالحشوية فإنّهم لا يفقهون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العالم المتتبّع، والرجالي الكبير السيّد محسن الأمين الحسيني العاملي في أعيان</w:t>
      </w:r>
    </w:p>
    <w:p>
      <w:pPr>
        <w:pStyle w:val="BookText"/>
        <w:rPr/>
      </w:pP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 أحد من الإمامية لا قديماً ولا حديثاً إنّ القرآن مزيد فيه قليل أو كثير فضلاً عن كلّهم، بل كلّهم متّفقون علی عدم الزيادة، ومن يعتدّ بقوله من محقّقيهم متّفقون علی أنّه لم ينقص منه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العالم المفسّ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الشيخ محمد النهاوندي في مقدّمة تفسيره نفحات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القرآن كان مجموعاً في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شدّةاهتمام المسلمين في حفظ ذلك المجموع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زمان احتمل بعض وقوع التحريف فيه، كاهتمامهم في حفظ أنفسهم وأعراضهم،</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كلامه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صنّف في الإمامية في ردّ شبهة التحريف العالم الرئيس السيّد محمد حسين الشهرستاني، فإنّه صنف في ذلك كتاباً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حفظ الكتاب الشريف عن شبهة القول بالتحريف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حُكي عنه، بعد ردّ ما في فصل الخطاب من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في أنّ هذا القرآن الموجود بين الدفّتين منزل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للإعجاز؛ للتسالم علی نفي زيادة الآية والسورة فيها، والشكّ إنّما هو في نزول ما عداه إعجازاً والأصل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أدّی حقّ الكلام في بطلان القول بالتحريف، العالم الجليل والمرجع الديني السيّد أبو القاسم الخوئي في تفسيره المسمّی بالبيان فراجع ما أفاده، قد أثبت بما لا مزيد علیه أنّ مسألة نقصان الكتاب ممّا لا أصل له، وقال في آخر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تبيّن للقارئ ممّا ذكرناه أنّ حديث تحريف القرآن حديث خرافة وخیال لا يقول به إلّا من ضعف عقله، أو من لم يتأمّل في أطرافه حقّ التأمّل، أو من ألجأ إليه یجب القول به، والحبّ يُعمي ويُصمّ، أمّا العاقل المنصف المتدبّر فلا يشكّ في بطلانه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كلامه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ولنعم ما أفاده العلّامة الفقيه، والمرجع الديني السيّد محمد رضا الگلپايگاني بعد التصريح بأنّ ما بين الدفّتين هو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p>
    <w:p>
      <w:pPr>
        <w:pStyle w:val="BookText"/>
        <w:rPr/>
      </w:pPr>
      <w:r>
        <w:rPr>
          <w:rFonts w:ascii="IRNazanin" w:hAnsi="IRNazanin" w:eastAsia="IRNazanin"/>
          <w:color w:val="111111"/>
          <w:sz w:val="28"/>
          <w:sz w:val="28"/>
          <w:szCs w:val="28"/>
          <w:rtl w:val="true"/>
          <w:lang w:bidi="fa-IR"/>
        </w:rPr>
        <w:t>الكتاب الّذي لا ريب فيه، والمجموع المرتّب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الرسالة بأمر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تحريف ولا تغيير، ولا زيادة ولا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وإقامة البرهان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التغيير زيادة ونقيصة في القرآن كاحتمال تغيير المرسل به، واحتمال كون القبلة غير الكعبة في غاية السقوط لا يقبله العقل وهو مستقلّ بامتناعه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رمنا استقصاء كلمات علمائنا الأعاظم في کلّ جيل لطال بناالكلام، ولا يَسعُ ذلك كتاب كبير ضخم، ويكفي في ذلك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اُستاذنا الإمام راوية أحاديث أهل البيت وحامل علومهم، نابغة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ومجدّد العلم والمذهب في القرن الرابع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السيّد الحاج آقا حسين الطباطبائي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جدّه النبيّ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أفاد في بعض أبحاثه في الاُصول كما كتبنا عنه في تقريرات بحثه، بطلان القول بالتحريف، وقداسة القرآن عن وقوع الزيادة فيه، وأنّ الضرورة قائمة علی خلافه، وضعّف أخبار النقيصة غاية التضعيف سنداً ودلالةً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هذه الروايات مشتمل علی ما يخالف القطع والض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رورة، وما يخالف مصلحة النبوّة، وقال في آخر كلامه الشريف</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کلّ العجب من قوم يزعمون أنّ الأخبار محفوظة في الألسن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والكتب في مدّة تزيد علی ألف وثلاث مائة سنة، وأنّه لو حدث فيها نقص لظهر، ومع ذلك يحتملون تطرّق النقيصة في القرآن المجيد</w:t>
      </w:r>
      <w:r>
        <w:rPr>
          <w:rFonts w:eastAsia="IRNazanin" w:cs="IRNazanin"/>
          <w:color w:val="111111"/>
          <w:sz w:val="28"/>
          <w:szCs w:val="28"/>
          <w:rtl w:val="true"/>
          <w:lang w:bidi="fa-IR"/>
        </w:rPr>
        <w:t>.</w:t>
      </w:r>
      <w:bookmarkStart w:id="37" w:name="pg834_10203"/>
    </w:p>
    <w:p>
      <w:pPr>
        <w:pStyle w:val="Heading2"/>
        <w:numPr>
          <w:ilvl w:val="1"/>
          <w:numId w:val="1"/>
        </w:numPr>
        <w:rPr/>
      </w:pPr>
      <w:bookmarkStart w:id="38" w:name="__RefHeading___Toc6790499_211673320"/>
      <w:bookmarkStart w:id="39" w:name="_Toc13"/>
      <w:bookmarkEnd w:id="37"/>
      <w:bookmarkEnd w:id="38"/>
      <w:r>
        <w:rPr>
          <w:rtl w:val="true"/>
        </w:rPr>
        <w:t>الواجب علی المسلم</w:t>
      </w:r>
      <w:bookmarkEnd w:id="39"/>
    </w:p>
    <w:p>
      <w:pPr>
        <w:pStyle w:val="BookText"/>
        <w:rPr/>
      </w:pPr>
      <w:r>
        <w:rPr>
          <w:rFonts w:ascii="IRNazanin" w:hAnsi="IRNazanin" w:eastAsia="IRNazanin"/>
          <w:color w:val="111111"/>
          <w:sz w:val="28"/>
          <w:sz w:val="28"/>
          <w:szCs w:val="28"/>
          <w:rtl w:val="true"/>
          <w:lang w:bidi="fa-IR"/>
        </w:rPr>
        <w:t>اعلم أنّ الواجب علی کلّ مسلم غيور علی الدين والقرآن أن يدفع عن الكتاب الكريم هذه الشبهة، وأن يحتاط في نسبة القول بالتحريف أو التشكيك في القرآن إلی أحد من المسلمين، ويعلم أنّه مسؤول عند الله تعالی عمّا يقول ويكتب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الاُولی بالخطيب أن يتمسّك بأقوال العلماء ذوي الاختصاص والمهارة من الشيعة والسنّة في صيانة القرآن من النقصان والزيادة، لا أن يركض وراء القول بالتحريف، ويسجّل ذلك</w:t>
      </w:r>
    </w:p>
    <w:p>
      <w:pPr>
        <w:pStyle w:val="BookText"/>
        <w:rPr/>
      </w:pPr>
      <w:r>
        <w:rPr>
          <w:rFonts w:ascii="IRNazanin" w:hAnsi="IRNazanin" w:eastAsia="IRNazanin"/>
          <w:color w:val="111111"/>
          <w:sz w:val="28"/>
          <w:sz w:val="28"/>
          <w:szCs w:val="28"/>
          <w:rtl w:val="true"/>
          <w:lang w:bidi="fa-IR"/>
        </w:rPr>
        <w:t>علی طائفة كبيرة من المسلمين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أراد الخطيب بذلك تشويه سمعة التشيّع، ولم يعلم أنّه شوّه سمعة الدين، وضرب الكتاب المبين، وخدم أعداء الدين، وفتح السبل أمام شبهات المبشّرين، وقد نسي هذا الكاتب أنّه يهدم بهذه الفرية علی الشيعة أساس الإسلام، والشيعة أشدّ الناس غيرةً علی كتاب الله تعالی، وأدفعهم عن جلالة القرآن وقداسته، ينكرون القول بالزيادة والنقيصة أشدّ الإنكار، وكتبهم مشحونة بالدلائل العقلية والنقلية علی تنزّه القرآن عن الريب والشبهات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فاقرأ أيّها الخطيب كتبهم في التفسير والعقائد والحديث، واقرأ فيها الأحاديث المتواترة القطعية الدالّة علی أنّ القرآن هو هذا الّذي بيد المسلمين، وانظر إلی الأخبار المأثورة علی طرقهم في ثواب قراءة القرآن وقراءة سوره وآياته وكلماته، وفي وجوب الرجوع إليه والتمسّك به يقرؤون القرآن في صلاتهم، ويتلونه في ليلهم ونهارهم، يعظّمونه كمال التعظيم، ليس عندهم كتاب أعظم من القرآن، فارجع إلی كتبهم في الفقه والحديث، والدعاء إن كنت أهلاً للإنصاف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يسوؤنا والله نسبة هذه الفرية إلی الشيعة كما يسوؤنا ما يمسّ منها كرامة الدين الحنيف والقرآن المجيد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الخطيب لو قال لك بعض المبشّرين أو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مذهبالشيعة وهم طائفة كبيرة من المسلمين، وقوع التحريف في الكتاب كما تسجّل علیهم، وفيهم من العلماء والمحقّقين، وأساتذة فنّ التاريخ والحديث، والعلوم الإسلامية رجال لا يستهان بشأنهم وجلالتهم، وهم يسندون عقائدهم وعلومهم إلی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أعدال الكتاب بدلالة حديث الثقلين، ما تقول في جوابه؟</w:t>
      </w:r>
    </w:p>
    <w:p>
      <w:pPr>
        <w:pStyle w:val="BookText"/>
        <w:rPr/>
      </w:pP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كفّار؟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يسبّون الصحابة؟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يقرأون دعاء صنمي قريش؟ قل ما تقول في جوابه أيّها الكاتب الإسلامي؟</w:t>
      </w:r>
    </w:p>
    <w:p>
      <w:pPr>
        <w:pStyle w:val="BookText"/>
        <w:rPr/>
      </w:pPr>
      <w:r>
        <w:rPr>
          <w:rFonts w:ascii="IRNazanin" w:hAnsi="IRNazanin" w:eastAsia="IRNazanin"/>
          <w:color w:val="111111"/>
          <w:sz w:val="28"/>
          <w:sz w:val="28"/>
          <w:szCs w:val="28"/>
          <w:rtl w:val="true"/>
          <w:lang w:bidi="fa-IR"/>
        </w:rPr>
        <w:t>لو تعلم أنّك وأمثالك كم توقعون بالإسلام والمسلمين من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رر، والضعف والفشل، بهذيانكم وافتراءاتكم علی الشيعة، لتركتم هذه المخاصمات الباردة، والمناقشات الّتي لا طائل تحتها، ولغسلتم عن كتبكم هذه المهازل والمخاريق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 من فرق بين الخطيب وبين العلّامة الشيخ رحمة الله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فالخطيب يسند إلی الشيعة فرية يتبرّأ منها کلّ شيعيّ، ولا يلتفت إلی أنّ تلك النسبة إنّما تجعل القرآن معرضاً للشكّ، والعلّامة الشيخ رحمة الله الّذي يعدّ من أكبر علماء أهل السنّة ومن أحوطهم علی الإسلام أدرك أنّ هذه النسبة هي منتهی أمل المبشّرين وغاية مناهم، وأنّ الواجب علی السنّي كالشيعي أن يدفعها عن الشيعة فأثبت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نفائس كتب المسلمين في الردّ علی المسيحيّين،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يكتب مثله في ردّ المبشّرين، بطلان هذه النسبة، وأدّی ما علیه من إظهار الحقّ وإزهاق الباطل، وإماتة الشبهة، وقد دفع عن حريم القرآن هذه التهمة، حيث قال في الفصل الرابع من الجزء الثاني</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المجيد عند جمهور علماء الشيعة الإمامية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محفوظ عن التغيير والتبديل، ومن قال منهم بوقوع النقصان فيه فقوله مردود غير مقبول عندهم، ثم نقل كلمات جماعة من أعلام الشيعة كالصدوق والسيّد</w:t>
      </w:r>
    </w:p>
    <w:p>
      <w:pPr>
        <w:pStyle w:val="BookText"/>
        <w:rPr/>
      </w:pPr>
      <w:r>
        <w:rPr>
          <w:rFonts w:ascii="IRNazanin" w:hAnsi="IRNazanin" w:eastAsia="IRNazanin"/>
          <w:color w:val="111111"/>
          <w:sz w:val="28"/>
          <w:sz w:val="28"/>
          <w:szCs w:val="28"/>
          <w:rtl w:val="true"/>
          <w:lang w:bidi="fa-IR"/>
        </w:rPr>
        <w:t>المرتضی والطبرسي والقاضي نور الله، والمولی صالح القزويني شارح الكافي، والشيخ محمد الحرّ العاملي، وقال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المذهب المحقّق عند علماء الفرقة الإمامية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رية أنّ القرآن الّذي أنزله الله علی نبيّه هو ما بين الدفّتين، وهو ما في أيدي الناس ليس بأكثر من ذلك، وأنه كان مجموعاً مؤلّفاً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وحفظه ونقله اُلوف من الصحابة كعبد الله بن مسعود، واُبيّ بن كعب وغيرهما، ختموا القرآن علی النبيّ عدّة ختمات، ويظهر القرآن ويشهر بهذا الترتيب عند ظهور الإمام الثاني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نَحْنُنَزَّلْنَا الذِّكْرَ وَإِنَّا 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هو تفسير معتبر عند علماء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إنّا لحافظون من التحريف والتبديل والزيادة والنقصان، انتهی كلامه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40" w:name="pg834_10207"/>
    </w:p>
    <w:p>
      <w:pPr>
        <w:pStyle w:val="Heading2"/>
        <w:numPr>
          <w:ilvl w:val="1"/>
          <w:numId w:val="1"/>
        </w:numPr>
        <w:rPr/>
      </w:pPr>
      <w:bookmarkStart w:id="41" w:name="__RefHeading___Toc6790501_211673320"/>
      <w:bookmarkStart w:id="42" w:name="_Toc14"/>
      <w:bookmarkEnd w:id="40"/>
      <w:bookmarkEnd w:id="41"/>
      <w:r>
        <w:rPr>
          <w:rtl w:val="true"/>
        </w:rPr>
        <w:t>فصل الخطاب في فصل الخطاب</w:t>
      </w:r>
      <w:bookmarkEnd w:id="42"/>
    </w:p>
    <w:p>
      <w:pPr>
        <w:pStyle w:val="BookText"/>
        <w:rPr/>
      </w:pPr>
      <w:r>
        <w:rPr>
          <w:rFonts w:ascii="IRNazanin" w:hAnsi="IRNazanin" w:eastAsia="IRNazanin"/>
          <w:color w:val="111111"/>
          <w:sz w:val="28"/>
          <w:sz w:val="28"/>
          <w:szCs w:val="28"/>
          <w:rtl w:val="true"/>
          <w:lang w:bidi="fa-IR"/>
        </w:rPr>
        <w:t xml:space="preserve">قبل إبداء الرأي حول كتاب فصل الخطاب نلفت من يحتجّ علی الشيعة بهذا الكتاب، ويزعم تفرّدهم بهذا التأليف إلی كتاب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فيه مؤلّفه وهو من إخواننا أهل السنّة من أمثال ما في فصل الخطاب من الأحاديث الضعيفة المرويّة عن طرق أهل السنّة، وإليك نصّ الاُستاذ الشيخ محمد محمد المدني عميد كلّيّة الشريعة بالجامعة الأزهرية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 الإمامية يعتقدون نقص القرآن فمعاذ الله، وإنّما هي روايات رويت في كتبهم، كما روي مثلها في كتبنا، وأهل التحقيق من الفريقين قد زيّفوها وبيّنوا بطلانها، وليس في الشيعة الإمامية أو الزيدية من يعتقد ذلك، كما أنّه ليس في السنّة من يعتقده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ويستطيع من شاء أن يرجع إلی مثل كتاب الإتقان للسيوطي</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ليری فيه أمثال هذه الروايات الّتي نضرب عنها صفحاً، وقد ألّف أحد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ريّين في سنة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حشاه بكثير من أمثال هذه الروايات السقيمة، المدخولة المرفوضة، ناقلاً لها عن الكتب والمصادر عند أهل السنّة،</w:t>
      </w:r>
    </w:p>
    <w:p>
      <w:pPr>
        <w:pStyle w:val="BookText"/>
        <w:rPr/>
      </w:pPr>
      <w:r>
        <w:rPr>
          <w:rFonts w:ascii="IRNazanin" w:hAnsi="IRNazanin" w:eastAsia="IRNazanin"/>
          <w:color w:val="111111"/>
          <w:sz w:val="28"/>
          <w:sz w:val="28"/>
          <w:szCs w:val="28"/>
          <w:rtl w:val="true"/>
          <w:lang w:bidi="fa-IR"/>
        </w:rPr>
        <w:t>وقد طلب الأزهر من الحكومة مصادرة هذا الكتاب بعد أن بيّن بالدليل والبحث العلمي أوجُه البطلان والفساد فيه فاستجابت الحكومة لهذا الطلب، وصادرت الكتاب فرفع صاحبه دعوی يطلب فيها تعويضاً فحكم القضاء الإداري في مجلس الدولة برفضها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ينكرون قداسة القرآن؟ أو يعتقدون نقص القرآن لرواية رواها فلان؟ أو كتاب ألّفه فلان؟ فكذلك الشيعة الإماميّة إنّما هي روايات في بعض كتبهم كالروايات الّتي في بعض كتبنا، وفي ذلك يقول الإمام العلّامة السعيد أبو الفضل بن الحسن الطبرسي من كبار علماء الإماميّة في القرن السادس الهجري فيكتابه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صاحب المجمع الّذي سبق ذكره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في علماء الإمامية ومشايخهم من يعتني بكتاب فصل الخطاب، ويستند إليه، وليس بينهم من يعظّم المحدّث النوري لهذا التأليف، ولو لم يصنّف هذا الكتاب لكان تقدير العلماء عن جهوده في تأليفه غيره من المآثر الرائعة كالمستدرك وكشف الأستار وغيرهما أزيد من ذلك بكثير، ولنال من التقدير والإكبار أكثر ما حازه من العلماء وأهل الفضل، ودفنه في المكان المشرّف ليس لأجل تأليفه هذا الكتاب، إنّما المقام مقدّس</w:t>
      </w:r>
    </w:p>
    <w:p>
      <w:pPr>
        <w:pStyle w:val="BookText"/>
        <w:rPr/>
      </w:pPr>
      <w:r>
        <w:rPr>
          <w:rFonts w:ascii="Amiri" w:hAnsi="Amiri" w:eastAsia="Amiri" w:cs="Amiri"/>
          <w:color w:val="111111"/>
          <w:sz w:val="28"/>
          <w:sz w:val="28"/>
          <w:szCs w:val="28"/>
          <w:rtl w:val="true"/>
          <w:lang w:bidi="ar-SA"/>
        </w:rPr>
        <w:t>يدفن فيه من ناله التوفيق، وقد دفن فيه من العلماء وغيرهم من ذوي الثروة والسلطة والعوامّ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جلالة قدر الرجل في العلم والتتبّع والإحاطة بالحديث ممّا يقبل الإنكار، وإنّ خطأه بسبب تأليف هذا الكتاب وصيّر هدفاً لسهام التوبيخ والاعتراض، فنبذ كتابه هذا وقوبل بالطعن والإنكار الشديد</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صنّف بعضهم في ردّه وفي إثبات عدم التحريف كتباً مفردة، كالعلّامة الشهير السيّد محمد حسين الشهرستاني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حفظ الكتاب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عن شبهة القول بالتحريف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المحقّق الشيخ محمود الطهراني حيث ردّه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ذلك كلّه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أمعن النظر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يری أنّ المحدّث النوري لم ينكر ما قام علیه الإجماع واتّفاق المسلمين من عدم الزيادة،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قد زيد فيه، بل قد صرّح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زيادة السورة أو تبديلها،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منتفيان بالإجماع، وليس في الأخبار ما يدلّ علی وقوعها، بل فيها ما ينفيه كما يأتي، وقد اعترف المحدّث المذكور</w:t>
      </w:r>
    </w:p>
    <w:p>
      <w:pPr>
        <w:pStyle w:val="BookText"/>
        <w:rPr/>
      </w:pPr>
      <w:r>
        <w:rPr>
          <w:rFonts w:ascii="IRNazanin" w:hAnsi="IRNazanin" w:eastAsia="IRNazanin"/>
          <w:color w:val="111111"/>
          <w:sz w:val="28"/>
          <w:sz w:val="28"/>
          <w:szCs w:val="28"/>
          <w:rtl w:val="true"/>
          <w:lang w:bidi="fa-IR"/>
        </w:rPr>
        <w:t xml:space="preserve">بخطائه في تسمية هذا الكتاب كما حكی عنه تلميذه الشهير وخرّيج مدرسته العالم الثقة الثبت الشيخ آقا بزرگ الطهراني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وغيرهما من الكتب القيّمة، فقال في ذيل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من القسم الثاني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ذكرنا في حرف الفاء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ذكرنا لهذا الكتاب مرام شيخنا النوري في تأليفه فصل الخطاب، وذلك حسبما شافهنا به، وسمعناه من لسانه في أواخر أيّامه فإنّه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في تسمية الكتاب، وكان الأجدر أن يسمّی بفصل الخطاب في عدم تحريف الكتاب، لأنّي أثبتُّ فيه أنّ كتاب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بين الدفّتين المنتشر في أقطار العالم وحي إلهيّ بجميع سوره وآياته وجمله، ولم يطرأ علیه تغيير أو تبديل، ولا زيادة ولا نقصان منلدن جمعه حتی اليوم، وقد وصل إلينا المجموع الأوّلي بالتواتر القطعي، ولا شكّ لأحد من الإمامية فيه، فبعد ذا أمِنَ الإنصاف أن يقاس الموصوف بهذه الأوصاف بالعهدين أو الأناجيل المعلومة أحوالها لدی کلّ خبير؟ كما أنّي أهملت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بمرامي في مواضع متعدّدة من الكتاب، حتی لا تسدّد نحوي سهام العتاب والملامة، بل صرّحت غفلة بخلافه، وإنّما اكتفيت بالتلميح إلی مرامي في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المهمّ حصول اليقين بعدم وجود بقيّة للمجموع بين الدفّتين، كما</w:t>
      </w:r>
    </w:p>
    <w:p>
      <w:pPr>
        <w:pStyle w:val="BookText"/>
        <w:rPr/>
      </w:pPr>
      <w:r>
        <w:rPr>
          <w:rFonts w:ascii="IRNazanin" w:hAnsi="IRNazanin" w:eastAsia="IRNazanin"/>
          <w:color w:val="111111"/>
          <w:sz w:val="28"/>
          <w:sz w:val="28"/>
          <w:szCs w:val="28"/>
          <w:rtl w:val="true"/>
          <w:lang w:bidi="fa-IR"/>
        </w:rPr>
        <w:t xml:space="preserve">نقلنا هذا العنوان عن الشيخ المفيد في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سمعناه من قول شيخنا نفسه، وأمّا عمله فقد رأيناه وهو لا يقيم لما ورد في مضامين الأخبار وزناً، بل يراها أخبار آحاد لا تثبت بها القرآنية بل يضرب بخصوصيّاتها عرض الجدار سيرة السلف الصالح من أكابر الإمامية كالسيّد المرتضی والشيخ الطوسي وأمين الإسلام الطبرسي وغيرهم، ولم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يلصق شيئاً منها بكرامة القرآن، وإن ألصق ذلك بكرامة 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يطّلع علی مرامه، وقد كان باعتراف جميع معاصريه رجالي عصره، والوحيد في فنّه، ولم يكن جاهلاً بأحوال تلك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ولمزيد التوضيح ننقل كلاماً آخر من الشيخ المذكور في ذيل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الذريعة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روريات الأوّلية عند الاُمم کافّة أنّ الكتاب المقدّس في الإسلام وهو المسمّی بالقرآن الشريف، وإنّه ليس للمسلمين كتاب مقدّس إلهيّ سواه، وهو هذا الموجود بين الدفّتين المنتشر مطبوعه في الآفاق، كما أنّ من الضروريات الدينية عند المعتنقين للإسلام أنّ جميع ما يوجد فيما بين هاتين الدفّتين من السور والآيات وأجزائها كلّها وحي إلهي نزل به الروح الأمين، من عند ربّ العالمين، علی قلب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بلغ بالتواتر عنه إلی أفراد المسلمين، وإنّه ليس بين هاتين الدفّتين شيء غير الوحي</w:t>
      </w:r>
    </w:p>
    <w:p>
      <w:pPr>
        <w:pStyle w:val="BookText"/>
        <w:rPr/>
      </w:pPr>
      <w:r>
        <w:rPr>
          <w:rFonts w:ascii="IRNazanin" w:hAnsi="IRNazanin" w:eastAsia="IRNazanin"/>
          <w:color w:val="111111"/>
          <w:sz w:val="28"/>
          <w:sz w:val="28"/>
          <w:szCs w:val="28"/>
          <w:rtl w:val="true"/>
          <w:lang w:bidi="fa-IR"/>
        </w:rPr>
        <w:t xml:space="preserve">الإلهي لا سورة ولا آية، ولا جملة ذات إعجاز، وبذلك صار مقدّساً محترماً بجميع أجزائه، وموضوعاً كذلك للأحكام من تحريم مسّ كتابته بغير طهارة،وتحريم تنجيسه، ووجوب إزالة النجاسة عنه، وغيرها من الأحکام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كتبنا في إثبات تنزيه القرآن عمّا ألصقه الحشوية بكرامته، واعتقدت فيه من التحريف مؤلّفاً سمّيناه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النقد اللطيف في نفي التحريف عن القرآن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وأثبتنا فيه أنّ هذا القرآن المجيد الّذي هو بأيدينا ليس موضوعاً لأيّ خلاف يذكر، ولا سيّما البحث المشهور المعنون مسامحة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نحواً من هذا الكلام أيضاً في الجزء العاشر من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جملته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كتاب الإسلام المشهور في الآفاق هو الموسوم بالقرآن الّذي لا يأتيه الباطل من بين يديه ولا من خلفه، وليس هو إلّا هذا الموجود بين الدفّتين الواصل إلينا بالتواتر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وأثبتنا أنّه بجميع سوره وآياته وجملاته وحي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منزّه عن کلّ ما يشينه من التغيير والتبديل، والتصحيف والتحريف، وغيرها باتّفاق جميع المسلمين، وليس لأحد منهم خلاف أو شبهة أو اعتراض فيه، واختلاف القراءات إنّما هو اختلاف في لهجات الطوائف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اُخر ما أفاده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فصل الخطاب، وهذا قدره عند علماء الشيعة، وهذا كلام مؤلّفه فيه، وهذا ما يقول عنه أكبر تلامذة مؤلّفه، وهذه عقيدة مؤلّفه وتلامذته فيه</w:t>
      </w:r>
      <w:r>
        <w:rPr>
          <w:rFonts w:eastAsia="Amiri" w:cs="Amiri" w:ascii="Amiri" w:hAnsi="Amiri"/>
          <w:color w:val="111111"/>
          <w:sz w:val="28"/>
          <w:szCs w:val="28"/>
          <w:rtl w:val="true"/>
          <w:lang w:bidi="ar-SA"/>
        </w:rPr>
        <w:t>.</w:t>
      </w:r>
      <w:bookmarkStart w:id="43" w:name="pg834_10214"/>
    </w:p>
    <w:p>
      <w:pPr>
        <w:pStyle w:val="Heading2"/>
        <w:numPr>
          <w:ilvl w:val="1"/>
          <w:numId w:val="1"/>
        </w:numPr>
        <w:rPr/>
      </w:pPr>
      <w:bookmarkStart w:id="44" w:name="__RefHeading___Toc6790503_211673320"/>
      <w:bookmarkStart w:id="45" w:name="_Toc15"/>
      <w:bookmarkEnd w:id="43"/>
      <w:bookmarkEnd w:id="44"/>
      <w:r>
        <w:rPr>
          <w:rtl w:val="true"/>
        </w:rPr>
        <w:t>سورة الولاية، وكتاب دبستان مذاهب</w:t>
      </w:r>
      <w:bookmarkEnd w:id="45"/>
    </w:p>
    <w:p>
      <w:pPr>
        <w:pStyle w:val="Heading3"/>
        <w:numPr>
          <w:ilvl w:val="2"/>
          <w:numId w:val="1"/>
        </w:numPr>
        <w:rPr/>
      </w:pPr>
      <w:bookmarkStart w:id="46" w:name="__RefHeading___Toc6790505_211673320"/>
      <w:bookmarkStart w:id="47" w:name="_Toc16"/>
      <w:bookmarkEnd w:id="46"/>
      <w:r>
        <w:rPr>
          <w:rtl w:val="true"/>
        </w:rPr>
        <w:t>اشارة</w:t>
      </w:r>
      <w:bookmarkEnd w:id="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استشهد به هذا العالم النجفي علی وقوع النقص في القرآن إيراده في الصفحة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 سورة تسمّيها الشيعة سورة الولاية، مذكور فيها 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آمنوا بالنبيّ والوليّ اللذَيْنِ بعثناهما يهديانكم إلی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وقد اطّلع الثقة المأمون الاُستاذ محمد عليّ سعودي الّذي كان كبير خبراء وزارة العدل بمصر، ومن خواصّ تلاميذ الشيخ محمد عبده علی مصحف إيراني مخطوط عند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فنقل منه هذه السورة بالفتوغراف، وفوق سطورها العربية ترجمتها باللغة الإيرانية، وكما أثبتها الطبرسي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إثبات تحريف كتاب ربّ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ثابتة أيضاً في كتابهم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الإيرانية لمؤلّفه محسن فاني الكشميري، وهو مطبوع في إيران طبعات متعدّدة، ونقل عنه هذه السورة المكذوبة علی الله العلّامة المستش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 فولدكن، في كتابه تاريخ المصاحف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ونشرتها الجريدة الآسيوية الفرنسية سنة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السور القرآنية كانت مؤلّفة مشهورة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الرسالة بأمر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المسلمون يعرفونها بحدودها، وآياتها وتدلّ علی ذلك الروايات الكثيرة المتواترة الواردة في فضل السور وثواب قراءتها، وأنّ من قرأ سورة يس أو سورة البقرة فله كذا وكذا من الأجر والثواب، وما ورد في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سورة البقرة وسورة آل عمران في صلاة الآيات، وما ورد في نزول بعض السور جملة، وغيرها من الروايات الدالّة علی كون سور القرآن مؤلّفة معيّنة بآياتها في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خلاف بين الشيعة في أنّ سور القرآن ليست أكثر من هذه السور المعروفة مائة وأربع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سورة، واتّفق فقهاؤهم بعد الاتّفاق علی وجوب قراءة سورة كاملة بعدالحمد في الاُوليين علی كفاية قراءة أيّ سورة من سور القرآن في الصلاة عدا سورتي الضحی وألم نشرح، فإنّهما سورة واحدة، وسورة الفيل ولإيلاف قريش، فهما أيضاً واحدة، ولا تجد في أصل من اُصولهم وفي أحاديثهم ورواياتهم سورة اُخری غير هذه السور الموجودة بين الدفّتين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خلاف معتدّ به بين أهل السنّة أيضاً في ذلك، أي كون القرآن مائة وأربع عشرة سورة، نعم قال بعضهم، بأنّها مائة وثلاث عشرة، فعدّ الأنفال والبراءة سورة واحدة، كما قد حكي عن بعضهم موافقتهم مع الشيعة في كون الضحی وألم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سورة واحدة، والفيل ولإيلاف أيضاً سورة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أخرج أهل السنّة في كتبهم روايات دلّت علی زيادة سور القرآن علی ما بين الدفّتين كسورتي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 والخلع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مصحف اُبيّ كان عدد سورها مائة وستّ عشرة، لأنّه كتب في آخره سورتي الحفد والخلع</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في شرح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عن ابن مسعود إنكار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إنكار كون المعوّذتين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أحمد وابن حبّان عنه أنّه کان لا يكتب المعوّذتين في مصحفه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هبة الله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الناسخ والمنسوخ </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نسخ خطّه وحكمه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نسخ حكمه وخطّه فمثل ما روي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نقرأ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تعدلها سورة التوبة، ما أحفظ منه غير آية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لابن آدم واديان من ذهب لابتغی إليهما ثالثاً، ولو أنّ له ثالثاً لابتغی إليها رابعاً، ولا يملأ جوف ابن آدم إلّا التراب ويتوب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الأخبار وإن كانت مطروحة لا يجوز الاتّكال علیها، وقامت الضرورة والإجماع من الفريقين علی خلافها، ولا يشكّ من له معرفة بکلام العرب وفنون الأدب أنّ هذه الجمل لا تشبه بلاغة القرآن، مضافاً إلی ما في بعضها من الأغلاط اللفظية أو المعنوية الّتي أشار إليها المفسّ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الشيعي الشهير البلاغي، في مقدّمة تفسيره، إلّا أنّ المنصف يعرف منها أنّه لو جاز نسبة القول بوقوع نقص السورة في القرآن إلی الشيعة أو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يجوز ذلك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أهل السنّة أولی بها، فإنّهم نقلوا في كتبهم المعتبرة وتفاسيرهم ذلك، وإن سمّی بعضهم بعض هذه بمنسوخ التلاوة والحكم، أو منسوخ التلاوة فقط، فإنّ ذلك لا يدفع الإشكال، لأنّ وقوع النسخمحتاج إلی الإثبات، واتّفقت كلمة العلماء علی عدم جواز نسخ القرآن بخبر الواحد، مضافاً إلی أنّ بعض هذه الأخبار آبٍ عن هذا التأويل، وقد تردّد الاُصوليّون من السنّة في جواز تلاوة الجنب ما نسخت تلاوته، وفي جواز مسّ المحدث كتابته واختار بعضهم عدم الجواز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يقل أحد منهم بنقص سورة من القرآن، ولا بزيادة سورة أو آية أو كلمة علیه، وليس في رواياتهم ما يدلّ علی نقص سورة أو زيادتها، والسورة الّتي نسب اختلاقها إلی الشيعة، وسمّاها سورة الولاية لا تری في اُصول الشيعة وكتبهم منها عيناً ولا أثراً، ومقام الشيعة وفيهم اُلوف من زعماء</w:t>
      </w:r>
    </w:p>
    <w:p>
      <w:pPr>
        <w:pStyle w:val="BookText"/>
        <w:rPr/>
      </w:pPr>
      <w:r>
        <w:rPr>
          <w:rFonts w:ascii="IRNazanin" w:hAnsi="IRNazanin" w:eastAsia="IRNazanin"/>
          <w:color w:val="111111"/>
          <w:sz w:val="28"/>
          <w:sz w:val="28"/>
          <w:szCs w:val="28"/>
          <w:rtl w:val="true"/>
          <w:lang w:bidi="fa-IR"/>
        </w:rPr>
        <w:t>فنّ البلاغة والأدب المشهورين أرفع وأجلّ من أن يلصقوا بكرامة القرآن هذه الجمل الّتي يظهر فيها أثر الوضع، ويعرف ضعف تأليفها وخروجها عن اُسلوب القرآن من كان له اُنس بکلام الفصحاء والبلغاء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عجب من نسبة محبّ الدين هذا الافتراء إلی الشيعة، فإنّه جعل هذا دأبه في كتابه، ولا يضرّ الشيعة ذلك بعد كون كتبهم ومصنّفاتهم في معرض مطالعة العلماء، ولكنّ العجب منه أنّه قال، ولم يخش من ظهور كذبه عند الناس كالشمس في رائعة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استشهد به هذا العالم النجفي علی وقوع النقص من القرآن إيراده في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 سورة تسمّيها الشيعة سورة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فيها 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أثبتها الطبرسي في كتابه فإنّها ثابتة أيضاً في كتابهم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الإيرانية لمؤلّفه محسن فاني كشميري، وهو مطبوع في إيران طبعات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ما في كلامه هذا من الكذب الفاحش والافتراء البيّن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الکذبة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فصل الخطاب لا في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غيرها من أوّل الكتاب إلی آخره ذكر لهذه السورة المكذوبة علی الله تعالی، الّتي يقول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تسمّيها سورة الولاية مذكورة فيها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آمنوا بالنبيّ والوليّ اللذين بعثناهما يهديانكم إلی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المصحف الإيراني أيّها الخطيب؟ ألاتستحيي من الله تعالی؟ ما هذا المصحف الّذي لم يعرفه الإيرانيّون، ولم يوجد بعد عند خاصّتهم وعامّتهم، ولم يطّلع علیه أحد إلّا محمد عليّ سعودي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عند براين المسيحي؟</w:t>
      </w:r>
    </w:p>
    <w:p>
      <w:pPr>
        <w:pStyle w:val="BookText"/>
        <w:rPr/>
      </w:pPr>
      <w:r>
        <w:rPr>
          <w:rFonts w:ascii="IRNazanin" w:hAnsi="IRNazanin" w:eastAsia="IRNazanin"/>
          <w:color w:val="111111"/>
          <w:sz w:val="28"/>
          <w:sz w:val="28"/>
          <w:szCs w:val="28"/>
          <w:rtl w:val="true"/>
          <w:lang w:bidi="fa-IR"/>
        </w:rPr>
        <w:t xml:space="preserve">أيّها العلماء أيّها المنصفون أيّها المصلحون، ما هذه الافتراءات، وما عذر الخطيب وناشر كتابه محمد نصيف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أهالي جدّة الحجاز وأمثالهما عند الله تعالی؟ وما يريدون بانتشار هذه الأكاذيب؟ وما يطلبون من شيعة أهل البيت؟ وما عذر من يتغافل من زعماء السنّة وعلمائهم وحكوماتهم عمّا يرد من هذه الأقلام علی الإسلام والمسلمين من الضرر والفشل؟</w:t>
      </w:r>
    </w:p>
    <w:p>
      <w:pPr>
        <w:pStyle w:val="BookText"/>
        <w:rPr/>
      </w:pPr>
      <w:r>
        <w:rPr>
          <w:rFonts w:ascii="IRNazanin" w:hAnsi="IRNazanin" w:eastAsia="IRNazanin"/>
          <w:color w:val="111111"/>
          <w:sz w:val="28"/>
          <w:sz w:val="28"/>
          <w:szCs w:val="28"/>
          <w:rtl w:val="true"/>
          <w:lang w:bidi="fa-IR"/>
        </w:rPr>
        <w:t>أليس في إخواننا أهل السنّة والجماعة من يرشدهما إلی ما فيه مصلحة نفسهما، ومصلحة اُمّتهما، ومصلحة المسلمين؟</w:t>
      </w:r>
    </w:p>
    <w:p>
      <w:pPr>
        <w:pStyle w:val="BookText"/>
        <w:rPr/>
      </w:pPr>
      <w:r>
        <w:rPr>
          <w:rFonts w:ascii="IRNazanin" w:hAnsi="IRNazanin" w:eastAsia="IRNazanin"/>
          <w:color w:val="111111"/>
          <w:sz w:val="28"/>
          <w:sz w:val="28"/>
          <w:szCs w:val="28"/>
          <w:rtl w:val="true"/>
          <w:lang w:bidi="fa-IR"/>
        </w:rPr>
        <w:t>أيّها المسلمون اسألوا من إخوانكم السنّة من أهالي إيران ومن اُلوف من الّذين زاروا إيران ويزورونها في کلّ شهر ويوم، هل سمعتم في إيران بمصحف غير هذا المصحف المطبوع المشهور في جميع الأقطار؟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وجدتم عند إيرانيٍّ كتاباً يعتقد أنّه وحي إلهي يقرأه آناء الليل وأطراف النهار غير القرآن، ذلك الكتاب الّذي لا ريب فيه ويؤمن به جميع المسلمين؟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 دين المرء قلّ حياؤه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يستحيي من الكذب من</w:t>
      </w:r>
    </w:p>
    <w:p>
      <w:pPr>
        <w:pStyle w:val="BookText"/>
        <w:rPr/>
      </w:pPr>
      <w:r>
        <w:rPr>
          <w:rFonts w:ascii="IRNazanin" w:hAnsi="IRNazanin" w:eastAsia="IRNazanin"/>
          <w:color w:val="111111"/>
          <w:sz w:val="28"/>
          <w:sz w:val="28"/>
          <w:szCs w:val="28"/>
          <w:rtl w:val="true"/>
          <w:lang w:bidi="fa-IR"/>
        </w:rPr>
        <w:t>اعتاده، ولا يخاف من تشويه سمعة الدِّين، وإيراد الطعن علی الكتاب المبين، من لا يعقل ما يقول، أو باع دينه بدنياه، واعتنق خدمة أعداء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الإيرانيّون أشدّ الناس احتراماً للقرآن المجيد، ولآياته وكلماته وحروفه، أسواقهم ومجالسهم وإذاعاتهم وبيوتهم ومدارسهم وكلّيّاتهم عامرة بقراءته، لهم في کلّ قرية وبلد مجالس ومدارس لتعلیم التجويد، وقراءة القرآن والتفسير، يهتمّون بتعلیم القرآن كمال الاهتمام، ويؤدّبون أولادهم علی قراءته، لم يسمع أحد منهم لا قديماً ولا حديثاً بهذا المصحف الّذي تقول، ولم يطّلع علیه أحد من علمائهم ولا ادّعی رؤيته من كان فيهم من أهل الفحص والتنقيب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يوجد عندهم وفي مكتباتهم الكبيرة مثل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المشهد الرضوي وغيرها أقدم النسخ المخطوطة من القرآن وأنفسها، يرجع تاريخ كتابته إلی صدر الإسلام، وتنسب كتابة بعضها إلی سيّدنا الإمام أمير المؤمنين، وبعضها إلی الإمام السبط الحسن المجتبی، وبعضها إلی الإمام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تجد لهذه النسخ اختلافاً ما، حتی في حرف واحد مع هذه المصاحف المطبوعة إلّا في رسم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وكذبه الآخر قوله بثبوت هذه السورة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لهذه السورة ذكر في هذا الكتاب أيضاً</w:t>
      </w:r>
      <w:r>
        <w:rPr>
          <w:rFonts w:eastAsia="Amiri" w:cs="Amiri" w:ascii="Amiri" w:hAnsi="Amiri"/>
          <w:color w:val="111111"/>
          <w:sz w:val="28"/>
          <w:szCs w:val="28"/>
          <w:rtl w:val="true"/>
          <w:lang w:bidi="ar-SA"/>
        </w:rPr>
        <w:t>.</w:t>
      </w:r>
      <w:bookmarkStart w:id="48" w:name="pg834_10221"/>
    </w:p>
    <w:p>
      <w:pPr>
        <w:pStyle w:val="Heading3"/>
        <w:numPr>
          <w:ilvl w:val="2"/>
          <w:numId w:val="1"/>
        </w:numPr>
        <w:rPr/>
      </w:pPr>
      <w:bookmarkStart w:id="49" w:name="__RefHeading___Toc6790507_211673320"/>
      <w:bookmarkStart w:id="50" w:name="_Toc17"/>
      <w:bookmarkEnd w:id="48"/>
      <w:bookmarkEnd w:id="49"/>
      <w:r>
        <w:rPr>
          <w:rtl w:val="true"/>
        </w:rPr>
        <w:t>«</w:t>
      </w:r>
      <w:r>
        <w:rPr>
          <w:rtl w:val="true"/>
        </w:rPr>
        <w:t>دبستان مذاهب</w:t>
      </w:r>
      <w:r>
        <w:rPr>
          <w:rtl w:val="true"/>
        </w:rPr>
        <w:t xml:space="preserve">» </w:t>
      </w:r>
      <w:r>
        <w:rPr>
          <w:rtl w:val="true"/>
        </w:rPr>
        <w:t>ليس من كتب الشيعة</w:t>
      </w:r>
      <w:bookmarkEnd w:id="50"/>
    </w:p>
    <w:p>
      <w:pPr>
        <w:pStyle w:val="BookText"/>
        <w:rPr/>
      </w:pPr>
      <w:r>
        <w:rPr>
          <w:rFonts w:ascii="IRNazanin" w:hAnsi="IRNazanin" w:eastAsia="IRNazanin"/>
          <w:color w:val="111111"/>
          <w:sz w:val="28"/>
          <w:sz w:val="28"/>
          <w:szCs w:val="28"/>
          <w:rtl w:val="true"/>
          <w:lang w:bidi="fa-IR"/>
        </w:rPr>
        <w:t>الکذبة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افتراءاته علی الشيعة إسناده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w:t>
      </w:r>
    </w:p>
    <w:p>
      <w:pPr>
        <w:pStyle w:val="BookText"/>
        <w:rPr/>
      </w:pP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وهو كتاب في الملل والنحل، جمع مؤلّفه فيه بين الغثّ والسمين، والحقّ والباطل، وفيه حكايات يأبی العقل احتمال صحّتها، واستند في نقل أكثر ما فيه إلی النقل عن المجاهيل، ويظهر من أسمائهم أنّهم كانوا من دراويش الهند، ولم يعلم مذهب مؤلّفه ولا اسمه علی التحقيق، فقد أخفی مؤلّفه اسمه ومذهبه، لا يوجد في أصل الكتاب اسمه ولا اسم مذهبه، كما هو الشأن في غير هذا الكتاب من ذكر اسم المؤلّف ومذهبه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 من ذلك أن لا يحمل كلامه علی العصبيّة، واختلف في اسمه فحكي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سِرجام ملكم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مولّفه محسن الكشميري المتخلّص في شعره بالفاني وتجد ترجمته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يذكر له هذا التأليف وحكي عن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w:t>
      </w:r>
    </w:p>
    <w:p>
      <w:pPr>
        <w:pStyle w:val="BookText"/>
        <w:rPr/>
      </w:pPr>
      <w:r>
        <w:rPr>
          <w:rFonts w:ascii="Amiri" w:hAnsi="Amiri" w:eastAsia="Amiri" w:cs="Amiri"/>
          <w:color w:val="111111"/>
          <w:sz w:val="28"/>
          <w:sz w:val="28"/>
          <w:szCs w:val="28"/>
          <w:rtl w:val="true"/>
          <w:lang w:bidi="ar-SA"/>
        </w:rPr>
        <w:t>الاُمراء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كان ذو الفقار،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لسيّاح، عاش في أواسط القرن الحادي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المستش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رقين أنّ في مكتبة بروكسل نسخة منه مذكور فيها أنّ اسم مؤلّفه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فاني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تأليف موبد شاه المهتدي، صنّفه لأكبر شاه، وعن مقدّمة قزارستان أنّه تأليف موبد أفراسياب،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مؤلّفه كان كيخسرو ابن آذر كيوان، ولم أجد لهذه الأقوال شاهداً قويّاً لا في نفس الكتاب ولا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مذهب مؤلّفه، فيلوح من بعض ما ذكر فيه عدم اعتقاده بالنبوّات وبعث الأنبياء، فراجع ما ذكره في بحث الأديان، وما حكی فيه من المباحث الواقعة بين النصاری والمسلمين، وبين أهل السنّةوالشيعة، وما ذكر فيه من اختلاف الفرق، ويوجد فيه من نقل أعاجيب الأكاذيب ما ليس في غيره، وذكر فيه مذاهب أهل السنّة ثم تعرّض لمذهب الشيعة، ويظهر من بعض مواضيعه أنّه كان إلی مذاهب أهل السنّة أميل، ونسبه بعض علماء الشيعة المتتبّعين إلی الزندقة والإلحاد، والله العالم بحقيقة حاله، وهو علیم بما في الصدور، ومع ذلك كلّه كيف يقول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الشيعة الإيرانيّين؟ ثم يقول علی سبيل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تأليف محسن الفاني الكشميري؟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الأعاجيب الّتي تضحك الثكلی ما نقل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الشيعة من إسقاط سورة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السورة الّتي نقلها الخطيب كذباً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يستند في ذلك إلی كتاب أو نقل عن مجهول، ونقلها في فصل الخطاب فيما نقل عن كتب أهل السنّة، وهذه السورة المختلقة مشتملة علی الأغلاط اللفظية والمعنوية، وركاكة الاُسلوب يعرف من تدبّر فيها أنّها من اختلاقات أعداء الإسلام، ولا يرتاب من له معرفة بکلام العرب أنّها دون كلام سوقتهم فضلاً عن فصحائهم، وفضلاً عن كلام الله تعالی، وقد أوضح ذلك غاية الإيضاح العالم الشيعي الجليل الشيخ البلاغي في مقدّمة</w:t>
      </w:r>
    </w:p>
    <w:p>
      <w:pPr>
        <w:pStyle w:val="BookText"/>
        <w:rPr/>
      </w:pPr>
      <w:r>
        <w:rPr>
          <w:rFonts w:ascii="IRNazanin" w:hAnsi="IRNazanin" w:eastAsia="IRNazanin"/>
          <w:color w:val="111111"/>
          <w:sz w:val="28"/>
          <w:sz w:val="28"/>
          <w:szCs w:val="28"/>
          <w:rtl w:val="true"/>
          <w:lang w:bidi="fa-IR"/>
        </w:rPr>
        <w:t>تفسيره فراجع، واقض العجب عمّن يستند إلی هذه الكتب أو ينقل مثل هذه المهزلة في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نسبة القول إلی نقص سورة من القرآن إلی الشيعة كذب محض، لم يقل به أحد من الشيعة، وليس في رواياتهم منها عين ولا أثر، كما أنّ نسبة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أيضاً كذب محض، لا شاهد له في نفس الكتاب ولا في غيره، ولم يعتمد أحد من الشيعة علی هذا الكتاب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الكذبة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هنا قوله بطبع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إيران طبعات متعدّدة، وليت شعري من أين قال ذلك؟ وأيّ نسخة من هذا الكتاب طبع في إيران؟ وما اسم المطابع الّتي طبع فيها طبعات متعدّدة؟ ولِمَ لم ينقل تاريخ طبعه في إيران وسائر خصوصياته؟ وما فائدة هذه الأكاذيب؟نعم؛ قد عثرنا بعد فحص كثير في عدّة مكتبات كبيرة علی ثلاث نسخ مطبوعة،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في بمبئي الهند،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لم يذكر فيها مكان الطبع،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أيضاً في بمبئي سنة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ظنّي أنّ النسخة الثانية أيضاً مطبوعة في الهند، ومع هذا كيف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مطبوع في إيران طبعات متعدّدة؟</w:t>
      </w:r>
      <w:r>
        <w:rPr>
          <w:rFonts w:eastAsia="IRNazanin" w:cs="IRNazanin"/>
          <w:color w:val="111111"/>
          <w:sz w:val="28"/>
          <w:szCs w:val="28"/>
          <w:rtl w:val="true"/>
          <w:lang w:bidi="fa-IR"/>
        </w:rPr>
        <w:t>!</w:t>
      </w:r>
      <w:bookmarkStart w:id="51" w:name="pg834_10224"/>
    </w:p>
    <w:p>
      <w:pPr>
        <w:pStyle w:val="Heading2"/>
        <w:numPr>
          <w:ilvl w:val="1"/>
          <w:numId w:val="1"/>
        </w:numPr>
        <w:rPr/>
      </w:pPr>
      <w:bookmarkStart w:id="52" w:name="__RefHeading___Toc6790509_211673320"/>
      <w:bookmarkStart w:id="53" w:name="_Toc18"/>
      <w:bookmarkEnd w:id="51"/>
      <w:bookmarkEnd w:id="52"/>
      <w:r>
        <w:rPr>
          <w:rtl w:val="true"/>
        </w:rPr>
        <w:t>المستشرقون دعاة الاستعمار</w:t>
      </w:r>
      <w:bookmarkEnd w:id="53"/>
    </w:p>
    <w:p>
      <w:pPr>
        <w:pStyle w:val="BookText"/>
        <w:rPr/>
      </w:pPr>
      <w:r>
        <w:rPr>
          <w:rFonts w:ascii="Amiri" w:hAnsi="Amiri" w:eastAsia="Amiri" w:cs="Amiri"/>
          <w:color w:val="111111"/>
          <w:sz w:val="28"/>
          <w:sz w:val="28"/>
          <w:szCs w:val="28"/>
          <w:rtl w:val="true"/>
          <w:lang w:bidi="ar-SA"/>
        </w:rPr>
        <w:t>المستشرقون دعاة الاستعمار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أعظم البلاء علی المسلمين بل عامّة الاُمم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 افتتان بعض شبّانهم ومثقّفيهم بمقالات الغربيّين، سيّما المتسمّين منهم بالمستش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رقين، واعتمادهم علی ثقافتهم وآرائهم في المسائل الراجعة إلی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وإلی الإسلام، مع أنّ كثيراً منهم لا يريدون بالاستشراق إلّا الوقيعة بالمسلمين، وتتبّع عوراتهم، وتفريق كلمتهم، وبعضهم يروّجون الحضارات الّتي كانت قبل الإسلام، ويضعّفون العلائق الدينية، يريدون بذلك إرجاعهم إلی الجاهلية، وإحياء شعائر الاُمم الكافرة الّتي قضی علیها الإسلام قضاءً حاسماً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إيران يروّجون أساطير كورش وداريوش، وعادات المجوس،</w:t>
      </w:r>
    </w:p>
    <w:p>
      <w:pPr>
        <w:pStyle w:val="BookText"/>
        <w:rPr/>
      </w:pPr>
      <w:r>
        <w:rPr>
          <w:rFonts w:ascii="IRNazanin" w:hAnsi="IRNazanin" w:eastAsia="IRNazanin"/>
          <w:color w:val="111111"/>
          <w:sz w:val="28"/>
          <w:sz w:val="28"/>
          <w:szCs w:val="28"/>
          <w:rtl w:val="true"/>
          <w:lang w:bidi="fa-IR"/>
        </w:rPr>
        <w:t>وأيّامهم وأعيادهم، كسده ومهرجان، وفي مصر يبعثون جمعيّات للتحقيق في تاريخ الفراعنة وما يوصل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الحديثة بالقديمة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بالفولكور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ترويج الدراسات الشعبيه؛ والفحص عن عادات الشعب وعقائد أبنائه، ومدنيّتهم وآثارهم وقصصهم في الأجيال الماضية، وكشف آثار الأقدمين، فيدعون الأدباء والكُتّاب إلی البحث عن العقائد الّتي نسيها الزمان، والعادات والبرامج المتروكة، ويشوّقون بعض الشبّان وضعفاء العقول، ويصرفون الدراهم والدنانير والدولارات لتأليف الكتب وطبعها، ويستأجرون أقلام الصحف والمجلّات والجرائد لترويج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أضرّ ألاعيب الاستعمار علی المسلمين، لم يقصدوابذلك إلّا إحياء الحضارات السابقة علی الإسلام، وتكثير العصبيّات القومية وتفريق الكلمة، ويری آثار هذه السياسات الغاشمة في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والشام، والعراق وإيران، وتركيا وشمال أفريقية، وهند وأندونیسا، ولبعض المستش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رقین قدم راسخ في تحقیق أهداف الاستعمار، وتضعيف علائق الاتّحاد الإسلامي، وإنشاء روح العصبية القبَلية، والنخوة الجاهلية الّتي حاربها الإسلام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أعظم البليّة أنّ بعض من لا خبرة له بالتاريخ، ومصادر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الإسلامي وأهداف الدين القويم، يحسب آراء المستشرقين من أصحّ الآراء، ويستشهد بها مبتهجاً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ولبعضهم حول البحوث الإسلامية، وتاريخ رجال الدين وزعماء الشرق كتب ومقالات ربّما لا تجد فيه خلافاً مع ما علیه المسلمون إلّا في نقطة واحدة، ولكنّه لم يقصد بتأليف كتاب ضخم إلّا إبداء الشبهة في هذه النقطة، وإنكار حقيقة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وللاُستاذ عبد الوهّاب حمودة مقال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زلّات المستش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زلّات المستش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رقين المتكرّرة، وهفواتهم الشائعة وتصيّدهم للروايات الضعيفة، ونقد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لجولدتسيهر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لجيوم وغيرهما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لم يكن لعناية بعض من لا إحاطة له بالمسائل التاريخية والمباحث الإسلامية إلی أقوال المستشرقين إلّا انخداعهم بالأسماء الّتي يحسبون أنّ لها شأناً كبيراً،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إميل درمنغم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فيحسب المسكين أنّ تحت هذه الأسماء حقائق عالية، وآراء ثاقبة، وليس ذلك إلّا لضعف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واستيلاء الغرب علیه، حتی أنّ بعض أبناء الشرق يعتقد صعوبة المناقشة في آراء المستش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رقين ونظرات الغربيّين والردّ علیهم، لأنّه يحسبهم من رجالات العلم والإطّلاع في جميع العلوم، ويظنّ أنّ تقدّمهم في الصناعات والطبّ والبيطرة مستلزم لتقدّمهم في سائر</w:t>
      </w:r>
    </w:p>
    <w:p>
      <w:pPr>
        <w:pStyle w:val="BookText"/>
        <w:rPr/>
      </w:pPr>
      <w:r>
        <w:rPr>
          <w:rFonts w:ascii="Amiri" w:hAnsi="Amiri" w:eastAsia="Amiri" w:cs="Amiri"/>
          <w:color w:val="111111"/>
          <w:sz w:val="28"/>
          <w:sz w:val="28"/>
          <w:szCs w:val="28"/>
          <w:rtl w:val="true"/>
          <w:lang w:bidi="ar-SA"/>
        </w:rPr>
        <w:t>العلوم، وأن يكونوا أخبر بحال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وطباع أبنائه وتاريخ الإسلام، واُصول التشريع، وعقائد الفرق الإسلامية من علماء المسلمين، ولم يعقل أنّ ما حصل للمستشرقين من العلوم الإسلامية والبحوث التاريخية لم يحصل إلّا لأجل الغور في علوم المسلمين، ومطالعة كتب علمائهم</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أنّهم لا يريدون باستش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راقهم إلّا خدمة اُمّتهم وحكوماتهم، وليست آراؤهم العلمية خالية عن النزعات السياسية، ومع ذلك أليس من أبشع ما في كتاب الخطيب استشهاده بنقل ما 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والجريدة الآسيوية الفرنسية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الخطيب صادقاً في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لما قلنا من أنّ كثيراً من المستش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رقين لا يخدمون باستش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راقهم إلّا سياسات حكوماتهم؛ ولا يطلبون إلّا بقاء سيادة الغرب علی الشرق، واستعباد الاُمم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 سيّما الإسلامية منها، بإلقاء الخصومات والخلافات بينهم؟ وإلّا فأيّ مستش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p>
    <w:p>
      <w:pPr>
        <w:pStyle w:val="BookText"/>
        <w:rPr/>
      </w:pPr>
      <w:r>
        <w:rPr>
          <w:rFonts w:ascii="IRNazanin" w:hAnsi="IRNazanin" w:eastAsia="IRNazanin"/>
          <w:color w:val="111111"/>
          <w:sz w:val="28"/>
          <w:sz w:val="28"/>
          <w:szCs w:val="28"/>
          <w:rtl w:val="true"/>
          <w:lang w:bidi="fa-IR"/>
        </w:rPr>
        <w:t>بصير عارف بلسان العرب وتاريخ الإسلام، ومقالات الشيعة وكتبهم، لا يعلم اختلاق هذه النسبة علی الشيعة، ولا يعلم أنّ هذه الألفاظ لا تمسّ كرامة القرآن، وليس للشيعة علم واطّلاع علی هذه السورة المكذوبة علی الله تعالی؟ فكأنّ الخطيب لم يقرأ قوله تعالی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54" w:name="pg834_10229"/>
    </w:p>
    <w:p>
      <w:pPr>
        <w:pStyle w:val="Heading2"/>
        <w:numPr>
          <w:ilvl w:val="1"/>
          <w:numId w:val="1"/>
        </w:numPr>
        <w:rPr/>
      </w:pPr>
      <w:bookmarkStart w:id="55" w:name="__RefHeading___Toc6790511_211673320"/>
      <w:bookmarkStart w:id="56" w:name="_Toc19"/>
      <w:bookmarkEnd w:id="54"/>
      <w:bookmarkEnd w:id="55"/>
      <w:r>
        <w:rPr>
          <w:rtl w:val="true"/>
        </w:rPr>
        <w:t>الكلام حول أحاديث المسألة</w:t>
      </w:r>
      <w:bookmarkEnd w:id="56"/>
    </w:p>
    <w:p>
      <w:pPr>
        <w:pStyle w:val="BookText"/>
        <w:rPr/>
      </w:pPr>
      <w:r>
        <w:rPr>
          <w:rFonts w:ascii="IRNazanin" w:hAnsi="IRNazanin" w:eastAsia="IRNazanin"/>
          <w:color w:val="111111"/>
          <w:sz w:val="28"/>
          <w:sz w:val="28"/>
          <w:szCs w:val="28"/>
          <w:rtl w:val="true"/>
          <w:lang w:bidi="fa-IR"/>
        </w:rPr>
        <w:t>لا نريد أن نعارض الخطيب بالمثل، ولا نحبّ نقل هذه الأخبار المطروحة السقيمة، سواء أ كان من طرق الشيعة أم من طرق أهل السنّة، حذراً من أن يتوهّم جاهل لُصوق بعض ما في هذه الأخبار بكرامة الكتاب، أو يتمسّك به بعض المستش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رقين والمبشّ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 عند من ليس له تضلّع في التاريخ والحديث، ولكن ما ذنبنا بعدما يرمي الخطيب وأقرانه الشيعة بهذا البهتانات؟ ومع ذلك لا نأتي بمتون هذه الروايات، ونشير إلی مواضعها في كتب القوم علی سبيل الاختصار، ونبيّن الجواب عنها بحول الله وقوّته فنقول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نقل الروايات حول هذا الموضوع لم يكن من مختصّات بعض كتب الشيعة كما أسلفنا مراراً، ولا يمنع من التقريب، ولا يجوز الطعن علی الشيعة بذلك، فإنّ الروايات عن طرق أهل السنّة في هذه المسألة أيضاً كثيرة جدّاً، وقد ذكرنا بعض ما ورد عن طرقهم ممّا يدلّ علی نقص سورة تامّة، بل في أحاديثهم ما يدلّ علی نقص سورة كسورة براءة في الطول والشدّة، وبعضها يدلّ علی نقص آية أو أكثر، والتغيير والتبديل، بل وبعضها يدلّ</w:t>
      </w:r>
    </w:p>
    <w:p>
      <w:pPr>
        <w:pStyle w:val="BookText"/>
        <w:rPr/>
      </w:pPr>
      <w:r>
        <w:rPr>
          <w:rFonts w:ascii="IRNazanin" w:hAnsi="IRNazanin" w:eastAsia="IRNazanin"/>
          <w:color w:val="111111"/>
          <w:sz w:val="28"/>
          <w:sz w:val="28"/>
          <w:szCs w:val="28"/>
          <w:rtl w:val="true"/>
          <w:lang w:bidi="fa-IR"/>
        </w:rPr>
        <w:t>علی وقوع الزيادة، فراجع الإتقان،</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البخاري باب رجم الحبلی من الزنی إذا اُحصنت،</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w:t>
      </w:r>
    </w:p>
    <w:p>
      <w:pPr>
        <w:pStyle w:val="BookText"/>
        <w:rPr/>
      </w:pPr>
      <w:r>
        <w:rPr>
          <w:rFonts w:ascii="IRNazanin" w:hAnsi="IRNazanin" w:eastAsia="IRNazanin"/>
          <w:color w:val="111111"/>
          <w:sz w:val="28"/>
          <w:sz w:val="28"/>
          <w:szCs w:val="28"/>
          <w:rtl w:val="true"/>
          <w:lang w:bidi="fa-IR"/>
        </w:rPr>
        <w:t>مدینة دمشق لابن عساكر ترجمة اُبيّ بن كعب،</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الإحکام للآمدي،</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 في تفسيرآية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تفسير الفخر أيضاً في ذلك، وراجع صحيح البخاري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التفسير</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 الذَّكَرَ وَالْأُنْثَى‌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أيضاً ما في كتاب الاحکام في اُصول الأحکام من أنّ ابن مسعود أنكر</w:t>
      </w:r>
    </w:p>
    <w:p>
      <w:pPr>
        <w:pStyle w:val="BookText"/>
        <w:rPr/>
      </w:pPr>
      <w:r>
        <w:rPr>
          <w:rFonts w:ascii="Amiri" w:hAnsi="Amiri" w:eastAsia="Amiri" w:cs="Amiri"/>
          <w:color w:val="111111"/>
          <w:sz w:val="28"/>
          <w:sz w:val="28"/>
          <w:szCs w:val="28"/>
          <w:rtl w:val="true"/>
          <w:lang w:bidi="ar-SA"/>
        </w:rPr>
        <w:t>كون المعوّذتين والفاتحة من القرآن،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الجزء الأوّل باختلافهم في كون البسملة من القرآن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قول من يقول بعدم كون البسملة من القرآن كأبي حنيفة</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زيادة البسملة في مائة وثلاث عشر موضعاً، وراجع أيضاً صحيح مسلم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الزكاة؛</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فصل الخطاب أكثر من تسعين حديثاً في هذا الباب من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عمر في آية الرجم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الناس زاد عمر في كتاب الله لكتبتها، يعني آية الرجم، فراجع الإتقان</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اليعقوبي المؤرّخ الشيعي أنّ عمر قال هذا حين حضرته الوفاة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حقّقه وبيّنه بعض علماء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الاضطراب والتدافع، والتناقض في مضامينها، ومعارضتها بغيرها من الأخبار الكثيرة الصحيحة، وركاكة الاُسلوب وضعف المعاني، وانحطاط</w:t>
      </w:r>
    </w:p>
    <w:p>
      <w:pPr>
        <w:pStyle w:val="BookText"/>
        <w:rPr/>
      </w:pPr>
      <w:r>
        <w:rPr>
          <w:rFonts w:ascii="IRNazanin" w:hAnsi="IRNazanin" w:eastAsia="IRNazanin"/>
          <w:color w:val="111111"/>
          <w:sz w:val="28"/>
          <w:sz w:val="28"/>
          <w:szCs w:val="28"/>
          <w:rtl w:val="true"/>
          <w:lang w:bidi="fa-IR"/>
        </w:rPr>
        <w:t>الفقرات، وعدم مشابهتها بآيات القرآن ما لا يكاد يخفی علی من له أدنی معرفة بأساليب الكلام وقواعد البلاغة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الروايات المأثورة عن طرق الشيعة فهي إلّا النزر القليل منها غير مخرّجة في اُصولهم المعتبرة كالكتب الأربعة، ومطعون فيها بضعف السند أو الدلالة أو هما معاً، ويمكن حمل أكثرها علی التفسير، وبيان بعض المصاديق الظاهرة، وغير ذلك من المحامل الصحيحة الّتي يقبلها العقل والعرف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ذلك أنّك لا تجد في أحاديثهم رواية تدلّ علی نقص سورة أو زيادتها كما يوجد في روايات أهل السنّة، وقد عرفت أقوالأكابر الشيعة وحال هذه الروايات عندهم، وأنّها مضافاً إلی كونها مطروحة متعارضة معارضة بالأخبار المتواترة القطعية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مختصر الكلام حول الأحاديث، وغرضنا من ذلك هنا أنّ اعتراض الخطيب وبعض من لا خبرة له بالمسائل الإسلامية علی الشيعة مع وجود مثلها بل أصرح منها في كتب أهل السنّة وصحاحهم، ليس في محلّه، والاعتذار عن ذلك بأنّها من منسوخ التلاوة ومنسوخ الحكم، أو منسوخ التلاوة فقط، عين الاعتراف بأنّ ما نزل قرآناً كان أكثر من هذا الموجود بين</w:t>
      </w:r>
    </w:p>
    <w:p>
      <w:pPr>
        <w:pStyle w:val="BookText"/>
        <w:rPr/>
      </w:pPr>
      <w:r>
        <w:rPr>
          <w:rFonts w:ascii="Amiri" w:hAnsi="Amiri" w:eastAsia="Amiri" w:cs="Amiri"/>
          <w:color w:val="111111"/>
          <w:sz w:val="28"/>
          <w:sz w:val="28"/>
          <w:szCs w:val="28"/>
          <w:rtl w:val="true"/>
          <w:lang w:bidi="ar-SA"/>
        </w:rPr>
        <w:t xml:space="preserve">الدفّتين، مع أنّ إثبات النسخ بخبر الواحد ممنوع، بل قطع الشافعي وأكثر أصحابه وأكثر أهل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نسخ القرآن بالسنّة المتواترة،</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لهم هذا الاعتذار فلا اختصاص لهم به لأنّهم والشيعة فيه سواء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التحقيق في الجواب إنكار أصل نزول أكثر من هذا الموجود بين الدفّتين، كما حقّقه محقّقو الشيعة، وبرهنوا علیه، لا الاعتراف بالنزول ثمّ التمسّك بنسخ التلاوة، وعلی کلّ حال فهذه النقول لا تمسّ كرامة القرآن المجيد، ولا تقاوم الضرورة وإجماع الفريقين والأخبار المتواترة القطعيّة</w:t>
      </w:r>
      <w:r>
        <w:rPr>
          <w:rFonts w:eastAsia="IRNazanin" w:cs="IRNazanin"/>
          <w:color w:val="111111"/>
          <w:sz w:val="28"/>
          <w:szCs w:val="28"/>
          <w:rtl w:val="true"/>
          <w:lang w:bidi="fa-IR"/>
        </w:rPr>
        <w:t>.</w:t>
      </w:r>
      <w:bookmarkStart w:id="57" w:name="pg834_10234"/>
    </w:p>
    <w:p>
      <w:pPr>
        <w:pStyle w:val="Heading2"/>
        <w:numPr>
          <w:ilvl w:val="1"/>
          <w:numId w:val="1"/>
        </w:numPr>
        <w:rPr/>
      </w:pPr>
      <w:bookmarkStart w:id="58" w:name="__RefHeading___Toc6790513_211673320"/>
      <w:bookmarkStart w:id="59" w:name="_Toc20"/>
      <w:bookmarkEnd w:id="57"/>
      <w:bookmarkEnd w:id="58"/>
      <w:r>
        <w:rPr>
          <w:rtl w:val="true"/>
        </w:rPr>
        <w:t>الشيعة تؤيّد کلّ حكومة إسلاميّة</w:t>
      </w:r>
      <w:bookmarkEnd w:id="59"/>
    </w:p>
    <w:p>
      <w:pPr>
        <w:pStyle w:val="BookText"/>
        <w:rPr/>
      </w:pPr>
      <w:r>
        <w:rPr>
          <w:rFonts w:ascii="IRNazanin" w:hAnsi="IRNazanin" w:eastAsia="IRNazanin"/>
          <w:color w:val="111111"/>
          <w:sz w:val="28"/>
          <w:sz w:val="28"/>
          <w:szCs w:val="28"/>
          <w:rtl w:val="true"/>
          <w:lang w:bidi="fa-IR"/>
        </w:rPr>
        <w:t xml:space="preserve">قال في ص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والحقيقة الخطيرة الّتي نلفت إليها أنظار حكومتنا الإسلامية أنّ أصل مذهب الشيعة الإمامية الاثني عشرية الّتي تسمّی أيضاً بالجعفرية قائم علی اعتبار جميع الحكومات من يوم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الساعة عدا سنوات حكم عليّ بن أبي طالب حكومات غير شرعية، ولا يجوّز الشيعي أن يدين لها بالولاء والإخلاص من صميم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في الطنبور نغمة اُخری ليزيد الفتنة تأجّجاً، ويثير بها أولياء الحكومات علی الشيعة،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مذهب الشيعة قائم علی اعتبار جميع الحكومات غير شرعية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أهل السنّة والخطيب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الحكومات الّتي تؤسّست في بلاد المسلمين كلّها شرعية؟ وهل يعتبر الحكومات الّتي أسّسها المستعمرون والحكومات الّتي لا عناية لها بشعائر الإسلام والحكومات الّتي قامت بتفكيك الاُمور السياسية ونظام الحكومة عن الإسلام حكومات شرعية، تلك الحكومات الّتي ألغت اُصول الإسلام ومناهجه السياسية والاجتماعية، والنظامية والعمرانية، ومنعت الإسلام</w:t>
      </w:r>
    </w:p>
    <w:p>
      <w:pPr>
        <w:pStyle w:val="BookText"/>
        <w:rPr/>
      </w:pPr>
      <w:r>
        <w:rPr>
          <w:rFonts w:ascii="IRNazanin" w:hAnsi="IRNazanin" w:eastAsia="IRNazanin"/>
          <w:color w:val="111111"/>
          <w:sz w:val="28"/>
          <w:sz w:val="28"/>
          <w:szCs w:val="28"/>
          <w:rtl w:val="true"/>
          <w:lang w:bidi="fa-IR"/>
        </w:rPr>
        <w:t>عن التدخّل في شؤون الحكومة، وخضعت لأعداء المسلمين واعتنقت نير المذلّة، حتی بدّل بعضها التاريخ الهجري الإسلامي بالتاريخ الميلادي المسيحي؟</w:t>
      </w:r>
    </w:p>
    <w:p>
      <w:pPr>
        <w:pStyle w:val="BookText"/>
        <w:rPr/>
      </w:pPr>
      <w:r>
        <w:rPr>
          <w:rFonts w:ascii="IRNazanin" w:hAnsi="IRNazanin" w:eastAsia="IRNazanin"/>
          <w:color w:val="111111"/>
          <w:sz w:val="28"/>
          <w:sz w:val="28"/>
          <w:szCs w:val="28"/>
          <w:rtl w:val="true"/>
          <w:lang w:bidi="fa-IR"/>
        </w:rPr>
        <w:t xml:space="preserve">هل يعتبر السنّي حكومة يقول زعيمها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كورسل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في بعض الجرائد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علی الإسلام والمسلمين الخروج عن استعمار اللسان العربي في صلواتهم وأذانهم ودعائهم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حكومة شرعية؟</w:t>
      </w:r>
    </w:p>
    <w:p>
      <w:pPr>
        <w:pStyle w:val="BookText"/>
        <w:rPr/>
      </w:pPr>
      <w:r>
        <w:rPr>
          <w:rFonts w:ascii="Amiri" w:hAnsi="Amiri" w:eastAsia="Amiri" w:cs="Amiri"/>
          <w:color w:val="111111"/>
          <w:sz w:val="28"/>
          <w:sz w:val="28"/>
          <w:szCs w:val="28"/>
          <w:rtl w:val="true"/>
          <w:lang w:bidi="ar-SA"/>
        </w:rPr>
        <w:t>وهل يعتقد شرعية حكومة ألغت نظام الإسلام في الميراثوالطلاق وغيرهما؟</w:t>
      </w:r>
    </w:p>
    <w:p>
      <w:pPr>
        <w:pStyle w:val="BookText"/>
        <w:rPr/>
      </w:pPr>
      <w:r>
        <w:rPr>
          <w:rFonts w:ascii="IRNazanin" w:hAnsi="IRNazanin" w:eastAsia="IRNazanin"/>
          <w:color w:val="111111"/>
          <w:sz w:val="28"/>
          <w:sz w:val="28"/>
          <w:szCs w:val="28"/>
          <w:rtl w:val="true"/>
          <w:lang w:bidi="fa-IR"/>
        </w:rPr>
        <w:t>أمّا نحن معاشر الشيعة فنؤيّد کلّ حكومة إسلامية تخدم الإسلام وتقوم بحفظ مصالح المسلمين، وتدافع عن شرفهم وكيانهم وحقوقهم، ونری تضعيفها والخروج علیها من الموبقات العظيمة، والشيعة تراعي مع کلّ حكومة مصلحة الإسلام، لم يخرج منهم من خرج في الأعصار الماضية علی بعض الحكومات لكون أوليائه من أهل السنّة، ولم يتركوا نصيحة الخلفاء والاُمراء سيّما في ما يرجع إلی قوّة الإسلام وظهور المسلمين علی غيرهم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خلافة أبي بكر و عمر ناصحاً لهما يشير علیهما بآرائه السديدة في معضلات الاُمور، ودخل في الأعمال الحكومية آنذاك جمع</w:t>
      </w:r>
    </w:p>
    <w:p>
      <w:pPr>
        <w:pStyle w:val="BookText"/>
        <w:rPr/>
      </w:pPr>
      <w:r>
        <w:rPr>
          <w:rFonts w:ascii="IRNazanin" w:hAnsi="IRNazanin" w:eastAsia="IRNazanin"/>
          <w:color w:val="111111"/>
          <w:sz w:val="28"/>
          <w:sz w:val="28"/>
          <w:szCs w:val="28"/>
          <w:rtl w:val="true"/>
          <w:lang w:bidi="fa-IR"/>
        </w:rPr>
        <w:t>من الصحابة من شيعة الإمام كسلمان، وأبي ذرّ، والمقداد، وعمّار، وغيرهم،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خلافة عثمان أيضاً من أخلص نصحائه وأحوطهم علیه، ولو قبل عثمان نصيحته لكان تاريخ الإسلام غير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الشيعة لا يعتبرون الحكومات اليزيدية حكومات شرعية، كما لا تعتبر حكومة الطواغيت الظالمين المستحلّين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الله ورسوله ومبغضيهم وأعدائهم من أهل النفاق حكومة شرعية، لا تعتبر حکومة معاویة الّتي حاربت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منّي وأنا من عليّ، وهو وليّ کلّ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 جوامع الحدیث والکتب الّتي جاء فيها هذا الحدیث وغیره من أحادیث الولایة صعب جدّاً، وإن شئت الزیادة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والریاض النض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والإصابة، وفيض القدیر، وحلیة الأولیاء، والمرقاة، والخصائص، والدرّ المنثور، وتفسیر الفخر الرازي، وتاریخ بغداد، والصواعق المحرقة، و اُسد الغابة، ومشکل الآثار، وکنوز الحقائق، والجامع الصغیر، وقد أفرد کلّ من ابن عقدة، والذهبي، وأبي‌سعید السنجري، وأبي جعفر محمد بن جریر بن یزید بن خالد الطبري، وابن الحذّاء الحسکاني، وغیرهم لهذا الحدیث کتاباً خاصّاً به فراجع مقدّمة الکتاب القیّم الموسوم بفتح الملك العليّ بصحّة حدیث باب مدینة العلم عليّ وخطبته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 الطبعة الثانیة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له ولفاطمة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حكومةً شرعيةً، تلك الحكومة الّتي أعلنت سبّ عليّ علی المنابر، ودسّت السمّ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شباب أهل الجنّة</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تؤيّد حكومة يزيد الفاسق المعلن بالمنكرات والكفر، وقاتل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والمتمثّل بأشعار ابن الزبعري المعروف فرحاً بحمل رأس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أباح بأمره مسلم بن عقبة المدينة ثلاثاً فقتل خلقاً من الصحابة ونهبت بأمره المدينة، وافتضّ في هذه الواقعة الّتي سوّدت صحائف التاريخ ألف عذراء حتی ولدت الأبكار لا يعرف من أولدهنّ وهو الّذي أمر بغزو الكعبة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الشيعة لا تقول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هذه الحكومة ولا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حكومة عبدالملك الغادر الناهي عن الأمر بالمعروف، الّذي قال السيوطي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من مساويه إلّا الحجّاج وتوليته إيّاه علی المسلمين وعلی الصحابة، يهينهم ويذلّهم قتلاً وضرباً وشتماً وحبساً، وقد قتل من الصحابة والتابعين ما لا يحصی فضلاً عن غيرهم، وختم في عنق أنس وغيره من الصحابة ختماً يريد</w:t>
      </w:r>
    </w:p>
    <w:p>
      <w:pPr>
        <w:pStyle w:val="BookText"/>
        <w:rPr/>
      </w:pPr>
      <w:r>
        <w:rPr>
          <w:rFonts w:ascii="Amiri" w:hAnsi="Amiri" w:eastAsia="Amiri" w:cs="Amiri"/>
          <w:color w:val="111111"/>
          <w:sz w:val="28"/>
          <w:sz w:val="28"/>
          <w:szCs w:val="28"/>
          <w:rtl w:val="true"/>
          <w:lang w:bidi="ar-SA"/>
        </w:rPr>
        <w:t>بذلك ذلّهم فلا رحمه الله ولا عفا عنه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لا نقول بشرعية حكومة الوليد بن يزيد الفاسق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 للخمر، والمتهتّك لحرمات الله تعالی، الّذي أراد الحجّ ليش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الخمر فوق ظهر الكعبة فمقّته الناس لفسقه، وهو الّذي فتح المصحف فخرج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وَاسْتَفْتَحُوا وَخَابَ كُلُّ جَبَّارٍ عَنِيدٍ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ورماه بالسهم، وقال ما قال، وحكي عنه من قبائح الأعمال</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عاره علی من يعتبر تلك الحكومات حكومات شرعية إسلامية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لا نفتي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حكومة هؤلاء، ولا حكومة أكثر الخلفاء العباسيّين، والجبابرة الّذين خانوا الإسلام، وأظهروا الفسق، وارتكبوا الفجور، كما لم يعتبر أبو حنيفة حكومة المنصور العبّاسي حكومة شرعية، وأفتی بجواز الخروج علیها،</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لم يعتبر الاُمّة المصرية حكومة فاروق حكومة شرعية فخلعته عن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تؤيّد الشيعة حكومة تعمل لإثارة الفتن بين المسلمين، وتسعی سعيها لتجديد ذكر الاُمويّين، وخدمة الاستعمار، وتتبع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المسيحي المستشرق الخبيث عدوّ الإسلام والمسلمين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وعلیك أيّها القاري العزيز بالتأمّل في هذا الحديث، فعن جابر بن عبد الله الأنصاري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لكعب بن عجرة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 بالله من إمارة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اُمراء</w:t>
      </w:r>
    </w:p>
    <w:p>
      <w:pPr>
        <w:pStyle w:val="BookText"/>
        <w:rPr/>
      </w:pPr>
      <w:r>
        <w:rPr>
          <w:rFonts w:ascii="IRNazanin" w:hAnsi="IRNazanin" w:eastAsia="IRNazanin"/>
          <w:color w:val="111111"/>
          <w:sz w:val="28"/>
          <w:sz w:val="28"/>
          <w:szCs w:val="28"/>
          <w:rtl w:val="true"/>
          <w:lang w:bidi="fa-IR"/>
        </w:rPr>
        <w:t>سيكونون من بعدي من دخل علیهم فصدّقهم بكذبهم وأعانهم علی ظلمهم فليسوا منّي ولست منهم، ولم يردوا علَيَّ الحوض، ومن لم يدخل علیهم ولم يصدّقهم بكذبهم ولم يعنهم علی ظلمهم فاُولئك منّي وأنا منهم، واُولئك يردون علَيَّ الحوض</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في اُسدالغابة عن أبي سلامة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علیكم أئمّة يملكون أرزاقكم، وإنّهم يحدّثونكم فيكذبونكم، ويعملون فيسيؤون، ولا يرضون منكم حتی تحسّنوا قبيحهم، وتصدّقوا كذبهم، فأعطوهم الحقّ ما رضوا به، فإذا تجوّروا فقاتلوهم، فمن قتل علی ذلك فإنّه منّي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الثلاثة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وصف فيه حال الفقهاء والقرّاء الّذين يأتون الاُمراء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ناساً من اُمّتي سيتفقّهون في الدين، ويقرأون القرآن، ويقولون نأتي الاُمراء فنصيب من دنياهم، ونعتزل بديننا، ولا يكون ذلك، كما لا يجتنی من القتاد إلّا الشوك، كذلك لا يجتني من قربهم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يعني الخطايا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ونِعم ما وصف به فيلسوف المعرّة حال الاُمّة مع هولاء الاُمراء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المقام 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بغير صلاحها اُمراؤها</w:t>
      </w:r>
    </w:p>
    <w:p>
      <w:pPr>
        <w:pStyle w:val="BookText"/>
        <w:rPr/>
      </w:pPr>
      <w:r>
        <w:rPr>
          <w:rFonts w:ascii="Amiri" w:hAnsi="Amiri" w:eastAsia="Amiri" w:cs="Amiri"/>
          <w:color w:val="111111"/>
          <w:sz w:val="28"/>
          <w:sz w:val="28"/>
          <w:szCs w:val="28"/>
          <w:rtl w:val="true"/>
          <w:lang w:bidi="ar-SA"/>
        </w:rPr>
        <w:t>ظلموا الرعيّة واستجازوا كيدها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فعَدَوْا مصالحها وهم اُجراؤها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والأساس المتين الّذي يجب أن تقوم علیه کلّ حكومة إسلامية لتكون شرعية يجب علی الناس تأييدها، أن تكون صالحة عادلة، مصدر تحقيق رسالة الإسلام، ومظهر نظامه الاجتماعي والسياسيوالاقتصادي، مجتهدة في رفع ألوِية العلم والدين، تضع أزمَّة الاُمور في أنظف الأيدي، وتعترف للجميع حقوقهم، وتحترم الحريّات الّتي منحها الإسلام، ويكون رجالها خدّاماً للإسلام، حرّاساً لحقوق المسلمين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أيّد الشيعة الحكومة الإسلامية، ودافعوا عن حقوق کافّة المسلمين، ودعاياتهم علی الحكومات المستعمرة في المؤتمرات العالمية وغيرها، فالعالم الإسلامي لا ينسی مساعي الشيعة في سبيل استقلال دولة الجزائر المسلمة والباكستان وأندونيسيا وحمايتهم عن حكومة الجمهورية العربية المصریة في واقعة قتال السويس، ولم يكن فرح أبناء الشيعة بهذه الفتوح أقلّ من فرح إخوانهم أبناء الجماعة إن لم يكن أكثر</w:t>
      </w:r>
      <w:r>
        <w:rPr>
          <w:rFonts w:eastAsia="IRNazanin" w:cs="IRNazanin"/>
          <w:color w:val="111111"/>
          <w:sz w:val="28"/>
          <w:szCs w:val="28"/>
          <w:rtl w:val="true"/>
          <w:lang w:bidi="fa-IR"/>
        </w:rPr>
        <w:t>.</w:t>
      </w:r>
      <w:bookmarkStart w:id="60" w:name="pg834_10243"/>
    </w:p>
    <w:p>
      <w:pPr>
        <w:pStyle w:val="Heading2"/>
        <w:numPr>
          <w:ilvl w:val="1"/>
          <w:numId w:val="1"/>
        </w:numPr>
        <w:rPr/>
      </w:pPr>
      <w:bookmarkStart w:id="61" w:name="__RefHeading___Toc6790515_211673320"/>
      <w:bookmarkStart w:id="62" w:name="_Toc21"/>
      <w:bookmarkEnd w:id="60"/>
      <w:bookmarkEnd w:id="61"/>
      <w:r>
        <w:rPr>
          <w:rtl w:val="true"/>
        </w:rPr>
        <w:t>معنی الناصب</w:t>
      </w:r>
      <w:bookmarkEnd w:id="62"/>
    </w:p>
    <w:p>
      <w:pPr>
        <w:pStyle w:val="BookText"/>
        <w:rPr/>
      </w:pPr>
      <w:r>
        <w:rPr>
          <w:rFonts w:ascii="IRNazanin" w:hAnsi="IRNazanin" w:eastAsia="IRNazanin"/>
          <w:color w:val="111111"/>
          <w:sz w:val="28"/>
          <w:sz w:val="28"/>
          <w:szCs w:val="28"/>
          <w:rtl w:val="true"/>
          <w:lang w:bidi="fa-IR"/>
        </w:rPr>
        <w:t xml:space="preserve">نقل الخطيب في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بعض الكتب عن كتاب مسائل الرجال مكاتبة محمد بن عليّ بن عيسی إلی الإمام أبي الحسن عليّ بن محمد بن عليّ بن موسی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فسّر ما فيها من السؤال عن الناصب، والجواب عن ذلك واستخرج من تفسيره تحامل الشيعة علی الشيخين، وأنّه يكفي لأن يُعدَّ أيّ إنسان ناصباً وعدوّاً لآل البيت إذ قدّمهما واعتقد إمامتهما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افتری علی الشيعة وملأ به مجموعته، إمّا أن لا يكون له مصدر و إمّا أن لیس له مصدر سوی كتاب مجهول، أو شخص مجهول، أو متن شاذّ، أو ما لا يؤيّد دعواه إلّا إذا فسّره بما يوافق هواه، أو ما فيه کلّ هذه العلل، ومن جملة ذلك هذه المكاتبة، فمصدرها كتاب مسائل الرجال كتاب مجهول لم نظفر بعد الفحص الكثير علی اسم جامعه ومؤلّفه، ومحمد بن عليّ بن عيسی أيضاً مجهول، ولم يفسّرها الخطيب بما فسّره إلّا ليهيّج به أهل السنّة علی الشيعة، ويوقد نار النزاع، ويفرّق بين المسلمين، ويوقظ الفتن الراقدة الّتي ترجع تمام فائدتها إلی أعداء الدين، فما تستفيد الاُمّة من ذكر هذه الاُمور الّتي أبلاها الدهر، وأنساها الزمان؟ وما فائدة استعراض هذه</w:t>
      </w:r>
    </w:p>
    <w:p>
      <w:pPr>
        <w:pStyle w:val="BookText"/>
        <w:rPr/>
      </w:pPr>
      <w:r>
        <w:rPr>
          <w:rFonts w:ascii="Amiri" w:hAnsi="Amiri" w:eastAsia="Amiri" w:cs="Amiri"/>
          <w:color w:val="111111"/>
          <w:sz w:val="28"/>
          <w:sz w:val="28"/>
          <w:szCs w:val="28"/>
          <w:rtl w:val="true"/>
          <w:lang w:bidi="ar-SA"/>
        </w:rPr>
        <w:t>المباحث إلّا التفرّق المنهيّ عنه في الإسلام؟ وما لنا والدخول في هذه المناقشات، وماذا نخسر لو حملناها</w:t>
      </w:r>
    </w:p>
    <w:p>
      <w:pPr>
        <w:pStyle w:val="BookText"/>
        <w:rPr/>
      </w:pPr>
      <w:r>
        <w:rPr>
          <w:rFonts w:ascii="IRNazanin" w:hAnsi="IRNazanin" w:eastAsia="IRNazanin"/>
          <w:color w:val="111111"/>
          <w:sz w:val="28"/>
          <w:sz w:val="28"/>
          <w:szCs w:val="28"/>
          <w:rtl w:val="true"/>
          <w:lang w:bidi="fa-IR"/>
        </w:rPr>
        <w:t>علی المحامل الصحيحة، وما يحمل الخطيب أن يفسّر مثل هذه المكاتبة الّتي عرفت علّتها بهذا التفسير الشائك؟</w:t>
      </w:r>
    </w:p>
    <w:p>
      <w:pPr>
        <w:pStyle w:val="BookText"/>
        <w:rPr/>
      </w:pPr>
      <w:r>
        <w:rPr>
          <w:rFonts w:ascii="IRNazanin" w:hAnsi="IRNazanin" w:eastAsia="IRNazanin"/>
          <w:color w:val="111111"/>
          <w:sz w:val="28"/>
          <w:sz w:val="28"/>
          <w:szCs w:val="28"/>
          <w:rtl w:val="true"/>
          <w:lang w:bidi="fa-IR"/>
        </w:rPr>
        <w:t>وما فائدة الاهتمام في تكثير الفوارق بين المسلمين؟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لم يكتب بعد كاتب مصلح كتاباً في مشتركاتهم الأساسية، وما اتّفق علیه كلمة الكلّ من العقائد الإسلامية الّتي هي الملاك الفذّ للحكم بالإسلام؟</w:t>
      </w:r>
    </w:p>
    <w:p>
      <w:pPr>
        <w:pStyle w:val="BookText"/>
        <w:rPr/>
      </w:pPr>
      <w:r>
        <w:rPr>
          <w:rFonts w:ascii="IRNazanin" w:hAnsi="IRNazanin" w:eastAsia="IRNazanin"/>
          <w:color w:val="111111"/>
          <w:sz w:val="28"/>
          <w:sz w:val="28"/>
          <w:szCs w:val="28"/>
          <w:rtl w:val="true"/>
          <w:lang w:bidi="fa-IR"/>
        </w:rPr>
        <w:t xml:space="preserve">وما يمنع الخطيب من مراجعة كتب الشيعة المعتمدة وأحاديثهم الصحيحة، وفتاوی فقهائهم حتی يعرف أنّ الناصب عندهم وفياصطلاحهم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أكابر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ينصب العداوة لأهل البيت، ويسبّهم ويبغضهم؟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 المحدّثين محمد بن عليّ بن الحسين الملقّب بالصدوق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لا يحضره الفقيه وهو أحد الجوامع الأربعة الّتي يدور علیها فقه الشيعة الإمامية في جُلّ أبوابه بل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والجهّال يتوهّمون أنّ کلّ مخالف ناصب، وليس كذلك</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ذلك كلّه نسير في هذا البحث علی نحوٍ عامّ، بحيث يظهر منه أنّ مجرّد تخريج خبر في كتاب لا يصحّح الاحتجاج به حتی علی مؤلّفه فضلاً عن أهل مذهبه، فتخريج الأحاديث وجمعها وحفظها مطلب، وملاحظة أسنادها ومتونها ودلالة ألفاظها و عامّها وخاصّها ومطلقها ومقيّدها، والنظر في متابعاتها أو معارضاتها، مطلب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إخراج کلّ رواية في كتاب من كتب أهل السنّة أو الشيعة حجّة علیهم وإن لم تكن الرواية معتبرة عندهم حتی عند مخرّجيها حسبما ذكروه في كتب الحديث والدراية والرجال لكان حجّة الشيعة علی أهل السنّة أقوی، فيستندون بروايات عن طرقهم في الاُصول والفروع وفي صفات الله تعالی ممّا خالف ضرورة العقل والكتاب والسنّة ويحتجّون علی أهل السنّة بعقائد بعض مشايخهم من المتصوّفة وغيرهم ممّا لا نحبّ ذكره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لا يعملون بالأحاديث إلّا بعد الفحص والتنقيب عن حال رواتها ومخرّجيها، وبعد حصول الاطمئنان بكون رواة الحديث في جميع الطبقات من الثقات الأثبات، أو حصول الوثوق بصدور الحديث من الأمارات المذكورة في محلّها، ولو كان حديثاً معارضاً بحديث آخر، يأخذون بما وافق منهما الكتاب والسنّة القطعية، ولهم في ذلك اُصول</w:t>
      </w:r>
    </w:p>
    <w:p>
      <w:pPr>
        <w:pStyle w:val="BookText"/>
        <w:rPr/>
      </w:pPr>
      <w:r>
        <w:rPr>
          <w:rFonts w:ascii="IRNazanin" w:hAnsi="IRNazanin" w:eastAsia="IRNazanin"/>
          <w:color w:val="111111"/>
          <w:sz w:val="28"/>
          <w:sz w:val="28"/>
          <w:szCs w:val="28"/>
          <w:rtl w:val="true"/>
          <w:lang w:bidi="fa-IR"/>
        </w:rPr>
        <w:t>تكشف عن كمال تدقيقهم في تمييز الأحاديث الصحاح والحسان من الضعاف، ويعتبرون في حجّية الحديث أن يكون معمولاً به بين رؤساء المذهب وقدماء الشيعة المعاصرين لأئمّة أهل البيت، أو من قارب عصرهم، فلو كان حديثاً متروكاً لم يعمل به الفقهاء أو لم يعمل به إلّا الشاذّ منهم وأعرض عن الفتوی والعمل به المشهور، لا يعتمدون علیه ولا يفتون بظاهره، فلا يحتجّ علی طائفة هذا مسلكهم في العمل بالأحاديث والأخبار بکلّ حديث خرّجوه في كتب الحديث فضلاً عن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ينبغي معاتبة الشيعة وغيرهم والحكم علیهم بمحض تخريج خبر في بعض كتبهم قبل الفحص عن حال الكتاب، وقبل النظر في سند الخبر وفي متنه، وأنّه وقع مورد القبول عند علمائهم وحكموابالصحّة والاعتبار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الّذي تحمّله الراوي مشافهة قراءة أو سماعاً أقرب إلی الصحّة والاعتبار عند الشيعة من الحديث الّذي تحمّله بالمكاتبة، لأنّ في كثير من الموارد بواسطة وقوع الاشتباه في تشخيص خطّ المرويّ عنه، وعدم حصول الوثوق بذلك، ودخالة اجتهاد الراوي وحدسه في تشخيص الخطّ يسقط الحديث عن الاعتبار، نعم لو كانت هناك قرائن معتبرة تدلّ علی وقوع المكاتبة وكون الكتاب بخطّ المرويّ عنه لا كلام في اعتباره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في الشيعة من يتحامل علی بعض الصحابة ولا يری</w:t>
      </w:r>
    </w:p>
    <w:p>
      <w:pPr>
        <w:pStyle w:val="BookText"/>
        <w:rPr/>
      </w:pPr>
      <w:r>
        <w:rPr>
          <w:rFonts w:ascii="IRNazanin" w:hAnsi="IRNazanin" w:eastAsia="IRNazanin"/>
          <w:color w:val="111111"/>
          <w:sz w:val="28"/>
          <w:sz w:val="28"/>
          <w:szCs w:val="28"/>
          <w:rtl w:val="true"/>
          <w:lang w:bidi="fa-IR"/>
        </w:rPr>
        <w:t>بأساً بحسب اجتهاده، أيكون هذا مانعاً من التقريب والتجاوب؟ أو يوجب خروجه عن الإيمان، أتری أنّ الله تعالی يقبل عذر بعض الصحابة في مشاتمات وسباب وقعت بينهم بحض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ارتحاله إلی الرفيق الأعلی، وفي محاربات وقعت بينهم، وشهادة بعضهم علی بعض بالزنی وشرب الخمر، وقتل النفس والسرقة والكفر</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يقبل عذر من يتحامل علی بعضهم اجتهاداً ونزولاً علی حكم الأدلّة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فليس هذا معذوراً مأجوراً، أ ليس هذا أولی بقبول عذره من الأوّل؟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أحداً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جاهلاً فمعذور، وإن قامت علیه الحجّة فتمادی غير معاند فهو فاسق، كمن زنی وسرق، وإن عاند الله تعالی في ذلك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كافر، وقد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وحاطب مهاجر 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أضرب عنق هذا المنافق، فما كان عمر بتكفيره حاطباً كافراً، بل كان مخطئاً متأوّلاً</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علی غير الإسلام وقد بلغه أمر الإسلام</w:t>
      </w:r>
    </w:p>
    <w:p>
      <w:pPr>
        <w:pStyle w:val="BookText"/>
        <w:rPr/>
      </w:pPr>
      <w:r>
        <w:rPr>
          <w:rFonts w:ascii="IRNazanin" w:hAnsi="IRNazanin" w:eastAsia="IRNazanin"/>
          <w:color w:val="111111"/>
          <w:sz w:val="28"/>
          <w:sz w:val="28"/>
          <w:szCs w:val="28"/>
          <w:rtl w:val="true"/>
          <w:lang w:bidi="fa-IR"/>
        </w:rPr>
        <w:t>فهو كافر، ومن تأوّل من أهل الإسلام فأخطأ فإن كان لم تقم علیه الحجّة، ولا تبيّن له الحقّ فهو معذور مأجور أجراً واحداً لطلبه الحقّ وقصده إليه مغفور له 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الشيعة فعمدة كلامهم في الإمامة والمفاضلة بين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فيما عدا ذلك كما اختلف غيرهم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ريب أنّ الشيعة لم تقل في الإمامة والمفاضلة ما قالت إلّا بالحجج الّتي عندها من الكتاب والسنّة، ولو كانوا بزعم غيرهم مخطئين متأوّلين فهم معذورون مأجورون علی کلّ حال، ويأتي مزيد إيضاح لذلك إن شاء الله تعالی في بعض المباحث الآتية، والله الهادي إلی الصواب</w:t>
      </w:r>
      <w:r>
        <w:rPr>
          <w:rFonts w:eastAsia="IRNazanin" w:cs="IRNazanin"/>
          <w:color w:val="111111"/>
          <w:sz w:val="28"/>
          <w:szCs w:val="28"/>
          <w:rtl w:val="true"/>
          <w:lang w:bidi="fa-IR"/>
        </w:rPr>
        <w:t>.</w:t>
      </w:r>
      <w:bookmarkStart w:id="63" w:name="pg834_10249"/>
    </w:p>
    <w:p>
      <w:pPr>
        <w:pStyle w:val="Heading2"/>
        <w:numPr>
          <w:ilvl w:val="1"/>
          <w:numId w:val="1"/>
        </w:numPr>
        <w:rPr/>
      </w:pPr>
      <w:bookmarkStart w:id="64" w:name="__RefHeading___Toc6790517_211673320"/>
      <w:bookmarkStart w:id="65" w:name="_Toc22"/>
      <w:bookmarkEnd w:id="63"/>
      <w:bookmarkEnd w:id="64"/>
      <w:r>
        <w:rPr>
          <w:rtl w:val="true"/>
        </w:rPr>
        <w:t>الدعاء الّذي نقله عن مفتاح الجنان</w:t>
      </w:r>
      <w:bookmarkEnd w:id="65"/>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مفتاح الجنان دعاء ثم 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بما يهين بعض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يعني كتاب مفتاح الجنان بمنزلة دلائل الخيرات</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العالم الإسلامي،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أجد هذا الدعاء في أصل من اُصول الشيعة، ولم أسمع بواحد من مشايخي، ولا بأحد من الشيعة يقرأ هذا الدعاء، ولم أعثر بعد علیه إلّا في كتاب الخطيب، والكتاب الّذي ذكره ليس من الكتب المعتمدة، وليس له هذا الشأن والاعتبار والاشتهار فقد تفحّصت عنه في عدّة من المكتبات فلم أجد فيها وفي فهارسها منه عيناً ولا أثراً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يوجد عند الشيعة كتاب دعاء أسماه مؤلّفه المحدّث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هذا الدعاء، ويوجد فيه طعن شديد علی الكتاب الموسوم بمفتاح الجنان، ولعلّه هو الكتاب الّذي ذكره الخطيب،</w:t>
      </w:r>
    </w:p>
    <w:p>
      <w:pPr>
        <w:pStyle w:val="BookText"/>
        <w:rPr/>
      </w:pPr>
      <w:r>
        <w:rPr>
          <w:rFonts w:ascii="Amiri" w:hAnsi="Amiri" w:eastAsia="Amiri" w:cs="Amiri"/>
          <w:color w:val="111111"/>
          <w:sz w:val="28"/>
          <w:sz w:val="28"/>
          <w:szCs w:val="28"/>
          <w:rtl w:val="true"/>
          <w:lang w:bidi="ar-SA"/>
        </w:rPr>
        <w:t>وهذا الكتاب لو كان أصله من تأليف بعض الشيعة لا شكّ في وقوع التصرّف والدسّ فيه، وذكر المحدّث القمّي أنّ فيه زيادات ليست في كتب الأدعية المعتبرة، قد دسّها فيه الوضّاعون، والمحدّث المذكور صنّف المفاتيح لتخليص المفتاح عن هذه الزوائد، وما لا مأخذ له في كتب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حال فلم أر لهذا الدعاء فيما بأيدينا من كتب الشيعة رواية، والأدعية الّتي يداوم الشيعة علی قراءتها هي الأدعية المأثورة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أراد أن يری الشيعة في مرآة أدعيتهم ينبغي له الرجوع إلی الكتب الّتي صنّفها علماؤهم الأجلّاء، كالشيخ الطوسي، والسيّد ابن طاوس، وغيرهما في الدعاء، وقد أفردوا في جوامعهم في الحديثأيضاً كتباً في الدعاء لا تری لهذا الدعاء فيها اسماً ولا أثراً، وهذه الأدعية مشتملة علی المطالب العالية في المعارف والأخلاق الإسلامية، والآداب الاجتماعية بأفصح الألفاظ، وأبلغ العبارات، تهذّب الأخلاق وتصفّي الأرواح، وتكمل النفوس وتطهّرها عن الأوساخ المادّيّة، وتزيد في الوعي الإسلامي، فاقرأ الدعاء الّذي علّمه الإمام 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حمزة الثمالي، والدعاء الّذي علّمه سيّدنا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ودعاء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عرفة، واقرأ الصحيفة السجّادية وسائر الأدعية حتی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مبلغ ثروة الشيعة العلمية والروحية في الدعاء، وتعرف أنّ الخطيب وزملاءه ممّن يعيب الشيعة بدعاء صنمي قريش الّذي عرفت حاله، ويتركون هذه الأدعية لا يريدون إلّا إثارة الضغائن المدفونة بالافتراء وتتبّع عورات المسلمين</w:t>
      </w:r>
      <w:r>
        <w:rPr>
          <w:rFonts w:eastAsia="Amiri" w:cs="Amiri" w:ascii="Amiri" w:hAnsi="Amiri"/>
          <w:color w:val="111111"/>
          <w:sz w:val="28"/>
          <w:szCs w:val="28"/>
          <w:rtl w:val="true"/>
          <w:lang w:bidi="ar-SA"/>
        </w:rPr>
        <w:t>.</w:t>
      </w:r>
      <w:bookmarkStart w:id="66" w:name="pg834_10252"/>
    </w:p>
    <w:p>
      <w:pPr>
        <w:pStyle w:val="Heading2"/>
        <w:numPr>
          <w:ilvl w:val="1"/>
          <w:numId w:val="1"/>
        </w:numPr>
        <w:rPr/>
      </w:pPr>
      <w:bookmarkStart w:id="67" w:name="__RefHeading___Toc6790519_211673320"/>
      <w:bookmarkStart w:id="68" w:name="_Toc23"/>
      <w:bookmarkEnd w:id="66"/>
      <w:bookmarkEnd w:id="67"/>
      <w:r>
        <w:rPr>
          <w:rtl w:val="true"/>
        </w:rPr>
        <w:t>افتراؤه علی الشيعة بالتعصّب للمجوسية</w:t>
      </w:r>
      <w:bookmarkEnd w:id="68"/>
    </w:p>
    <w:p>
      <w:pPr>
        <w:pStyle w:val="BookText"/>
        <w:rPr/>
      </w:pPr>
      <w:r>
        <w:rPr>
          <w:rFonts w:ascii="IRNazanin" w:hAnsi="IRNazanin" w:eastAsia="IRNazanin"/>
          <w:color w:val="111111"/>
          <w:sz w:val="28"/>
          <w:sz w:val="28"/>
          <w:szCs w:val="28"/>
          <w:rtl w:val="true"/>
          <w:lang w:bidi="fa-IR"/>
        </w:rPr>
        <w:t xml:space="preserve">قال في ص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بلغ من حنقهم علی مطفئ نار المجوسية في إيران، والسبب في دخول أسلاف أهلها في الإسلام سيّدنا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قاتله أبا لؤلؤة المجوسي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شجاع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مظاهر من رجالهم، عن أحمد بن إسحاق القميّ الأحوص شيخ الشيعة ووافدهم أنّ يوم قتل عمر بن الخطّاب هو يوم العيد الأكبر، ويوم المفاخرة، ويوم التبجيل، ويوم الزكاة العظمی، ويوم البركة، ويوم التسلية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الشيعة طائفة كبيرة من المسلمين منتشرون في الممالك الإسلامية وغيرها كسوريا، ولبنان، وإمارات الخليج، والمملكة العربية، والأفغان، والهند، والباكستان، وإيران، والعراق، واليمن وتركيا، وتايلاند، وأندونيسيا، وتانزانیا، وبِرما، وسائر بلاد آسيا و اُوروبا وأمريكا، وأكثر قدمائهم كانوا من عظماء المهاجرين والأنصار والتابعين، وليس جميعهم إيرانيّين حتی يقال عنهم إنّهم سمّوا أبا لولؤة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شجاع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 للمجوسية، وحنقاً علی الخليفة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ومطفئ نار المجوسية في إيران هو مطفئ نار الكفر 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 وعبادة الأوثان في البلاد العربية، وسائر الممالك الإسلامية، والسبب في دخول أسلاف أهلها في الإسلام هو السبب في دخول جميع المسلمين من الصحابة وغيرهم في الإسلام، وليس هو إلّا الرسول الأعظم سيّدنا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المبعوث إلی کافّة الناس، والّذي أرسله رحمة للعالمين، وبالهدی ودين الحقّ، ليظهره علی الدين كلّه، وهو أكرم خلق الله وأعزّهم وأحبّهم إلی الشيعة، ومن كان في قلبه حنق علیه مثقال ذرّة وأقلّ من ذلك فهو كافر عندهم خارج عن الإسلام، والقسط الأكبر والسهم الأوفر في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لإطفاء نار الوثنيّة والمجوسية وسائر أنواع الكفر 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 لأصحابه المجاهدين الأوّلين السابقين الصابرين في البأساء والضراء وحين البأس من المهاجرينوالأنصار الّذين بذلوا أنفسهم دونه، وجاهدوا في سبيل الله وقاتلوا وقتلوا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كأبي دجانة الأنصاري وسيّد الشهداء حمزة، وجعفر الطيّار، وبطل الإسلام ومجاهده الأكبر، رجل الحقّ والتضحية، فارس الغزوات وقاتل صناديد الشرك عليّ بن أبي طالب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 باحث في التاريخ يعلم أنّ سبب فتوحات المسلمين بعد ارتحال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الرفيق الأعلی هو إيمان المجاهدين بحقيقة الرسالة، وخلوص عقائدهم، وصدق نيّاتهم وقوّة عزائمهم، وثباتهم وصبرهم عند</w:t>
      </w:r>
    </w:p>
    <w:p>
      <w:pPr>
        <w:pStyle w:val="BookText"/>
        <w:rPr/>
      </w:pPr>
      <w:r>
        <w:rPr>
          <w:rFonts w:ascii="Amiri" w:hAnsi="Amiri" w:eastAsia="Amiri" w:cs="Amiri"/>
          <w:color w:val="111111"/>
          <w:sz w:val="28"/>
          <w:sz w:val="28"/>
          <w:szCs w:val="28"/>
          <w:rtl w:val="true"/>
          <w:lang w:bidi="ar-SA"/>
        </w:rPr>
        <w:t>لقاء العدوّ، وحبّهم للتضحية والشهادة، والجهاد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الفتوحات فتوحات الدين، فتوحات الإيمان والعقيدة، فتوحات التربية المحمدية، وفتوحات الاُمّة الإسلامية لا تنسب إلی شخص واحد أو قوم واحد، لأنّها ليس كغيرها من فتوحات الجبابرة مثل إسكندر ونابلئون الّتي ليس وراءها قصد إلّا استعباد الناس، وبسط السلطة والملك، واغتصاب الأراضي، وليس الغلبة فيها بالسلاح وكثرة العدّة والعدد، بل كان بقوّة الإيمان والثقة بالله، وأنّ النصر منه، والأرض له يورثها من يشاء من عباده والعاقبة للمتّقين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دخول أسلاف أهل إيران في الإسلام فإنّه لم يكن بالإكراه والإجبار حتی يوجب الحنق علی من أدخلهم فيه، بل كان عن كمال الاشتياق والاختيار، فقد فتحت حقيقة دعوة الإسلام وخلوصها عن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 وسماحة شرائعه وأحكامه، وجامعية تعالیمه وأكمليته قلوب الإيرانيّين إلی الإسلام، وثباتهم علی العقيدة الإسلامية، وشدّة تمسّكهم بمباديه إلی اليوم، وخدماتهم للإسلام كما تأتي الإشارة إليها سجّلت في التاريخ الإسلامي، والخطيب يفتري علیهم ويرميهم بالتعصّب للمجوس، وينسی حنق المنافقين علی عليّ بن أبي طالب لأنّه قتل آباءهم وأبناءهم وأقاربهم في سبيل الله، وحنق الاُمويّين وغيرهم من مبغض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أهل البيت علی الإسلام وعلی الإمام عليّ، فلم يسند ما ظهر من الفتن الدامية بين</w:t>
      </w:r>
    </w:p>
    <w:p>
      <w:pPr>
        <w:pStyle w:val="BookText"/>
        <w:rPr/>
      </w:pPr>
      <w:r>
        <w:rPr>
          <w:rFonts w:ascii="IRNazanin" w:hAnsi="IRNazanin" w:eastAsia="IRNazanin"/>
          <w:color w:val="111111"/>
          <w:sz w:val="28"/>
          <w:sz w:val="28"/>
          <w:szCs w:val="28"/>
          <w:rtl w:val="true"/>
          <w:lang w:bidi="fa-IR"/>
        </w:rPr>
        <w:t>المسلمين إلی حنق هؤلاء الّذين لم تذبّ بالإسلام عصبيّاتهم الجاهلية، وبقيت قلوبهم مملوءة بالحقد والحنق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 علی المجاهدين الأبطال الّذين جعل الله بسيوفهم ومجاهداتهم كلمة الإسلام هي العلیا وكلمة الّذين كفروا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 ما ذكره المسعودي في مروج الذهب في حوادث سنة اثنتي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ومأتين من سبب أمر المأمون بلعن معاوية علی المنابر</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 حنق هؤلاء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فالمؤمنون كلّهم إخوة، لا فرق بين إيرانيّهم وعربيّهم، وأبيضهم وأسودهم إلّا بالتقوی،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أَكْرَمَكُمْعِنْدَ اللهِ أَتْقاكُمْ‌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رواية عليّ بن مظاهر فهي رواية ضعيفة المتن وضعيفة السند، لم نجدها في الجوامع والاُصول المعتبرة عند الإمامية، كما لم نجد ترجمة عليّ بن مظاهر الّذي عدّه الخطيب من رجال الشيعة لا في كتب الرجال ولا في غيرها، ولا يستغرب وجود مثل هذا النقل عن مجهول في بعض المجاميع الكبيرة المبسوطة الّتي اعتاد مؤلّفوها بجمع الأخبار من غير</w:t>
      </w:r>
    </w:p>
    <w:p>
      <w:pPr>
        <w:pStyle w:val="BookText"/>
        <w:rPr/>
      </w:pPr>
      <w:r>
        <w:rPr>
          <w:rFonts w:ascii="IRNazanin" w:hAnsi="IRNazanin" w:eastAsia="IRNazanin"/>
          <w:color w:val="111111"/>
          <w:sz w:val="28"/>
          <w:sz w:val="28"/>
          <w:szCs w:val="28"/>
          <w:rtl w:val="true"/>
          <w:lang w:bidi="fa-IR"/>
        </w:rPr>
        <w:t>أن يكترثوا لاعتبار أسنادها وتحقيق متونها، وأمثالها في كتب أهل السنّة أيضاً فلا ينبغي مؤاخذة السنّي أو الشيعي بهذه الأخبار، بل يجب الرجوع إلی مهرة علم الحديث من علماء الفريقَينِ العارفِينَ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ذكره من أنّ أبا لؤلؤة كان مجوسيّاً فلم يثبت،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الذهبي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نصرانياً حبشيّاً،</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كان مجوسيّاً،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 أبي الزناد الّذي كان عالم أهل السنّة في المدينة، وإمامهم في الحساب والفرائض، والفقه والحديث والشعر، وكان عبداً للمغيرة بن شعبة،</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 معتنقاً للإسلام حين ما كان في المدينة المنوّرة أم لم يكن قد أسلم بعدُ الظاهر أنّه اعتنق الإسلام،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بإخراج الكفّار من المدينة المنوّرة المكرّمة، فلو كان كافراً لم يكن مأذوناً من الخليفة في المُقام بالمدينة، والدخول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والوقوف في صفّ المصلّين</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فليسمح لي القاري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القصّة ليست بسيطة، فما أراد المغيرة من استيذانه الخليفة أن يدخل غلامه المدينة وترغيبه في ذلك مع علمه بأنّه لا يأذن ذلك لمثله ولا يقبل النفس أن يكون ما ذكره المغيرة الداهية هو السبب لاستيذانه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مثل هذا الغلام العارف بهذه الصنائع لم يكن بقليل في ذلك الزمان، أ ليس هذا شاهداً علی أنّ بعث الغلام كان من أفاعيل السياسة وعلی تدخّل المغيرة فيها أمر يحتاج إلی البحث والتنقيب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الباحثين إلی أنّ وراء قتل عمر بن الخطّاب وغيره من الخلفاء كانت مؤامرات يهودية، وأنّ لكعب الأحبار الّذي كان من أشدّ المنحرفين عن أهل البيت وكان من أصدقاء معاوية ومقوّية سلطانه يداً في تدبير المؤامرة علی قتل عمر، وليس ذلك بعيداً فإنّهم لا يزالون وراء أكثر الفتن الّتي أصابت المسلمين إلی عصرنا هذا قاتلهم الله أنّی يؤفكون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لو كان فيمن يتولّی حبيبة الرسول فاطمة الزهراء سيّدة نساء العالمين ويبالغ في ولايتها من سمع بمقالة النظام </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قرأ كتاب الإمامة والسياسة لابن قتيبة</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فسمّی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لؤلؤة بأبي شجاع الدين لا يخرجه ذلك من الإيمان، ولا يجوز تفسيقه إذا كان عن اجتهاد، بل</w:t>
      </w:r>
    </w:p>
    <w:p>
      <w:pPr>
        <w:pStyle w:val="BookText"/>
        <w:rPr/>
      </w:pPr>
      <w:r>
        <w:rPr>
          <w:rFonts w:ascii="IRNazanin" w:hAnsi="IRNazanin" w:eastAsia="IRNazanin"/>
          <w:color w:val="111111"/>
          <w:sz w:val="28"/>
          <w:sz w:val="28"/>
          <w:szCs w:val="28"/>
          <w:rtl w:val="true"/>
          <w:lang w:bidi="fa-IR"/>
        </w:rPr>
        <w:t>لا يجوز تكفير قاتله إن ثبت إسلامه ولم تقم قرينة علی معاندته للحقّ، وخصومته للإسلام، بل كان ذلك منه تشفّياً لغيظه وغضبه علی عمر، لأنّه لم يكثر خراجه، ولم ينتصف له بزعمه من المغيرة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فالمسلمون لم يكفّروا من نقم علی عثمان من الصحابة وغيرهم ولم يكفّروا قتلته، وفي أهل السنّة من لا يكفّر عمران بن حطّان الناصبي الّذي مدح أشقی الآخرین، وشقيق عاقر ناقة صالح عبد الرحمن بن ملجم المرادي بأبياته المشهورة الخبيثة، بل أخذوا عنه الحديث، بل اجترأ بعضهم وعدّ ابن ملجم من الصحابة مع قولهم بأنّالصحابة كلّهم عدول</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وإن شئت زيادة علی ذلك فراجع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إثبات الحوض،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 كثرة هذه الأحاديث الصحيحة الّتي رواها خلق من الصحابة، منها ما أخرجه بإسناده عن أنس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ليردنّ علَيَّ الحوض رجال ممّن صاحبني حتی إذا رأيتهم ورفعوا إليَّ اختلجوا دوني،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أصحابي أصحابي، فيقال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الصحابة كلّهم عدولاً لا يوجد مصداق لهذه الأحاديث والآيات النازلة في المنافقين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لم يكفّر أمثال عمران بن حطّان، وحريز بن عثمان الرحبي الّذي قال عنه يحيی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معه سبع سنين فكان لا يخرج من المسجد حتی يلعن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مرّة</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مبغضي عليّ بن أبي طالب،</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بهذا المضمون ونحوه كثيرة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منهم، ومن شمر بن ذي الجوشن وعمر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ابن ملجم في عداد الصحابة، كيف يعاتب الشيعة بزعم أنّ فيهم من يمدح أبا لؤلؤة، ويسمّيه بأبي شجاع الدين، ويعدّ ذلك مانعاً من التقريب واتّحاد كلمة المسلمين؟</w:t>
      </w:r>
    </w:p>
    <w:p>
      <w:pPr>
        <w:pStyle w:val="BookText"/>
        <w:rPr/>
      </w:pPr>
      <w:r>
        <w:rPr>
          <w:rFonts w:ascii="IRNazanin" w:hAnsi="IRNazanin" w:eastAsia="IRNazanin"/>
          <w:color w:val="111111"/>
          <w:sz w:val="28"/>
          <w:sz w:val="28"/>
          <w:szCs w:val="28"/>
          <w:rtl w:val="true"/>
          <w:lang w:bidi="fa-IR"/>
        </w:rPr>
        <w:t>فاُمّ المؤمنين عائشة سجدت لقتل الإمام عليّ شكراً، وقالت ماقالت حتی عابها الناس،</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فألقت عصاها واستقرّت بها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قرّ 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بالإي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نائياً فلقد نعاه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ليس في فيه التراب</w:t>
      </w:r>
    </w:p>
    <w:p>
      <w:pPr>
        <w:pStyle w:val="BookText"/>
        <w:rPr/>
      </w:pPr>
      <w:r>
        <w:rPr>
          <w:rFonts w:ascii="IRNazanin" w:hAnsi="IRNazanin" w:eastAsia="IRNazanin"/>
          <w:color w:val="111111"/>
          <w:sz w:val="28"/>
          <w:sz w:val="28"/>
          <w:szCs w:val="28"/>
          <w:rtl w:val="true"/>
          <w:lang w:bidi="fa-IR"/>
        </w:rPr>
        <w:t>فقالت زينب بنت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ألعليّ تقولين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أنسی فإذا نسيت فذكّروني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تاریخ،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ابن الأثیر الجزري، الکامل في التاریخ،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معاوية أظهر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 بقتل أمير المؤمنين</w:t>
      </w:r>
    </w:p>
    <w:p>
      <w:pPr>
        <w:pStyle w:val="BookText"/>
        <w:rPr/>
      </w:pP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وسبّه وأمر بسبّه علی رؤوس المنابر، ألم يظهر العثمانيّون والمروانيّون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واتّخذوا يوم عاشوراء عيداً، ووضعوا في فضيلته الأحاديث؟</w:t>
      </w:r>
    </w:p>
    <w:p>
      <w:pPr>
        <w:pStyle w:val="BookText"/>
        <w:rPr/>
      </w:pPr>
      <w:r>
        <w:rPr>
          <w:rFonts w:ascii="IRNazanin" w:hAnsi="IRNazanin" w:eastAsia="IRNazanin"/>
          <w:color w:val="111111"/>
          <w:sz w:val="28"/>
          <w:sz w:val="28"/>
          <w:szCs w:val="28"/>
          <w:rtl w:val="true"/>
          <w:lang w:bidi="fa-IR"/>
        </w:rPr>
        <w:t>فإذا كان إظهار الفرح بقتل عمر بن الخطّاب سبباً للفسق أو الكفر أو العتاب فلم لا تعاتبون ولا تكفّرون هؤلاء الّذين أظهروا سرورهم بقتل أهل بيت النبيّ 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يوم قتلهم عيداً؟</w:t>
      </w:r>
    </w:p>
    <w:p>
      <w:pPr>
        <w:pStyle w:val="BookText"/>
        <w:rPr/>
      </w:pPr>
      <w:r>
        <w:rPr>
          <w:rFonts w:ascii="Amiri" w:hAnsi="Amiri" w:eastAsia="Amiri" w:cs="Amiri"/>
          <w:color w:val="111111"/>
          <w:sz w:val="28"/>
          <w:sz w:val="28"/>
          <w:szCs w:val="28"/>
          <w:rtl w:val="true"/>
          <w:lang w:bidi="ar-SA"/>
        </w:rPr>
        <w:t>كانت مآتم بالعراق تعدّها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اُمويّة بالشام من أعيادها</w:t>
      </w:r>
    </w:p>
    <w:p>
      <w:pPr>
        <w:pStyle w:val="BookText"/>
        <w:rPr/>
      </w:pPr>
      <w:r>
        <w:rPr>
          <w:rFonts w:ascii="Amiri" w:hAnsi="Amiri" w:eastAsia="Amiri" w:cs="Amiri"/>
          <w:color w:val="111111"/>
          <w:sz w:val="28"/>
          <w:sz w:val="28"/>
          <w:szCs w:val="28"/>
          <w:rtl w:val="true"/>
          <w:lang w:bidi="ar-SA"/>
        </w:rPr>
        <w:t>فإذاً ما ذكره الخطيب لا يمنع من التقريب والتجاوب، والتفاهم واتّحاد الكلمة، بعد الاتّفاق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الاُسس الّتي قام علیها الإسلام، وعلی المسلمين أن لا يتركوا الاعتصام بحبل الله لهذه الآراء الّتي أحدثتها سياسة الأُمراء الجبّارين، وأن يتمسّكوا بالدعوة المحمدية، وهدی القرآن والسنّة، ويأخذوا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أُمَّةٌ قَدْ خَلَتْ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مَا كَسَبَتْ وَلَكُمْ ما كَسَبْتُمْ وَلَا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تُسْئَلُونَ عَمَّا كانُوا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يجدّدوا هذه المناقشات، ولا يخوضوا في هذه المباحث، فإنّه ليس علیهم حساب الأموات، ولا ينبغي أن يكون لهم غرض إلّا نشدان الحقيقة، فإنّ الله علیم بما في صدور العالمين</w:t>
      </w:r>
      <w:r>
        <w:rPr>
          <w:rFonts w:eastAsia="IRNazanin" w:cs="IRNazanin"/>
          <w:color w:val="111111"/>
          <w:sz w:val="28"/>
          <w:szCs w:val="28"/>
          <w:rtl w:val="true"/>
          <w:lang w:bidi="fa-IR"/>
        </w:rPr>
        <w:t>.</w:t>
      </w:r>
      <w:bookmarkStart w:id="69" w:name="pg834_10262"/>
    </w:p>
    <w:p>
      <w:pPr>
        <w:pStyle w:val="Heading2"/>
        <w:numPr>
          <w:ilvl w:val="1"/>
          <w:numId w:val="1"/>
        </w:numPr>
        <w:rPr/>
      </w:pPr>
      <w:bookmarkStart w:id="70" w:name="__RefHeading___Toc6790521_211673320"/>
      <w:bookmarkStart w:id="71" w:name="_Toc24"/>
      <w:bookmarkEnd w:id="69"/>
      <w:bookmarkEnd w:id="70"/>
      <w:r>
        <w:rPr>
          <w:rtl w:val="true"/>
        </w:rPr>
        <w:t>خدمات الفرس للإسلام والمسلمين</w:t>
      </w:r>
      <w:bookmarkEnd w:id="71"/>
    </w:p>
    <w:p>
      <w:pPr>
        <w:pStyle w:val="BookText"/>
        <w:rPr/>
      </w:pPr>
      <w:r>
        <w:rPr>
          <w:rFonts w:ascii="IRNazanin" w:hAnsi="IRNazanin" w:eastAsia="IRNazanin"/>
          <w:color w:val="111111"/>
          <w:sz w:val="28"/>
          <w:sz w:val="28"/>
          <w:szCs w:val="28"/>
          <w:rtl w:val="true"/>
          <w:lang w:bidi="fa-IR"/>
        </w:rPr>
        <w:t>یجب علی کلّ مسلم في شرق الأرض وغربها أن يقدّر خدمات الفرس للإسلام وعلومه، وأن يفتخر بهم وبمساعيهم الجميلة في سبيل إعلاء كلمة الإسلام ومعارفه وآدابه، قوم مدحهم الله في كتابه، فقال سبحانه وتعالی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البغوي عن أبي هريرة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هؤلاء الّذين إن تولّينا استبدلوا بنا ثم لا يكونوا أمثالنا؟ فضرب علی فخذ سلمان الفارسي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وقومه، ولو كان الدين عند الثريّا لتناله رجال من الفرس</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أيضاً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الأعاجم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لأنا بهم أو ببعضهم أوثق منّي بكم أو ببعضكم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أيضاً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نزلت علیه سورة الجمعة فلمّا نزلت هذه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وَآخَرينَ مِنْهُمْ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يَلْحَقُوا بِهِمْ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وفينا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علی سلمان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الإيمان عند الثريّا لناله رجال من هؤلاء</w:t>
      </w:r>
      <w:r>
        <w:rPr>
          <w:rFonts w:eastAsia="IRNazanin" w:cs="IRNazanin"/>
          <w:color w:val="111111"/>
          <w:sz w:val="28"/>
          <w:szCs w:val="28"/>
          <w:rtl w:val="true"/>
          <w:lang w:bidi="fa-IR"/>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الأثير عن قيس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العلم متعلّقاً بالثريّا لناله ناس من فارس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مفحمات الأقران في تفسير مبهمات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يَلْحَقُوا بِهِمْ أخرج البخاري عن أبي هريرة مرفوعاً إنّهم قوم سلمان، وأخرج ابن أبي حاتم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الأعاجم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البخاري بسنده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فأنزلت علیه سورة الجمعة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وَآخَرِينَ مِنْهُمْ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يَلْحَقُوا بِهِمْ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يا رسول الله؟ فلم يراجعه حتی سأل ثلاثاً، وفينا سلمان الفارسي، 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علی سلمان،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الإيمان عند الثريّا لناله رجال أو رجل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نحوه في كتاب الفضائل باب فضل فارس</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الحافظ أبو نعيم بإسناده أحاديث رويت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الإيرانيّين وأنّهم المبشّرون بمنال الإيمان والتحقّق به وإن كان عند الثريّا، ولفظ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الدين عند الثريّا لذهب رجل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من أبناء فارس حتی يتناولوه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بعضها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p>
    <w:p>
      <w:pPr>
        <w:pStyle w:val="BookText"/>
        <w:rPr/>
      </w:pPr>
      <w:r>
        <w:rPr>
          <w:rFonts w:ascii="IRNazanin" w:hAnsi="IRNazanin" w:eastAsia="IRNazanin"/>
          <w:color w:val="111111"/>
          <w:sz w:val="28"/>
          <w:sz w:val="28"/>
          <w:szCs w:val="28"/>
          <w:rtl w:val="true"/>
          <w:lang w:bidi="fa-IR"/>
        </w:rPr>
        <w:t>الناس نصيباً في الإسلام أهل فارس، لو كان الإسلام في الثريّا لتناوله رجال من أهل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الدين 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هذا العلم بالثريّا لناله قوم من أهل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الخیر منوطاً بالثريّا لتناوله منكم رجال</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نشأ فيهم من رجالات العلم والفقه والحديث والتاريخ، والفلاسفة والمتكلّمين، وأساتذة البلاغة والأدب من يفتخر بهم الملأ الإسلامي،</w:t>
      </w:r>
    </w:p>
    <w:p>
      <w:pPr>
        <w:pStyle w:val="BookText"/>
        <w:rPr/>
      </w:pPr>
      <w:r>
        <w:rPr>
          <w:rFonts w:ascii="IRNazanin" w:hAnsi="IRNazanin" w:eastAsia="IRNazanin"/>
          <w:color w:val="111111"/>
          <w:sz w:val="28"/>
          <w:sz w:val="28"/>
          <w:szCs w:val="28"/>
          <w:rtl w:val="true"/>
          <w:lang w:bidi="fa-IR"/>
        </w:rPr>
        <w:t xml:space="preserve">كالبخاري والنسائي، وأبي داود السجستاني، والترمذي وابن ماجة ومسلم من أرباب السنن، والطبري وابن ماكولا الجرفاذقاني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النيسابوري، والفخر الرازي والبيضاوي والفيروز آبادي وغيرهم من أعلام السنّيين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وكالصدوق والكليني والشيخ الطوسي، وأمين الإسلام الطبرسي والطبري الشيعي، وابن شهر آشوب، والأردبيلي، والسيّد علي خان الشيرازي وقطب الدين الرازي، والشيخ الرضي مؤلّف كتاب شرح الرضي، والعلّامة المجلسي، والفيلسوف أبي نصر الفارابي، وأبي علي سينا البلخي، والخواجة نصير الدين الطوسي وابن مسكويه، والحكيم الإلهي السيّد الداماد، وصدر المتألّهين الشيرازي والفاضلالآوي، وسلّار الديلمي، والشيخ بهاء الدين محمد العاملي، والوحيد البهبهاني، والفاضل النراقي، والشيخ الأنصاري والميرزا الشيرازي، وفي هذا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ترجمان العلوم الإسلامية اُستاذنا السيّد الزعيم آغا حسين الطباطبائي البروجردي المتوفّی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أعلام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فحقّ للإيراني بل لكلّ مسلم أن يفتخر باُلوف من أمثال هؤلاء الجهابذة، والنوابغ الّذين لا ينسی التاريخ مساعيهم المشكورة في خدمة الإسلام، وجهودهم في الاحتفاظ بشعائر الدين الحنيف، وهذه كتبهم ومدارسهم ومساجدهم تنبي عن قدمهم الراسخة في الغيرة علی الإسلام وكتابه واُمّته، وعن خلوص نيّاتهم في سبيل إعلاء كلمة التوحيد وإن نسب إليهم الخطيب التعصّب للمجوس فالله تعالی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تَتَوَلَّوْا يَسْتَبْدِلْ قَوْماً غَيْرَكُمْ ثُمَّ لَا يَكُونُوا أَمْثَالَكُمْ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نَزَّلْنَاهُ عَلَى بَعْضِ الْأَعْجَمِينَ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72" w:name="pg834_10267"/>
    </w:p>
    <w:p>
      <w:pPr>
        <w:pStyle w:val="Heading2"/>
        <w:numPr>
          <w:ilvl w:val="1"/>
          <w:numId w:val="1"/>
        </w:numPr>
        <w:rPr/>
      </w:pPr>
      <w:bookmarkStart w:id="73" w:name="__RefHeading___Toc6790523_211673320"/>
      <w:bookmarkStart w:id="74" w:name="_Toc25"/>
      <w:bookmarkEnd w:id="72"/>
      <w:bookmarkEnd w:id="73"/>
      <w:r>
        <w:rPr>
          <w:rtl w:val="true"/>
        </w:rPr>
        <w:t>الإيمان بظهور المهديّ</w:t>
      </w:r>
      <w:r>
        <w:rPr>
          <w:rtl w:val="true"/>
        </w:rPr>
        <w:t>(</w:t>
      </w:r>
      <w:r>
        <w:rPr>
          <w:rtl w:val="true"/>
        </w:rPr>
        <w:t>علیه السلام</w:t>
      </w:r>
      <w:r>
        <w:rPr>
          <w:rtl w:val="true"/>
        </w:rPr>
        <w:t xml:space="preserve">) </w:t>
      </w:r>
      <w:r>
        <w:rPr>
          <w:rtl w:val="true"/>
        </w:rPr>
        <w:t>فكرة إسلامية</w:t>
      </w:r>
      <w:bookmarkEnd w:id="74"/>
    </w:p>
    <w:p>
      <w:pPr>
        <w:pStyle w:val="BookText"/>
        <w:rPr/>
      </w:pPr>
      <w:r>
        <w:rPr>
          <w:rFonts w:ascii="IRNazanin" w:hAnsi="IRNazanin" w:eastAsia="IRNazanin"/>
          <w:color w:val="111111"/>
          <w:sz w:val="28"/>
          <w:sz w:val="28"/>
          <w:szCs w:val="28"/>
          <w:rtl w:val="true"/>
          <w:lang w:bidi="fa-IR"/>
        </w:rPr>
        <w:t>ممّا اتّفق علیه المسلمون خلفاً عن سلف، وتواترت فيه الأخبار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إمام يخرج في آخر الزمان من نسل عليّ وفاطمة يسمّی باسم الرسول ويلقّب بالمهديّ، ويستولي علی الأرض ويملك الشرق والغرب، ويتّبعه المسلمون ويهزم جنود الكفر، ويملأ الأرض قسطاً وعدلاً بعد ما ملئت ظلماً وجوراً، وينزل عيسی من السماء ويصلّي خلفه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جمع من أعلام أهل السنّة والجماعة روايات كثيرة في أنّه من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فاطمة، ومن ولد الحسين، وأنّه يملأ الأرض عدلاً، وأنّ له غيبتين إحداهما تطول، وأنّه الخليفة الثاني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الخلفاء الّذين 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يملكون أمر هذه الاُمّة، وأنّه لا يزال هذا الدين منيعاً إلی اثني عشر، وفي شمائله وخَلقه وخُلقه، وسيرته بين الناس، وشدّته علی العمّال، وجوده بالمال، ورحمته بالمساكين، وفي اسم صاحب رايته وما كتب فيها، وكيفيّة المبايعة معه بين الركن والمقام، وما يقع قبل ظهوره من الفتن وذهاب ثلثي الناس بالقتل والموت، وخروج السفياني واليماني والدجّال، ووقوع الخسف بالبيداء، وقتل النفس الزكيّة، وفي علائم ظهوره وأنّه ينادي</w:t>
      </w:r>
    </w:p>
    <w:p>
      <w:pPr>
        <w:pStyle w:val="BookText"/>
        <w:rPr/>
      </w:pPr>
      <w:r>
        <w:rPr>
          <w:rFonts w:ascii="IRNazanin" w:hAnsi="IRNazanin" w:eastAsia="IRNazanin"/>
          <w:color w:val="111111"/>
          <w:sz w:val="28"/>
          <w:sz w:val="28"/>
          <w:szCs w:val="28"/>
          <w:rtl w:val="true"/>
          <w:lang w:bidi="fa-IR"/>
        </w:rPr>
        <w:t>ملك فوق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شيعته يسيرون إليه من أطراف الأرض، وتطوی لهم الأرض طيّاً حتی يبايعوه، وأنّه يستولي علی البلدان، وأنّ الاُمّة ينعّمون في زمنه نعمة لم ينعّموا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العلائم والأوصاف الّتي اقتطفناها من روايات أهل السنّة، فراجع كتبهم المفردة في ذلك كأربعين الحافظ أبي نعيم الأصبهاني، والبيان في أخبار صاحب الزمان لأبي عبد الله محمد بن يوسف الگنجي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في علامات مهديّ آخر الزمان للعلّامة المتّقي صاحب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والعُرف الورديّ في أخبار المهديّ للسيوطي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المختصر في علامات المهديّ المنتظر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الدرر في أخبار المنتظر للشيخ جمال الدين يوسف الدمشقي من أعلام القرن السابع، والتوضيح في تواتر ما جاء في المهديّ المنتظر، والدجّال والمسيح للشوكاني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ذلك روايات أخرجها أكابر المحدّثين منهم في كتبهم وصحاحهم ومسانيدهم كأحمد، وأبي داود، وابن ماجة، والترمذي، ومسلم، والبخاري، والنسائي، والبيهقي، والماوردي، والطبراني، والسمعاني، والروياني، والعبدري، وابن عساكر، والدار قطني، وأبي عمرو الداني، وابن حبّان والبغوي، وابن الأثير وابن الديبع، والحاكم</w:t>
      </w:r>
    </w:p>
    <w:p>
      <w:pPr>
        <w:pStyle w:val="BookText"/>
        <w:rPr/>
      </w:pPr>
      <w:r>
        <w:rPr>
          <w:rFonts w:ascii="Amiri" w:hAnsi="Amiri" w:eastAsia="Amiri" w:cs="Amiri"/>
          <w:color w:val="111111"/>
          <w:sz w:val="28"/>
          <w:sz w:val="28"/>
          <w:szCs w:val="28"/>
          <w:rtl w:val="true"/>
          <w:lang w:bidi="ar-SA"/>
        </w:rPr>
        <w:t>النيسابوري، والسهيلي، وابن عبد البرّ، والشبلنجي، والصبّان، والشيخ منصور علي ناصف، وغيرهم ممّن يطول الكلام بذكر 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وأضف إليها تصريحات جماعة من علمائهم بتواتر الأحاديث الواردة 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خلاف بين المسلمين في ظهور المهديّ الّذي يملأ الأرض عدلاً، وإنّما الخلاف وقع بينهم في أنّه ولد أو سيولد، فالشيعة الإمامية يقولون بولادته، وبوجوده وحياته وغيبته وإنّه سيظهر بإذن الله تعالی، وإنّه الإمام الثاني عشر، وهو ابن الحسن بن عليّ بن محمد بن عليّ بن موسی بن جعفر 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ورواياتهم في ذلك تجاوزت حدّ التواتر معتبرة في غاية الاعتبار، مؤيّدة بعضها ببعض، وكثير منها من الصحاح بل مقطوع الصدور، رواها في جميع</w:t>
      </w:r>
    </w:p>
    <w:p>
      <w:pPr>
        <w:pStyle w:val="BookText"/>
        <w:rPr/>
      </w:pPr>
      <w:r>
        <w:rPr>
          <w:rFonts w:ascii="IRNazanin" w:hAnsi="IRNazanin" w:eastAsia="IRNazanin"/>
          <w:color w:val="111111"/>
          <w:sz w:val="28"/>
          <w:sz w:val="28"/>
          <w:szCs w:val="28"/>
          <w:rtl w:val="true"/>
          <w:lang w:bidi="fa-IR"/>
        </w:rPr>
        <w:t xml:space="preserve">الطبقات الأثبات الثقات، من الأجلّاء الّذين لا طريق للغمز فيهم، وإن شئت أن تعرف مقدار ذلك فارجع إلی ما ألّفه الحافظ الجليل الثقة أبو عبد الله النعماني بأسناده العالية وما ألّفه الشيخ أبو جعفر محمد بن الحسن الطوسي الإمام في جميع العلوم الإسلامية، وكتاب كمال الدين وتمام النعمة تأليف الشيخ المحدّث الكبير محمد بن عليّ بن الحسين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وكتابنا منتخب</w:t>
      </w:r>
    </w:p>
    <w:p>
      <w:pPr>
        <w:pStyle w:val="BookText"/>
        <w:rPr/>
      </w:pPr>
      <w:r>
        <w:rPr>
          <w:rFonts w:ascii="Amiri" w:hAnsi="Amiri" w:eastAsia="Amiri" w:cs="Amiri"/>
          <w:color w:val="111111"/>
          <w:sz w:val="28"/>
          <w:sz w:val="28"/>
          <w:szCs w:val="28"/>
          <w:rtl w:val="true"/>
          <w:lang w:bidi="ar-SA"/>
        </w:rPr>
        <w:t>الأثر ومئات من الكتب المصنّفة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الروايات مخرّجة في اُصول الشيعة وكتبهم المؤلّفة قبل ولادة الإمام الحجّة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قبل ولادة أبيه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كتاب المشيخة لإمام أهل الحديث الشيخ الثقة الثبت الحسن بن محبوب السرّاد الّذي كتابه هذا في كتب الشيعة أشهر من كتاب المزني ونظرائه، وصنّفه قبل ولادة المهديّ بأكثر من مائة سنة، وذكر فيه أخبار الغيبة فوافق الخبر المخبر، وحصل كلّما تضمّنه الخبر بلا اختلاف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ثبتت بأوكد ما ثبت به أنساب الجمهور من الناس إذ كان النسب يثبت بقول القابلة ومثلها من النساء اللاتي جرت عادتهم بحضور ولادة النساء وتولّي معونتهنّ علیه، وباعتراف صاحب الفراش وحده بذلك دون من سواه، وبشهادة رجلين من المسلمين علی إقرار الأب بنسب الابن منه، وقد ثبتت أخبار عن جماعة من أهل الديانة والفضل، والورع والزهد، والعبادة والفقه، 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اعترف بولادة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وآذنهم بوجوده، ونصّ لهم علی إمامته من بعده، وبمشاهدة بعضهم له طفلاً، وبعضهم له يافعاً، وشابّاً كاملاً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الفضل بن شاذان العالم المحدّث المتوفّی قبل وفاة الإمام أبي محمد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عنه في كتابه في الغيبة خبر ولادة ابنه المهديّ، وكيفيّتها وتاريخها، وكانت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الشيعة وخواصّ أبيه من الاُمور المعلومة المعروفة، وقد أمر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يعقّ عنه ثلاث مائة شاة، وعرضه علی أصحابه يوم الثالث من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الصحيحة الواردة بأسناد عالية في ذلك كثيرة متواترة جدّاً، وقد أحصی بعض العلماء أسماء جماعة ممّن فازوا بلقائه في حياة أبيه وبعدها، كما قد نقل عن بعض أهل السنّة الإجتماع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أخرج بعض حفّاظهم مثل حافظ زمانه أحمد بن محمد بن هاشم البلاذري الحديث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كان أبوه وشيعته يسترون ولادته عن أعدائه من بني العبّاس وغيرهم، وكان السرّ في ذلك أنّ بني العباس لمّا علموا من الأخبار المرويّة عن النبيّ والأئمّة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المهديّ هو الثاني عشر من الأئمّة، وهو الّذي يملأ الأرض عدلاً، ويفتح حصونالضلالة ويزيل دولة الجبابرة، أرادوا إطفاء نوره بقتله، فلذا عيّنوا العيون والجواسيس للتفتيش</w:t>
      </w:r>
    </w:p>
    <w:p>
      <w:pPr>
        <w:pStyle w:val="BookText"/>
        <w:rPr/>
      </w:pPr>
      <w:r>
        <w:rPr>
          <w:rFonts w:ascii="IRNazanin" w:hAnsi="IRNazanin" w:eastAsia="IRNazanin"/>
          <w:color w:val="111111"/>
          <w:sz w:val="28"/>
          <w:sz w:val="28"/>
          <w:szCs w:val="28"/>
          <w:rtl w:val="true"/>
          <w:lang w:bidi="fa-IR"/>
        </w:rPr>
        <w:t>عن بيت أبيه، ولكن أبی الله إلّا أن يجري في حجّته المهديّ سنّة نبيّه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في الروايات الكثيرة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ولادته، ومشابهته في ذلك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الباب الثاني والثلاثين من الفصل الثاني من كتابنا منتخب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لم ينبعث الإيمان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الإيمان بنبوّة جدّه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في الخصوصيّات المذكورة أمر غير مألوف ممّا لم نجد مثله في هذه الاُمّة أو الاُمم السالفة، فلابدّ لمن يؤمن بالله وبالنبيّ الصادق المصدّق بعد العلم بهذه الأخبار الكثيرة، الإيمان بظهور المهديّ المنتظر صاحب هذا النسب المعلوم، والسمات والنعوت المشهورة، ولا يجوز مؤاخذة الشيعي بانتظار هذا الظهور، ولا يصحّ دفع ذلك بمحض الاستبعاد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فالمسلم الّذي يؤمن بحياة عيسی، بل وحياة الدجّال الكافر، وخروجه في آخر الزمان، وبحياة خضر وإدريس، ويروي عن نبيّه في أصحّ كتبه في الحديث</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احتمل كون ابن صيّاد هو الدجّال، ويروي عن تميم الداري ما هو صريح في أنّ الدجّال كان حيّاً في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يخرج في آخر</w:t>
      </w:r>
    </w:p>
    <w:p>
      <w:pPr>
        <w:pStyle w:val="BookText"/>
        <w:rPr/>
      </w:pPr>
      <w:r>
        <w:rPr>
          <w:rFonts w:ascii="Amiri" w:hAnsi="Amiri" w:eastAsia="Amiri" w:cs="Amiri"/>
          <w:color w:val="111111"/>
          <w:sz w:val="28"/>
          <w:sz w:val="28"/>
          <w:szCs w:val="28"/>
          <w:rtl w:val="true"/>
          <w:lang w:bidi="ar-SA"/>
        </w:rPr>
        <w:t>الزمان، ويؤمن بطول عمر نوح ويقرأ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فيهِمْ أَلْفَ سَنَةٍ إِلَّاخَمْسينَ عَاماً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أَنَّهُ كانَ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الاُمور ممّا يستغربه بعض الأذهان لقلّة الاُنس به كيف يعيب الشيعة علی قولهم ببقاء الإمام المنتظر، وينسبهم إلی الجهل وعدم العقل، ومفاسد هذه الاستبعادات فيالمسائل الدينية كثيرة، ولو فتح هذا الباب لأمكن إنكار كثير من المسائل الاعتقادية وغيرها ممّا دلّ علیه صحيح النقل بالاستبعاد، ويلزم من ذلك طرح ظواهر الأخبار والآيات بل وصريحها، ولا أظنّ بمسلم أن يرضی بذلك وإن كان الخطيب ربّما لا يأبی عن ذلك ويراه نوعاً من الثقافة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ووافق الإماميّة من أعلام أهل السنّة في أنّ المهديّ هو ابن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كثير كصاحب روضة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الأحباب، وابن الصبّاغ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ابن الجوزي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نور الدين عبد الرحمن الجامي الحنفي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w:t>
      </w:r>
    </w:p>
    <w:p>
      <w:pPr>
        <w:pStyle w:val="BookText"/>
        <w:rPr/>
      </w:pPr>
      <w:r>
        <w:rPr>
          <w:rFonts w:ascii="IRNazanin" w:hAnsi="IRNazanin" w:eastAsia="IRNazanin"/>
          <w:color w:val="111111"/>
          <w:sz w:val="28"/>
          <w:sz w:val="28"/>
          <w:szCs w:val="28"/>
          <w:rtl w:val="true"/>
          <w:lang w:bidi="fa-IR"/>
        </w:rPr>
        <w:t xml:space="preserve">محمد بن يوسف الگنجي الشافعي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أبي بكر أحمد بن الحسين البيهقي الفقيه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حكي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 إلی موافقة الشيعة بل اختيار قولهم، وذلك لأنّه نقل عقيدة الشيعة ولم ينكرها، وكمال الدين محمد بن طلحة الشافعي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p>
    <w:p>
      <w:pPr>
        <w:pStyle w:val="BookText"/>
        <w:rPr/>
      </w:pPr>
      <w:r>
        <w:rPr>
          <w:rFonts w:ascii="Amiri" w:hAnsi="Amiri" w:eastAsia="Amiri" w:cs="Amiri"/>
          <w:color w:val="111111"/>
          <w:sz w:val="28"/>
          <w:sz w:val="28"/>
          <w:szCs w:val="28"/>
          <w:rtl w:val="true"/>
          <w:lang w:bidi="ar-SA"/>
        </w:rPr>
        <w:t>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المنتظم</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p>
    <w:p>
      <w:pPr>
        <w:pStyle w:val="BookText"/>
        <w:rPr/>
      </w:pPr>
      <w:r>
        <w:rPr>
          <w:rFonts w:ascii="IRNazanin" w:hAnsi="IRNazanin" w:eastAsia="IRNazanin"/>
          <w:color w:val="111111"/>
          <w:sz w:val="28"/>
          <w:sz w:val="28"/>
          <w:szCs w:val="28"/>
          <w:rtl w:val="true"/>
          <w:lang w:bidi="fa-IR"/>
        </w:rPr>
        <w:t>السؤول</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في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 والقاضي فضل بن روزبهان شارح الشمائل للترمذي، ومؤلّف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نهج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الخشّاب والشيخ محيي الدين، والشعراني، والخواجة محمد پارسا، وملك العلماء القاضي شهاب الدين دولت آبادي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سليمان المعروف بخواجه كلان البلخي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عامر بن عامر البصري صاحب القصيدة التائيّة المسمّاة بذات الأنوار وغيرهم من العلماء ممّن يطول بذكرهم الكلام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بولادته جماعة من علماء أهل السنّة الأساتذة فيالنسب والتاريخ والحديث كابن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ميافارقين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حكی عنه ابن خلّكان،</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الوردي علی ما نقل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والسويدي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 الله المستوفي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والشبراوي الشافعي شيخ الأزهر في عصره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يظهر منه اعتقاده بإمامته، وأنّه المهديّ المبشّر بظهوره، وإن شئت أن تقف علی أكثر من ذلك فراجع كتابنا منتخب الأثر الباب الأوّل من الفصل الثالث منه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أ ليس من عجيب جرأة الخطيب وعناده وتحامله علی الشيعة إنكاره في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تسجّل بزعمه في سجلّ</w:t>
      </w:r>
    </w:p>
    <w:p>
      <w:pPr>
        <w:pStyle w:val="BookText"/>
        <w:rPr/>
      </w:pPr>
      <w:r>
        <w:rPr>
          <w:rFonts w:ascii="IRNazanin" w:hAnsi="IRNazanin" w:eastAsia="IRNazanin"/>
          <w:color w:val="111111"/>
          <w:sz w:val="28"/>
          <w:sz w:val="28"/>
          <w:szCs w:val="28"/>
          <w:rtl w:val="true"/>
          <w:lang w:bidi="fa-IR"/>
        </w:rPr>
        <w:t xml:space="preserve">مواليد العلويّين؟ وقد خرج هنا عن حدود الأدب وبالغ في الفحش والافتراء، وأظهر سجيّته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إناء بالّذي فيه ينضح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يستند فيما ذكره من الأراجيف والأضاليل إلی البرهان، وادّعی أنّ ولادته لم تسجّل في مواليد العلويّين، كأنّهم جعلوا سجلّ مواليدهم عنده، وكان هو النقيب القائم علی سجلّ ولاداتهم، وعلم أنساب أهل البيت مذخور عنده دون غيره من العلويّين وشيعتهمودون أرباب التواريخ وعلماء الأنساب فمن لم يعرفه الخطيب ليس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السجلّ الّذي سجّل فيه ولادة العلويّين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الإمام أبي محمد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أين يطلب؟ ومن أخبرك به؟ ومن أطلعك علی مواليد جميع العلويّين؟ ومن كان النقيب في تلك الأعصار؟ ومن أين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العلويّين لا يعرفون ولداً للحسن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كثيراً منه من أخلص الناس ولاء له؟ وهل يوجد طريق لإثبات ولادة المولود أوثق من إخبار والده وقابلته، وخواصّ أهل بيته؟ أيشكّ عاقل في ولادة من رآه مئات من الناس، والأخيار الأثبات، وظهرت منه الكرامات الكثيرة؟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هذا ومثله معرضاً للشكّ فلا يبقی اعتماد علی ما نقله التاريخ من حوادث الأعصار ووقائع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خفيت ولادته عن أعدائهم لأنّهم كانوا ساعين في إطفاء نوره والاستيلاء علیه، لما وصل إليهم من الأخبار المبشّ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بظهوره وأنّه هو الشخص الّذي يزيل دولة الجبابرة، فهذا المعتضد الخليفة العبّاسي يرسل الجواسيس إلی بيت الإمام الحسن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لأخد ابنه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الأغلاط الفاحشة الّتي أسندها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لأسلافه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الشيعة، هو أنّ الإمام المنتظر مخبوء في سرداب بيت أبيه، وأسند اختراع هذه الفكرة إلی محمد بن الحسن النميري المعروف بين الشيعة بالكفر والزندقة والإلحاد، والملعون في لسان الإمام أبي الحسن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وأعجب من ذلك عدّه النوّاب ووكلاء الإمامأبواباً للس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رداب إلی آخر ما قال من الهذيان والافتراء</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كتب الشيعة المؤلّفة قبل ولادة المهديّ وولادة أبيه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هذا الزمان ليس فيها لهذا البهتان أثر في كتاب واحد من أصاغر علماء الشيعة فضلاً عن أكابرهم كالكليني والصدوق والنعماني، والمفيد، والشيخ، والسيّدين المرتضی والرضيّ، وغيرهم، فراجع كتب الشيعة حتی تقف علی مبلغ عصبيّة الخطيب ونظرائه وعنادهم، وتعرف ميزان ثقافتهم وعلمهم بآراء الفرق والمذاهب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قرأ هو وأسلافه كتب الشيعة لوجدوها مشحونة من أحاديث تكذّب هذه النسبة، ولكنّهم لم يعتادوا الفحص والتتبّع والتحقيق سيّما في الفرق والمذاهب فيقولون فيهم ما يشاؤون، ويتّبعون ما لا يعلمون وما لهم بذلك من علم إن هم إلّا يظنّون</w:t>
      </w:r>
      <w:r>
        <w:rPr>
          <w:rFonts w:eastAsia="Amiri" w:cs="Amiri" w:ascii="Amiri" w:hAnsi="Amiri"/>
          <w:color w:val="111111"/>
          <w:sz w:val="28"/>
          <w:szCs w:val="28"/>
          <w:rtl w:val="true"/>
          <w:lang w:bidi="ar-SA"/>
        </w:rPr>
        <w:t>.</w:t>
      </w:r>
      <w:bookmarkStart w:id="75" w:name="pg834_10279"/>
    </w:p>
    <w:p>
      <w:pPr>
        <w:pStyle w:val="Heading2"/>
        <w:numPr>
          <w:ilvl w:val="1"/>
          <w:numId w:val="1"/>
        </w:numPr>
        <w:rPr/>
      </w:pPr>
      <w:bookmarkStart w:id="76" w:name="__RefHeading___Toc6790525_211673320"/>
      <w:bookmarkStart w:id="77" w:name="_Toc26"/>
      <w:bookmarkEnd w:id="75"/>
      <w:bookmarkEnd w:id="76"/>
      <w:r>
        <w:rPr>
          <w:rtl w:val="true"/>
        </w:rPr>
        <w:t>الشيعة والعقيدة بالرجعة</w:t>
      </w:r>
      <w:bookmarkEnd w:id="77"/>
    </w:p>
    <w:p>
      <w:pPr>
        <w:pStyle w:val="BookText"/>
        <w:rPr/>
      </w:pPr>
      <w:r>
        <w:rPr>
          <w:rFonts w:ascii="IRNazanin" w:hAnsi="IRNazanin" w:eastAsia="IRNazanin"/>
          <w:color w:val="111111"/>
          <w:sz w:val="28"/>
          <w:sz w:val="28"/>
          <w:szCs w:val="28"/>
          <w:rtl w:val="true"/>
          <w:lang w:bidi="fa-IR"/>
        </w:rPr>
        <w:t>وقع البحث بين الشيعة وغيرهم في مسألة الرجعة منذ عهد قديم، ممّا يرجع تاريخه إلی المائة الاُولی من الهجرة، ولهم فيها مقالات وبحوث واحتجاجات، يجدها المتتبّع في كتب الفريقين، وكان القول بالرجعة رأي العترة الطاهرة، وكان البحث فيها رائجاً بينهم وبين غيرهم، ومستندهم في ذلك آيات من القرآن المجيد، وروايات رووها بأسنادهم الذهبيّة عن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فالحقيقة الّتي لا يمكن إنكارها لدی الباحثين في المسائل الإسلامية أنّ المصدر في العقيدة بالرجعة أئمّة أهل البيت الّذين ثبت وجوب التمسّك بهم بحديث الثقلين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فالشيعة تقول بالرجعة علی نحو الإجمال؛ لاستلزام إنكارها ردّ القرآن والروايات المتواترة المخرّجة في كتبهم المعتبرة، ولعدم مانع عقلي أو شرعي من القول بها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واستشهدوا لأصل إمكان الرجعة ووقوعها وعدم استحالتها بوقوعها في الاُمم السالفة، وقد أخبر الله تعالی عنه في آيات، منها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خَرَجُوا مِنْ دِيَارِهِمْ وَهُمْ أُلُوفٌ حَذَرَ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اللهُ مُوتُوا ثُمَّ أَحْيَاهُمْ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الاستشهاد له أيضاً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فَاسْتَجَبْنَا لَهُ فَكَشَفْنَا مَا بِهِ مِنْ ضُرٍّ وَآتَيْنَاهُ أَهْلَهُ وَمِثْلَهُمْ مَعَهُمْ رَحْمَةً مِنْ عِنْدِنَا وَذِكْرَى لِلْعَابِدِينَ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واستدلّوا بأنّها سيقع في هذه الاُمّة لا محالة بقوله تعالی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نَحْشُرُمِنْ كُلِّ أُمَّةٍ فَوْجاً مِمَّن يُكَذِّبُ بِآيَاتِنا فَهُمْ يُوزَعُونَ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اليوم ليس يوم القيامة لأنّ فيها يحشر الله تعالی جميع الناس،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وَحَشَرْنَاهُمْ فَلَمْ نُغَادِرْ مِنْهُمْ أَحَداً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الله تعالی في الآيتين بأنّ الحش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عامّ، 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خاصّ، فاليوم الّذي يحشر فيه من کلّ اُمّة فوجاً لابدّ أن يكون غير يوم القيامة وهو يوم الرجعة، واعتمدوا أيضاً فيها علی روايات كثيرة، منها الخبر المعروف بين الفريقين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کان قبلكم شبراً بشبر،</w:t>
      </w:r>
    </w:p>
    <w:p>
      <w:pPr>
        <w:pStyle w:val="BookText"/>
        <w:rPr/>
      </w:pPr>
      <w:r>
        <w:rPr>
          <w:rFonts w:ascii="IRNazanin" w:hAnsi="IRNazanin" w:eastAsia="IRNazanin"/>
          <w:color w:val="111111"/>
          <w:sz w:val="28"/>
          <w:sz w:val="28"/>
          <w:szCs w:val="28"/>
          <w:rtl w:val="true"/>
          <w:lang w:bidi="fa-IR"/>
        </w:rPr>
        <w:t>وذراعاً بذراع، حتی لو دخلوا جحرضبٍّ تبعتموهم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فيجب أن يكون من هذه الاُمّة قوم يرجعون إلی الدنيا بعد موتهم كما وقع ذلك في الملأ الّذين خرجوا من ديارهم وفي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لأن يستبعد الرجعة من يؤمن بالله تعالی وبقدرته، بعد دلالة العقل والنقل علی إمكانها، وبعد وقوعها في الاُمم السابقة وإخبار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بوقوعها في هذه الاُمّة، ولا قيمة للاستبعاد في إنكارها، وإلّا لجاز أن يردّ به كثير من معجزات الأنبياء، وإحياء الموتی يوم القيامة، وعذاب القبر، وغيرها من المطالب الثابتة بالنقل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 الخطيب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حول تفاصيل الرجعة وكيفيّتها فليس أكثره ممّا دلّت</w:t>
      </w:r>
    </w:p>
    <w:p>
      <w:pPr>
        <w:pStyle w:val="BookText"/>
        <w:rPr/>
      </w:pPr>
      <w:r>
        <w:rPr>
          <w:rFonts w:ascii="IRNazanin" w:hAnsi="IRNazanin" w:eastAsia="IRNazanin"/>
          <w:color w:val="111111"/>
          <w:sz w:val="28"/>
          <w:sz w:val="28"/>
          <w:szCs w:val="28"/>
          <w:rtl w:val="true"/>
          <w:lang w:bidi="fa-IR"/>
        </w:rPr>
        <w:t>علیه آية، أو وردت فيه رواية معتمدة صحيحة، بل لا يلزم الاعتقاد ببعض هذه التفاصيل وإن وردت فيه رواية، لعدم حجّيّة أخبار الآحاد في المسائل الاعتقادية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ضعف كثير من هذه الأخبار الدالّة علی التفاصيل إمّا من جهة الدلالة أو من جهة السند، ومع هذا كيف أسند هذا المفتري علی الشيعة ما ذكره في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الاعتقاد برجعة الشيخين وصلبهما علی</w:t>
      </w:r>
    </w:p>
    <w:p>
      <w:pPr>
        <w:pStyle w:val="BookText"/>
        <w:rPr/>
      </w:pPr>
      <w:r>
        <w:rPr>
          <w:rFonts w:ascii="IRNazanin" w:hAnsi="IRNazanin" w:eastAsia="IRNazanin"/>
          <w:color w:val="111111"/>
          <w:sz w:val="28"/>
          <w:sz w:val="28"/>
          <w:szCs w:val="28"/>
          <w:rtl w:val="true"/>
          <w:lang w:bidi="fa-IR"/>
        </w:rPr>
        <w:t>شجرة في زمان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وأعجب من ذلك إسناده هذه العقيدة إلی السيّد الشريف المرتضی الّذي اشتهر عنه عدم جواز الاحتجاج بأخبار الآحاد في الفروع الفقهية، فضلاً عن مثل هذه المسألة، وهذا كتاب المسائل الناصريّات موجود عندنا، لم نجد فيه بحثاً عن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ينبغي التنبيه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بالرجعة ليس مورد اتّفاق جميع الشيعة</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التشيّع منوطاً به، ولا من لم يتحصلّه خارجاًعنه، ولم يؤمن بها من آمن بها إلّا تسليماً بما أخبر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وتصديقاً لما أنبأ عن المغيّبات، ولكنّ القوم ينكرون ذلك علی الشيعة ويؤاخذونهم به كأنّهم عبدوا حجراً أو صنماً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ذكر ليس في العقيدة بالرجعة سيمّا علی وجه الإجمال ما يمنع من التفاهم والتقريب، ولا منافاة بين هذه العقيدة وبين جميع ما يجب أن يلتزم به المسلم من أركان الدين وما بني علیه الإسلام</w:t>
      </w:r>
      <w:r>
        <w:rPr>
          <w:rFonts w:eastAsia="IRNazanin" w:cs="IRNazanin"/>
          <w:color w:val="111111"/>
          <w:sz w:val="28"/>
          <w:szCs w:val="28"/>
          <w:rtl w:val="true"/>
          <w:lang w:bidi="fa-IR"/>
        </w:rPr>
        <w:t>.</w:t>
      </w:r>
      <w:bookmarkStart w:id="78" w:name="pg834_10283"/>
    </w:p>
    <w:p>
      <w:pPr>
        <w:pStyle w:val="Heading2"/>
        <w:numPr>
          <w:ilvl w:val="1"/>
          <w:numId w:val="1"/>
        </w:numPr>
        <w:rPr/>
      </w:pPr>
      <w:bookmarkStart w:id="79" w:name="__RefHeading___Toc6790527_211673320"/>
      <w:bookmarkStart w:id="80" w:name="_Toc27"/>
      <w:bookmarkEnd w:id="78"/>
      <w:bookmarkEnd w:id="79"/>
      <w:r>
        <w:rPr>
          <w:rtl w:val="true"/>
        </w:rPr>
        <w:t>من سوء أدب الخطيب بنسبة التزوير إلی السيّدين</w:t>
      </w:r>
      <w:bookmarkEnd w:id="80"/>
    </w:p>
    <w:p>
      <w:pPr>
        <w:pStyle w:val="BookText"/>
        <w:rPr/>
      </w:pPr>
      <w:r>
        <w:rPr>
          <w:rFonts w:ascii="IRNazanin" w:hAnsi="IRNazanin" w:eastAsia="IRNazanin"/>
          <w:color w:val="111111"/>
          <w:sz w:val="28"/>
          <w:sz w:val="28"/>
          <w:szCs w:val="28"/>
          <w:rtl w:val="true"/>
          <w:lang w:bidi="fa-IR"/>
        </w:rPr>
        <w:t xml:space="preserve">نسب الخطيب في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الشريف المرتضی وأخيه الشريف الرضيّ الاشتراك في تزوير الزيادات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فيما ذكر أخيراً في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المرتضی مؤلّف كتاب أمالي المرتضی وهو أخو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 الرضيّ الشاعر، وشريكه في تزوير الزيادات علی نهج</w:t>
      </w:r>
    </w:p>
    <w:p>
      <w:pPr>
        <w:pStyle w:val="BookText"/>
        <w:rPr/>
      </w:pPr>
      <w:r>
        <w:rPr>
          <w:rFonts w:ascii="IRNazanin" w:hAnsi="IRNazanin" w:eastAsia="IRNazanin"/>
          <w:color w:val="111111"/>
          <w:sz w:val="28"/>
          <w:sz w:val="28"/>
          <w:szCs w:val="28"/>
          <w:rtl w:val="true"/>
          <w:lang w:bidi="fa-IR"/>
        </w:rPr>
        <w:t>البلاغة، ولعلّها أكثر من ثلث تلك الكتاب، وهي الّتي فيها تعريض للصحابة وتحامل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إذاوصف الطائيّ بالبخل مادرُ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وعيّرقسّاً بالفهاهة باقلُ</w:t>
      </w:r>
    </w:p>
    <w:p>
      <w:pPr>
        <w:pStyle w:val="BookText"/>
        <w:rPr/>
      </w:pPr>
      <w:r>
        <w:rPr>
          <w:rFonts w:ascii="Amiri" w:hAnsi="Amiri" w:eastAsia="Amiri" w:cs="Amiri"/>
          <w:color w:val="111111"/>
          <w:sz w:val="28"/>
          <w:sz w:val="28"/>
          <w:szCs w:val="28"/>
          <w:rtl w:val="true"/>
          <w:lang w:bidi="ar-SA"/>
        </w:rPr>
        <w:t>وقال السُّهی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الدجی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لونك حائلُ</w:t>
      </w:r>
    </w:p>
    <w:p>
      <w:pPr>
        <w:pStyle w:val="BookText"/>
        <w:rPr/>
      </w:pPr>
      <w:r>
        <w:rPr>
          <w:rFonts w:ascii="IRNazanin" w:hAnsi="IRNazanin" w:eastAsia="IRNazanin"/>
          <w:color w:val="111111"/>
          <w:sz w:val="28"/>
          <w:sz w:val="28"/>
          <w:szCs w:val="28"/>
          <w:rtl w:val="true"/>
          <w:lang w:bidi="fa-IR"/>
        </w:rPr>
        <w:t>وطاولت الأرض السماء ترفّعاً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وفاخرت الشهب الحصی والجنادلُ</w:t>
      </w:r>
    </w:p>
    <w:p>
      <w:pPr>
        <w:pStyle w:val="BookText"/>
        <w:rPr/>
      </w:pPr>
      <w:r>
        <w:rPr>
          <w:rFonts w:ascii="Amiri" w:hAnsi="Amiri" w:eastAsia="Amiri" w:cs="Amiri"/>
          <w:color w:val="111111"/>
          <w:sz w:val="28"/>
          <w:sz w:val="28"/>
          <w:szCs w:val="28"/>
          <w:rtl w:val="true"/>
          <w:lang w:bidi="ar-SA"/>
        </w:rPr>
        <w:t>فيا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إنّ الحياة ذميمةٌ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إنّ دهرك هازلُ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هوان الدنيا أنّ من ملأ كتاباً بأبشع الأكاذيب، وخان الإسلام بقلمه وتزويراته، ينسب إلی التزوير من بلغ في الصدق والأمانة والتثبّت درجة قلّما يوجد نظيره في العلماء الأثبات الثقات، وإنّي أری أنّ الإعراض</w:t>
      </w:r>
    </w:p>
    <w:p>
      <w:pPr>
        <w:pStyle w:val="BookText"/>
        <w:rPr/>
      </w:pPr>
      <w:r>
        <w:rPr>
          <w:rFonts w:ascii="IRNazanin" w:hAnsi="IRNazanin" w:eastAsia="IRNazanin"/>
          <w:color w:val="111111"/>
          <w:sz w:val="28"/>
          <w:sz w:val="28"/>
          <w:szCs w:val="28"/>
          <w:rtl w:val="true"/>
          <w:lang w:bidi="fa-IR"/>
        </w:rPr>
        <w:t>والصفح الجميل عن سوء أدبه بالسيّدين أولی، فإنّ تحامل مثله علیهما لا يمسّ ما هما علیه من الجلالة وقداسة النفس والشخصية والعبقرية وعلوّ المقام، فهما المثلان البارزان في العلم والأدب والبلاغة، وإباء النفس وعلوّ الطبع، والتقوی وكرائم الأخلاق ومحامد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شهد بعظمة قدرهما ونبوغهما في العلم والأدب والورع والدين عظماء الفريقين، وترجمهما علماء التاريخ والرجال، ومؤلّفو المعاجم، وأثنوا علیهما بکلّ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 من تصانيفهما تنبئ عن شموخ مقامهما، وخدماتهما للعلوم الإسلامية والأدب العربي، فجدير بکلّ مسلم فيشرق الأرض وغربها أن يعتزّ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تخرّج من مدرستهما جماعة من العلماء الفطاحل الأفذاذ، وشُدّت إليهما الرحال، ووفد إليهما الناس من کلّ الأصقاع ليس فيهما وضع غمز، ومكان عيب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أنّهما معجزتان من معجزات الإسلام، ومفخرتان لأهل بيت سيّد الأنام، وآيتان ظاهرتان من آيات الله البيّنات، وشأن من هذا مكانته في الجلالة والتقوی أعلی وأنبل من التزوير والكذب، ولو كان مثل السيّدين معرضاً لتهمة الكذب والتزوير لما بقي في العلماء ونقلة الأحاديث من يعتمد علی أقواله ورواياته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جميع ما في نهج البلاغة ممّا يوافق هوی الخطيب لكان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 الرضيّ عنده من أوثق الرواة، وكان كتابه عنده في المرتبة العلیا من الاعتبار</w:t>
      </w:r>
      <w:r>
        <w:rPr>
          <w:rFonts w:eastAsia="IRNazanin" w:cs="IRNazanin"/>
          <w:color w:val="111111"/>
          <w:sz w:val="28"/>
          <w:szCs w:val="28"/>
          <w:rtl w:val="true"/>
          <w:lang w:bidi="fa-IR"/>
        </w:rPr>
        <w:t>.</w:t>
      </w:r>
      <w:bookmarkStart w:id="81" w:name="pg834_10286"/>
    </w:p>
    <w:p>
      <w:pPr>
        <w:pStyle w:val="Heading2"/>
        <w:numPr>
          <w:ilvl w:val="1"/>
          <w:numId w:val="1"/>
        </w:numPr>
        <w:rPr/>
      </w:pPr>
      <w:bookmarkStart w:id="82" w:name="__RefHeading___Toc6790529_211673320"/>
      <w:bookmarkStart w:id="83" w:name="_Toc28"/>
      <w:bookmarkEnd w:id="81"/>
      <w:bookmarkEnd w:id="82"/>
      <w:r>
        <w:rPr>
          <w:rtl w:val="true"/>
        </w:rPr>
        <w:t>نهج البلاغة</w:t>
      </w:r>
      <w:bookmarkEnd w:id="83"/>
    </w:p>
    <w:p>
      <w:pPr>
        <w:pStyle w:val="BookText"/>
        <w:rPr/>
      </w:pPr>
      <w:r>
        <w:rPr>
          <w:rFonts w:ascii="Amiri" w:hAnsi="Amiri" w:eastAsia="Amiri" w:cs="Amiri"/>
          <w:color w:val="111111"/>
          <w:sz w:val="28"/>
          <w:sz w:val="28"/>
          <w:szCs w:val="28"/>
          <w:rtl w:val="true"/>
          <w:lang w:bidi="ar-SA"/>
        </w:rPr>
        <w:t>إليك ما قاله الاُستاذ الشيخ محمد حسن نائل الرصفي في مقدّمة كتابه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 نهج البلاغة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الّذي أقامه الله حجّة واضحة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أحسن مثالٍ حيّ لنور القرآن وحكمته، وعلمه وهدايته، وإعجازه وفصاحته، اجتمع لعليّ في هذا الكتاب ما لم يجتمع لكبار الحكماء، وأفذاذ الفلاسفة، ونوابغ الربّانيّين من آيات الحكمة السامية، وقواعد السياسة المستقيمة، ومن کلّ موعظة باهرة، وحجّة بالغة تشهد له بالفضل وحسن الأثر، خاض عليّ في هذا الكتاب لجّة العلم والسياسة والدين، فكان في کلّ هذه المسائل نابغة مبرّزاً، ولئن سألت عن مكان كتابه من العلم فليس في وسع الكاتب المسترسل، والخطيب المصقع، والشاعر المفلق أن يبلغ الغاية من وصفه، والنهاية من تقريظه، وحسبنا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الملتقی الفذّ الّذي التقی فيه جمال الحضارة وجزالة البداوة، والمنزل الفرد الّذي اختارته الحقيقة لنفسها منزلاً تطمئنّ فيه، وتأوي إليه</w:t>
      </w:r>
    </w:p>
    <w:p>
      <w:pPr>
        <w:pStyle w:val="BookText"/>
        <w:rPr/>
      </w:pPr>
      <w:r>
        <w:rPr>
          <w:rFonts w:ascii="IRNazanin" w:hAnsi="IRNazanin" w:eastAsia="IRNazanin"/>
          <w:color w:val="111111"/>
          <w:sz w:val="28"/>
          <w:sz w:val="28"/>
          <w:szCs w:val="28"/>
          <w:rtl w:val="true"/>
          <w:lang w:bidi="fa-IR"/>
        </w:rPr>
        <w:t>بعد أن زلّت به المنازل في کلّ لغة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كتاب تتجلّی فيه روح شريفة يكسب القارئ في هذا الكتاب منها العصبيّة للحقّ، والشدّة في الدين، والقصد في الحكمة والسياسة، وعندنا أنّ الّذين يسمّون إلی الإصلاح في هذا البلاد يجب علیهم أن يتّخذوا هذا الكتاب إماماً في إصلاحهم من جهاته اللغوية، والعلمية والدينية، وأنّ الناشئين لو تأثّروا هذا الكتاب في العبارة وصدق النظر، لبلغوا من قوّتي العقل واللسان تلك المنزلة الّتي نتمنّی لهم ونودّ أن لو يصلون إليها في وقت قريب</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لا يعتريه الشكّ هو كون الجامع لهذا الكتاب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الرضيّ، قد ثبت ذلك بالتواتر القطعي، وصرّح به في غيره من تصانيفه</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الجزء الخامس من تفسيره،</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كتبت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الرضيّ وشّحت بخطّه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مشهورة، لم يشترك معه أحد في جمعه</w:t>
      </w:r>
    </w:p>
    <w:p>
      <w:pPr>
        <w:pStyle w:val="BookText"/>
        <w:rPr/>
      </w:pPr>
      <w:r>
        <w:rPr>
          <w:rFonts w:ascii="IRNazanin" w:hAnsi="IRNazanin" w:eastAsia="IRNazanin"/>
          <w:color w:val="111111"/>
          <w:sz w:val="28"/>
          <w:sz w:val="28"/>
          <w:szCs w:val="28"/>
          <w:rtl w:val="true"/>
          <w:lang w:bidi="fa-IR"/>
        </w:rPr>
        <w:t>لا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 المرتضی ولا غيره، وهذا غنيّ عن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أيضاً في أنّ الشريف الرضيّ اختار ما فيه من الخطب والكلمات المأثورة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الكتب المعروفة، والاُصول المعتمدة المعتبرة، وكانت هذه الخطب والكتب والكلمات وحتی الخطبة الشقشقيّة أيضاً من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بين العلماء والمؤلّفين، أثبتوها في الكتب قبل ولادة الرضيّ والمرتضی وولادة أبيهما، وقد سبق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جمع خطب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سليمان زيد الجهني، فألّف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أمير المؤمنين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في ما أملاه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شرح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تأليف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كأبي الحسين أحمد بن يحيی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والقاضي أبي حنيفة نعمان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يقبل العقل أن يزوّر مثل الشريف علی مثل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اطّلع علیه السنّي والشيعي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سيّما في مدينة بغداد الحافلة بجماهير من العلماء، من غير أن ينكر ذلك أحد علیه أو يردّه، مع وجود الدواعي الشديدة لهم في تكذيبه، وإظهار تزويره، فاحتمال ذلك حتی بالنسبة إلی كلمة من هذا الكتاب مقطوع العدم، وإن شكّ الخطيب فيها، فمثل العلّامة الشيخ محمد عبده يصرّح بأنّ جميع ألفاظ كتاب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صادر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ما فيه حجّة علی معاجم اللغة، فراجع ما كتبه الاُستاذ محمد محيي الدين المدرّس في كلّية اللغة العربية بالجامع الأزهر مقدّمة علی نهج البلاغة وشرحه، وراجع أيضاً مقدّمة شرح الشيخ محمد عبده، وشرح ابن أبي الحديد وغيرها من الشروح،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مدارك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الشبهات عنه حتی تعرف مبلغاً من مكانة هذا الكتاب وقوّة اعتباره</w:t>
      </w:r>
      <w:r>
        <w:rPr>
          <w:rFonts w:eastAsia="IRNazanin" w:cs="IRNazanin"/>
          <w:color w:val="111111"/>
          <w:sz w:val="28"/>
          <w:szCs w:val="28"/>
          <w:rtl w:val="true"/>
          <w:lang w:bidi="fa-IR"/>
        </w:rPr>
        <w:t>.</w:t>
      </w:r>
      <w:bookmarkStart w:id="84" w:name="pg834_10290"/>
    </w:p>
    <w:p>
      <w:pPr>
        <w:pStyle w:val="Heading2"/>
        <w:numPr>
          <w:ilvl w:val="1"/>
          <w:numId w:val="1"/>
        </w:numPr>
        <w:rPr/>
      </w:pPr>
      <w:bookmarkStart w:id="85" w:name="__RefHeading___Toc6790531_211673320"/>
      <w:bookmarkStart w:id="86" w:name="_Toc29"/>
      <w:bookmarkEnd w:id="84"/>
      <w:bookmarkEnd w:id="85"/>
      <w:r>
        <w:rPr>
          <w:rtl w:val="true"/>
        </w:rPr>
        <w:t>بيعة الرضوان</w:t>
      </w:r>
      <w:bookmarkEnd w:id="86"/>
    </w:p>
    <w:p>
      <w:pPr>
        <w:pStyle w:val="BookText"/>
        <w:rPr/>
      </w:pPr>
      <w:r>
        <w:rPr>
          <w:rFonts w:ascii="IRNazanin" w:hAnsi="IRNazanin" w:eastAsia="IRNazanin"/>
          <w:color w:val="111111"/>
          <w:sz w:val="28"/>
          <w:sz w:val="28"/>
          <w:szCs w:val="28"/>
          <w:rtl w:val="true"/>
          <w:lang w:bidi="fa-IR"/>
        </w:rPr>
        <w:t xml:space="preserve">نقل الخطيب في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الشيعة أنّه نفی نعمة الإيمان عن أبي بكر وعمر، لأنّه قال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وعمر من أهل بيعة الرضوان الّذين نصّ علی الرضا عنهم في القرآن في قوله في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الفتح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إِذْ يُبَايِعُونَكَ تَحْتَ الشَّجَرَةِ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رضي الله عن الّذين يبايعونك تحت الشجرة أو عن الّذين بايعوك لكان في الآية دلالة علی الرضا عن کلّ من بايع، ولكن لمّا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إِذْيُبايِعُونَكَ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فيها إلّا علی الرضا عمّن محّض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ذلك أنّ أبا بكر وعمر لم يمحّضا الإيمان فلا يشملهما رضا الله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نسوق الكلام أوّلاً فيما يستفاد من الآية، وثانياً في أنّ نفي الإيمان عن بعض الصحابة إذا كان النافي مجتهداً متأوّلاً هل يوجب الكفر أو الفسق</w:t>
      </w:r>
    </w:p>
    <w:p>
      <w:pPr>
        <w:pStyle w:val="BookText"/>
        <w:rPr/>
      </w:pPr>
      <w:r>
        <w:rPr>
          <w:rFonts w:ascii="Amiri" w:hAnsi="Amiri" w:eastAsia="Amiri" w:cs="Amiri"/>
          <w:color w:val="111111"/>
          <w:sz w:val="28"/>
          <w:sz w:val="28"/>
          <w:szCs w:val="28"/>
          <w:rtl w:val="true"/>
          <w:lang w:bidi="ar-SA"/>
        </w:rPr>
        <w:t>عند أهل السنّة أم لا؟ ونبحث في كلتا الجهتين من ناحيتهما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الكلام في الآية الكريمة فلا شكّ في دلالتها علی فضل بيعة الرضوان وفضل المؤمنين الّذين بايعوا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الشجرة، ولكن لا دلالة لها علی الرضا عن کلّ من بايعه حتی المنافقين الّذين لا دافع لاحتمال دخول بعضهم في المبايعين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فالحكم بالرضا عن شخص معيّن إنّما يصحّ إذا كان إيمانه محقّقاً معلوماً فلا يشمل من ليس مؤمناً وإن كان من المبايعين، كما لا تشمل الآية المؤمن الّذي لم يكن حاضراً تحت الشجرة فلم يبايع هناك، كما لا يجوز التمسّك بالآية لإثبات إيمان بعض معيّن من المبايعين لو صار معرضاً للشكّ، كائناً من كان، فإنّه هو التمسّك بعموم العامّ في الشبهة المصداقية الّذي برهن في الاُصول علی عدم صحّته، 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رضي الله عن الّذين بايعوك تشمل کلّ من بايعه كائناً من كان وإن شكّ في إيمانه، ولكن لا يجوز التمسّك به فيمن شككنا في أصل بيعته، كما لا يثبت إيمان من شككنا في إيمانه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متين في غاية المتانة، ولذا سكت الخطيب عن جوابه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هذه الآية لا تدلّ علی حسن خاتمة أمر جميع المبايعين المؤمنين،</w:t>
      </w:r>
    </w:p>
    <w:p>
      <w:pPr>
        <w:pStyle w:val="BookText"/>
        <w:rPr/>
      </w:pPr>
      <w:r>
        <w:rPr>
          <w:rFonts w:ascii="IRNazanin" w:hAnsi="IRNazanin" w:eastAsia="IRNazanin"/>
          <w:color w:val="111111"/>
          <w:sz w:val="28"/>
          <w:sz w:val="28"/>
          <w:szCs w:val="28"/>
          <w:rtl w:val="true"/>
          <w:lang w:bidi="fa-IR"/>
        </w:rPr>
        <w:t>وإن فسق بعضهم أو نافق، لأنّها لا تدلّ علی أزيد من أنّ الله تعالی رضي عنهم ببيعتهم هذه، أي قبل عنهم هذه البيعة ويثيبهم علیها، وهذا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روط بعدم إحداث المانع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الشخص بكونه مرضيّاً لا يكون إلّا بواسطة عمله المرضيّ، والعامل لا يتّصف بنفسه بهذه الصفة، فهذه صفة تعرض الشخص بواسطة عمله، فإذا صدر عنه الفعل الحسن والعمل المرضيّ يوصف العامل بهذه الصفة أيضاً، ولا دلالة للآية علی أنّ من رضي الله عنه بواسطة عمله يكون مرضيّاً طول عمره، وإن صدرت منه المعاصي الموبقة بعد ذلك، ورضا الله تعالی عن أهل بيعة الحديبيّة ليس مستلزماً لرضاه عنهم إلی الأبد، والدليل علی ذلك قوله تعالی في هذه السورة في شأن أهل هذه البيعة وتعظيمها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يجز أن يكون في المبايعين من ينكث بيعته وكان رضا الله عنهم مستلزماً لرضاه عنهم إلی الأبد لا فائدة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قد دلّت آيات من القرآن وأحاديث صحيحة علی وقوع غضب الله تعالی وسخطه علی من يرتكب بعض المعاصي، ومع ذلك لم يقل أحد بأنّ هذا مانع من حسن إيمانه في المسقبل، وذلك 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يكن بوء شخص أو قوم إلی غضب الله مانعاً من حسن حاله في المستقبل لم يكن رضاه أيضاً سبباً لعدم صدور فسق أو كفر من العبد بعد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بدلالة الآية علی حسن حال المبايعين مطلقاً، وعدم تأثير صدور الفسق عنهم في ذلك، مستلزم للقول بوقوع التعارض بين هذه الآية وبين آية الأنفال المذكورة فيمن ولّی دبره عن الجهاد من المبايعين، لأنّها أيضاً تدلّ بإطلاقها علی سوء حال من يولّي دبره، وعدم تأثير صدور الحسنات في رفع ذلك</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أخرج مالك في الموطّأ في باب الشهداء في سبيل الله، من كتاب الجهاد عن أبي النضر مولی عمر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لشهداء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أشهد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p>
    <w:p>
      <w:pPr>
        <w:pStyle w:val="BookText"/>
        <w:rPr/>
      </w:pPr>
      <w:r>
        <w:rPr>
          <w:rFonts w:ascii="IRNazanin" w:hAnsi="IRNazanin" w:eastAsia="IRNazanin"/>
          <w:color w:val="111111"/>
          <w:sz w:val="28"/>
          <w:sz w:val="28"/>
          <w:szCs w:val="28"/>
          <w:rtl w:val="true"/>
          <w:lang w:bidi="fa-IR"/>
        </w:rPr>
        <w:t>ألسنا بإخوانهم أسلمنا كما أسلموا، وجاهدنا كما جاهدوا؟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ولا أدري ما يحدّثون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فبكی أبو بكر، ثم بكی،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أئنّا لكائنون بعدك؟</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صريح بأنّ حسن خاتمة مثل أبي بكر من الصحابة المبايعين المهاجرين موقوف علی ما يحدث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مختصر الكلام حول مدلول الآية الكريمة، وعلیه ليس المستفاد منها أنّ أبا بكر وعمر لم يمحّضا الإيمان، نعم لا يثبت بها إيمان واحد معيّن من المبايعين علی نحو التفصيل، فلا يصحّ التمسّك بها في إثبات إيمان صحابي خاصّ وعدم نفاقه، أو حسن حاله إذا شكّ فيه، وإن كان الخطيب يری دلالتها علی أكثر من هذا، فليبيّن لنا حتّی ننظر فيه</w:t>
      </w:r>
      <w:r>
        <w:rPr>
          <w:rFonts w:eastAsia="IRNazanin" w:cs="IRNazanin"/>
          <w:color w:val="111111"/>
          <w:sz w:val="28"/>
          <w:szCs w:val="28"/>
          <w:rtl w:val="true"/>
          <w:lang w:bidi="fa-IR"/>
        </w:rPr>
        <w:t>.</w:t>
      </w:r>
      <w:bookmarkStart w:id="87" w:name="pg834_10295"/>
    </w:p>
    <w:p>
      <w:pPr>
        <w:pStyle w:val="Heading2"/>
        <w:numPr>
          <w:ilvl w:val="1"/>
          <w:numId w:val="1"/>
        </w:numPr>
        <w:rPr/>
      </w:pPr>
      <w:bookmarkStart w:id="88" w:name="__RefHeading___Toc6790533_211673320"/>
      <w:bookmarkStart w:id="89" w:name="_Toc30"/>
      <w:bookmarkEnd w:id="87"/>
      <w:bookmarkEnd w:id="88"/>
      <w:r>
        <w:rPr>
          <w:rtl w:val="true"/>
        </w:rPr>
        <w:t>حكم من نفی الإيمان عن بعض الصحابة و سبّ بعضهم عند أهل السنّة</w:t>
      </w:r>
      <w:bookmarkEnd w:id="89"/>
    </w:p>
    <w:p>
      <w:pPr>
        <w:pStyle w:val="Heading3"/>
        <w:numPr>
          <w:ilvl w:val="2"/>
          <w:numId w:val="1"/>
        </w:numPr>
        <w:rPr/>
      </w:pPr>
      <w:bookmarkStart w:id="90" w:name="__RefHeading___Toc6790535_211673320"/>
      <w:bookmarkStart w:id="91" w:name="_Toc31"/>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لا حاجة إلی الإشارة إلی ما ورد في ذمّ سبّ المؤمن، فإنّ هذا معلوم بالضرورة من الدين، وإنكار أصل حرمته موجب للكفر، ولا شكّ في أنّ المناقشات الحادثة بين المسلمين مناقشات صغروية، مثل عدالة شخص أو إيمانه، أو فسقه أو نفاقه، فالنزاع في هذه الاُمور وأشباهها يرجع إلی إثباتها بالأدلّة الشرعية وعدمه، ويذهب کلّ من اختار أحد الطرفين إلی ما تقتضيه الأدلّة باجتهاده، ولو علموا جميعاً ثبوت شيء في الدين أو عدم ثبوته لم يختلفوا فيه، وقلّما يوجد من حملته العصبية واللجاج علی إنكار الحقّ فلا ريب في أنّ أكثر المسلمين من الطائفة الاُولی لا ينكرون ما ثبت عندهم بالأدلّة الشرعية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أنكر من المسلمين أمراً يراه غيره من الدين لعدم ثبوته عنده أو ثبوت خلافه ليس كافراً ولا فاسقاً، وإذا كان الحال هذا لا اعتراض علی من قال الخطيب في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كلامه أنّ أبا بكر وعمر لم يمحّضا الإيمان فلا يشملهما رضا الله، ولا يحكم بكفره وفسقه إذا كان ذلك منه عن اجتهاد</w:t>
      </w:r>
    </w:p>
    <w:p>
      <w:pPr>
        <w:pStyle w:val="BookText"/>
        <w:rPr/>
      </w:pPr>
      <w:r>
        <w:rPr>
          <w:rFonts w:ascii="IRNazanin" w:hAnsi="IRNazanin" w:eastAsia="IRNazanin"/>
          <w:color w:val="111111"/>
          <w:sz w:val="28"/>
          <w:sz w:val="28"/>
          <w:szCs w:val="28"/>
          <w:rtl w:val="true"/>
          <w:lang w:bidi="fa-IR"/>
        </w:rPr>
        <w:t>وتأوّل،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أخرجه البخاري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حكم الحاكم فاجتهد ثمّ أصاب فله أجران، وإذا حكم فاجتهد ثمّ أخطأ فله أجر</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ابن حزم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طائفة إلی أنّه لا يكفر ولا يفسق مسلم بقول قاله في اعتقاد أو فتيا، وأنّ کلّ من اجتهد في شيء من ذلك، فدان بما رأی أنّه الحقّ فإنّه مأجور علی کلّ حال، وإن أصاب فأجران وإن أخطأ فأجرٌ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ابن أبي ليلی وأبي حنيفة، والشافعي وسفيان الثوري، وداود بن عليّ، وهو قول کلّ من عرفنا له قولاً في هذه المسألة من الصحابة لا نعلم منهم خلافاً في ذلك أصلاً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الفاضل النبهاني في أوائل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ما حكي عنه</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أنّي لا أعتقد ولا أقول بتكفير أحد من أهل القبلة، لا الوهّابيّة ولا غيرهم، وكلّهم مسلمون تجمعهم مع سائر المسلمين كلمة التوحيد والإيمان بسيّدنا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جاء من دين الإسلام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وبالغ في ذلك الشيخ أبو طاهر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حكي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بإثبات الإسلام لكلّ فرد من أهل القبلة، وجزم بنجاة</w:t>
      </w:r>
    </w:p>
    <w:p>
      <w:pPr>
        <w:pStyle w:val="BookText"/>
        <w:rPr/>
      </w:pPr>
      <w:r>
        <w:rPr>
          <w:rFonts w:ascii="IRNazanin" w:hAnsi="IRNazanin" w:eastAsia="IRNazanin"/>
          <w:color w:val="111111"/>
          <w:sz w:val="28"/>
          <w:sz w:val="28"/>
          <w:szCs w:val="28"/>
          <w:rtl w:val="true"/>
          <w:lang w:bidi="fa-IR"/>
        </w:rPr>
        <w:t>الجميع من کلّ فرق الإسلام،</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وحكی عن شيخ السادة الحنفيّة ابن عابدين في باب المرتدّ من كتاب الجهاد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حكم قاطعاً بإسلام من يتأوّل في سبّ الصحابة، مصرّحاً بأنّ القول بتكفير المتأوّلين في ذلك مخالف لإجماع الفقهاء</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أسلفنا في بعض المباحث السابقة مقالة ابن حزم فيمن سبّ أحداً من الصحابة، وما قال في تكفير عمر بحض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حاطباً، وهو صحابي مهاجر بدري</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يخفی أنّه لو كان في من ينتحل دين الإسلام من سبّ بعض الصحابة أو غيرهم من المسلمين عناداً لله ورسوله فلا شكّ في كفره، وأمّا إذا كان السابّ جاهلاً أو أوردته الشبهة ذلك المورد يكون علی ما صرّح به ابن حزم معذوراً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الأوزاعي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لا أقول بتكفير أحد من أهل الشهادتين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صاحب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الأئمّة علی تضليل أهل البدع أجمع</w:t>
      </w:r>
    </w:p>
    <w:p>
      <w:pPr>
        <w:pStyle w:val="BookText"/>
        <w:rPr/>
      </w:pPr>
      <w:r>
        <w:rPr>
          <w:rFonts w:ascii="Amiri" w:hAnsi="Amiri" w:eastAsia="Amiri" w:cs="Amiri"/>
          <w:color w:val="111111"/>
          <w:sz w:val="28"/>
          <w:sz w:val="28"/>
          <w:szCs w:val="28"/>
          <w:rtl w:val="true"/>
          <w:lang w:bidi="ar-SA"/>
        </w:rPr>
        <w:t>وتخطئتهم، وسبّ أحد من الصحابة وبغضه لا يكون كفراً لكن يضلّل</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صاحب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 بعدم كفر من يكفّر الصحابة ويسبّهم، وذكر أنّ ما وقع في كلام أهل المذهب في تكفيرهم ليس من كلام الفقهاء الّذين هم المجتهدون إنّما هو من كلام غيرهم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ابن حجر بأنّ مذهبه فيمن لعن أنّه لا يكفّر بذلك</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سردنا الكلام في نقل فتاوی أعلام أهل السنّة في ذلك خرجناعن طريق الإيجاز، ومقتضی كلام غير واحد من هؤلاء أنّ السابّ لا يكفّر وإن كان متعمّداً في ذلك، عالماً بحرمته، مثل أن يسبّه لمناقشة وقعت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وأضف إلی جميع ذلك كلّه النصوص الكثيرة المخرّجة في الصحاح الستّة الحاكمة علی أهل الأركان الخمسة بالإسلام ودخول الجنّة، وإذا كان الخوارج الّذين استحلّوا دماء المسلمين، وكفّروا الصحابة، وحاربوا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أنّهم يمرقون من الدين كما يمرق السهم من الرميّة ثم لا يعودون فيه،</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شرّ الخلق</w:t>
      </w:r>
    </w:p>
    <w:p>
      <w:pPr>
        <w:pStyle w:val="BookText"/>
        <w:rPr/>
      </w:pPr>
      <w:r>
        <w:rPr>
          <w:rFonts w:ascii="Amiri" w:hAnsi="Amiri" w:eastAsia="Amiri" w:cs="Amiri"/>
          <w:color w:val="111111"/>
          <w:sz w:val="28"/>
          <w:sz w:val="28"/>
          <w:szCs w:val="28"/>
          <w:rtl w:val="true"/>
          <w:lang w:bidi="ar-SA"/>
        </w:rPr>
        <w:t>والخليقة،</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وطوبی لمن قتلهم وقتلوه،</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 السنّة من المسلمين والمعذورين في مذهبهم، فغيرهم ممّن تمسّكوا بالثقلين وتمذهبوا بمذاهب أهل البيت أعدال الكتاب، واقتفوا أثرهم واهتدوا بهداهم أولی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شاء أن يطّلع علی الكلام الفصل في ذلك فعلیه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p>
    <w:p>
      <w:pPr>
        <w:pStyle w:val="BookText"/>
        <w:rPr/>
      </w:pPr>
      <w:r>
        <w:rPr>
          <w:rFonts w:ascii="IRNazanin" w:hAnsi="IRNazanin" w:eastAsia="IRNazanin"/>
          <w:color w:val="111111"/>
          <w:sz w:val="28"/>
          <w:sz w:val="28"/>
          <w:szCs w:val="28"/>
          <w:rtl w:val="true"/>
          <w:lang w:bidi="fa-IR"/>
        </w:rPr>
        <w:t>المهمّة في تأليف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المصلح السيّد عبد الحسين شرف الدين،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أدّی حقّ التحقيق والإفادة في ذلك، وسعی في جمع الشمل ولمّ الشعث، فراجع كتابه هذا ومراجعاته، 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المجمع العلمي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تصانيفه القيّمة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نفي الإيمان عن بعض الصحابة وسبّهم إذا كان النافي والسابّ مجتهداً لا يضرّ بالإسلام عند أكابر أهل السنّة، وليس مانعاً من التقريب ورفض الشحناء والبغضاء، واعتصام الجميع بحبل الله تعالی، والعجب ممّن لا يكفّر ولا يفسّق معاوية وأتباعه فيسبّ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منابر المسلمين، ويفسّق من سبّ الشيخين تأوّلاً واجتهاداً</w:t>
      </w:r>
      <w:bookmarkStart w:id="92" w:name="pg834_10300"/>
    </w:p>
    <w:p>
      <w:pPr>
        <w:pStyle w:val="BookText"/>
        <w:rPr/>
      </w:pPr>
      <w:bookmarkEnd w:id="92"/>
      <w:r>
        <w:rPr>
          <w:rFonts w:ascii="IRNazanin" w:hAnsi="IRNazanin" w:eastAsia="IRNazanin"/>
          <w:color w:val="111111"/>
          <w:sz w:val="28"/>
          <w:sz w:val="28"/>
          <w:szCs w:val="28"/>
          <w:rtl w:val="true"/>
          <w:lang w:bidi="fa-IR"/>
        </w:rPr>
        <w:t>أعاذنا الله تعالی من العصبية واللجاج</w:t>
      </w:r>
      <w:r>
        <w:rPr>
          <w:rFonts w:eastAsia="IRNazanin" w:cs="IRNazanin"/>
          <w:color w:val="111111"/>
          <w:sz w:val="28"/>
          <w:szCs w:val="28"/>
          <w:rtl w:val="true"/>
          <w:lang w:bidi="fa-IR"/>
        </w:rPr>
        <w:t>.</w:t>
      </w:r>
    </w:p>
    <w:p>
      <w:pPr>
        <w:pStyle w:val="Heading3"/>
        <w:numPr>
          <w:ilvl w:val="2"/>
          <w:numId w:val="1"/>
        </w:numPr>
        <w:rPr/>
      </w:pPr>
      <w:bookmarkStart w:id="93" w:name="__RefHeading___Toc6790537_211673320"/>
      <w:bookmarkStart w:id="94" w:name="_Toc32"/>
      <w:bookmarkEnd w:id="93"/>
      <w:r>
        <w:rPr>
          <w:rtl w:val="true"/>
        </w:rPr>
        <w:t>نصيحة وتذكرة</w:t>
      </w:r>
      <w:bookmarkEnd w:id="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ينبغي لمن يری جواز سبّ أحد من المسلمين أن لا يعلن بذلك، ولا يجهر به بمشهد منه أو بمشهد أقاربه، ومن لا يری رأيه، بل يحرم ذلك في بعض الموارد إذا كان السبّ إيذاء لمسلم حاضر أو سبباً لتجريح العواطف، وحدوث الفتن وضعف المسلمين، وظهور التخاصم والتنازع بينهم</w:t>
      </w:r>
      <w:r>
        <w:rPr>
          <w:rFonts w:eastAsia="IRNazanin" w:cs="IRNazanin"/>
          <w:color w:val="111111"/>
          <w:sz w:val="28"/>
          <w:szCs w:val="28"/>
          <w:rtl w:val="true"/>
          <w:lang w:bidi="fa-IR"/>
        </w:rPr>
        <w:t>.</w:t>
      </w:r>
      <w:bookmarkStart w:id="95" w:name="pg834_10301"/>
    </w:p>
    <w:p>
      <w:pPr>
        <w:pStyle w:val="Heading2"/>
        <w:numPr>
          <w:ilvl w:val="1"/>
          <w:numId w:val="1"/>
        </w:numPr>
        <w:rPr/>
      </w:pPr>
      <w:bookmarkStart w:id="96" w:name="__RefHeading___Toc6790539_211673320"/>
      <w:bookmarkStart w:id="97" w:name="_Toc33"/>
      <w:bookmarkEnd w:id="95"/>
      <w:bookmarkEnd w:id="96"/>
      <w:r>
        <w:rPr>
          <w:rtl w:val="true"/>
        </w:rPr>
        <w:t>منزلة النبيّ والإمام عند الشيعة</w:t>
      </w:r>
      <w:bookmarkEnd w:id="97"/>
    </w:p>
    <w:p>
      <w:pPr>
        <w:pStyle w:val="BookText"/>
        <w:rPr/>
      </w:pPr>
      <w:r>
        <w:rPr>
          <w:rFonts w:ascii="IRNazanin" w:hAnsi="IRNazanin" w:eastAsia="IRNazanin"/>
          <w:color w:val="111111"/>
          <w:sz w:val="28"/>
          <w:sz w:val="28"/>
          <w:szCs w:val="28"/>
          <w:rtl w:val="true"/>
          <w:lang w:bidi="fa-IR"/>
        </w:rPr>
        <w:t xml:space="preserve">ذكر الخطيب في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الشيعة يرفعون أئمّتهم من منزلة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ونقل عناوين أبواب من الجامع المعروف بالكافي في علوم الأئمّة وأنّ کلّ شيء لم يخرج من عندهم فهو باطل، وأنّهم يعلمون علم القرآن كلّه وغير ذلك، وافتری علی الشيعة بأنّهم يثبتون لأئمّتهم علم الغيب وينكرون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أوحی الله به من أمر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الشيعة لا يعتقدون فضيلة ومنقبة لأئمّتهم إلّا ويعتقدون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الفضيلة علی النحو الأتمّ الأكمل، ولا يفضّلون أحداً من السابقين واللاحقين من الأنبياء والأئمّة، والملائكة وغيرهم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يفضلّونه علی جميع المخلوقات ويعدّون الإمام من أتباع الرسول ومن اُمّته، لا يعدل النبيّ عند الشيعة أحد من اُمّته، والإمام مأمور بطاعة الرسول لا يسعه غير اتّباعه، ولا يرفعون النبيّ ولا أحداً من الأئمّة من منزلة البشر، والنبيّ والأئمّة هم المثل الأعلی لكمال الإنسان اختصّهم الله بعناياته الخاصّة، والإمامة عندهم منصب يختار الله له من كان مستأهلاً لتقلّده، ويأمر نبيّه بالنصّ علیه، وصنّفوا في هذه النصوص كتباً مفردة،</w:t>
      </w:r>
    </w:p>
    <w:p>
      <w:pPr>
        <w:pStyle w:val="BookText"/>
        <w:rPr/>
      </w:pPr>
      <w:r>
        <w:rPr>
          <w:rFonts w:ascii="Amiri" w:hAnsi="Amiri" w:eastAsia="Amiri" w:cs="Amiri"/>
          <w:color w:val="111111"/>
          <w:sz w:val="28"/>
          <w:sz w:val="28"/>
          <w:szCs w:val="28"/>
          <w:rtl w:val="true"/>
          <w:lang w:bidi="ar-SA"/>
        </w:rPr>
        <w:t>خرّجوا فيها طائفة من تلك النصوص عن الكتب المعتمدة عند أهل السنّة وصحاحهم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النصوص المعروفة المتواترة علی كون الأئمّة اثني عشر الأحاديث الّتي خرّجها مسلم، وأحمد، والبخاري، والترمذي، والطيالسي، وأبو نعيم الأصبهاني، والسجستاني، والحاكم، والمتّقي، وابن الديبع، والخطيب، والسيوطي وغيرهم، في عدد الأئمّة عن غير واحد من الصحابة كجابر بن سمرة وعبد الله بن مسعود، وأنس بن مالك، ومن المعلوم أنّ هذا العدد لا ينطبق إلّا علی الأئمّة الاثني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وأفرد في هذه الأحاديث العلّامة محمد معين السندي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سيّد البشر في حديث الأئمّة الاثني عشر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علی وجوب التمسّك بأئمّة أهل البيت، وأخذ العلم عنهم، وعصمتهم، وبقائهم إلی يوم القيامة، وعدم خلوّ الزمان من إمام منهم، وكونهم أعلم الناس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التمسّك بهم أمن من الضلال، وانحصار سبيل النجاة في التمسّك بهم، وبالكتاب الكريم، أحاديث الثقلين المتواترة وأحاديث الأمان، وأحاديث السفينة، وغيرها من النصوص الكثيرة، وقد صرّح بجميع ذلك جمع من أعلام أهل السنّة ذكرنا أسماءهم ومقالاتهم في كتاب أفردناه في وجوب الرجوع إلی أئمّة</w:t>
      </w:r>
    </w:p>
    <w:p>
      <w:pPr>
        <w:pStyle w:val="BookText"/>
        <w:rPr/>
      </w:pP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 والمعارف الإسلامية، وفي وجوب العمل بالأحاديث المخرّجة في جوامع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قرأ الخطيب كتب الإمامية، ودرس العلوم المأثورة عن أئمّتهم لأقرّ بأنّ الأبواب المعنونة في الكافي ليس إلّا عناوين لبعض ما ورثوا عن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ولعرف أنّ من أشدّ ما ابتلي به المسلمون، وأضرّه علیهم انصرافهم عن أهل بيت نبيّهم، وإعراضهم عمّن أوجب الله تعالی ورسوله علیهم الرجوع إليه في الاُمور الدينية، والأحکام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تتبّع قليلاً في الكتب الإسلامية يعرف اختصاص أئمّة أهل البيت سيّما أمير المؤمنين</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بعلوم كثيرة من التفسير، والفقه، والحديث، والتوحيد، وغيرها ممّا ليس عند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عقيدة الشيعة في أهل البيت وعلومهم، وإليك بعض ما قال سيّدنا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يقاس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الاُمّة أحد، ولا يسوّی بهم من جرت نعمتهم علیه أبداً، هم أساس الدين وعماد اليقين، إليهم يفيء الغالي وبهم يلحق التالي، ولهم خصائص حقّ الولاية، وفيهم الوصيّة والوراثة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سرّه، ولجاُ أمره، وعيبة علمه، وموئل حكمه، وكهوف كتبه،</w:t>
      </w:r>
    </w:p>
    <w:p>
      <w:pPr>
        <w:pStyle w:val="BookText"/>
        <w:rPr/>
      </w:pPr>
      <w:r>
        <w:rPr>
          <w:rFonts w:ascii="Amiri" w:hAnsi="Amiri" w:eastAsia="Amiri" w:cs="Amiri"/>
          <w:color w:val="111111"/>
          <w:sz w:val="28"/>
          <w:sz w:val="28"/>
          <w:szCs w:val="28"/>
          <w:rtl w:val="true"/>
          <w:lang w:bidi="ar-SA"/>
        </w:rPr>
        <w:t>وجبال دينه، بهم أقام انحناء ظهره، وأذهب ارتعاد فرائصه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كرائم القرآن، وهم كنوز الرحمن، إن نطقوا صدقوا، وإن صمتوا لم يسبقوا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عيش العلم، وموت الجهل، ويخبركم حلمهم عن علمهم، وظاهرهم عن باطنهم، وسمتهم عن حكم منطقهم، لا يخالفون الحقّ، ولا يختلفون</w:t>
      </w:r>
    </w:p>
    <w:p>
      <w:pPr>
        <w:pStyle w:val="BookText"/>
        <w:rPr/>
      </w:pPr>
      <w:r>
        <w:rPr>
          <w:rFonts w:ascii="Amiri" w:hAnsi="Amiri" w:eastAsia="Amiri" w:cs="Amiri"/>
          <w:color w:val="111111"/>
          <w:sz w:val="28"/>
          <w:sz w:val="28"/>
          <w:szCs w:val="28"/>
          <w:rtl w:val="true"/>
          <w:lang w:bidi="ar-SA"/>
        </w:rPr>
        <w:t>فيه، هم دعائم الإسلام، وولائج الاعتصام، بهم عاد الحقّفي نصابه، وانزاح الباطل عن مقامه، وانقطع لسانه عن منبته، 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الأئمّة قوام الله علی خلقه، وعرفاؤه علی عباده، لا يدخل الجنّة إلّا من عرفهم وعرفوه، ولا يدخل النار إلّا من أنكرهم وأنكروه</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يقول الشيعة في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يقولوا ما قالوا فيهم اختراعاً واقتراحاً من عند أنفسهم، بل أخذوه من الأحاديث النبويّة، والنصوص العلويّة، والأخبار المرويّة عن أهل بيت النبوّة، وأئمّة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98" w:name="pg834_10305"/>
    </w:p>
    <w:p>
      <w:pPr>
        <w:pStyle w:val="Heading2"/>
        <w:numPr>
          <w:ilvl w:val="1"/>
          <w:numId w:val="1"/>
        </w:numPr>
        <w:rPr/>
      </w:pPr>
      <w:bookmarkStart w:id="99" w:name="__RefHeading___Toc6790541_211673320"/>
      <w:bookmarkStart w:id="100" w:name="_Toc34"/>
      <w:bookmarkEnd w:id="98"/>
      <w:bookmarkEnd w:id="99"/>
      <w:r>
        <w:rPr>
          <w:rtl w:val="true"/>
        </w:rPr>
        <w:t>غلط الخطيب في فهم كلام العلّامة الآشتياني</w:t>
      </w:r>
      <w:bookmarkEnd w:id="100"/>
    </w:p>
    <w:p>
      <w:pPr>
        <w:pStyle w:val="BookText"/>
        <w:rPr/>
      </w:pPr>
      <w:r>
        <w:rPr>
          <w:rFonts w:ascii="IRNazanin" w:hAnsi="IRNazanin" w:eastAsia="IRNazanin"/>
          <w:color w:val="111111"/>
          <w:sz w:val="28"/>
          <w:sz w:val="28"/>
          <w:szCs w:val="28"/>
          <w:rtl w:val="true"/>
          <w:lang w:bidi="fa-IR"/>
        </w:rPr>
        <w:t xml:space="preserve">قال في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وبينما يدّعون لأئمّتهم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ما لا يدّعيه هؤلاء لأنفسهم من علم الغيب، وأنّهم فوق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رية،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ينكرون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أوحی الله به إليه من أمر الغيب كخلق السماوات والأرض، وصفة الجنّة والنار، وقد سجّلت ذلك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تصدرها دار التقريب في القاهرة إذ نشرت في عددها الرابع من السنة الرابعة صفحة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رئيس المحكمة العلیا الشرعية الشيعية في لبنان، ويعدّونه من ألمع علمائهم العصريّين، مقالاً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اجتهادات الشيعة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فيه عن مجتهدهم الشيخ محمد حسن الآشتياني أنّه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إذا أخبر عن الأحکام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مثل نواقض الوضوء وأحكام الحيض والنفاس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تصديقه، والعمل بما أخبر به، وإذا أخبر عن الاُمور الغيبية مثل خلق السماوات والأرض، والحور والقصور فلا يجب التديّن به بعد العلم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العلم بصحّة صدوره عن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الظنّ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عقيدة الشيعة في النبوّة والإمامة، وأنّ النبيّ ينصّ علی الإمام بأمر</w:t>
      </w:r>
    </w:p>
    <w:p>
      <w:pPr>
        <w:pStyle w:val="BookText"/>
        <w:rPr/>
      </w:pPr>
      <w:r>
        <w:rPr>
          <w:rFonts w:ascii="IRNazanin" w:hAnsi="IRNazanin" w:eastAsia="IRNazanin"/>
          <w:color w:val="111111"/>
          <w:sz w:val="28"/>
          <w:sz w:val="28"/>
          <w:szCs w:val="28"/>
          <w:rtl w:val="true"/>
          <w:lang w:bidi="fa-IR"/>
        </w:rPr>
        <w:t>من الله، وأنّه تبع للنبيّ، والنبيّ مفضّل علیه في جميع الكمالات، فالنبيّ كالأصل والإمام فرعه، وليس في الشيعة من يستبيح لنفسه الشكّ فيما أخبر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إنكاره، سواء كان المخبر به من الاُمور العاديّة كقيام زيد وقعود عمرو، أم من الاُمور الدينيّة، فالنبيّ هو الصادق المصدّق في جميع ما أخبر به، </w:t>
      </w:r>
      <w:r>
        <w:rPr>
          <w:rFonts w:ascii="Amiri" w:hAnsi="Amiri" w:eastAsia="Amiri" w:cs="Amiri"/>
          <w:color w:val="111111"/>
          <w:sz w:val="28"/>
          <w:sz w:val="28"/>
          <w:szCs w:val="28"/>
          <w:rtl w:val="true"/>
          <w:lang w:bidi="ar-SA"/>
        </w:rPr>
        <w:t>وَما يَنْطِقُ 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أنكر أو أظهر الشكّ فيما أخبر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الغيب كخلق السماوات والأرض، وصفة الجنّة والنار بعد حصول اليقين بإخباره عنه كافر، لا شكّ عندالشيعة في كفره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الخطيب حيث عجز عن فهم كلام العلّامة الآشتياني، وكلام رئيس المحكمة العلیا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في لبنان</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ألمع العلماء المجاهدين المعاصرين، حمله علی ما يوافق هواه، وخاض في الافتراء والهذيان، فادّعی أنّ الشیعة ينكرون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أوحی الله به من أمر الغيب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إنّ المسألة المبحوث عنها في كلام المحقّق الآشتياني في نفسها من المسائل العلمية النظرية لا بأس بالإشارة إليها هنا، حتی يعلم أنّ الأولی</w:t>
      </w:r>
    </w:p>
    <w:p>
      <w:pPr>
        <w:pStyle w:val="BookText"/>
        <w:rPr/>
      </w:pPr>
      <w:r>
        <w:rPr>
          <w:rFonts w:ascii="IRNazanin" w:hAnsi="IRNazanin" w:eastAsia="IRNazanin"/>
          <w:color w:val="111111"/>
          <w:sz w:val="28"/>
          <w:sz w:val="28"/>
          <w:szCs w:val="28"/>
          <w:rtl w:val="true"/>
          <w:lang w:bidi="fa-IR"/>
        </w:rPr>
        <w:t>للخطيب ونظرائه عدم الخوض في هذه المسائل، وإيكال البحث عنها إلی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في توضيح ما أفاده الآشتياني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أخبر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 الاُمور العاديّة كقيام زيد ومجيء عمرو، ولا يكون مرتبطاً بالدين لا باُموره الاعتقادية، ولا بأحكامه الشرعية، ولا بأحكامه العملية، كالصلاة والصوم والحجّ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 الدين، وهذا أيضاً علی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يكون في الاُمور الاعتقادية، وما يجب أن يعتقده المسلم كالتوحيد والنبوّة والمعاد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يکون في الأحکام الدينية العملية كالصلاة والزكاة والصوم وغيرها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ليس مرتبطاً بالدين كالإخبار عن الاُمور العادية والإخبار ببعض كيفيّات خلق السماوات والأرض، والكواكب وبدء الخلق، وبعض تفاصيل الجنّة والجحيم، وخصوصيات الحور والقصور، وأشجار الجنّة وأنهارها و مياهها</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الاُمور الاعتقادية الّتي بني</w:t>
      </w:r>
    </w:p>
    <w:p>
      <w:pPr>
        <w:pStyle w:val="BookText"/>
        <w:rPr/>
      </w:pPr>
      <w:r>
        <w:rPr>
          <w:rFonts w:ascii="IRNazanin" w:hAnsi="IRNazanin" w:eastAsia="IRNazanin"/>
          <w:color w:val="111111"/>
          <w:sz w:val="28"/>
          <w:sz w:val="28"/>
          <w:szCs w:val="28"/>
          <w:rtl w:val="true"/>
          <w:lang w:bidi="fa-IR"/>
        </w:rPr>
        <w:t>علیها الإسلام، ولا يحكم بإسلام من لم يكن عارفاً بها، فمن لم يؤمن بالله أو لم يعتقد النبوّة أو المعاد، أو أنكر الثواب والعقاب، والجنّة والنار، كافر خارج عن الإسلام، أمّا من لم يعرف بعض خصوصيات الجنّة وبعض أنواع الملائكة وأسمائهم، وكيفيّة مبدء خلق السماء وعدد قصور الجنّة أو عدد ولدانها، ولم يقرع سمعه ما ورد في ذلك من الأحاديث لا 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ذلك بإسلامه، ولا يكلّف بتحصيل هذه المعارف، وهذا كالاطّلاع</w:t>
      </w:r>
    </w:p>
    <w:p>
      <w:pPr>
        <w:pStyle w:val="BookText"/>
        <w:rPr/>
      </w:pPr>
      <w:r>
        <w:rPr>
          <w:rFonts w:ascii="IRNazanin" w:hAnsi="IRNazanin" w:eastAsia="IRNazanin"/>
          <w:color w:val="111111"/>
          <w:sz w:val="28"/>
          <w:sz w:val="28"/>
          <w:szCs w:val="28"/>
          <w:rtl w:val="true"/>
          <w:lang w:bidi="fa-IR"/>
        </w:rPr>
        <w:t>علی عدد غزوات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وعدد أولاده وزوجاته، فإنّ المعرفة بهذه الاُمور والأحوال وإن كانت في حدّ نفسها راجحة مرغوباً فيها، لكن ليست من الاُمور الاعتقادية الّتي يدور مدار معرفتها ترتيب آثار الإسلام،ويحكم بكفر منكرها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ثبت عنده إخبار الرسول عن هذه الخصوصيات والتفاصيل يحصل له الاعتقاد بها لاعتقاده صدق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ما أخبر به، وإظهار الشكّ فيها أو إنكارها بعد العلم بإخبار النبيّ عنها موجب للكفر قطعاً لرجوع ذلك إلی تكذيب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الاعتقاد، وتحصيل الإيمان والمعرفة به، لم يختلف في ذلك اثنان من الشيعة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إخباره عن الأحکام العملية فيجب العمل به،</w:t>
      </w:r>
    </w:p>
    <w:p>
      <w:pPr>
        <w:pStyle w:val="BookText"/>
        <w:rPr/>
      </w:pPr>
      <w:r>
        <w:rPr>
          <w:rFonts w:ascii="Amiri" w:hAnsi="Amiri" w:eastAsia="Amiri" w:cs="Amiri"/>
          <w:color w:val="111111"/>
          <w:sz w:val="28"/>
          <w:sz w:val="28"/>
          <w:szCs w:val="28"/>
          <w:rtl w:val="true"/>
          <w:lang w:bidi="ar-SA"/>
        </w:rPr>
        <w:t xml:space="preserve">ولا يجوز إنكاره بعد ثبوته عنده، وإنكاره بعد العلم بإخباره موجب للكفر والخروج عن الإسلام،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ثم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يكون من الدين، وشريعة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ينقسم علی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بالعمل بالمعنی الأعمّ من التعلّق الأوّلی الّذي يسمّی بالحكم الفرعي، والتعلّق الثانوي بالواسطة الّذي يسمّی بالحكم الاُصولي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المقصود منه والغرض الأصلي الأوّلي المطلوب منه الاعتقاد وإن ترتّب علیه عمل أحياناً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لا دخل له بالدين أصلاً فلا إشكال في أنّه لا يوجب التديّن به بعد حصول العلم به فضلاً عن الظنّ به، نعم لا يجوز إنكاره بعد ثبوته من حيث إيجابه لتكذيب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كفراً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يتعلّق منه بالعمل ولو بالواسطة، فلا إشكال في إمكان التعبّد فيه بغير العلم بل وقوعه في الجملة علی ما عرفت مفصّلاً، وإن كان مقتضی الأصل الأوّلي البناء فيه علی عدم وقوع التعبّد، وما يتعلّق منه بالاعتقاد قد عرفت سابقاً أنّه علی قسمين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به الاعتقاد مطلقاً فيجب تحصيل المعرفة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يجب فيه ذلك، بل إن حصلت المعرفة به حصل الاعتقاد به قهراً، ويجب التديّن بمقتضاه، والمعتقد في المقامين قد يكون أمراً إجمالياً بمعنی أنّه قد يجب الاعتقاد بشيء والتديّن به إجمالاً، سواء كان وجوباً مطلقاً أو مشروطاً بالمعنی الّذي عرفته، فلا يجب تحصيل تفصيله، نعم لو حصل العلم به وجب التديّن به من حيث كونه عين ما وجب الاعتقاد والتديّن به إجمالاً، ضرورة كون المفصّل عين المجمل، وإن افترقا من حيث الإجمال والتفصيل، وقد يكون أمراً تفصيلياً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هذه الصفحة تكذيبه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تكذيب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في أخباره العادية موجب للكفر، قطعاً، وهو ما يرجع إلی بيان اُمور واقعيّة لا تعلّق لها بالدين، مثل بيان مبدأ خلق السماوات والأرض، وحور العين والفصل بين کلّ سماء، إلی غير ذلك ممّا يرجع إلی بيان خلقة المخلوقات، فإنّه ليس أمراً دينياً اعتقادياً بحيث يجب التديّن به والإقرار به وإن لم يجز إنكاره بعد العلم بثبوته من صاحب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وتوهّم كون جميع ما بيّنه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فاسد كما سننبّه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یتفاوت في ذلك أي عدم وجوب التديّن</w:t>
      </w:r>
    </w:p>
    <w:p>
      <w:pPr>
        <w:pStyle w:val="BookText"/>
        <w:rPr/>
      </w:pPr>
      <w:r>
        <w:rPr>
          <w:rFonts w:ascii="IRNazanin" w:hAnsi="IRNazanin" w:eastAsia="IRNazanin"/>
          <w:color w:val="111111"/>
          <w:sz w:val="28"/>
          <w:sz w:val="28"/>
          <w:szCs w:val="28"/>
          <w:rtl w:val="true"/>
          <w:lang w:bidi="fa-IR"/>
        </w:rPr>
        <w:t>بالاُمور العاديّة، وخصوصيّات الاُمور المذكورة بين إخبار النبيّ وإخبار الإمام‘، ووجوب تصديق النبيّ في إخباره عن المغيّبات أولی من وجوب تصديق الإمام، ومقدّم علیه بحسب المرتبة، فإنّ وجوب تصديق الإمام فرع وجوب تصديق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كلام الآشتياني في المقام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في موضعين من عباراته في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بكفر من أنكر إخبار الرسول في الاُمور العاديّة، ولكنّ الخطيب يفتري علی الشيعة،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يرفعون مرتبة أئمّتهم في إخبارهم عن الاُمور الغيبية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مرتبة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ونسي أنّ في أهل السنّة من يقول إنّ النبيّ كان فيما قال وعمل في الاُمور الدينيّة ممّا لا نصّ فيه مجتهداً كسائر المجتهدين</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لم يقنع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رواة الغيبيّات عن الأئمّة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معروفون عند علماء الجرح والتعديل من أهل السنّة بأنّهم كانوا كذبة، وهذا من أبشع افتراءاته علی علماء الجرح والتعديل، فإنّ كرامات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وإخبارهم عن الاُمور الغيبية بما هو مخزون عندهم من علوم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وورثوا عنه ثابتة بالتواتر، قد خرّج طائفةً منها جمع عن أعلام أهل السنّة، لا سيّما ماصدر منها 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عجب في ذلك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اختصّهم بعلوم ليست عندهم، ولذلك أمر اُمّته بالرجوع إليهم، وجعل الأمان والنجاة والأمن من الضلال في التمسّك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احتجّ بروايات رجال الشيعة جمع من علماء أهل السنّة،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وأمّا صحيح مسلم ففيه أكثر من ذلك بكثير حتی 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كتابه ملآن من الشيعة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المغربي، فتح الملك العليّ بصحّة حديث باب مدينة العلم عليّ،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من طبعته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الكتاب نفيس جدّاً يجب علی الباحث أن يقرأه لأنّ فيه من البحوث العلمية والفوائد الرجالية ما ربما لا يوجد في غيره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w:t>
      </w:r>
    </w:p>
    <w:p>
      <w:pPr>
        <w:pStyle w:val="BookText"/>
        <w:rPr/>
      </w:pPr>
      <w:r>
        <w:rPr>
          <w:rFonts w:ascii="IRNazanin" w:hAnsi="IRNazanin" w:eastAsia="IRNazanin"/>
          <w:color w:val="111111"/>
          <w:sz w:val="28"/>
          <w:sz w:val="28"/>
          <w:szCs w:val="28"/>
          <w:rtl w:val="true"/>
          <w:lang w:bidi="fa-IR"/>
        </w:rPr>
        <w:t xml:space="preserve">أحاديث الشيعة الأثبات الثقات معروفون في كتب الرجال، ومن راجع كتب الجرح والتعديل للشيعة يقف علی اهتمامهم بتعرّف أحوال الرجال، وعدم احتجاجهم بأحاديث الضعاف سواء كان الراوي شيعياً أم سنّياً، ولو كان للخطيب أدنی خبرة بكتب الشيعة لعلم مبلغ اعتنائهم بتحقيق حال الرواة، ولو قرأ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 تقدّمهم في علم الحديث، والفحص عن أحوال الرواة وسائر الفنون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والاُصول الّتي يعتمد علیها الشيعة في استخراج الأحاديث الصحاح والحسان في غاية المتانة والانضباط</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كثيراً من الروايات المأثورة في أخبارهم عن الحوادث المستقبلة والاُمور الغيبية من صحاح الأحاديث، رواها الثقات بأسناد 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يرتاب المتتبّع في تواترها إجمالاً بل بعضها متواتر تفصيلاً، وإنكار جميع هذه الروايات زلّة كبيرة، فمن أين علم الخطيب أنّ جميع رواة هذه الأحاديث معروفون بالكذب؟ ومن أين اطّلع علی جميع تلك الأحاديث ورواتها، مع أنّه لا يعرف من أسماء كتب الشيعة واحداً من الاُلوف؟ وفي</w:t>
      </w:r>
    </w:p>
    <w:p>
      <w:pPr>
        <w:pStyle w:val="BookText"/>
        <w:rPr/>
      </w:pPr>
      <w:r>
        <w:rPr>
          <w:rFonts w:ascii="IRNazanin" w:hAnsi="IRNazanin" w:eastAsia="IRNazanin"/>
          <w:color w:val="111111"/>
          <w:sz w:val="28"/>
          <w:sz w:val="28"/>
          <w:szCs w:val="28"/>
          <w:rtl w:val="true"/>
          <w:lang w:bidi="fa-IR"/>
        </w:rPr>
        <w:t>أيّ كتاب ذكر علماء الجرح والتعديل من أهل السنّة أنّ جميع رواة تلك الأحاديث كانوا كذبة؟ ولِمَ لَم يأت بأسماء هؤلاء المعروفين؟وهذه أخبار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المغيّبات مخرّجة في كتب أهل السنّة في التاريخ والحديث، وبعضها ثابت بالتواتر التفصيلي وبعضها بالتواتر الإجمالي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جماعة يثبتون لرؤساء الصوفيّة والدراويش أخباراً عن الاُمور الغيبية، وكرامات يأبی العقل قبولها، ثم يستبعدون ما صدر عن أئمّة أهل البيت مثل أمير المؤمنين وسبطي رسول الله، والسجّاد والباقر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أعدال الكتاب، وعدول أهل البيت الّذين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ينفون عن الكتاب تحريف الغالين، وإبطال المبطلين، ويقدحون في رجال هذه الأخبار بأنّهم كانوا كذبة، مع أنّه لا ذنب لهم إلّا روايتهم بعض فضائل أهل البيت والنصوص المأثورة في إمامتهم وعلومهم من الأحاديث الّتي كانت روايتها في عصر الأمويّين والعباسيّين من أكبر الجرائم السياسية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أشبعنا الكلام في ذلك في كتاب أفردناه لإثبات حجّية روايات اُصول الشيعة، ووجوب الرجوع إليها والتمسّك بها في الفقه، كما قد أفردنا لتخريج مناقب کلّ واحد من الأئمّة الاثني عشر وتاريخ حياتهم عن كتب أهل السنّة كتاباً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واحد من الأئمّة كتاباً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يوفّقنا لإتمامها ونشرها</w:t>
      </w:r>
      <w:r>
        <w:rPr>
          <w:rFonts w:eastAsia="IRNazanin" w:cs="IRNazanin"/>
          <w:color w:val="111111"/>
          <w:sz w:val="28"/>
          <w:szCs w:val="28"/>
          <w:rtl w:val="true"/>
          <w:lang w:bidi="fa-IR"/>
        </w:rPr>
        <w:t>.</w:t>
      </w:r>
      <w:bookmarkStart w:id="101" w:name="pg834_10314"/>
    </w:p>
    <w:p>
      <w:pPr>
        <w:pStyle w:val="Heading2"/>
        <w:numPr>
          <w:ilvl w:val="1"/>
          <w:numId w:val="1"/>
        </w:numPr>
        <w:rPr/>
      </w:pPr>
      <w:bookmarkStart w:id="102" w:name="__RefHeading___Toc6790543_211673320"/>
      <w:bookmarkStart w:id="103" w:name="_Toc35"/>
      <w:bookmarkEnd w:id="101"/>
      <w:bookmarkEnd w:id="102"/>
      <w:r>
        <w:rPr>
          <w:rtl w:val="true"/>
        </w:rPr>
        <w:t>افتراء الخطيب علی الشيعة بالتملّق للحكومات وتدخّل الخواجة وابن العلقمي في فاجعة بغداد</w:t>
      </w:r>
      <w:bookmarkEnd w:id="103"/>
    </w:p>
    <w:p>
      <w:pPr>
        <w:pStyle w:val="BookText"/>
        <w:rPr/>
      </w:pPr>
      <w:r>
        <w:rPr>
          <w:rFonts w:ascii="IRNazanin" w:hAnsi="IRNazanin" w:eastAsia="IRNazanin"/>
          <w:color w:val="111111"/>
          <w:sz w:val="28"/>
          <w:sz w:val="28"/>
          <w:szCs w:val="28"/>
          <w:rtl w:val="true"/>
          <w:lang w:bidi="fa-IR"/>
        </w:rPr>
        <w:t xml:space="preserve">نسب الخطيب في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الشيعة أنّهم يتملّقون أيَّ حكومة من الحكومات الإسلامية بألسنتهم إذا كانت قويّة، فإذا ضعفت أو هوجمت من عدوٍّ انحازوا إلی صفوفه، واستشهد أخيراً علی خروج المغول وما صدر منهم في بغداد من سفك الدماء وهتك الأعراض، وغيرها من الجرائم العظيمة، واتّهم حكيم الشيعة وفيلسوف الإسلام الخواجة نصير الدين الطوسي الشهير، وابن أبي الحديد المعتزلي من السنّية، وابن العلقمي مؤيّد الدين الوزير بالتدخّل في هذه الفاجعة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الأولی أن يترك الكلام عن أفعال الشيعة، وما صدر بزعمه عنهم فإنّ عقيدة طائفة ورأيها شيء وعملها شيء آخر، وربّما لا يوافق أعمال بعض الناس عقيدتهم، ولا يجوز الاعتماد في استنباط آراء الفرق وعقائدهم علی مجرّد أعمال بعضهم، فإنّه ما من قوم إلّا ويوجد فيهم من يخون قومه، ويقدّم علی ضرر اُمّته، ولو جعلنا تاريخ الإسلام نصب أعيننا لعثرنا علی خيانات كثيرة من عصر الرسالة إلی هذا الزمان صدرت من المنافقين</w:t>
      </w:r>
    </w:p>
    <w:p>
      <w:pPr>
        <w:pStyle w:val="BookText"/>
        <w:rPr/>
      </w:pPr>
      <w:r>
        <w:rPr>
          <w:rFonts w:ascii="Amiri" w:hAnsi="Amiri" w:eastAsia="Amiri" w:cs="Amiri"/>
          <w:color w:val="111111"/>
          <w:sz w:val="28"/>
          <w:sz w:val="28"/>
          <w:szCs w:val="28"/>
          <w:rtl w:val="true"/>
          <w:lang w:bidi="ar-SA"/>
        </w:rPr>
        <w:t>وفسّاق المسلمين، واُولئك الّذين أوهن قلوبهم حبّ الدنيا وكراهية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تأخّر المسلمون عن غيرهم إلّا لخيانات صدرت من عمّال السياسة وعبدة الرئاسة وأتباع الشيطان؟ اُنظر بعينك أيّها المنصف إلی الملأ الإسلامي، وانظر إلی القوّاد العملاء والاُمراء العبيد للاستعمار الّذين لم تقع الاُمّة فيما وقعت فيه إلّا بخياناتهم افتری سبباً لبقاء الحكومة الغاصبة الاسرائيلية الّتي أنشأها المستعمرون في بلاد المسلمين غير خيانة بعض الحكّام والاُمراء، أنسيت ما فعلت يد الخيانة بالجيش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في حكومة فاروق؟ ألم تقرأ في الصحف والمجلّات خيانات تصدر من بعض رؤساء الحكومات المسمّاة بالإسلامية علی الإسلام وأبنائه؟</w:t>
      </w:r>
    </w:p>
    <w:p>
      <w:pPr>
        <w:pStyle w:val="BookText"/>
        <w:rPr/>
      </w:pPr>
      <w:r>
        <w:rPr>
          <w:rFonts w:ascii="IRNazanin" w:hAnsi="IRNazanin" w:eastAsia="IRNazanin"/>
          <w:color w:val="111111"/>
          <w:sz w:val="28"/>
          <w:sz w:val="28"/>
          <w:szCs w:val="28"/>
          <w:rtl w:val="true"/>
          <w:lang w:bidi="fa-IR"/>
        </w:rPr>
        <w:t>ألم يقرع اُذنك ما وقعت فيه الاُمّة في الحرب العالمية الاُولی بسبب خيانة بعض القوّاد وطلّاب الرئاسة والحكومة، فتمزّقت الوحدة الإسلامية، وتأسّست في کلّ قطر حكومة ضعيفة مستعمرة، وأصاب المجتمع الإسلامي ما أصاب، حتی ألغی بعض تلك الحكومات سنن ديننا الحنيف في جميع الشؤون الحكوميّة؟ فإنّا لله وإنّا إليه راجعون، 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نظرت إلی التاريخ وقايست بين الشيعة وأهل السنّة في ذلك لطمست ما كتبت أيّها الخطيب ولعلمت أنّ أيّ الفريقين أحقّ باللوم والتوبيخ</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هو جدير هنا بالذكر نموذجاً لهذه المخاصمات الّتي أهبت مجد</w:t>
      </w:r>
    </w:p>
    <w:p>
      <w:pPr>
        <w:pStyle w:val="BookText"/>
        <w:rPr/>
      </w:pPr>
      <w:r>
        <w:rPr>
          <w:rFonts w:ascii="IRNazanin" w:hAnsi="IRNazanin" w:eastAsia="IRNazanin"/>
          <w:color w:val="111111"/>
          <w:sz w:val="28"/>
          <w:sz w:val="28"/>
          <w:szCs w:val="28"/>
          <w:rtl w:val="true"/>
          <w:lang w:bidi="fa-IR"/>
        </w:rPr>
        <w:t>المسلمين وسلطانهم، ما أصاب الناس من القتل والسبي والنهب عند افتتاح جيوش التتار بلدة أصبهان، وذلك بعد أن عجزوا عن افتتاحها ونزلوا علیها مراراً في سنة سبع 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 وستّمائة، ووقع الحرب بينهم وبين أهلها، وقتل من الفريقين خلق كثير، ومع ذلك لم يبلغوا التتار غرضهم حتی وقع الاختلاف بين أهل أصبهان في سنة ثلاث وثلاثين وستّمائة وهم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حنفيّة وشافعيّة، وبينهم حروب متّصلة، وعصبية ظاهرة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قوم من أصحاب الشافعي إلی من يجاورهم من التتار،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 بلدنا حتی نسلّمه إليكم، وكان ذلك في سلطنة ابن چنگيز خان قاآن، فأرسل جيوشاً نزلوا علی أصبهان في سنة ثلاث وثلاثين المذكورة، فحصروها فاختلف سيفا الشافعيّة والحنفيّة في المدينة حتی قتل كثير منهم، وفتحت أبواب المدينة، فتحها الشافعيّة علی عهدٍ كان بينهم وبين التتار أن يقتلوا الحنفية، ويعفو عن الشافعية، فلمّا دخلوا البلد قتلوهما جميعاً وبدأوا بالشافعية فقتلوهم قتلاً ذريعاً، ولم يلتزموا بالعهد الّذي عاهدوهم علیه، ثم قتلوا الحنفية ثم قتلوا سائر الناس، وسبَوْا النساء وشقّوا بطون الحبالی، ونهبوا الأموال، وصادروا الأغنياء ثم أضرموا النار فأحرقوا أصبهان حتی صارت تلولاً من الرماد؛</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الحادثة بين</w:t>
      </w:r>
    </w:p>
    <w:p>
      <w:pPr>
        <w:pStyle w:val="BookText"/>
        <w:rPr/>
      </w:pPr>
      <w:r>
        <w:rPr>
          <w:rFonts w:ascii="IRNazanin" w:hAnsi="IRNazanin" w:eastAsia="IRNazanin"/>
          <w:color w:val="111111"/>
          <w:sz w:val="28"/>
          <w:sz w:val="28"/>
          <w:szCs w:val="28"/>
          <w:rtl w:val="true"/>
          <w:lang w:bidi="fa-IR"/>
        </w:rPr>
        <w:t>أرباب المذاهب ليست بقليلة، مثل الفتنة الكبری الّتي هاجت ببغداد لاختلاف الحنابلة وغيرهم في معنی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الحنابلة؛ معناها يقعده الله علی عرشه، وقال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الشفاعة، ودام الخصام، واقتتلوا حتی قتل جماعة كثيرة،</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لا لوم علی جميع أهل هذه المذاهب، إنّما اللوم والذنب علی سفهائهم وجهّالهم، و علی الّذين اتّخذوا هذه المذاهب سبباً للاختلاف والتفرقة بين المسلمين وتفسيق غيرهم من سائر الفرق، وجعلوهاوسيلةً لتحقيق أغراضهم الدنيّة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التملّق لأرباب السلطة والحكومات كيف صار من خصائص الشيعة، وكيف نسي تملّق بعض السنّيّين من الحكومات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الاُمويين والعباسيّين، فاقرأ دواوين الشعراء وانظر إلی جماعة زيّنوا للناس قبائح أعمال الاُمراء في تلك العصور المظلمة، وانظر إلی العلماء والمحدّثين الّذين لم يطعنوا في سيرة هؤلاء وتركوا نصيحتهم، ولم يطلبوا منهم الرجوع إلی الكتاب والسنّة في حين أنّهم يفتون بوجوب إطاعتهم، ويعدّون الخروج علیهم من أعظم المحرّمات، فلو تملّق بزعم الخطيب بعض الشيعة لجبابرة</w:t>
      </w:r>
    </w:p>
    <w:p>
      <w:pPr>
        <w:pStyle w:val="BookText"/>
        <w:rPr/>
      </w:pPr>
      <w:r>
        <w:rPr>
          <w:rFonts w:ascii="Amiri" w:hAnsi="Amiri" w:eastAsia="Amiri" w:cs="Amiri"/>
          <w:color w:val="111111"/>
          <w:sz w:val="28"/>
          <w:sz w:val="28"/>
          <w:szCs w:val="28"/>
          <w:rtl w:val="true"/>
          <w:lang w:bidi="ar-SA"/>
        </w:rPr>
        <w:t>الملوك عملاً بالتقيّة وحقناً للدم، وحفظاً للعرض تملّق بعض السنّيّين للحطام الدنيوي، والزخارف الفانية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ويكفيك مثلاً وشاهداً ما وقع لغياث بن إبراهيم النخعي حيث دخل علی المهديّ العبّاسي فوجده يلعب بالحمام، فساق في الحال إسناداً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في نصل أو خفّ أو حافر أو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اتّباعاً لهوی المهديّ، فأمر له المهديّ ببدرة، فلمّا قام 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قفاك أنّه قفا كذّاب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 بذبح الحمام لكن لم يتعرّض له ولم يأخذ ما أعطاه، حتی فعل نحواً من ذلك مع هارون الرشيد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شقّ أبي البختري وهب بن وهب أمان الرشيد ليحيی بن عبد الله بن الحسن بالسكّين، فوهب له هارون بذلك ألف ألف وستّمائة ألف، وولّاه القضاء</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ونظائر ذلك كثيرة لا سيّما في استيلاء بني اُميّة وبني العبّاس، وإذا كان هذا حال بعض السنّيّين فهل يجوز أن يسند ذلك إلی جميعهم؟ وهل تجد</w:t>
      </w:r>
    </w:p>
    <w:p>
      <w:pPr>
        <w:pStyle w:val="BookText"/>
        <w:rPr/>
      </w:pPr>
      <w:r>
        <w:rPr>
          <w:rFonts w:ascii="IRNazanin" w:hAnsi="IRNazanin" w:eastAsia="IRNazanin"/>
          <w:color w:val="111111"/>
          <w:sz w:val="28"/>
          <w:sz w:val="28"/>
          <w:szCs w:val="28"/>
          <w:rtl w:val="true"/>
          <w:lang w:bidi="fa-IR"/>
        </w:rPr>
        <w:t>قوماً أو اُمّة لم يكن فيهم أمثال هؤلاء؟فلا يجوز لأهل السنّة مؤاخذة الشيعة علی ما صدر عن بعضهم كما لا يجوز للشيعي أيضاً أن يؤاخذ السنّي بأعمال الحجّاج ومسلم بن عقبة وغيرهما من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ريب في أنّ استيلاء التتار علی بغداد كان من أعظم مصائب المسلمين في التاريخ ولكن هل كان ابتلاؤهم بهذه الفاجعة أعظم أم ابتلاؤهم بحكومة معاوية، ومحاربته أمير المؤمنين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ترتّب بعدُ علی حادثةٍ ما ترتّب علی أفاعيل معاوية ومحاربته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أحد كبار علماء الألمان في الآستانة لبعض المسلمين وفيهم أحد شرفاء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لنا أن نقيم تمثالاً من الذهب لمعاوية بن أبي سفيان في ميدان كذا من عاصمتنا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 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الّذي حوّل نظام الحكم الإسلامي عن قاعدته الديمقراطية إلی عصبيّة الغلّب، ولولا ذلك لعمّ الإسلام العالم كلّه، ولكنّا نحن الألمان وسائر شعوب اُوربة عرباً مسلمين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104" w:name="pg834_10320"/>
    </w:p>
    <w:p>
      <w:pPr>
        <w:pStyle w:val="Heading2"/>
        <w:numPr>
          <w:ilvl w:val="1"/>
          <w:numId w:val="1"/>
        </w:numPr>
        <w:rPr/>
      </w:pPr>
      <w:bookmarkStart w:id="105" w:name="__RefHeading___Toc6790545_211673320"/>
      <w:bookmarkStart w:id="106" w:name="_Toc36"/>
      <w:bookmarkEnd w:id="104"/>
      <w:bookmarkEnd w:id="105"/>
      <w:r>
        <w:rPr>
          <w:rtl w:val="true"/>
        </w:rPr>
        <w:t>كارثة خروج المغول واستیلائهم علی بلاد المسلمين وأسباب سقوط بغداد</w:t>
      </w:r>
      <w:bookmarkEnd w:id="106"/>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تحكّمواواستطالوا في حكومتهم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قليلٍ كأنّ الحكم لم يكن</w:t>
      </w:r>
    </w:p>
    <w:p>
      <w:pPr>
        <w:pStyle w:val="BookText"/>
        <w:rPr/>
      </w:pPr>
      <w:r>
        <w:rPr>
          <w:rFonts w:ascii="IRNazanin" w:hAnsi="IRNazanin" w:eastAsia="IRNazanin"/>
          <w:color w:val="111111"/>
          <w:sz w:val="28"/>
          <w:sz w:val="28"/>
          <w:szCs w:val="28"/>
          <w:rtl w:val="true"/>
          <w:lang w:bidi="fa-IR"/>
        </w:rPr>
        <w:t>لو أنصفوا أنصفوا لكن بغَوْا فبغی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الدهر بالآفات والمحن</w:t>
      </w:r>
    </w:p>
    <w:p>
      <w:pPr>
        <w:pStyle w:val="BookText"/>
        <w:rPr/>
      </w:pPr>
      <w:r>
        <w:rPr>
          <w:rFonts w:ascii="IRNazanin" w:hAnsi="IRNazanin" w:eastAsia="IRNazanin"/>
          <w:color w:val="111111"/>
          <w:sz w:val="28"/>
          <w:sz w:val="28"/>
          <w:szCs w:val="28"/>
          <w:rtl w:val="true"/>
          <w:lang w:bidi="fa-IR"/>
        </w:rPr>
        <w:t>وأصبحوا ولسان الحال ينشدهم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بذاك ولا عتب علی الزمن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حادثة خروج التتار حادثةً عظمی، ومصيبةً كبری، عمّت الخلائق وخصّ المسلمون بشدّة بلائها، لم يطرق الأسماع بمثلها، شوّهت تاريخ الإنسانية وما قيل في شرحها من قتل العلماء والصلحاء، والخواصّ والعوامّ، وتخريب البلاد، وشقّ بطون الحوامل، وقتل الأجنّة، وهدم الجوامع والمعابد، وإحراق الكتب وهتك الأعراض في کلّ مدينة افتتحوها ليس إلّا إجمال عن تفاصيل هذه الأحوال، فشملت الفتنة المسلمين وممالك</w:t>
      </w:r>
    </w:p>
    <w:p>
      <w:pPr>
        <w:pStyle w:val="BookText"/>
        <w:rPr/>
      </w:pPr>
      <w:r>
        <w:rPr>
          <w:rFonts w:ascii="IRNazanin" w:hAnsi="IRNazanin" w:eastAsia="IRNazanin"/>
          <w:color w:val="111111"/>
          <w:sz w:val="28"/>
          <w:sz w:val="28"/>
          <w:szCs w:val="28"/>
          <w:rtl w:val="true"/>
          <w:lang w:bidi="fa-IR"/>
        </w:rPr>
        <w:t xml:space="preserve">الإسلام، فَإِنَّا لله وَإِنَّا إِلَيْهِ رَاجِعُونَ، وكانت مدينة بغداد من البلاد الّتي أصيبت في هذه الحادثة بأشدّ المظالم، وبلغ عدد من قتل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مليون نسمة،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يسلم إلّا من اختفی في بئر أو قناة، ووقع فيها من القتل الفظيع وهتك الأعراض ونهب الأموال وغرق الناس في دجلة وضياع الكتب ما قلّ نظيره في تاريخ العمران، ولم تكن خسارة الشيعة في هذه الكارثة لا في بغداد ولا في غيرها من بلاد خراسان وما وراء النهر بأقلّ من خسارة أهل السنّة، فقتلوا فيمنقتل، وكان في القتلی من الأشراف والفاطميّين ما لا يحصی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أقوی أسباب انهزام المسلمين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وكان عدم قيام خلافة هؤلاء الخلفاء علی اُسسها الرشيدة الإسلامية عنص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شرّ كبير في وقوع هذه الكوارث والمحن الّتي قضت علی عزّة الإسلام وتقدّم المسلمين فلم يكن المنهج الّذي انتهجوه في سياسة الحكم والمال وغيرها موافقاً لمنهج الإسلام العادل في الحكم والمال، بل جدّدوا سيرة السلاطين والملوك الأكاسرة والقياصرة، وشرّ من هؤلاء من صوّب حكوماتهم واعتبرها شرعية، ولم ينكر علیهم وترك الأمر بالمعروف والنهي عن المنكر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بينهم من المنازعات والحروب الداخلية، والرغبة في الملك والسلطان، وانهماكهم في المعاصي</w:t>
      </w:r>
    </w:p>
    <w:p>
      <w:pPr>
        <w:pStyle w:val="BookText"/>
        <w:rPr/>
      </w:pPr>
      <w:r>
        <w:rPr>
          <w:rFonts w:ascii="Amiri" w:hAnsi="Amiri" w:eastAsia="Amiri" w:cs="Amiri"/>
          <w:color w:val="111111"/>
          <w:sz w:val="28"/>
          <w:sz w:val="28"/>
          <w:szCs w:val="28"/>
          <w:rtl w:val="true"/>
          <w:lang w:bidi="ar-SA"/>
        </w:rPr>
        <w:t>والشهوات، وضعف الخلفاء في تدبير الاُمور،</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العصبيّات الباردة في المسائل الكلامية، والخلافات المذهبية،</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واشتغال أرباب المناصب بالملاهي وتكبّر الخليفة المستعصم، وبخله بالأموال، فكان كما وصفه في تاريخ الخلفاء تائهاً في لذّاته لا يطّلع علی الاُمور، وليس له غرض في المصلحة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سنة ستّ وخمسين وستّمائة؛ استهلّت هذه السنة، وجنود التتار قد نازلت بغداد صحبة الأميرين اللذين علی مقدّمة عساكر سلطان التتار هولاكوخان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وأحاطت التتار بدار</w:t>
      </w:r>
    </w:p>
    <w:p>
      <w:pPr>
        <w:pStyle w:val="BookText"/>
        <w:rPr/>
      </w:pPr>
      <w:r>
        <w:rPr>
          <w:rFonts w:ascii="IRNazanin" w:hAnsi="IRNazanin" w:eastAsia="IRNazanin"/>
          <w:color w:val="111111"/>
          <w:sz w:val="28"/>
          <w:sz w:val="28"/>
          <w:szCs w:val="28"/>
          <w:rtl w:val="true"/>
          <w:lang w:bidi="fa-IR"/>
        </w:rPr>
        <w:t xml:space="preserve">الخلافة يرشقونها بالنبال من کلّ جانب، حتی أصيبت جارية كانت تلعب بين يدي الخليفة وتضحكه، وكانت من جملة حظاياه، وكانت مولّدة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جاءها سهم من بعض الشبابيك فقتلها، وهي ترقص بين يدي الخليفة فانزعج الخليفة من ذلك، وفزع فزعاً شديداً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الطقطقي في الفخري في الآداب السلطانية</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المستعصم آخر الخلفاء شديد الكلف باللّهو واللّعب، وسماع الأغاني، لا يكاد مجلسه يخلو من ذلك ساعة واحدة، وكان ندماؤه وحاشيتهجميعهم منهمكين معه علی التنغّم واللذّات، لا يراعون له صلاحاً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الحائن لا يسمع صياحاً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له الرّقاع من العوامّ وفيها أنواع التحذير، وألقيت وفيها الأشعار في دار الخلافة، فمن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للخليفة مهلاً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ما لا تحبُّ</w:t>
      </w:r>
    </w:p>
    <w:p>
      <w:pPr>
        <w:pStyle w:val="BookText"/>
        <w:rPr/>
      </w:pPr>
      <w:r>
        <w:rPr>
          <w:rFonts w:ascii="Amiri" w:hAnsi="Amiri" w:eastAsia="Amiri" w:cs="Amiri"/>
          <w:color w:val="111111"/>
          <w:sz w:val="28"/>
          <w:sz w:val="28"/>
          <w:szCs w:val="28"/>
          <w:rtl w:val="true"/>
          <w:lang w:bidi="ar-SA"/>
        </w:rPr>
        <w:t>ها قد دهتك 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المصائب غربُ</w:t>
      </w:r>
    </w:p>
    <w:p>
      <w:pPr>
        <w:pStyle w:val="BookText"/>
        <w:rPr/>
      </w:pPr>
      <w:r>
        <w:rPr>
          <w:rFonts w:ascii="Amiri" w:hAnsi="Amiri" w:eastAsia="Amiri" w:cs="Amiri"/>
          <w:color w:val="111111"/>
          <w:sz w:val="28"/>
          <w:sz w:val="28"/>
          <w:szCs w:val="28"/>
          <w:rtl w:val="true"/>
          <w:lang w:bidi="ar-SA"/>
        </w:rPr>
        <w:t>فانهض بعزم 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غشاك ويل وحربُ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وهتكٌ وأسرٌ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ونهبٌ وسلبُ</w:t>
      </w:r>
    </w:p>
    <w:p>
      <w:pPr>
        <w:pStyle w:val="BookText"/>
        <w:rPr/>
      </w:pPr>
      <w:r>
        <w:rPr>
          <w:rFonts w:ascii="Amiri" w:hAnsi="Amiri" w:eastAsia="Amiri" w:cs="Amiri"/>
          <w:color w:val="111111"/>
          <w:sz w:val="28"/>
          <w:sz w:val="28"/>
          <w:szCs w:val="28"/>
          <w:rtl w:val="true"/>
          <w:lang w:bidi="ar-SA"/>
        </w:rPr>
        <w:t>وفي ذلك يقول بعض شعراء الدولة المستعصمية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ياسائلي ولمحض الحقّ يرتاد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 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نشدان وإنشادُ</w:t>
      </w:r>
    </w:p>
    <w:p>
      <w:pPr>
        <w:pStyle w:val="BookText"/>
        <w:rPr/>
      </w:pPr>
      <w:r>
        <w:rPr>
          <w:rFonts w:ascii="Amiri" w:hAnsi="Amiri" w:eastAsia="Amiri" w:cs="Amiri"/>
          <w:color w:val="111111"/>
          <w:sz w:val="28"/>
          <w:sz w:val="28"/>
          <w:szCs w:val="28"/>
          <w:rtl w:val="true"/>
          <w:lang w:bidi="ar-SA"/>
        </w:rPr>
        <w:t>وا ضيعة الناس والدين الحنيف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 من حادثات الدهر بغدادُ</w:t>
      </w:r>
    </w:p>
    <w:p>
      <w:pPr>
        <w:pStyle w:val="BookText"/>
        <w:rPr/>
      </w:pPr>
      <w:r>
        <w:rPr>
          <w:rFonts w:ascii="Amiri" w:hAnsi="Amiri" w:eastAsia="Amiri" w:cs="Amiri"/>
          <w:color w:val="111111"/>
          <w:sz w:val="28"/>
          <w:sz w:val="28"/>
          <w:szCs w:val="28"/>
          <w:rtl w:val="true"/>
          <w:lang w:bidi="ar-SA"/>
        </w:rPr>
        <w:t>قتلٌ، وهتكٌ، وأحداثٌ يشيب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وتعذيب وإصفاد</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ذلك، وهو عاكف علی سماع الأغاني، واستماع المثالث والمثاني، وملكه قد أصبح واهي المباني، وممّا اشتهر عنه أنّه كتب إلی بدر الدين لؤلؤ صاحب الموصل يطلب منه جماعة من ذوي الطرب، وفي تلك الحال وصل رسول السلطان هلاكو إليه، يطلب منه منجنيقات وآلات الحصار، فقال بدر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المطلوبين وابكوا علی الإسلام وأهله، وبلغني أنّ الوزير مؤيّد الدين محمد ابن العلقمي كان في أواخر الدولة المستعصمية ينشد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يرجی الصلاح من أمر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فيه أيّ ضياع</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فمطاعٌ،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 المق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غير 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كلام الفخري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حبّه للمال أنّ الملك الناصر داود المعظّم أودع عنده في سنة سبع وأربعين وديعةً قيمتها مائة ألف دينار، فجحدها الخليفة، فاستقبح هذا من مثله، وهو مستقبح ممّن دونه بكثير، بل وَمِنْ أَهْلِ الْكِتَابِ مَنْ إِنْ تَأْمَنْهُ بِقِنْطَارٍ يُؤَدِّهِ إِلَيْك‌َ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بخله أن فارق كثير من الجند بغداد لانقطاع أرزاقهم، ولحقوا ببلاد الشام في سنة خمسين وستّمائة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قلّة تدبيره وضعفه تركه ما أشار علیه به الوزير من المهادنة وإرسال التحف والهدايا إلی هلاكو وخواصّه وقوّاده، بعدما قبل أوّلاً، فترك الحزم واقتصر علی إنفاذ شيء يسير،</w:t>
      </w:r>
      <w:r>
        <w:rPr>
          <w:rFonts w:eastAsia="IRNazanin" w:cs="IRNazanin"/>
          <w:color w:val="111111"/>
          <w:sz w:val="28"/>
          <w:szCs w:val="28"/>
          <w:rtl w:val="true"/>
          <w:lang w:bidi="fa-IR"/>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برأي أعداء الوزير</w:t>
      </w:r>
    </w:p>
    <w:p>
      <w:pPr>
        <w:pStyle w:val="BookText"/>
        <w:rPr/>
      </w:pPr>
      <w:r>
        <w:rPr>
          <w:rFonts w:ascii="IRNazanin" w:hAnsi="IRNazanin" w:eastAsia="IRNazanin"/>
          <w:color w:val="111111"/>
          <w:sz w:val="28"/>
          <w:sz w:val="28"/>
          <w:szCs w:val="28"/>
          <w:rtl w:val="true"/>
          <w:lang w:bidi="fa-IR"/>
        </w:rPr>
        <w:t>وحسّاده، فإنّهم خطّأوه وشجّعوا الخليفة علی الحرب وترك المهادنة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أبوه المستنصر قد استکثر من الجند جدّاً، ومع ذلك كانيصانع التتار ويهادنهم ويرضيهم،</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لو قبل هذه النصيحة، وسلك</w:t>
      </w:r>
    </w:p>
    <w:p>
      <w:pPr>
        <w:pStyle w:val="BookText"/>
        <w:rPr/>
      </w:pPr>
      <w:r>
        <w:rPr>
          <w:rFonts w:ascii="IRNazanin" w:hAnsi="IRNazanin" w:eastAsia="IRNazanin"/>
          <w:color w:val="111111"/>
          <w:sz w:val="28"/>
          <w:sz w:val="28"/>
          <w:szCs w:val="28"/>
          <w:rtl w:val="true"/>
          <w:lang w:bidi="fa-IR"/>
        </w:rPr>
        <w:t>علی منهاج أبيه لدفع عن المسلمين هذه المصيبة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ممّا أنشأه الشيخ الأديب الشاعر سعدي الشيرازي في مرثية المستعصم أنّ الملك أبا بكر بن سعد الزنگي أيضاً أشار إلی المستعصم بالمصانعة والمهادنة فلم يقبل نصيحته، وقد دفع هذا الملك التتار بالمصانعة والتدبير عن بلاد فارس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تكبّر الخليفة أنّه كان في طريق بلاطه حجر كالحجر الأسود علیه غطاء أطلس أسود، وكان الملوك والسلاطين وكبراء الناس وغيرهم يزورون ذلك الغطاء ويستلمون الحجر، وذكروا أنّ العالم المتورّع مجد الدين إسماعيل الفالي الّذي أرسله أتابك مظفّر الدين سعد رسولاً إلی</w:t>
      </w:r>
    </w:p>
    <w:p>
      <w:pPr>
        <w:pStyle w:val="BookText"/>
        <w:rPr/>
      </w:pPr>
      <w:r>
        <w:rPr>
          <w:rFonts w:ascii="IRNazanin" w:hAnsi="IRNazanin" w:eastAsia="IRNazanin"/>
          <w:color w:val="111111"/>
          <w:sz w:val="28"/>
          <w:sz w:val="28"/>
          <w:szCs w:val="28"/>
          <w:rtl w:val="true"/>
          <w:lang w:bidi="fa-IR"/>
        </w:rPr>
        <w:t>الخليفة امتنع عن تقبيل الحجر المذكور ونعم ما فعل، فإنّه يجب علی کلّ مسلم موحّد مؤمن بالله ورسوله أن يمتنع عن ذلك، فلمّا ألزموه وضع المصحف الشريف علی الحجر وقبّل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أفظع الوقائع الحادثة في خلافة المستعصم تخريب محلّة الكرخ في بغداد، وقتل جماعة كثيرة من الشيعة من بني هاشم وغيرهم، ونهب أموالهم وأسر البنات، وحملهنّ عاريات علی الخيول في السوق بأمر أبي العبّاس أحمد بن المستعصم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فمن ذلك ما ذكره ابن الأثير في حوادث سنة ثلاث وأربعين وأربعمائة، فاقرأ في تاريخه تفصيل هذه الحادثة وما ظهر من الجهّال من سوء الأدب إلی المشهد الكاظمي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والحرب والحرق والهدم والقتل وما جری من الأمر الفظيع ممّا لم يجرِ في الدنيا مثله، ممّا قد تركنا ذكر تفاصيله حذراً من جرح عواطف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في التاریخ،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ونكتفي بذكر أبيات من قصيدة أنشأها المؤيّد في الدين أبو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هبة الله بن موسی بن أبي عمران في هذه الحادثة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ألاما لهذا السماء لا تمور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أتی 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والنشور</w:t>
      </w:r>
    </w:p>
    <w:p>
      <w:pPr>
        <w:pStyle w:val="BookText"/>
        <w:rPr/>
      </w:pPr>
      <w:r>
        <w:rPr>
          <w:rFonts w:ascii="IRNazanin" w:hAnsi="IRNazanin" w:eastAsia="IRNazanin"/>
          <w:color w:val="111111"/>
          <w:sz w:val="28"/>
          <w:sz w:val="28"/>
          <w:szCs w:val="28"/>
          <w:rtl w:val="true"/>
          <w:lang w:bidi="fa-IR"/>
        </w:rPr>
        <w:t>فموسی يشقّ له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للجبال تری لا تسير؟</w:t>
      </w:r>
    </w:p>
    <w:p>
      <w:pPr>
        <w:pStyle w:val="BookText"/>
        <w:rPr/>
      </w:pPr>
      <w:r>
        <w:rPr>
          <w:rFonts w:ascii="IRNazanin" w:hAnsi="IRNazanin" w:eastAsia="IRNazanin"/>
          <w:color w:val="111111"/>
          <w:sz w:val="28"/>
          <w:sz w:val="28"/>
          <w:szCs w:val="28"/>
          <w:rtl w:val="true"/>
          <w:lang w:bidi="fa-IR"/>
        </w:rPr>
        <w:t>ويسعر بالنار منه حريم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زائريه السعير</w:t>
      </w:r>
    </w:p>
    <w:p>
      <w:pPr>
        <w:pStyle w:val="BookText"/>
        <w:rPr/>
      </w:pPr>
      <w:r>
        <w:rPr>
          <w:rFonts w:ascii="Amiri" w:hAnsi="Amiri" w:eastAsia="Amiri" w:cs="Amiri"/>
          <w:color w:val="111111"/>
          <w:sz w:val="28"/>
          <w:sz w:val="28"/>
          <w:szCs w:val="28"/>
          <w:rtl w:val="true"/>
          <w:lang w:bidi="ar-SA"/>
        </w:rPr>
        <w:t>وتقتل شيعة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رتا لنفوس تسيل</w:t>
      </w:r>
    </w:p>
    <w:p>
      <w:pPr>
        <w:pStyle w:val="BookText"/>
        <w:rPr/>
      </w:pPr>
      <w:r>
        <w:rPr>
          <w:rFonts w:ascii="Amiri" w:hAnsi="Amiri" w:eastAsia="Amiri" w:cs="Amiri"/>
          <w:color w:val="111111"/>
          <w:sz w:val="28"/>
          <w:sz w:val="28"/>
          <w:szCs w:val="28"/>
          <w:rtl w:val="true"/>
          <w:lang w:bidi="ar-SA"/>
        </w:rPr>
        <w:t>عتوّاً وتهتك منهم 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غمّتا لرؤوس تطير</w:t>
      </w:r>
    </w:p>
    <w:p>
      <w:pPr>
        <w:pStyle w:val="BookText"/>
        <w:rPr/>
      </w:pPr>
      <w:r>
        <w:rPr>
          <w:rFonts w:ascii="IRNazanin" w:hAnsi="IRNazanin" w:eastAsia="IRNazanin"/>
          <w:color w:val="111111"/>
          <w:sz w:val="28"/>
          <w:sz w:val="28"/>
          <w:szCs w:val="28"/>
          <w:rtl w:val="true"/>
          <w:lang w:bidi="fa-IR"/>
        </w:rPr>
        <w:t>وقد جری علی الشيعة مثل هذه الحادثة الفظيعة في سنة خمس وأربعين وأربعمائة وفي غيرها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احتمال كون اتّهام الوزير العلقمي بالمواضعة مع هلاكو من مختلقات المتعصّبين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ويظهر من التواريخ أنّ الخليفة الضعيف المستضعف كان عاجزاً عن دفع أمثال الدويدار وقطع أيديهم عن الأعمال، وكان الدويدار لا يعتني بمقام الوزير ولم يكن للوزير مع الدويدار وأتباعه كثير تمكّن في تمشية الاُمور، وإنفاذ تدبيراته الحكيمة، والمترجّح في النظر أنّه لم يرد أحد من هؤلاء الأمراء لا ابن العلقمي ولا الدويدار ولا غيرهم تغلّب التتار علی بغداد، ولكنّهم تركوا الحزم ولم يدعوا قبال هذه الحادثة العظمی اختلافاتهم، فمنع الدويدار الصغير الخليفة عن العمل برأي الوزير واتّهمه تارة بالخيانة واُخری بالحمق والسفاهة،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لحيته طويلة، لأنّه يری أنّ تدبير الوزير لدفع شرّ التتار لو نجح لصار سبباً لزيادة تقرّبه إلی الخليفة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الكلام أنّ المتتبّع في كتب التواريخ يعرف أنّ ما أشار الوزير علی الخليفة كان عين المصلحة، وأدّي به النصيحة، ولو عمل بها لما وقعت هذه المذبحة العامّة، وربّما لا يجد في مثل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مختصر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ورسالة الخواجة الّتي كتبها في شرح هذه الواقعة وتاريخ ابن الفوطي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لرشيد الدين فضل الله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 وأوائل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المصادر والكتب الّتي أُلّفت في القرن الّذي وقعت فيه هذه الحادثة ذكراً ولا أثراً من مؤامرة، فلا حقيقه تحت هذه النسبة إلّا إذا أخذنا بقول بعض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الكذبة إذا شاعت أصبحت 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ينبغي لمسلم أن يتّهم غيره بمجرّد المزاعم والنقول الّتي لا سند لها ولا يعتمد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ظهر لي بعد التتبّع والتأمّل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الله تعالی أنّي لا أقول ما أقول في ذلك لأنّ ابن العلقمي كان شيعياً، فليس قصدي إلّا نشدان الواقع والحقيقه، وتطهير النفوس عن البغضاء والشحناء، ولا قوةّ إلّا بالله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وأعداء الشيعة قريب جدّاً لا يدفعه شيء، وإسناد</w:t>
      </w:r>
    </w:p>
    <w:p>
      <w:pPr>
        <w:pStyle w:val="BookText"/>
        <w:rPr/>
      </w:pPr>
      <w:r>
        <w:rPr>
          <w:rFonts w:ascii="IRNazanin" w:hAnsi="IRNazanin" w:eastAsia="IRNazanin"/>
          <w:color w:val="111111"/>
          <w:sz w:val="28"/>
          <w:sz w:val="28"/>
          <w:szCs w:val="28"/>
          <w:rtl w:val="true"/>
          <w:lang w:bidi="fa-IR"/>
        </w:rPr>
        <w:t>الاشتراك في هذه الجرائم الفظيعة إلی أحد من المسلمين من غير دليل قطعيّ لا يجوز عند العقل والشرع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زيادة التوضيح ننقل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فاضلاً كاملاً لبيباً كريماً وقوراً محبّاً</w:t>
      </w:r>
    </w:p>
    <w:p>
      <w:pPr>
        <w:pStyle w:val="BookText"/>
        <w:rPr/>
      </w:pPr>
      <w:r>
        <w:rPr>
          <w:rFonts w:ascii="IRNazanin" w:hAnsi="IRNazanin" w:eastAsia="IRNazanin"/>
          <w:color w:val="111111"/>
          <w:sz w:val="28"/>
          <w:sz w:val="28"/>
          <w:szCs w:val="28"/>
          <w:rtl w:val="true"/>
          <w:lang w:bidi="fa-IR"/>
        </w:rPr>
        <w:t xml:space="preserve">للرئاسة، كثير التجمّل، رئيساً متمسّكاً بقوانين الرئاسة، خبيراً بأدوات السياسة، لبيق الأعطاف بآلات الوزارة، وكان يحبّ أهل الأدب، ويقرّب أهل العلم، اقتنی كتباً كثيرة نفيسة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مؤيّد الدين الوزير عفيفاً عن أموال الديوان وأموال الرعيّة، متنزّهاً مترفّعاً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بدر الدين صاحب الموصل أهدی إليه هديّة تشتمل علی كتب وثياب ولطائف قيمتها عشرة آلاف دينار، فلمّا وصلت إلی الوزير حملها إلی خدمة الخليفة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الموصل قد أهدی لي هذا، واستحييت منه أن أردّه إليه، وقد حملته وأسأل قبوله فقبل، ثم إنّه أهدی إلی بدر الدين عوض هديّته شيئاً من لطائف بغداد قيمته اثنا عشر ألف دينار، والتمس منه أن لا يهدي إليه شيئاً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خواصّ الخليفة جميعاً يكرهونه ويحسدونه، وكان الخليفة يعتقد فيه ويحبّه، وكثروا علیه عنده، فكفّ يده عن أكثر الاُمور،ونسبه الناس إلی أنّه خامر، وليس ذلك بصحيح</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أيّامه قويت الأراجيف بوصول عسكر المغول صحبة السلطان هلاكو فلم يحرّك ذلك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المستعصم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عزماً ولا ننبّه منه همّة، ولا أحدث عنده همّاً، وكان كلّما سمع عن السلطان من الاحتياط والاستعداد شيء ظهر من الخليفة نقيضه من التفریط والإهمال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وزيره مؤيّد الدين ابن العلقمي يعرف حقيقة الحال في ذلك، ويكاتبه بالتحذير والتنبيه، ويشير علیه بالتيقّظ والاحتياط والاستعداد، وهو لا يزداد إلّا غفولاً، وكان خواصّه يوهمونه أنّه ليس في هذا كبير خطر</w:t>
      </w:r>
      <w:r>
        <w:rPr>
          <w:rFonts w:eastAsia="IRNazanin" w:cs="IRNazanin"/>
          <w:color w:val="111111"/>
          <w:sz w:val="28"/>
          <w:szCs w:val="28"/>
          <w:rtl w:val="true"/>
          <w:lang w:bidi="fa-IR"/>
        </w:rPr>
        <w:t>...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عندي ببعيد أنّ نسبة الخيانة إلی الوزير العلقمي صدرت أوّلاً من بعض المتعصّبين كما أسلفنا الإيعاز إليه، ثم نقلها بعض الشيعة ممّن جرح عواطفهم ما صدر من العباسيّين وعمّالهم علی الشيعة من سلب الحرّيّة والاضطهاد، والقتل والتعذيب، ممّا تقشعرُّ من ذكره الأبدان، فكأنّه أراد بنقل ذلك شفاء ما في صدره من هذه الأعمال الفجيعة، والسياسات الظالمة، ومن نقلها من السنّيّين لم يسندها إلی مصدر معتبر موثوق به، ولم أعثر في كتب التراجم والمعاجم الشيعية ذكراً لهذه النسبة، فضلاً عن الافتخار به، ولو كان فيهم من يفتخر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لذكروا في كتبهم المؤلّفة في عصر الخواجة والعلقمي</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كتب العلّامة الحلّي في الإمامة وخلاف الاُمّة ليس فيها ذكر عن ذلك، مع أنّه كان من تلامذة الخواجة في المعقول، نعم في الأعصار الأخيرة ذكر ذلك القاضي نور الله الشهيد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مجالس المؤمنين،</w:t>
      </w:r>
    </w:p>
    <w:p>
      <w:pPr>
        <w:pStyle w:val="BookText"/>
        <w:rPr/>
      </w:pPr>
      <w:r>
        <w:rPr>
          <w:rFonts w:ascii="IRNazanin" w:hAnsi="IRNazanin" w:eastAsia="IRNazanin"/>
          <w:color w:val="111111"/>
          <w:sz w:val="28"/>
          <w:sz w:val="28"/>
          <w:szCs w:val="28"/>
          <w:rtl w:val="true"/>
          <w:lang w:bidi="fa-IR"/>
        </w:rPr>
        <w:t xml:space="preserve">وتبعه مؤلّف روضات الجنّات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استناد إلی أصل موثوق به، وسواء أكان تدخّل ابن العلقمي في هذه الحادثة معلوماً أم مشكوكاً، فاُصول الشيعة تأبی عن الرضا بهذه الكارثة، وما جری فيها من القتل العامّ، وذبح المسلمين والمسلمات، فالشيعي لا يجوّز قتل مسلم واحد سنّياً كان أوشيعياً إلّا بالحقّ، فكيف يرضی بهذه المذبحة العامّة وقتل الشيوخ والأطفال، وتغلّب الكفّار</w:t>
      </w:r>
    </w:p>
    <w:p>
      <w:pPr>
        <w:pStyle w:val="BookText"/>
        <w:rPr/>
      </w:pPr>
      <w:r>
        <w:rPr>
          <w:rFonts w:ascii="IRNazanin" w:hAnsi="IRNazanin" w:eastAsia="IRNazanin"/>
          <w:color w:val="111111"/>
          <w:sz w:val="28"/>
          <w:sz w:val="28"/>
          <w:szCs w:val="28"/>
          <w:rtl w:val="true"/>
          <w:lang w:bidi="fa-IR"/>
        </w:rPr>
        <w:t>علی المسلمين، وليس في فقهاء الشيعة من أفتی بجواز قتل واحد من أهل السنّة لأنّه سنّي، فضلاً عن قتل عامّة أهل بغداد مع ما فيهم من العلماء والأشراف من السنّيّين والشيعيين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الخواجة نصير الدين المحقّق الطوسي فشأنه أجلّ وأنبل من التدخّل في هذه الفاجعة، وقد كان هلاكو قبل استخلاصه الخواجة من يد الإسماعيلية أرسل إلی الخليفة وطلب منه أن يعينه بالجنود والعساكر، وكان غرضه من ذلك توطئة الوسيلة للخروج علیه، وفتح بغداد كغيره من البلاد، ولم يكن لمنع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خواجة في فسخ عزيمته قليل تأثير، فهو وإن كان مكرّماً عنده ظاهراً، وكان هلاكو يفتخر بوجوده في البلاط السلطاني، وأراد أن ينتفع بعلمه وحكمته، لكن لم يكن الخواجة ممّن لازم السطان وصحبه بالاختيار، بل كان مكرهاً مجبوراً في ذلك، لم يكن له بدّ من صحبة السلطان، وما كان حاله عند هلاكو أحسن من حاله عند الإسماعيلية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يبعّد نسبة وجود مواضعة بين هذا الفيلسوف وابن العلقمي أنّ ابن العلقمي كتب إلی الأمير ناصر الدين المحتشم أنّ نصير الدين الطوسي قد ابتدأ بمكاتبة الخليفة، وأنشأ قصيدةً في مدحه، وأراد الخروج من عندك، وهذا لا يوافق الرأي فلا تغفل عن هذا، فلمّا قرأ المحتشم كتابه حبس المحقّق</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فمثل هذا الحكيم الفيلسوف الّذي قلّما يجود الزمان بمثله في العلم والأخلاق، والفضائل النفسانية، والكمالات الإنسانية، ويضرب به المثل في التواضع والحلم، والرحمة البشرية، لا يقدم علی أمر لا يقدم علیه إلّا من ألقی جلباب الإنسانية عن نفسه، ورفع الله الرحمة عن قلبه، وأين هذا من رجل كان معلّم الأخلاق، ولايزال يكون تصانيفه في الحكمة العملية من مصادر التربية وتعلیم إصلاح الباطن وتهذيب النفس</w:t>
      </w:r>
      <w:r>
        <w:rPr>
          <w:rFonts w:eastAsia="IRNazanin" w:cs="IRNazanin"/>
          <w:color w:val="111111"/>
          <w:sz w:val="28"/>
          <w:szCs w:val="28"/>
          <w:rtl w:val="true"/>
          <w:lang w:bidi="fa-IR"/>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ليس لمثل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خواجة ذنب غير حبّ أهل البيت، فصار بهذا الذنب غرضاً لسهام الجهّال، كما أنّ الشارح المعتزلي السنّي الّذي توفّي قبل استيلاء</w:t>
      </w:r>
    </w:p>
    <w:p>
      <w:pPr>
        <w:pStyle w:val="BookText"/>
        <w:rPr/>
      </w:pPr>
      <w:r>
        <w:rPr>
          <w:rFonts w:ascii="IRNazanin" w:hAnsi="IRNazanin" w:eastAsia="IRNazanin"/>
          <w:color w:val="111111"/>
          <w:sz w:val="28"/>
          <w:sz w:val="28"/>
          <w:szCs w:val="28"/>
          <w:rtl w:val="true"/>
          <w:lang w:bidi="fa-IR"/>
        </w:rPr>
        <w:t xml:space="preserve">المغول علی بغداد </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ذنب غير شرح نهج البلاغة، وما أبان فيه من الحقائق التاريخية، وفضائل أهل البيت، ومثالب مبغضيهم، فلم يحرمه الخطيب من افتراءاته، ونسب إليه الاشتراك في هذه الفاجعة، ولم يسند ذلك إلی أيّ كتاب من كتب التراجم والتاريخ، ولم يأت في تحامله علی هذا الشرح الّذي يُعدّ من نفائس كتب المسلمين في الأدب والتاريخ واللغة، والكلام وغيرها، إلّا بالفحش والشتم، والخروج عن أدب الكتابة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مختصر الكلام حول هذه الحادثة وأسبابها، ولا ريب أنّها من أعظم عبر التاريخ، ويجب علی المسلمين الاعتبار بها وإن يعرفوا ضرر التنازع والتدابر، والانهماك في المعاصي، والاشتغال بالملاهي والملذّات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اللهُ لِيَظْلِمَهُمْ وَلَكِنْ كَانُوا أَنْفُسَهُمْ يَظْلِمُونَ‌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107" w:name="pg834_10335"/>
    </w:p>
    <w:p>
      <w:pPr>
        <w:pStyle w:val="Heading2"/>
        <w:numPr>
          <w:ilvl w:val="1"/>
          <w:numId w:val="1"/>
        </w:numPr>
        <w:rPr/>
      </w:pPr>
      <w:bookmarkStart w:id="108" w:name="__RefHeading___Toc6790547_211673320"/>
      <w:bookmarkStart w:id="109" w:name="_Toc37"/>
      <w:bookmarkEnd w:id="107"/>
      <w:bookmarkEnd w:id="108"/>
      <w:r>
        <w:rPr>
          <w:rtl w:val="true"/>
        </w:rPr>
        <w:t>من عجيب افتراءات الخطيب</w:t>
      </w:r>
      <w:bookmarkEnd w:id="109"/>
    </w:p>
    <w:p>
      <w:pPr>
        <w:pStyle w:val="BookText"/>
        <w:rPr/>
      </w:pPr>
      <w:r>
        <w:rPr>
          <w:rFonts w:ascii="IRNazanin" w:hAnsi="IRNazanin" w:eastAsia="IRNazanin"/>
          <w:color w:val="111111"/>
          <w:sz w:val="28"/>
          <w:sz w:val="28"/>
          <w:szCs w:val="28"/>
          <w:rtl w:val="true"/>
          <w:lang w:bidi="fa-IR"/>
        </w:rPr>
        <w:t>علی الشيعة</w:t>
      </w:r>
    </w:p>
    <w:p>
      <w:pPr>
        <w:pStyle w:val="BookText"/>
        <w:rPr/>
      </w:pPr>
      <w:r>
        <w:rPr>
          <w:rFonts w:ascii="IRNazanin" w:hAnsi="IRNazanin" w:eastAsia="IRNazanin"/>
          <w:color w:val="111111"/>
          <w:sz w:val="28"/>
          <w:sz w:val="28"/>
          <w:szCs w:val="28"/>
          <w:rtl w:val="true"/>
          <w:lang w:bidi="fa-IR"/>
        </w:rPr>
        <w:t xml:space="preserve">لم يدَعِ الخطيب شيئاً من الافتراء والبهتان إلّا أسنده إلی الشيعة، وترك عنان القلم في ذلك حتی قال في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يرضون من المسلمين إلّا بأن يتبرّأوا من کلّ من ليس شيعيّاً، حتی آل البيت من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الشيعة أعظم الناس احتراماً وأشدّ حفظاً للرسول في عترته وذرّيّته، ليس عندهم أعزّ من أبناء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وبناته وذرّيّته، ويتوسّلون إلی الله تعالی بحبّهم، ويتقرّبون إلی رسوله بولايتهم، ولم ينفكّ شيعيّ عن ذلك قطّ، ولا تجد لهذا الافتراء أثراً عند الشيعة، لا في كتبهم ومقالاتهم، ولا في محافلهم وأنديَتهم، فاذهب أيّها المفتري إلی مجالس الشيعة حتی تعلم مبلغ تحسّرهم وصراخهم، وصياحهم عند ذكر مصيبة الرسول بفقد ولده العزيز إبراهيم، وعند ذكر ما جری علی زينب بنت رسول الله من هبار، وحاشا ثم حاشا أن تكون في نفوس الشيعة إلّا محبّة أولاد الرسول وشيعتهم ومحبّيهم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التشيّع غير الولاء الخالص لأهل البيت، وكم من الفرق بينهم وبين من هو عندك معدود من أهل السنّة ممّن سبّ علیّاً وسائر أهل</w:t>
      </w:r>
    </w:p>
    <w:p>
      <w:pPr>
        <w:pStyle w:val="BookText"/>
        <w:rPr/>
      </w:pP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التمسّك بهم وتقرّب بذلك إلی الاُمراء طمعاً في جوائزهم وصلاتهم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الشيعة يفضّلون فاطمة الزهراء سيّدة نساء العالمين علی إخوتها وأخواتها وغيرهنّ من النساء، لفضائلها ومناقبها الّتي عرفها الخاصّ والعامّ، ولاختصاصها بأبيها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أشبه كلاماً وحديثاً من فاطمة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إذا دخلت علیه رحّب بها وقام إليها، وأخذ بيدها فقبّلها وأجلسها في مجلسه</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اُخری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أشبه سمتاً ولا دلّا ًوهدياً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قیامها و قعودها من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إذا دخلت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إليها فقبّلها وأجلسها في مجلسه،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علیها قامت من مجلسها فقبّلته واجلسته في مجلسها</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بضعة منّي، وهي قلبي، وهي روحي الّتي بين جنبيَّ من آذاها فقد آذاني، ومن آذاني فقد آذی الله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110" w:name="pg834_10338"/>
    </w:p>
    <w:p>
      <w:pPr>
        <w:pStyle w:val="Heading2"/>
        <w:numPr>
          <w:ilvl w:val="1"/>
          <w:numId w:val="1"/>
        </w:numPr>
        <w:rPr/>
      </w:pPr>
      <w:bookmarkStart w:id="111" w:name="__RefHeading___Toc6790549_211673320"/>
      <w:bookmarkStart w:id="112" w:name="_Toc38"/>
      <w:bookmarkEnd w:id="110"/>
      <w:bookmarkEnd w:id="111"/>
      <w:r>
        <w:rPr>
          <w:rtl w:val="true"/>
        </w:rPr>
        <w:t>منزلة زيد الشهيد وسائر أهل البيت عند الشيعة</w:t>
      </w:r>
      <w:bookmarkEnd w:id="112"/>
    </w:p>
    <w:p>
      <w:pPr>
        <w:pStyle w:val="BookText"/>
        <w:rPr/>
      </w:pPr>
      <w:r>
        <w:rPr>
          <w:rFonts w:ascii="IRNazanin" w:hAnsi="IRNazanin" w:eastAsia="IRNazanin"/>
          <w:color w:val="111111"/>
          <w:sz w:val="28"/>
          <w:sz w:val="28"/>
          <w:szCs w:val="28"/>
          <w:rtl w:val="true"/>
          <w:lang w:bidi="fa-IR"/>
        </w:rPr>
        <w:t>أخذ الخطيب عن أسلافه المنحرفين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اخترعوه من الكذب الفاحش، والافتراء البيّن علی الشيعة، ومن أفحش هذه الافتراءات البراءة من زيد بن عليّ بن الحسين وغيره من أكابر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بهتان يكذّبه كتب الشيعة ورواياتهم، فإنّ من أظهر شعائر التشيّع الحبّ الخالص والولاء لأهل البيت والعلويّين، لاسيّما الفاطميّين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كتب التاريخ تنبئ عن ذلك، وتشهد علی مواقفهم ومشاهدهم في سبيل الدفاع عن أهل البيت، وتخبرك عمّن قتل منهم دون العلويّين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الشيعة ضيّقوا علیهم أعداء أهل البيت والنواصب، وابتلوهم بأنواع الاضطهاد والمصائب والفتن، من القتل وقطع الأيدي والأرجل، والسجن والجلد، والقذف بالكفر والخروج عن الدين، والآراء المفتعلة، وليست لهم جريمة إلّا حبّ عليّ وفاطمة وابنيهما، والتمذهب بمذهبهم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الشيعة تخاصمهم أنت ونظراؤك لأنّهم يكرمون أبناء عليّ وفاطمة، ويعرفون لهم ما حباهم الله من الكرامة والفضيلة، ثم تنسبون إليهم أنّهم لا</w:t>
      </w:r>
    </w:p>
    <w:p>
      <w:pPr>
        <w:pStyle w:val="BookText"/>
        <w:rPr/>
      </w:pPr>
      <w:r>
        <w:rPr>
          <w:rFonts w:ascii="Amiri" w:hAnsi="Amiri" w:eastAsia="Amiri" w:cs="Amiri"/>
          <w:color w:val="111111"/>
          <w:sz w:val="28"/>
          <w:sz w:val="28"/>
          <w:szCs w:val="28"/>
          <w:rtl w:val="true"/>
          <w:lang w:bidi="ar-SA"/>
        </w:rPr>
        <w:t>يرضون من المسلمين إلّا أن يتبرّأوا من آل الرسول مثل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كتب الإمامية في التراجم والنسب، مشحونة بالثناء البليغ لزيد الشهيد،</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بکلّ جميل، وجلالة قدره وكرامة مقامه عند الشيعة، أشهر من أن يذكر، وأمره في الورع والعلم، والبسالة وشدّة البأس وإباء النفس، والحرص علی الأمر بالمعروف والنهي عن المنكر، والدعوة إلی ما فيه الصلاح وخير الاُمّة غنيّ عن البيان،حاز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النبويّ، والمجد العلويّ، والسؤدد الفاطمي، والروح الحسيني، خرّج الشيعة عنه الأحاديث</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وأثنی علیه، ومدحه شعراؤهم وأبّنوه،</w:t>
      </w:r>
      <w:r>
        <w:rPr>
          <w:rFonts w:eastAsia="IRNazanin" w:cs="IRNazanin"/>
          <w:color w:val="111111"/>
          <w:sz w:val="28"/>
          <w:szCs w:val="28"/>
          <w:rtl w:val="true"/>
          <w:lang w:bidi="fa-IR"/>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وللإمامية في ترجمته كتب مفردة تنبئ عن منزلته عندهم،</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وخرّجوا أيضاً في شأنه وفضله روايات كثيرة عن النبيّ والوصيّ، والإمام الباقر والصادق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الشيعة وسيرتهم في احترام العلويّين، وأهل هذا البيت المبارك،</w:t>
      </w:r>
    </w:p>
    <w:p>
      <w:pPr>
        <w:pStyle w:val="BookText"/>
        <w:rPr/>
      </w:pPr>
      <w:r>
        <w:rPr>
          <w:rFonts w:ascii="IRNazanin" w:hAnsi="IRNazanin" w:eastAsia="IRNazanin"/>
          <w:color w:val="111111"/>
          <w:sz w:val="28"/>
          <w:sz w:val="28"/>
          <w:szCs w:val="28"/>
          <w:rtl w:val="true"/>
          <w:lang w:bidi="fa-IR"/>
        </w:rPr>
        <w:t>فيا أهل الإنصاف هذه كتب التراجم والتاريخ اقرأوا فيها كيف هدر دم زيد خلفاء الاُمويّين وأتباعهم الّذين يفتخر الخطيب بهم، ويعتبر حكوماتهم شرعية، وينقم علی الشيعة بأنّهم لا يعتبرونها 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اسألوا الخطيب عن أسماء قتلة زيد، وعمّن أمر بقتله ومن قطع رأسه الشريف، والخليفة الّذي أمر بإحراقه، وبعث رأسه إلی المدينة، فنصب عند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وليلة واسألوه عن الخليفة الّذي أمر أبا خالد القس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بقطع لسان الكميت ويده بقصيدة رثی بها زيداً، وابنه يحيی، هل كان هؤلاء من الشيعة أو من أسلاف الخطيب؟</w:t>
      </w:r>
    </w:p>
    <w:p>
      <w:pPr>
        <w:pStyle w:val="BookText"/>
        <w:rPr/>
      </w:pPr>
      <w:r>
        <w:rPr>
          <w:rFonts w:ascii="IRNazanin" w:hAnsi="IRNazanin" w:eastAsia="IRNazanin"/>
          <w:color w:val="111111"/>
          <w:sz w:val="28"/>
          <w:sz w:val="28"/>
          <w:szCs w:val="28"/>
          <w:rtl w:val="true"/>
          <w:lang w:bidi="fa-IR"/>
        </w:rPr>
        <w:t>أيّها الخطيب أو ليس محمد بن إبراهيم المخزومي عامل خليفتكم بالمدينة يعقد الحفلات بها سبعة أيّام، ويخرج إليها، ويحضر الخطباء فيلعنون هناك علیّاً وزيداً وشيعته من قومك الماضين؟ أو ليس الحكم الأعور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صلبنا لكم زيداً علی جذع 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من شعراء رهطك الأوّلين؟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اقرأ كتب التاريخ، وانظر هل تقدر علی إحصاء أسماء من قتل من الشرفاء الأجلّاء، ثم انظر هل تجد في قاتليهم غير بني العبّاس وبني اُميّة</w:t>
      </w:r>
    </w:p>
    <w:p>
      <w:pPr>
        <w:pStyle w:val="BookText"/>
        <w:rPr/>
      </w:pPr>
      <w:r>
        <w:rPr>
          <w:rFonts w:ascii="Amiri" w:hAnsi="Amiri" w:eastAsia="Amiri" w:cs="Amiri"/>
          <w:color w:val="111111"/>
          <w:sz w:val="28"/>
          <w:sz w:val="28"/>
          <w:szCs w:val="28"/>
          <w:rtl w:val="true"/>
          <w:lang w:bidi="ar-SA"/>
        </w:rPr>
        <w:t>وعمّالهم؟ واسأل عن مذاهبهم، هل كانوا من الشيعة أم من غيرهم؟</w:t>
      </w:r>
    </w:p>
    <w:p>
      <w:pPr>
        <w:pStyle w:val="BookText"/>
        <w:rPr/>
      </w:pPr>
      <w:r>
        <w:rPr>
          <w:rFonts w:ascii="IRNazanin" w:hAnsi="IRNazanin" w:eastAsia="IRNazanin"/>
          <w:color w:val="111111"/>
          <w:sz w:val="28"/>
          <w:sz w:val="28"/>
          <w:szCs w:val="28"/>
          <w:rtl w:val="true"/>
          <w:lang w:bidi="fa-IR"/>
        </w:rPr>
        <w:t>اسألوا الخطيب عن أبي البختري وهب بن وهب الّذي شقّ أمان الرشيد ليحيی بن عبد الله بن الحسن بالسكّين، وجعل يشقّه ويده ترتعد حتی صيّره سيوراً، فأجازه الرشيد بألف ألف وستّمائة ألف، أنّه كان من قضاة الشيعة أو من أصحاب مذهبه، وأرباب نحلته؟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كتاب مقاتل الطالبيّين، اقرأ فيه شيئاً من مصائب أهل البيت ومحنهم، وما أصابهم من الخلفاء وحكوماتهم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من الظلم والقتل، وقطع الأيدي والأرجل والحبس في أعماق السجون، وتعذيبهم بمنع الماء والطعام، وارجع إلی نفسك وانظر هل تقرّ القولبش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حكومة هؤلاء الجبابرة؟ وهل تری من أيّد تلك الحكومات وأفتی بوجوب طاعتها، واشترك في مظالمها وجرائمها علی الإسلام والمسلمين لحطام الدنيا، لم يرتكب ذنباً ولم يقترف إثماً؟</w:t>
      </w:r>
      <w:bookmarkStart w:id="113" w:name="pg834_10342"/>
    </w:p>
    <w:p>
      <w:pPr>
        <w:pStyle w:val="Heading2"/>
        <w:numPr>
          <w:ilvl w:val="1"/>
          <w:numId w:val="1"/>
        </w:numPr>
        <w:rPr/>
      </w:pPr>
      <w:bookmarkStart w:id="114" w:name="__RefHeading___Toc6790551_211673320"/>
      <w:bookmarkStart w:id="115" w:name="_Toc39"/>
      <w:bookmarkEnd w:id="113"/>
      <w:bookmarkEnd w:id="114"/>
      <w:r>
        <w:rPr>
          <w:rtl w:val="true"/>
        </w:rPr>
        <w:t>المشهد العلويّ المقدّس</w:t>
      </w:r>
      <w:bookmarkEnd w:id="115"/>
    </w:p>
    <w:p>
      <w:pPr>
        <w:pStyle w:val="BookText"/>
        <w:rPr/>
      </w:pPr>
      <w:r>
        <w:rPr>
          <w:rFonts w:ascii="IRNazanin" w:hAnsi="IRNazanin" w:eastAsia="IRNazanin"/>
          <w:color w:val="111111"/>
          <w:sz w:val="28"/>
          <w:sz w:val="28"/>
          <w:szCs w:val="28"/>
          <w:rtl w:val="true"/>
          <w:lang w:bidi="fa-IR"/>
        </w:rPr>
        <w:t>من الحقائق المسلّمة التاريخية، والاُمور الّتي لا تقبل الريب والإنكار كون مدفن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المكان المشهور الّذي 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الناس بزيارته، وقد أخفی أهل بيته وأولاده قبره الشريف عن أعدائه من بني اُميّة وغيرهم، فلم يعرف هؤلاء موضع مضجعه، وأهل بيته وأولاده كانوا عارفين بموضع قبر أبيهم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أخبروا بذلك شيعتهم وخواصّهم، وكانوا يزورونه في هذا المكان الطيّب، فزاره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بالزيارة المأثورة عنه، المعروفة بأمين الله، وزاره أيضاً أبو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 من الأئمّة ومشايخ أهل البيت، والنصوص في تعيين محلّ القبر وأنّه بالغريّ في هذا المكان الّذي يزار فيه عن الإمام الحسن والحسين وزين العابدين وابنيه محمد الباقر وزيد الشهيد، وأبي عبد الله الصادق، وموسی بن جعفر، و عليّ بن موسی الرضا، ومحمد بن عليّ الجواد، وغيرهم من الأئمّة وأكابر أهل البيت متواترة، ومن يكون أعرف بموضع قبر الميّت من أبنائه، وأقاربه، وعشيرته وخواصّه؟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الفرج في مقاتل الطالبيّين بسنده عن الحسن بن عليّ الخلّال،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دفنتم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به ليلاً من منزله، حتی مررنا به علی مسجد الأشعث حتی خرجنا به إلی الظهر بجنب الغريّ</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أعثم الكوفي أيضاً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دفنّاه بالغريّ</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أيضاً بسنده عن أبي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زيد بن عليّليلاً إلی الجبّان، وهو مرخيّ اليدين لا شيء معه،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قرّة أجائع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فناولني كمّثراة ملء الكفّ، ما أدري أريحها أطيب أم طعمها؟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قرّة أتدري أين نحن؟ نحن في روضة من رياض الجنّة، نحن عند قبر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الحافظ الصغاني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المشهور أنّ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ينتسب إليه أهل هذا المذهب الزيدي قال لأصحابه، وهم يسلكون معه طريق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أين نحن؟ نحن في روضة من رياض الجنّة، نحن عند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العلّامة المحدّث الثقة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كامل الزيارات، والسيّد ابن طاوس في فرحة الغريّ النصوص المأثورة المتواترة في ذلك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والحسن والحسين والسجّاد، 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 هذا، وفيه الكفاية وفوق الكفاية، غير متعرّضين لما ظهر من كرامات كثيرة، وآيات بيّنة عند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المقدّس، ممّا لا تسعه الأوراق، وتعجز عن إحصائه الأقلام، ذكر طائفة منها العلماء والمحدّثون في كتبهم بأسناد معتبرة، وصرّح بذلك ابن بطوطة في رحلته وذكر بعض ما يتعلّق بليلة المحيا ليلة السابع والعشرين من رجب</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أفرد الباحثون والمحقّقون في تعيين قبره، وأنّه مدفون بالنجف، وفي تاريخ هذا المشهد الشريف مؤلّفات قيّمة، منها كتاب فرحة الغريّ للسيّد النقيب العلّامة غياث الدين عبد الكريم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كتاب حسن نافع جيّد جدّاً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قبر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محمد بن عليّ بن الفضل بن تمام الكوفي الدهقان أحد أعلام القرن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قبر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جعفر محمد بن بکران بن حمدان الرازي من القرن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البرهانیة في تصحیح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الکوفي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أهل الحرمین في تعمیر المشهدین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الغروي والحائري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العلّامة 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ماضي النجف وحاضرها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جعفر النجفي آل محبوبة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الیتیمة الغرویّة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حسّون المتوفّی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الله ثقة الإسلام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 الغريّ وغيره، وصرّح بكون القبر في الغريّ جمع من أكابرالمورّخين كاليعقوبي المتوفّی سنة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سبيل الجزم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بالكوفة في موضع يقال له الغريّ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الفداء في المختص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وهو الّذي ارتضاه ابن الأثير وغيره أنّ قبره هو المشهور بالنجف وهو الّذي يزار اليوم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الطقطقي في الفخري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مدفن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دفن ليلاً بالغريّ ثم عفي قبره إلی أن ظهر حيث مشهده الآن صلوات الله</w:t>
      </w:r>
    </w:p>
    <w:p>
      <w:pPr>
        <w:pStyle w:val="BookText"/>
        <w:rPr/>
      </w:pPr>
      <w:r>
        <w:rPr>
          <w:rFonts w:ascii="IRNazanin" w:hAnsi="IRNazanin" w:eastAsia="IRNazanin"/>
          <w:color w:val="111111"/>
          <w:sz w:val="28"/>
          <w:sz w:val="28"/>
          <w:szCs w:val="28"/>
          <w:rtl w:val="true"/>
          <w:lang w:bidi="fa-IR"/>
        </w:rPr>
        <w:t>وسلامه علیه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كالمسنّاة تمنع مسيل الماء أن يعلو الكوفة ومقابرها،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الصِّليّان، وبالقرب من هذا الموضع قبر أمير المؤمنين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والغريّان طربالان، وهما بناءان كالصومعتين بظاهر الكوفة، قرب قبر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مراصد</w:t>
      </w:r>
    </w:p>
    <w:p>
      <w:pPr>
        <w:pStyle w:val="BookText"/>
        <w:rPr/>
      </w:pPr>
      <w:r>
        <w:rPr>
          <w:rFonts w:ascii="Amiri" w:hAnsi="Amiri" w:eastAsia="Amiri" w:cs="Amiri"/>
          <w:color w:val="111111"/>
          <w:sz w:val="28"/>
          <w:sz w:val="28"/>
          <w:szCs w:val="28"/>
          <w:rtl w:val="true"/>
          <w:lang w:bidi="ar-SA"/>
        </w:rPr>
        <w:t>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والنجف أيضاً بظهر الكوفة كالمسنّاة تمنع مسيل الماء أن يعلو الكوفة ومقابرها، وبالقرب من هذا الموضع قبر أمير المؤمنين عليّ بن أبي طالب المشهور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الگنجي الشافعي بسنده عن الحاكم أبي عبد الله الحافظ بإسناد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وفاة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متّ فاحملاني علی سرير ثم أخرجاني ليلاً ثم أتيا بي الغريّين، فإنّكما ستريان صخرة بيضاء تلمع نوراً فاحتفرا فإنّكما ستجدان فيها ساحة فادفناني فيها فدفنّاه وانصرفنا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أبي الحديد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بالغري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أعرف بقبره، وأولاد کلّ الناس أعرف بقبور آبائهم من الأجانب، وهذا القبر الّذي زار بنوه لمّا قدموا العراق، منهم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أكابرهم وأعيانهم</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 في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القبر الّذي بالغريّ هو الّذي كان بنو عليّ يزورونه قديماً وحديثاً،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أبينا، لا يشكّ أحد في ذلك من الشيعة ولا من غيرهم، أعني بني عليّ من ظهر الحسن والحسين وغيرهما من سلالته المتقدّمين منهم والمتأخّرین ما زاروا، ولا وقفوا إلّا علی هذا القبر بعينه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أبو الفرج عبد الرحمن بن عليّ الجوزي في تاريخه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أبي الغنائم محمد بن عليّ بن ميمون الرسّي المعروف باُبيّ لجودة قراءته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أبو الغنائم هذا في سنة عشر وخمسمأة، وكان محدّثاً من أهل الكوفة، ثقة حافظاً، وكان من قوّام الليل، ومن أهل السنّة،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بالكوفة من هو علی مذهب أهل السنّة وأصحاب الحديث غيري،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بالكوفة ثلاثمائة صحابيّ ليس قبر أحد منهم معروفاً إلّا قبر أمير المؤمنين، وهو هذا القبر الّذي يزوره الناس الآن، جاء</w:t>
      </w:r>
    </w:p>
    <w:p>
      <w:pPr>
        <w:pStyle w:val="BookText"/>
        <w:rPr/>
      </w:pPr>
      <w:r>
        <w:rPr>
          <w:rFonts w:ascii="IRNazanin" w:hAnsi="IRNazanin" w:eastAsia="IRNazanin"/>
          <w:color w:val="111111"/>
          <w:sz w:val="28"/>
          <w:sz w:val="28"/>
          <w:szCs w:val="28"/>
          <w:rtl w:val="true"/>
          <w:lang w:bidi="fa-IR"/>
        </w:rPr>
        <w:t>جعفر بن محمد، وأبوه محمد بن</w:t>
      </w:r>
    </w:p>
    <w:p>
      <w:pPr>
        <w:pStyle w:val="BookText"/>
        <w:rPr/>
      </w:pP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زاره أيضاً جمع من الخلفاء كالمنصور والرشيد والمقتفي، والناصر، والمستنصر، والمستعصم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وضعته لجنة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العلوم والمعارف الإسلامية بالقاهرة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وخفي قبره إلی أن ظهر حيث مشهده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أنّ زين العابدين عليّ بن الحسين، وجعفراً الصادق، وابنه موسی زاروه في المكان المذكور، ولم يزل قبره مستوراً لا يعرفه إلّا خواصّ أولاده، ومن يثقون به بوصيّةكانت، لما علم من دولة بني اُميّة في عداوتهم له، فلم يزل مختفياً حتی كان زمن هارون الرشيد، ثم ذكر حكاية خروج هارون إلی ظهر الكوفة للصيد، وما رأی من كرامة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وظهور القبر له بدلالة بعض شيوخ الكوفة، وأمره ببناء قبّة علیه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وإيضاح موضع دفن جثمان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في النجف في المحلّ الّذي يزار الآن غنيّ عن البيان، قام علیه اتّفاق أهل بيته والأئمّة من ولده وشيعته، لم يختلف في ذلك منهم اثنان، ولكنّ الخطيب أنكر هذا الواقع المسلّم حسداً وبغضاً، لأنّ في رحاب هذا المشهد تحيی مآثر العترة الطاهرة، وتاُسّست منذ ألف سنة أعظم جامعة إسلامية لا تزال ترسل أشعّتها إلی أرجاء العالم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يحسد الخطيب أهل البيت علی ما آتاهم الله من فضله، ومنحهم من المحبّة في قلوب المؤمنين، وعلی أيّامهم ومشاهدهم ومواقفهم الّتي ترسخ في النفوس حبّ الشرف والفضيلة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المشاهد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 الحقّ وأتباع الباطل، وإن جهدوا جهدهم وسعوا سعيهم، وقتلوا أصحاب الحقّ وهدموا بيوتهم، وفرّقوا جموعهم، وعذّبوهم في قعر السجون، وسبّوهم</w:t>
      </w:r>
    </w:p>
    <w:p>
      <w:pPr>
        <w:pStyle w:val="BookText"/>
        <w:rPr/>
      </w:pPr>
      <w:r>
        <w:rPr>
          <w:rFonts w:ascii="IRNazanin" w:hAnsi="IRNazanin" w:eastAsia="IRNazanin"/>
          <w:color w:val="111111"/>
          <w:sz w:val="28"/>
          <w:sz w:val="28"/>
          <w:szCs w:val="28"/>
          <w:rtl w:val="true"/>
          <w:lang w:bidi="fa-IR"/>
        </w:rPr>
        <w:t>علی المنابر، لا يقدرون علی إطفاء نور الله، ويأبی الله إلّا أن يتمّ نوره ولو كره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المشاهد تصيح في وجوه الظلمة وتنادي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أحراراً وأنصاراً لدين الله، وأعواناً لعباد الله، وادفعوا عن كيان الإسلام، وشرف الإنسان يبقی لكم الذكر الخالد وتقول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 دون رأيك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الحياة عقيدة وجهاد</w:t>
      </w:r>
    </w:p>
    <w:p>
      <w:pPr>
        <w:pStyle w:val="BookText"/>
        <w:rPr/>
      </w:pPr>
      <w:r>
        <w:rPr>
          <w:rFonts w:ascii="IRNazanin" w:hAnsi="IRNazanin" w:eastAsia="IRNazanin"/>
          <w:color w:val="111111"/>
          <w:sz w:val="28"/>
          <w:sz w:val="28"/>
          <w:szCs w:val="28"/>
          <w:rtl w:val="true"/>
          <w:lang w:bidi="fa-IR"/>
        </w:rPr>
        <w:t>هذه القبور شعائر الحرّيّة، وشعائر إخلاص أبناء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وأهلالإباء والحميّة، وتدعو الناس إلی إعانة المظلوم، والأمر بالمعروف، والنهي عن المنكر، والدفاع عن حقوق الإنسانية الكبری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القبور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أنصار الحقّ هم الغالبون، وإنّ حزب الله هم المفلحون، وإنّ المستقبل لهم، وإنّ الدهر لا ينساهم، والله يورثهم الأرض ويجعلهم الأئمّة ويجعلهم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حارب هذه القبور، وأراد هدمها، ومنع الناس عن زيارتها جبابرة الأرض وأعداء الحرّيّة، والخطيب ومن كان فيه نزعة اُمويّة يتبع أثر هؤلاء فيثقل علیه ما يری من ميل النفوس إلی زيارة هذه المشاهد، فكأنّهم يحبّون أن يكون هذه الضرائح الّتي تهوی إليها الأفئدة، وتحنّ إليها القلوب، لأعداء أهل البيت وجبابرة التاريخ الّذين حاربوا الفضائل الإنسانية، وسعَوْا في إطفاء نور الحقّ وكان من ألذّ الأشياء عندهم قتل الأبرياء، وتعذيب الصلحاء، فيقول في جملة من كلماته الّتي يظهر منها التعصّب والعناد، وبغض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تكرار افتراءاته السابقة علی الشيعة من القول بوقوع التحريف في القرآن في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زعموا ذلك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القول بالتحريف</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جميع عصورهم وطبقاتهم علی ما نقله عنهم،</w:t>
      </w:r>
    </w:p>
    <w:p>
      <w:pPr>
        <w:pStyle w:val="BookText"/>
        <w:rPr/>
      </w:pPr>
      <w:r>
        <w:rPr>
          <w:rFonts w:ascii="IRNazanin" w:hAnsi="IRNazanin" w:eastAsia="IRNazanin"/>
          <w:color w:val="111111"/>
          <w:sz w:val="28"/>
          <w:sz w:val="28"/>
          <w:szCs w:val="28"/>
          <w:rtl w:val="true"/>
          <w:lang w:bidi="fa-IR"/>
        </w:rPr>
        <w:t xml:space="preserve">وسجّله لهم نابغتهم العزيز علیهم، الحبيب إلی قلوبهم الحاج ميرزا حسين بن محمد تقيّ النوري الطبرسي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إثبات تحريف كتاب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اقترف جناية كتابة کلّ سطر منه في جانب قبر الصحابيّ الجليل أمير الكوفة المغيرة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تزعم الشيعة أنّه قبر عليّ بن أبي طالب</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وقال ابن أبي الحديد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بعض من أثق به من عقلاء شيوخ أهل الكوفة عمّا ذكره الخطيب أبو بكر في تاريخه أنّ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القبر الّذي تزوره الشيعة إلی جانب الغريّ هو قبر المغيرة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غلطوا في ذلك، قبر المغيرة، وقبر زياد بالثويّة من أرض الكوفة، ونحن نعرفهما وننقل ذلك عن آبائنا وأجدادنا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قطب الدين نقيب الطالبيّين أبا عبد الله الحسين بن الأقساسي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من أخبرك، نحن وأهلها کافّة نعرف مقابر ثقيف إلی الثويّة، وهي إلی اليوم معروفة، وقبر المغيرة فيها إلّا أنّها لا تعرف، قد ابتلعها السبخ وزبد الأرض وفورانها، واختلط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أن تتحقّق أنّ قبر المغيرة في مقابر ثقيف فانظر إلی كتاب الأغاني لأبي الفرج عليّ بن الحسين، والمح ما قاله في ترجمة المغيرة في الكتاب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الأمر كما قاله النقيب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الحدید، شرح نهج البلاغة،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إلی هذه الكلمات بعين الإنصاف، اقض العجب عمّا يريد الرجل من التفريق بين المؤمنين، وانظر كيف يكرّر افتراءاته، وكيف يأتي بکلّ ما يهيّج السنّة علی الشيعة وبالعكس، فيتعرّض لما لا يعدّ من الخلافات المذهبيّة، ولا مساس له بتحقيق الوحدة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كيف يثني علی المغيرة بن شعبة، ويأبی ذلك في حقّ من هو مجمع الأوصاف المحمودة الإنسانية، فيأتي بعد هذا الثناء علی المغيرة بذكر اسم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جميع أوصافه وألقابه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كيف لا يستحيي من العلماء، ومن قلمه وقرطاسه، فيقول جازماً من دون أن يذكر خلافاً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تزعم الشيعة أنّه قبر عليّ بن أبي طالب هو قبر المغيرة، كأنّه من أولاد المغيرة، أو كان حاضراً حين واروه في التراب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فاسألوه من أين عرفت موضع قبر المغيرة؟ ومن أين ثبت ذلك عندك؟ ومن أيّ مصدر صحيح أخذته؟ وهذا العلّامة الشهير السبط ابن الجوزي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 له قبر،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بالشام، وهذا ابن حبّان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حكي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معجم البلدان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المغيرة بن شعبة دفن بالكوفة</w:t>
      </w:r>
    </w:p>
    <w:p>
      <w:pPr>
        <w:pStyle w:val="BookText"/>
        <w:rPr/>
      </w:pPr>
      <w:r>
        <w:rPr>
          <w:rFonts w:ascii="IRNazanin" w:hAnsi="IRNazanin" w:eastAsia="IRNazanin"/>
          <w:color w:val="111111"/>
          <w:sz w:val="28"/>
          <w:sz w:val="28"/>
          <w:szCs w:val="28"/>
          <w:rtl w:val="true"/>
          <w:lang w:bidi="fa-IR"/>
        </w:rPr>
        <w:t>بموضع يقال له الثويّة، وهناك دفنأبو موسی الأشعري في سنة خمسين،</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بالثويّة دفن المغيرة وأبو موسی الأشعري وزياد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كيف ينكر معرفة ولد أمير المؤمنين الّذين دفنوا أباهم، وزاروه في هذا الموضع الّذي عرّفوا الناس به، وكيف ينكر معرفة شيعته بقبره، فمن كان أبصر وأعلم منهم بذلك؟ وما قيمة إنكار شخص بعيد عن الميّت بعد إخبار أولاده وخواصّه بقبره؟ ومن يعتدّ بکلام مثل هذا المجازف الّذي لا مأخذ له، وأبطله الأخبار المتواترة المذكورة، وتص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ريحات أعلام المؤرّخين، وظهور الكرامات الكثيرة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القبر الشريف؟</w:t>
      </w:r>
      <w:bookmarkStart w:id="116" w:name="pg834_10354"/>
    </w:p>
    <w:p>
      <w:pPr>
        <w:pStyle w:val="Heading2"/>
        <w:numPr>
          <w:ilvl w:val="1"/>
          <w:numId w:val="1"/>
        </w:numPr>
        <w:rPr/>
      </w:pPr>
      <w:bookmarkStart w:id="117" w:name="__RefHeading___Toc6790553_211673320"/>
      <w:bookmarkStart w:id="118" w:name="_Toc40"/>
      <w:bookmarkEnd w:id="116"/>
      <w:bookmarkEnd w:id="117"/>
      <w:r>
        <w:rPr>
          <w:rtl w:val="true"/>
        </w:rPr>
        <w:t>سيرة يزيد</w:t>
      </w:r>
      <w:bookmarkEnd w:id="11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يقنع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إظهار الانحراف عن أهل البيت، أصحاب الكساء وبني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والميل إلی أعدائهم ومبغضيهم بما افتری علی الشيعة حتی مدح في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يزيد بن معاوية، وكفی به عبقريّةً أن يكون من أمجاده يزيد الخمور الّذي أخجل تاريخ الإنسانية بما يرتكبه من أنواع الجرائم والمنكرات</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119" w:name="pg834_10355"/>
    </w:p>
    <w:p>
      <w:pPr>
        <w:pStyle w:val="Heading2"/>
        <w:numPr>
          <w:ilvl w:val="1"/>
          <w:numId w:val="1"/>
        </w:numPr>
        <w:rPr/>
      </w:pPr>
      <w:bookmarkStart w:id="120" w:name="__RefHeading___Toc6790555_211673320"/>
      <w:bookmarkStart w:id="121" w:name="_Toc41"/>
      <w:bookmarkEnd w:id="119"/>
      <w:bookmarkEnd w:id="120"/>
      <w:r>
        <w:rPr>
          <w:rtl w:val="true"/>
        </w:rPr>
        <w:t>غلوّ الخطيب في الصحابة</w:t>
      </w:r>
      <w:bookmarkEnd w:id="121"/>
    </w:p>
    <w:p>
      <w:pPr>
        <w:pStyle w:val="BookText"/>
        <w:rPr/>
      </w:pPr>
      <w:r>
        <w:rPr>
          <w:rFonts w:ascii="IRNazanin" w:hAnsi="IRNazanin" w:eastAsia="IRNazanin"/>
          <w:color w:val="111111"/>
          <w:sz w:val="28"/>
          <w:sz w:val="28"/>
          <w:szCs w:val="28"/>
          <w:rtl w:val="true"/>
          <w:lang w:bidi="fa-IR"/>
        </w:rPr>
        <w:t xml:space="preserve">أعلن الخطيب عقيدته في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وخالف جميع الاُمّة فرفع أبا بكر وعمر وعثمان، وحتی عمرو بن العاص، حتی جعل منزلتهم أعلی من مرتبة جميع الأنبياء، وجبرئيل وميكائيل وسائر الملائكة، وجميع خلق الله، فانظر كيف يعلن بذلك ويص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بتفضيل الشيخين وعثمان، وحتی مثل عمرو بن العاص علی الأنبياء والمرسلين، كسيّدنا إبراهيم وموسی وعيسی وغيرهم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جميع خلق الله، وهو الّذي يمقت الشيعة لقولهم بتفضيل الإمام عليّ علی سائر الصحابة، ويفتري علیهم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ونعوذ بالله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يرفعون مرتبة أئمّتهم عن مرتبة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ذكر عمرو بن العاص فيمن فضّله علی جميع خلق الله تلويحاً بتفضيل معاوية بن أبي سفيان والمغيرة بن شعبة، ومن يحذو حذوهما في بغض أمير المؤمنين عليّ بن أبي طالب وسفك الدماء، وقتل الأبرياء علی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bookmarkStart w:id="122" w:name="pg834_10356"/>
    </w:p>
    <w:p>
      <w:pPr>
        <w:pStyle w:val="Heading2"/>
        <w:numPr>
          <w:ilvl w:val="1"/>
          <w:numId w:val="1"/>
        </w:numPr>
        <w:rPr/>
      </w:pPr>
      <w:bookmarkStart w:id="123" w:name="__RefHeading___Toc6790557_211673320"/>
      <w:bookmarkStart w:id="124" w:name="_Toc42"/>
      <w:bookmarkEnd w:id="122"/>
      <w:bookmarkEnd w:id="123"/>
      <w:r>
        <w:rPr>
          <w:rtl w:val="true"/>
        </w:rPr>
        <w:t>عقائد الشيعة والتقريب بين المذاهب</w:t>
      </w:r>
      <w:bookmarkEnd w:id="124"/>
    </w:p>
    <w:p>
      <w:pPr>
        <w:pStyle w:val="BookText"/>
        <w:rPr/>
      </w:pPr>
      <w:r>
        <w:rPr>
          <w:rFonts w:ascii="IRNazanin" w:hAnsi="IRNazanin" w:eastAsia="IRNazanin"/>
          <w:color w:val="111111"/>
          <w:sz w:val="28"/>
          <w:sz w:val="28"/>
          <w:szCs w:val="28"/>
          <w:rtl w:val="true"/>
          <w:lang w:bidi="fa-IR"/>
        </w:rPr>
        <w:t xml:space="preserve">قال في صفحة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استحالة التقريب بين طوائف المسلمين، وبين فرق الشيعة هي بسبب مخالفتهم لسائر المسلمين في الاُصول،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ريب فيه أنّ الشيعة الإمامية هي الّتي لا ترضی بالتقريب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الشيعة الإمامية كما تشهد به كتبهم القديمة والحديثة المطبوعة وغيرها لا تخالف سائر المسلمين في اُصول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والنبوّة والمعاد، يؤمنون بالله الواحد الأحد الصمد الّذي لم يلد ولم يولد ولم يكن له كفواً أحد ويؤمنون بأنبياء الله ورسله، ومعجزاتهم وكتبهم لا يفرّقون بين أحد منهم، ويؤمنون بما اُنزل علی سيّدنا محمد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لا نبيّ بعده، وبشريعته الّتي ختمت الشرائع، وأنّ القرآن المجيد هذا الكتاب الكريم الّذي يقرأه أهل السنّة والشيعة هو الكتاب المنزل علیه، ويؤمنون بسؤال القبر، وقيام الساعة، وإحياء الأموات للحساب، وبالجنّة والنار، والص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والميزان وبملائكة الله، لا سبيل للشكّ في هذه العقائد عند شيعيّ، وأيضاً يؤمنون بوجوب الصلوات المفروضة وغيرها من الواجبات، كما يؤمنون بحرمة الخمر والميس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والميتة ولحم الخنزير، والكذب والغيبة، والربا</w:t>
      </w:r>
    </w:p>
    <w:p>
      <w:pPr>
        <w:pStyle w:val="BookText"/>
        <w:rPr/>
      </w:pPr>
      <w:r>
        <w:rPr>
          <w:rFonts w:ascii="IRNazanin" w:hAnsi="IRNazanin" w:eastAsia="IRNazanin"/>
          <w:color w:val="111111"/>
          <w:sz w:val="28"/>
          <w:sz w:val="28"/>
          <w:szCs w:val="28"/>
          <w:rtl w:val="true"/>
          <w:lang w:bidi="fa-IR"/>
        </w:rPr>
        <w:t>والزنی، واللواط ونكاح المحارم، وغيرها من المحرّمات المعلومة الثابتة بالكتاب والسنّة المعدودة من ضروريّات الدين الحنيف، فمن شكّ في ذلك ليس من الشيعة بشيء بل لا يحكمون علیه بالإسلام، ويحكم جميع فقهائهم علیه بالكفر والارتداد، وهكذا يؤمنون بسائر أحكام الله تعالی في المعاملات، والقضاء، والنكاح، والطلاق، والظهار والإيلاء، والحدود والديات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يضرّ في الحكم بالإسلام عندهم اختلاف أرباب المذاهب في الفروع الفقهيّة فيحكمون بإسلام المعتنقين بالمذاهب الأربعة المعروفة، بل ومن لم يعتنق خصوص مذهب من هذه المذاهب، لأنّ باب الاجتهاد عندهم مفتوح، فليس علی المسلم إلّا أن يأخذ بالكتاب والسنّة، وليس لحص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المذاهب في الأربعة المشهورة أصل صحيح، بل يجب علی من أدّی اجتهاده إلی خلاف هذه المذاهب اتّباع اجتهاده، ومع هذا كيف لا ترضی الشيعة بالتقريب؟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افتراؤه في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بأنّهم يرفعون الأئمّة عن مرتبة البشر إلی مرتبة آلهة اليونانيّين فبهتان محض، يعرف كذب هذا الافتراء کلّ من كان له قليل معرفة بكتب الشيعة وعقائدهم، فهم أبعد الفريقين من هذه المقالات، لا يقولون بمثل ذلك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الأئمّة،</w:t>
      </w:r>
    </w:p>
    <w:p>
      <w:pPr>
        <w:pStyle w:val="BookText"/>
        <w:rPr/>
      </w:pPr>
      <w:r>
        <w:rPr>
          <w:rFonts w:ascii="IRNazanin" w:hAnsi="IRNazanin" w:eastAsia="IRNazanin"/>
          <w:color w:val="111111"/>
          <w:sz w:val="28"/>
          <w:sz w:val="28"/>
          <w:szCs w:val="28"/>
          <w:rtl w:val="true"/>
          <w:lang w:bidi="fa-IR"/>
        </w:rPr>
        <w:t>ويعتقدون فيهم أنّهم عباد الله تعالی، مخلوقون مربوبون، محتاجون إليه، وأنّ من غلی فيهم فاعتقد تأليههم، أو اشتراكهم مع الله تعالی في أمر الخلق والرزق، والإماتة، والإحياء وغيرها كافر مرتدّ خارج عن الإسلام يحكمون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وأظنّ أنّ الخطيب أيضاً كان عالماً بتنزّه الشيعة عن هذه المقالات والعقائد الباطلة، ولكن لمّا لم يجد شيئاً يمنع عن التقريب والتجاوب بين الطرفين جاء بهذا البهتان العظيم، ونسب الشرك والكفر بالقول بتأليه أئمّة آل البيت إلی طائفة كبيرة من المسلمين المؤمنين الموحّدين، الّذين يشهدون في مآذنهم وإذاعاتهم بکلمة التوحيد، ويتبرّؤون عمّن يعتقد تأليه الأئمّة وغيرهم، أو يرفعهم عن مرتبة البشر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فليس ما بينهم شيء يمنع عن التقريب والتجاوب، وليس معنی التقريب أن يترك الشيعيّ مذهبه ويصير سنّياً أو بالعكس،</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معناه أن يُترك کلّ علی اجتهاده فيعيشوا في مجال أوسع من هذا المجال، وأن يتركوا العصبيّات الباردة، ويعترف کلّ واحد منهم للآخر بالحقوق الإسلامية، لا يتّهم السنّي الشيعي 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 والكفر، والاستهانة بالفرائض وفعل</w:t>
      </w:r>
    </w:p>
    <w:p>
      <w:pPr>
        <w:pStyle w:val="BookText"/>
        <w:rPr/>
      </w:pPr>
      <w:r>
        <w:rPr>
          <w:rFonts w:ascii="IRNazanin" w:hAnsi="IRNazanin" w:eastAsia="IRNazanin"/>
          <w:color w:val="111111"/>
          <w:sz w:val="28"/>
          <w:sz w:val="28"/>
          <w:szCs w:val="28"/>
          <w:rtl w:val="true"/>
          <w:lang w:bidi="fa-IR"/>
        </w:rPr>
        <w:t>المحرّمات، ولا يتّهم الشيعي السنّي بالنصب وعداوة آل البيت، فلا يسيرون إلّا علی ضوء الحقائق فيأوِّلون بعض ما يصدر عنهم بحسب اجتهادهم في الكتاب والسنّة بما يتأوّلون بعض ما صدر من السلف، فإنّ حاجة المسلمين بهذه التأوّلات فيما بين أنفسهم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 أكثر وأشدّ من حاجتهم إلی تأويل أعمال السلف، فإنّ حسابهم علی الله، والزمان حال بيننا وبينهم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الشيعة لا يعتمدون علی الافتراء والأكاذيب حين يناقشون غيرهم، بل يعتمدون علی الكتب المعتبرة الموثوق بها عندهم، ولا يقابلون الشتيمة بمثلها كشتائم الخطيب وغيره ممّن لا نريد سردأسمائهم، وسيحكم الله بينهم وبين هؤلاء يوم يحكم بين عباده فيما كانوا فيه يختلفون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فالشيعة أرضی الفريقين بالتقريب، وقد خطت في سبيله خطواتها الواسعة، ولكن من يريد بقاء الملأ الإسلامي في ظلمة المناقشات المنافرات لتبقی علیهم سلطة الاستعمار لا يحبّ التقريب وتحقّق الاُخوّة الإسلامية بين الطائفتين، لا يحبّ أن يعيش أهل القبلة كلّهم في عالم واحد معتصمين بحبل الله، فيفتري علی الشيعة اُموراً لم تخطر علی قلب شيعي، وينسب إليهم من العقائد ما هم أبعد منه من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إلی المغرب كالقول بتأليه الأئمّه ونبوّتهم، وتارةً يكفّرهم بآراء لا توجب الكفر بل ولا الفسق إذا</w:t>
      </w:r>
    </w:p>
    <w:p>
      <w:pPr>
        <w:pStyle w:val="BookText"/>
        <w:rPr/>
      </w:pPr>
      <w:r>
        <w:rPr>
          <w:rFonts w:ascii="IRNazanin" w:hAnsi="IRNazanin" w:eastAsia="IRNazanin"/>
          <w:color w:val="111111"/>
          <w:sz w:val="28"/>
          <w:sz w:val="28"/>
          <w:szCs w:val="28"/>
          <w:rtl w:val="true"/>
          <w:lang w:bidi="fa-IR"/>
        </w:rPr>
        <w:t>كانوا مجتهدين، وذلك مثل التبرّي من أعداء أهل البيت كمعاوية وعمرو بن العاص، والحجّاج ويزيد، وغيرهم ممّن ثبتت عداوته لأهل البيت وبغضه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وقاتلوا علیّاً وحسناً وحسيناً، فإنّ ترك التبرّي لا يعدّ من اُصول الدين، ولا بمرغوب فيه شرعاً، بل دلّت الروايات الصحيحة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قال في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مخالفة اُصول الشيعة لجميع اُصول المسلمين، فنسأل الخطيب عن معنی الأصل والاُصول، وما قصد من اُصول الشيعة واُصول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مراده من اُصول الشيعة ما امتازوا به عن أهل السنّة وغيرهم من فرق المسلمين من التمذهب بمذهب أهل البيت أعدال الكتاب وسفن النجاة، فلا تجد فرقة من الفرق إلّا ولها جهة امتياز عن غيرها، وليس معنی ذلك أنّها تخالف اُصول الإسلام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مراده أنّ اُصول الشيعة تخالف اُصول الإسلام والاُسس الّتي علیها يقوم الإيمان، وأنّ الشيعة لم تأخذ باُصول الإسلام الثابتة بالكتاب الكريم والسنّة، فهذا بهتان علی الشيعة، فإنّهم من أشدّ الناس أخذاً باُصول الإسلام وبالكتاب والسنّة، ولا ذنب لهم، سوی أنّهم لم يؤمنوا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حكومة أمثال معاوية ويزيد والوليد من الحكام الجبابرة</w:t>
      </w:r>
    </w:p>
    <w:p>
      <w:pPr>
        <w:pStyle w:val="BookText"/>
        <w:rPr/>
      </w:pPr>
      <w:r>
        <w:rPr>
          <w:rFonts w:ascii="IRNazanin" w:hAnsi="IRNazanin" w:eastAsia="IRNazanin"/>
          <w:color w:val="111111"/>
          <w:sz w:val="28"/>
          <w:sz w:val="28"/>
          <w:szCs w:val="28"/>
          <w:rtl w:val="true"/>
          <w:lang w:bidi="fa-IR"/>
        </w:rPr>
        <w:t>والطواغيت، واهتدوا بهدی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الرجوع إليهم في العلوم الشرعية والتمسّك بهم وبالكتاب المأمور به فيحديث الثقلين موجباً لجواز تكفير الشيعة أو تفسيقهم؟</w:t>
      </w:r>
    </w:p>
    <w:p>
      <w:pPr>
        <w:pStyle w:val="BookText"/>
        <w:rPr/>
      </w:pPr>
      <w:r>
        <w:rPr>
          <w:rFonts w:ascii="Amiri" w:hAnsi="Amiri" w:eastAsia="Amiri" w:cs="Amiri"/>
          <w:color w:val="111111"/>
          <w:sz w:val="28"/>
          <w:sz w:val="28"/>
          <w:szCs w:val="28"/>
          <w:rtl w:val="true"/>
          <w:lang w:bidi="ar-SA"/>
        </w:rPr>
        <w:t>وهل يكون الإيمان بصحّة خلافة الشيخين وعثمان من اُصول الإسلام؟</w:t>
      </w:r>
    </w:p>
    <w:p>
      <w:pPr>
        <w:pStyle w:val="BookText"/>
        <w:rPr/>
      </w:pPr>
      <w:r>
        <w:rPr>
          <w:rFonts w:ascii="IRNazanin" w:hAnsi="IRNazanin" w:eastAsia="IRNazanin"/>
          <w:color w:val="111111"/>
          <w:sz w:val="28"/>
          <w:sz w:val="28"/>
          <w:szCs w:val="28"/>
          <w:rtl w:val="true"/>
          <w:lang w:bidi="fa-IR"/>
        </w:rPr>
        <w:t>وهل يجوز تكفير مسلم إن أدّی اجتهاده إلی عدم صحّتها؟</w:t>
      </w:r>
    </w:p>
    <w:p>
      <w:pPr>
        <w:pStyle w:val="BookText"/>
        <w:rPr/>
      </w:pPr>
      <w:r>
        <w:rPr>
          <w:rFonts w:ascii="IRNazanin" w:hAnsi="IRNazanin" w:eastAsia="IRNazanin"/>
          <w:color w:val="111111"/>
          <w:sz w:val="28"/>
          <w:sz w:val="28"/>
          <w:szCs w:val="28"/>
          <w:rtl w:val="true"/>
          <w:lang w:bidi="fa-IR"/>
        </w:rPr>
        <w:t>فإن جاز ذلك فلم لا تحكمون بكفر النواصب والخوارج، وأصحاب الجمل وصفّين، وبني اُميّة وأتباعهم من الّذين أنكروا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الشرعية بإجماع الفريقين وفعلوا ما فعلوا؟</w:t>
      </w:r>
    </w:p>
    <w:p>
      <w:pPr>
        <w:pStyle w:val="BookText"/>
        <w:rPr/>
      </w:pPr>
      <w:r>
        <w:rPr>
          <w:rFonts w:ascii="IRNazanin" w:hAnsi="IRNazanin" w:eastAsia="IRNazanin"/>
          <w:color w:val="111111"/>
          <w:sz w:val="28"/>
          <w:sz w:val="28"/>
          <w:szCs w:val="28"/>
          <w:rtl w:val="true"/>
          <w:lang w:bidi="fa-IR"/>
        </w:rPr>
        <w:t>ألا تری أنّه لم يكفّر أحد من الصحابة المسلمين الّذين خرجوا علی عثمان حتی قتل، وكان في من نقم علیه اُمّ المؤمنين عائشة، ولا ينكر ذلك علیها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كانت فاطمة‘ بنت رسول الله وسيّدة نساء العالمين لم ترض بحكومة أبي بكر ولم تقرّها، ولم تعتبرها شرعية، وماتت واجدة علیه، كيف يجوز تفسيق من اتّبع مذهبها مجتهداً في ذلك، ولو كان الإيمان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هذه الحكومات من اُصول الإسلام كيف خفي علی سيّدة نساء أهل الجنّة، و علی بعلها باب علم النبيّ، و علی غيرهما من بني هاشم، كالعبّاس</w:t>
      </w:r>
    </w:p>
    <w:p>
      <w:pPr>
        <w:pStyle w:val="BookText"/>
        <w:rPr/>
      </w:pPr>
      <w:r>
        <w:rPr>
          <w:rFonts w:ascii="Amiri" w:hAnsi="Amiri" w:eastAsia="Amiri" w:cs="Amiri"/>
          <w:color w:val="111111"/>
          <w:sz w:val="28"/>
          <w:sz w:val="28"/>
          <w:szCs w:val="28"/>
          <w:rtl w:val="true"/>
          <w:lang w:bidi="ar-SA"/>
        </w:rPr>
        <w:t>والصحابة الّذين امتنعوا عن البيعة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فيعلم من ذلك كلّه أنّ الاعتقاد بشرعية هذه الحكومات ليس من اُصول الإسلام في شيء، ولا يجوز تفسيق من أدّی اجتهاده إلی عدم شرعيّتها، ولا يجوز لأهل السنّة تكفير من لا يری حكومة مضت علیها الدهور وباد أهلها شرعيّة، ولا ينبغي للمسلمين الاشتغال بهذه المباحث الّتي قضت علیها الأزمنة، وليس حساب أهلها علینا، إنحسابهم إلّا علی الله، وتلك اُمّة قد خلت ولا مساس للقول بسوء صنيع هذه الأفراد، والقول بحسن حالهم بالإسلام، فإنّه أوسع من هذه المجادلات، فإذا لا ينبغي مناقشة الشيعي بما يری من جواز التبرّي من أعداء آل محمد ومبغضيهم، وليس هذا مانعاً من التقريب والتجاوب، فكلّ في تلك المسائل علی مذهبة، لا يضرّ ذلك بالتقريب بعد اتّفاق الفريقين علی اتّباع الكتاب والسنّة، فإنّ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الخلافات ترجع إلی الاختلاف في فهم مدلول الكتاب أو السنّة، واعتبار بعض الأحاديث وعدمه، فإحدی الطائفتين إن أدّی اجتهادها في مسألة إلی خلاف ما اختارته الاُخری فإنّما اختارته تمسّكاً بالكتاب أو السنّة، كما أنّ الطائفة الاُخری أيضاً اختارت كذلك، وإن كان في أهل السنّة من يعمل بالقياس فالشيعة لا يعملون به، ولا يحتجّون إلّا بالكتاب والسنّة، فلا يليق أن يكون مجرّد ذلك سبباً للجفوة والتباعد، ولا يوجب اختیار رأي في هذه المسائل، لا سيّما إذا كان عن اجتهاد، وكان عارياً عن العصبيّة والعناد، موجباً للخروج عن الإسلام أو جواز التفسيق، أو استحقاق اللوم والتوبيخ</w:t>
      </w:r>
      <w:r>
        <w:rPr>
          <w:rFonts w:eastAsia="IRNazanin" w:cs="IRNazanin"/>
          <w:color w:val="111111"/>
          <w:sz w:val="28"/>
          <w:szCs w:val="28"/>
          <w:rtl w:val="true"/>
          <w:lang w:bidi="fa-IR"/>
        </w:rPr>
        <w:t>.</w:t>
      </w:r>
      <w:bookmarkStart w:id="125" w:name="pg834_10364"/>
    </w:p>
    <w:p>
      <w:pPr>
        <w:pStyle w:val="Heading2"/>
        <w:numPr>
          <w:ilvl w:val="1"/>
          <w:numId w:val="1"/>
        </w:numPr>
        <w:rPr/>
      </w:pPr>
      <w:bookmarkStart w:id="126" w:name="__RefHeading___Toc6790559_211673320"/>
      <w:bookmarkStart w:id="127" w:name="_Toc43"/>
      <w:bookmarkEnd w:id="125"/>
      <w:bookmarkEnd w:id="126"/>
      <w:r>
        <w:rPr>
          <w:rtl w:val="true"/>
        </w:rPr>
        <w:t>الشيوعيّة والتشيّع</w:t>
      </w:r>
      <w:bookmarkEnd w:id="127"/>
    </w:p>
    <w:p>
      <w:pPr>
        <w:pStyle w:val="BookText"/>
        <w:rPr/>
      </w:pPr>
      <w:r>
        <w:rPr>
          <w:rFonts w:ascii="Amiri" w:hAnsi="Amiri" w:eastAsia="Amiri" w:cs="Amiri"/>
          <w:color w:val="111111"/>
          <w:sz w:val="28"/>
          <w:sz w:val="28"/>
          <w:szCs w:val="28"/>
          <w:rtl w:val="true"/>
          <w:lang w:bidi="ar-SA"/>
        </w:rPr>
        <w:t xml:space="preserve">زعم الخطيب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الشيوعيّة الّتي تفاقمت في العراق و باسم حزب توده في إيران أكثر ممّا كان لها من أثر في سائر العالم الإسلامي هي وليدة التشيّع، والشيوعيّون في ذينك القطرين من صميم أبناء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الشيوعيّة لم تؤثّر في ذينك القطرين لا سيّما في إيران أكثر ممّا أثّرت في سائر العالم الإسلامي، وقد بذلت في سبيل تحقّق اُمنيّاتها في إيران منذ ظهرت إلی الآن أموالاً كثيرة، وفعلت السياسة الهدّامة، وعاونها في ذلك عوامل استراتيجية، وكون إيران محاددة لاُمّ الحكومات الشيوعية، وأعظمها سلطة وقدرة، ورغّبها في بسط نفوذها الغاشم في إيران ما فيها من آبار الزيت وغيرها، وكونها طريقاً للاستيلاء علی الهند والباكستان، ولقد احتلّ الجيش الروسي في الحرب العالمية الثانية إقليم خراسان، ومازندران، وآذربايجان وجيلان فاُسّست في آذربايجان تحت اضطهاد الجنود الأجنبيّة وإشرافها حكومة شيوعية ومع ذلك لم تنجح مساعيها في إيران ولم تنل ما أرادت من السلطة علی إيران الشیعي، فقاومت آذربايجان الاتّجاهات</w:t>
      </w:r>
    </w:p>
    <w:p>
      <w:pPr>
        <w:pStyle w:val="BookText"/>
        <w:rPr/>
      </w:pPr>
      <w:r>
        <w:rPr>
          <w:rFonts w:ascii="IRNazanin" w:hAnsi="IRNazanin" w:eastAsia="IRNazanin"/>
          <w:color w:val="111111"/>
          <w:sz w:val="28"/>
          <w:sz w:val="28"/>
          <w:szCs w:val="28"/>
          <w:rtl w:val="true"/>
          <w:lang w:bidi="fa-IR"/>
        </w:rPr>
        <w:t>الأجنبيّة، واستقامت بالقوّة الروحية الإسلامية، وتحمّلت الكوارث والمحن الشديدة، حتی فشلت دعايات الشيوعيّين، فلم تؤثّر في الآذربايجانيّين ولا في غيرهم، لكونهم من صميم أبناء الشيعة، وأغنياء من الأساليب الاقتصاديّة الّتي تعرض علیهم الشيوعية، ولأنّهم مؤمنون بأنّ التعاليم الإسلاميّة تضمّنت جميع ما يحتاجه الإنسان من النظم الاقتصادية والاجتماعية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التشيّع سبب تأثّر إيران والعراق بالشيوعية فما سببه في تأثّر البلاد السنّية منها؟ ففي بعض الممالك السنّية نری الحزب الشيوعي من أقوی الأحزاب تأثيراً في الثورات والحوادث السياسية، وبعضها كألبانيا اعتنقت الشيوعية، وهذه كتب علمائهم ومثقّفيهم، حتی الإسلامية منها بين أيدينا قد تأثّر بعضها بآراء الشيوعيّين، ويری القارئ ميل مصنّفيها إلی النظام الشيوعي، وتفسير تعالیم الإسلام علی نحو يوافق ذلك النظام، وأضف إلی ذلك جرائد الأحزاب الشيوعية ومجلّاتها، ودعاياتها بمتلفّ الأساليب في تلك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في إيران فقد فشلت تلك الدعايات، وقضی علیها الإسلام والتشيّع قضاء حاسماً، واستنكرها الخواصّ والعوامّ استنكاراً شديداً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ونسأل الله تعالی أن يحفظ بلاد المسلمين في مشارق الأرض ومغاربها من شرّ الأعداء، وأن يمنّ علیها بالخير والبركة والأمان والسلام</w:t>
      </w:r>
      <w:r>
        <w:rPr>
          <w:rFonts w:eastAsia="IRNazanin" w:cs="IRNazanin"/>
          <w:color w:val="111111"/>
          <w:sz w:val="28"/>
          <w:szCs w:val="28"/>
          <w:rtl w:val="true"/>
          <w:lang w:bidi="fa-IR"/>
        </w:rPr>
        <w:t>.</w:t>
      </w:r>
      <w:bookmarkStart w:id="128" w:name="pg834_10366"/>
    </w:p>
    <w:p>
      <w:pPr>
        <w:pStyle w:val="Heading2"/>
        <w:numPr>
          <w:ilvl w:val="1"/>
          <w:numId w:val="1"/>
        </w:numPr>
        <w:rPr/>
      </w:pPr>
      <w:bookmarkStart w:id="129" w:name="__RefHeading___Toc6790561_211673320"/>
      <w:bookmarkStart w:id="130" w:name="_Toc44"/>
      <w:bookmarkEnd w:id="128"/>
      <w:bookmarkEnd w:id="129"/>
      <w:r>
        <w:rPr>
          <w:rtl w:val="true"/>
        </w:rPr>
        <w:t>الشيوعيّة وليدة مظالم المستعمرين</w:t>
      </w:r>
      <w:bookmarkEnd w:id="130"/>
    </w:p>
    <w:p>
      <w:pPr>
        <w:pStyle w:val="BookText"/>
        <w:rPr/>
      </w:pPr>
      <w:r>
        <w:rPr>
          <w:rFonts w:ascii="IRNazanin" w:hAnsi="IRNazanin" w:eastAsia="IRNazanin"/>
          <w:color w:val="111111"/>
          <w:sz w:val="28"/>
          <w:sz w:val="28"/>
          <w:szCs w:val="28"/>
          <w:rtl w:val="true"/>
          <w:lang w:bidi="fa-IR"/>
        </w:rPr>
        <w:t>والحقّ أنّ الشيوعيّة مهما ظهرت وأنّی ظهرت في بلاد المسلمين ليست إلّا وليدة جنايات المستعمرين، فإنّ الاستعمار يمنع اجتماع المسلمين حول أحكام القرآن، ويسعی سعيه لتفريق كلمتهم ليحفظ سلطته علی الممالك الإسلامية، ولينهب ما في أيديهم من الثروة ويقضي علی مجدهم وكيانهم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الاستعمار يری الإسلام صخرة تقاوم مقاصده وأغراضه، فيسعی سعيه لتحطيمها، ولئلّا تكون الحكومات رمزاً لعلائق المسلمين، ولا تتحقّق مقاصد الاستعمار في بلادنا إلّا إذا عمّ الجهل والفقر، وشملت أبناءنا الرجعية والتقهقر إلی الجاهلية، فالاستعمار يريد اضمحلال المعارف الإسلامية الّتي هي أرقی المعارف البشرية ليسلب من المسلمين حرّيّاتهم الّتي منحهم الإسلام، ولا يريد إلّا أن يصبحوا أرقّاءه وعبيده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الاستعمار هو الّذي يرغّب الفتيان والفتيات وأرباب المناصب والرؤساء والمترفين بترك الآداب الإسلامية، ورفض الشعائر الدينية، ويشوّقهم إلی الاشتغال بالملاهي والمعازف، وشرب الخمر والقمار، والفحشاء واختلاط النساء بالرجال، ويستأجر الأقلام لتشويق المجتمع إلی الفساد والمنكرات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خوف الاستعمار من اتّحاد المسلمين وتيقّظهم، واجتماعهم حول كلمة التوحيد أشدّ من خوفه من استيلاء الشيوعية، لأنّ العالم الإسلامي لو استيقظ من رقدته يدافع عن الانسانية وحقوقها المغتصبة، ويعرض علیها أرقی الأساليب والنظم الاجتماعية، وأنفعها في حياتها الاجتماعية والروحية، والاقتصادية والمدنية، وينقذ الناس من مظالم المستعمرين، واستبداد الشيوعيين، ويقضي علی استثمار الناس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تدخل الشيوعية في إقليم إلّا بعد دخول الاستعمار فيه، فالاستعمار يمهّد السبيل للشيوعية لأنّه يأتي بالفقر والمشاكل الاقتصادية ويذهب بالحرّية، ويمنع عن التقدّم وعن قيام الاُمّة بما فيه صلاح نفسها وعلاج دائها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الاستعمار هو السبب للضعف وذهاب قوّة الاُمّة، ويقض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علی الدين والآداب، والشعائر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فالاستعمار ينتهي إلی الشيوعية، فإذا بلغ مظالمه غايتها أخلی السبيل للشيوعيّين للقضاء علی ما بقيّ من الحرّيّات والفضائل، ولم تفتتن الجماعات بما يعرض علیها الشيوعية من أساليبها الخادعة إلّا بما جنت علیها أيدي المستعمرين الجبّارين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الاستعمار يفرّق بين المسلمين، ويؤسّس في کلّ إقليم حكومة مستعمرة</w:t>
      </w:r>
    </w:p>
    <w:p>
      <w:pPr>
        <w:pStyle w:val="BookText"/>
        <w:rPr/>
      </w:pPr>
      <w:r>
        <w:rPr>
          <w:rFonts w:ascii="IRNazanin" w:hAnsi="IRNazanin" w:eastAsia="IRNazanin"/>
          <w:color w:val="111111"/>
          <w:sz w:val="28"/>
          <w:sz w:val="28"/>
          <w:szCs w:val="28"/>
          <w:rtl w:val="true"/>
          <w:lang w:bidi="fa-IR"/>
        </w:rPr>
        <w:t>لتحفّظ مصالحه، ويسعی سعيه كي لا تستولي علیه الشيوعية ولا تذهب بسلطانه، ولا يدري أنّ الشيوعية وليدته، وأنّ التخلّص من نكباتها خصوصاً في الممالك الإسلامية لا يتحقّق إلّا بهدم جميع البنايات الاستعمارية وإيكال اُمور المسلمين إلی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ديننا، وعزّنا ومجدنا وتاريخنا، وتعاليمه وأحكامه آدابنا وشريعتنا، وسياسته سياستنا، وحكومته حكومتنا، وبلاده في شرق الأرض وغربها وطننا، لا يصلح اُمورنا إلّا الإسلام، ولم يفسد ما فسد منها إلّا البعد عن الإسلام، والمستعمر يريد هدم هذه المباني فيجعل لأهل کلّ قطر تاريخاً ووطناً، ويشجّع العصبيّات القومية،</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هذا مضافاً إلی أنّ العصبية القوميّة بالمعنی المذكور خصوصاً إذا كان قبال قومية اُخری من المسلمين مذمومة شرعاً، ولا ريب أنّ الإسلام جاء ليوحِّد الناس عقيدة ومجتمعاً، فليس إذن هنا غير الإسلام، وليس نعرات القوميّين والوطنيّين والعنصريّين في داخل بلاد الإسلام إلّا شبائك للاستعمار، ولا شيء خارج الإسلام، وكلّ حركة يجب أن تنتهي إلی الإسلام، ولا يصغي المسلم إلی هتاف المستعمرين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ويكثّرون أسباب الامتياز بين</w:t>
      </w:r>
    </w:p>
    <w:p>
      <w:pPr>
        <w:pStyle w:val="BookText"/>
        <w:rPr/>
      </w:pPr>
      <w:r>
        <w:rPr>
          <w:rFonts w:ascii="IRNazanin" w:hAnsi="IRNazanin" w:eastAsia="IRNazanin"/>
          <w:color w:val="111111"/>
          <w:sz w:val="28"/>
          <w:sz w:val="28"/>
          <w:szCs w:val="28"/>
          <w:rtl w:val="true"/>
          <w:lang w:bidi="fa-IR"/>
        </w:rPr>
        <w:t>الأقاليم الإسلامية، ويحيون آثار الأقدمين، ويربطون کلّ شعب بالعصور البائدة والحياة القبَليّة، لأنّ ذلك يقطع أسباب الارتباط بين المسلمين، فيجب علی أيّ شعب من المسلمين الاهتمام بإحياء أيّام الإسلام وشعائره، دون ما ليس منه شيء من أيّامهم الماضية، وشعائرهم الّتي أبطلها الإسلام، وأن يعظّموا رجالاتهم لأنّهم رجالات الإسلام، وأن يعتزّوا بتاريخ شعبهم لأنّه صفحة من صفحات تاريخ الإسلام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لا لأنّه تاريخ شعبخاصّ أو مملكة أو اُمّة خاصّة، لأنّ هذا من أضرّ مكائد الاستعمار علی الوحدة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ادفع عنّا شرّ الأعداء واجمعنا في ظلّ راية الإسلام واجعلنا معتصمين بحبلك وانصرنا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القوم الكافرين</w:t>
      </w:r>
      <w:r>
        <w:rPr>
          <w:rFonts w:eastAsia="IRNazanin" w:cs="IRNazanin"/>
          <w:color w:val="111111"/>
          <w:sz w:val="28"/>
          <w:szCs w:val="28"/>
          <w:rtl w:val="true"/>
          <w:lang w:bidi="fa-IR"/>
        </w:rPr>
        <w:t>.</w:t>
      </w:r>
      <w:bookmarkStart w:id="131" w:name="pg834_10370"/>
    </w:p>
    <w:p>
      <w:pPr>
        <w:pStyle w:val="Heading2"/>
        <w:numPr>
          <w:ilvl w:val="1"/>
          <w:numId w:val="1"/>
        </w:numPr>
        <w:rPr/>
      </w:pPr>
      <w:bookmarkStart w:id="132" w:name="__RefHeading___Toc6790563_211673320"/>
      <w:bookmarkStart w:id="133" w:name="_Toc45"/>
      <w:bookmarkEnd w:id="131"/>
      <w:bookmarkEnd w:id="132"/>
      <w:r>
        <w:rPr>
          <w:rtl w:val="true"/>
        </w:rPr>
        <w:t>آذربايجان إقليم شيعي</w:t>
      </w:r>
      <w:bookmarkEnd w:id="133"/>
    </w:p>
    <w:p>
      <w:pPr>
        <w:pStyle w:val="Heading3"/>
        <w:numPr>
          <w:ilvl w:val="2"/>
          <w:numId w:val="1"/>
        </w:numPr>
        <w:rPr/>
      </w:pPr>
      <w:bookmarkStart w:id="134" w:name="__RefHeading___Toc6790565_211673320"/>
      <w:bookmarkStart w:id="135" w:name="_Toc46"/>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 xml:space="preserve">زعم الخطيب في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محمد الشيرازي الّذي ادّعی قبل مائة سنة أنّه باب المهديّ المنتظر ثم ادّعی أنّه هو المهديّ نفي إلی آذربايجان لأنّها مباءة السنّيين من أهل المذهب الحنفي، ولم تقم الحكومة بنفيه إلی بلد شيعي لأنّ من طبيعة مذهب الشيعي قبول أهله لهذه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آثار جهله العجيب أحوال البلدان، ولا تثريب علیه لأنّه لا يحترز من القول بغير علم، فيقول ما يوافق هواه، بل ينكر الحقائق الظاهرة، فإنّ إقليم آذربايجان من الأقاليم العريقة بالتشيّع والولاء الكامل الخالص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ومعاهد الشيعة العلمية ومدارسهم وجوامعهم فيها كثيرة، وسكّان هذا الإقليم مهتمّون غاية الاهتمام بالالتزام بالشعائر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أبلوا في سبيل الله والتشيّع بلاءاً حسناً، ظهر فيه ثباتهم وصدق عزائمهم وحسن إسلامهم، وقوّة إيمانهم، ونفي عليّ محمد إلی آذربايجان كان لأسباب سياسية اُشير إلی بعضها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p>
    <w:p>
      <w:pPr>
        <w:pStyle w:val="BookText"/>
        <w:rPr/>
      </w:pPr>
      <w:r>
        <w:rPr>
          <w:rFonts w:ascii="IRNazanin" w:hAnsi="IRNazanin" w:eastAsia="IRNazanin"/>
          <w:color w:val="111111"/>
          <w:sz w:val="28"/>
          <w:sz w:val="28"/>
          <w:szCs w:val="28"/>
          <w:rtl w:val="true"/>
          <w:lang w:bidi="fa-IR"/>
        </w:rPr>
        <w:t>بهائی باب 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كينياز دالكوركی الروسی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منع أهل آذربايجان من الافتتان بدعاوي عليّ محمد تشيّعهم والتزامهم باُصول</w:t>
      </w:r>
      <w:bookmarkStart w:id="136" w:name="pg834_10371"/>
    </w:p>
    <w:p>
      <w:pPr>
        <w:pStyle w:val="BookText"/>
        <w:rPr/>
      </w:pPr>
      <w:bookmarkEnd w:id="136"/>
      <w:r>
        <w:rPr>
          <w:rFonts w:ascii="IRNazanin" w:hAnsi="IRNazanin" w:eastAsia="IRNazanin"/>
          <w:color w:val="111111"/>
          <w:sz w:val="28"/>
          <w:sz w:val="28"/>
          <w:szCs w:val="28"/>
          <w:rtl w:val="true"/>
          <w:lang w:bidi="fa-IR"/>
        </w:rPr>
        <w:t>الإسلام، وولاء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فصلب عليّ محمد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تاب ورجع عن دعاواه، وأظهر الإسلام وكتب توبته بخطّه، لكن لم تقبل منه لعدم قبول توبة المرتدّ عن الفطرة في الظاهر</w:t>
      </w:r>
      <w:r>
        <w:rPr>
          <w:rFonts w:eastAsia="IRNazanin" w:cs="IRNazanin"/>
          <w:color w:val="111111"/>
          <w:sz w:val="28"/>
          <w:szCs w:val="28"/>
          <w:rtl w:val="true"/>
          <w:lang w:bidi="fa-IR"/>
        </w:rPr>
        <w:t>.</w:t>
      </w:r>
    </w:p>
    <w:p>
      <w:pPr>
        <w:pStyle w:val="Heading3"/>
        <w:numPr>
          <w:ilvl w:val="2"/>
          <w:numId w:val="1"/>
        </w:numPr>
        <w:rPr/>
      </w:pPr>
      <w:bookmarkStart w:id="137" w:name="__RefHeading___Toc6790567_211673320"/>
      <w:bookmarkStart w:id="138" w:name="_Toc47"/>
      <w:bookmarkEnd w:id="137"/>
      <w:r>
        <w:rPr>
          <w:rtl w:val="true"/>
        </w:rPr>
        <w:t>حركة البابية والبهائية</w:t>
      </w:r>
      <w:bookmarkEnd w:id="1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حركة البابية والبهائية في جميع مراحلها كانت تحت حماية السياسة الاستعمارية،</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الّتي ربّتها وقامت بنفقاتها،فاستعملتها أوّلاً الحكومة الروسية لأهداف سياسية معيّنة، فشجّعت عمّالها هذه الحركة للقضاء علی الحكومة الإيرانيه، أو التدخّل في الشؤون الحكومية وتفريق كلمة المسلمين، وكانت حكومة إيران في تلك الأزمنة لأسباب معلومة مضطرّة إلی المسامحة في الاُمور مع حكومة روسيا، ولكن مع ذلك لم تنجح سياسة حكومة روسيا، ولم تتحقّق اُمنيّاتها لأنّ إيران الشيعية قامت في وجه هذه السياسات وأخمدت نار فتنها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دخلت هذه الفرقة في مرحلة جديدة، حيث استخدمتها حكومة إنكلترا للعمل في إداراتها الجاسوسية إلی أن اتّخذت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مركزاً للدعاية، لأنّهم أدركوا أنّ الظروف والأحوال في إيران لا تساعد علی قبول مثل هذه الدعايات السخيفة، فخدم الحزب البهائي حكومة إنكلترا خدمات خانوا بها الشرق والإسلام والمسلمين، لا سيّما في الحرب العالمية الاُولی، فالتمس عبّاس أفندي رئيس البهائية من القائد الإنكليزي اللورد النّبي الّذي دخل بيت المقدس في الحرب العظمی الاُولی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فقد انتهت الحروب الصليبية أن يحصل 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له، فكانت البهائية في أحضان جواسيس إنكلترا إلی أن شاركتهم في ذلك حكومة آمريكا لتستخدمها أيضاً في مقاصدها السياسية في الشرق الأوسط وغيره، فأصبحت البهائية حركة صهيونية أمريكية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الكاتب الكبير الدكتور شلبي في كتابه مقارنة الأديان، فيما كتبه حول الجمعيات السرّية الخطرة الّتي كانت ولا تزال من أهمّ المؤسّسات الّتي اعتمد علیها اليهود لتنفيذ أغراضهم، والوصول إلی هدفهم، فعدّ منها البابية والبهائية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حياة البهائية في عكّا بين جماعات اليهود أثّرت فيها تأثيراً واسعاً، وقطعت ما كان باقياً بينها وبين الإسلام من صلات طفيفة إن وجدت فأصبحت البهائية وجهاً آخر</w:t>
      </w:r>
    </w:p>
    <w:p>
      <w:pPr>
        <w:pStyle w:val="BookText"/>
        <w:rPr/>
      </w:pPr>
      <w:r>
        <w:rPr>
          <w:rFonts w:ascii="Amiri" w:hAnsi="Amiri" w:eastAsia="Amiri" w:cs="Amiri"/>
          <w:color w:val="111111"/>
          <w:sz w:val="28"/>
          <w:sz w:val="28"/>
          <w:szCs w:val="28"/>
          <w:rtl w:val="true"/>
          <w:lang w:bidi="ar-SA"/>
        </w:rPr>
        <w:t>لليهودية وللصهيونية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بعد ذكر موت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وخلّفه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أفندي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في خدمة الحلفاء خلال الحرب العالمية الاُولی فأنعمت علیه بريطانيا برتبة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لقب سر، وتوفّي سنة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فخلّفه ابن بنته شوقي ربّاني الّذي مات بعد ذلك دون أن ينجب ولداً، وفي ظلّ الفكر الجديد للبهائية دفعها اليهود إلی أقطار الأرض ورعوها بالمال، ومنحوها الرعاية التامّة فأصبحت البهائية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صهيونية 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يسمّي‌الكُتّاب والمحدّثون، وأسفرت البهائية عن وجههاالصهيوني إذ بعد وفاة ميرزا شوقي ربّاني اجتمع المجلس الأعلی للطائفة البهائية في إسرائيل وانتخب صهيونياً آمريكياً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رئيساً روحيّاً لجميع أفراد الطائفة البهائية في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كلام الدكتور شلبي</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لتدخّل البهائية في بعض الاُمور سبباً غير السياسة، وليس لأكثرهم لولا الكلّ سيّما زعمائهم ورؤسائهم إيمان بالبهائية، فلم يعتنقوها للتديّن بها بل اعتنقوها ليتقرّبوا بها إلی أعداء الإسلام ويكسبوا الدراهم والدنانير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وأخيراً نلفت أنظار الباحثين في تاريخ البابية والبهائية وآرائهم، ولعب السياسات بهم إلی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الباب أو مفتاح 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مصر مطبعة المنار،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الدكتور محمد مهدي زعيم الدولة، وصاحب جريدة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القاهرة،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مهازل البهائية علی مسرح السياسة 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أنور ودود المطبوع في حيفا مطبعة الكشّاف،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ساخته‌های بهائيت در صحنه دين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أيضاً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بهائی باب وبهاء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علی الخادمي الشيرازي،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يادداشت‌های كينياز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كينياز دالكوركي الروسي الوزير المفوّض للحكومة الروسية في طهران،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محاكمه وبررسی در تاريخ باب و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الدكتور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نصائح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العلّامة البلاغي،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بگير شرح دزد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نلفت الأنظار أيضاً إلی التواريخ المؤلّفة في عصر حدوث فتنة الباب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وإلی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أجزاء للفاضل البحّاثة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عند البهائية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الرجل كان داعيتهم العظيم ونحريرهم الكبير، ومنتهی أملهم، وكانوا يعتزّون به كمال الاعتزاز فاستبص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وتاب عن ضلالاته، واعتنق</w:t>
      </w:r>
    </w:p>
    <w:p>
      <w:pPr>
        <w:pStyle w:val="BookText"/>
        <w:rPr/>
      </w:pPr>
      <w:r>
        <w:rPr>
          <w:rFonts w:ascii="IRNazanin" w:hAnsi="IRNazanin" w:eastAsia="IRNazanin"/>
          <w:color w:val="111111"/>
          <w:sz w:val="28"/>
          <w:sz w:val="28"/>
          <w:szCs w:val="28"/>
          <w:rtl w:val="true"/>
          <w:lang w:bidi="fa-IR"/>
        </w:rPr>
        <w:t xml:space="preserve">الإسلام وأظهر بطلانمقالات هذه الطائفة، وأظهر حیلهم ومخازيهم وشنائع أعمال رؤسائهم، وصنّف في ذلك كتباً كثيرة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الدرّية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الميرزا حسن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أيضاً شهد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نيكو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الطبعة الاُولي،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أكثر ما في كتاب الكواكب الدرّيّة مجعول موضوع لا أصل له، فاحفظ ذلك حتی لا تعتمد علی هذا التاريخ المزوّر الموضوع كما اعتمد سعد محمد حسن من علماء الأزهر، ومؤلّف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اشتباهات كثيرة، وزلّات عجيبة، واعتمد سعد محمد حسن في كتابه هذا أيضاً علی كتب المسيحيّين واليهود فنقل عقائد الشيعة بواسطة دوايت دونلدسن، وجولدزيهر وقان قلوتن ونيكلسون، وديقتسكي، ومرجليوث من الّذين خدموا الاستعمار، والتبشير بكتبهم، ولم يفهموا عقائد الفرق أو لم يكتبوا ما فهموا وكتبوا ما سمعوا من المجاهيل وما لم يسمعوا، واعتمد أيضاً علی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المشحون بالأباطيل والنسب المفتعلة علی الشيعة، ولم يراجع في ذلك ما كتبه علماء الشيعة في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الوشيعة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 الأعيان الإمام السيّد محسن الأمين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الإمام السيّد شرف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مصادر سعد محمد حسن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كتب عن الشيعة ، وكان الواجب علیه مراجعة كتب أهل السنّة المعتبرة في المهدية ومراجعة كتب الشيعة، أو علمائهم في سوريا ولبنان، وإيران والعراق وسائر الأقطار، أو مراجعة أقطاب التقريب من علماء الأزهر حتی يرشدوه إلی عقائد الشيعة، ولا حول ولا قوّة إلّا بالله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ردّ علیهم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حسن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w:t>
      </w:r>
    </w:p>
    <w:p>
      <w:pPr>
        <w:pStyle w:val="BookText"/>
        <w:rPr/>
      </w:pPr>
      <w:r>
        <w:rPr>
          <w:rFonts w:ascii="Amiri" w:hAnsi="Amiri" w:eastAsia="Amiri" w:cs="Amiri"/>
          <w:color w:val="111111"/>
          <w:sz w:val="28"/>
          <w:sz w:val="28"/>
          <w:szCs w:val="28"/>
          <w:rtl w:val="true"/>
          <w:lang w:bidi="ar-SA"/>
        </w:rPr>
        <w:t>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أجزاء، وكان هو أيضاً معدوداً من دعاة البهائية، ولكنّه أنكر اعتناقه هذا المسلك السخيف، واعتذر أنّه إنّما دخل فيهم للفحص عن حقيقة مسلكهم وبواطن اُمورهم وأسرارهم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آخر ما وفّقنا الله تعالی في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ضيق المجال وكثرة الاشتغال، والله الهادي إلی سواء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وهوحسبي ونعم الوكيل، وصلّی الله علی سيّدنا ونبيّنا محمد، وآله الهداة وأصحابه الأبرار، والتابعين لهم بإحسان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 الله الصافي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39" w:name="pg834_10377"/>
    </w:p>
    <w:p>
      <w:pPr>
        <w:pStyle w:val="Heading2"/>
        <w:numPr>
          <w:ilvl w:val="1"/>
          <w:numId w:val="1"/>
        </w:numPr>
        <w:rPr/>
      </w:pPr>
      <w:bookmarkStart w:id="140" w:name="__RefHeading___Toc6790569_211673320"/>
      <w:bookmarkStart w:id="141" w:name="_Toc48"/>
      <w:bookmarkEnd w:id="139"/>
      <w:bookmarkEnd w:id="140"/>
      <w:r>
        <w:rPr>
          <w:rtl w:val="true"/>
        </w:rPr>
        <w:t>مصادر التحقیق</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الشهداء الحسین بن علي، العقّاد، عبّاس محمود، طهران، المجمع العالمي للتقریب بین المذاهب الإسلامیة،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الإتحاف بحبّ الأشراف، الشبراوي،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الكتاب،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في علوم القرآن،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في اُصول الأحکام، الآمدي،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المکتب الإسلامي،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مکّة المشرّفة، الأزرقي،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الأندلس،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الإذاعة لما كان وما يكون بين يدي الساعة، الحسيني القنوجي البخاري، سيّد محمد صديق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كثير،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أسباب نزول القرآن، الواحدي،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ابن عبد البرّ، یوسف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في معرفة الأصحاب، ابن عبد البرّ، یوسف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في معرفة الصحابة، ابن الأثیر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منشورات إسماعیلیان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الراغبین في سیرة المصطفی وفضائل أهل بیته الطاهرین، الصبّان، محمد بن عليّ، حضرموت، دار المیراث النبوي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تمییز الصحابة،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الشیعة واُصولها، کاشف الغطاء،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علی السنّة المحمدیّة، أبو ریّة، محمود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إظهار الحقّ، الهندي، رحمة الله بن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في دین الإمامیة،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الأعلام، الزرکلي، خیر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العلم للملایین،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الأمین العاملي، السیّد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الأغاني، أبو الفرج الأصفهاني،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إکلیل المنهج في تحقیق المطلب، الخراساني الکرباسي، محمد جعفر بن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آلاء الرحمن في تفسیر القرآن، البلاغي النجفي،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الألفاظ الکتابیة، الهمداني، عبد الرحمن 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والسیاسة، ابن قتیبة الدینوري، عبد الله بن مسلم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الشریف المرتضی،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في المذاهب والمختارات،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الباعث الحثیث شرح اختصار علوم الحدیث، شاکر، أحمد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الفوائد في شرح الفرائد، الآشتیاني، میرزا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البدء والتاریخ، المقدسي،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الثقافة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علامات مهدي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المتّقي الهندي، علاء الدین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في تفسیر القرآن، الخوئي، السیّد أبو القاسم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أنوار الهدی،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ووفیات المشاهیر والأعلام، الذهبي،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والملوك،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جهانگشا، الجویني، علاء الدین عطا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التعاون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گزيده، المستوفي، 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مختصر الدول، ابن العبري، غریغوریوس الملطي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الشرق،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روضة الصفاء، میرخواند، میر محمد بن سیّد برهان الدین خواوندشاه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الخیّام،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ابن عساکر،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ابن شبّة النمیري، عمر 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وصّاف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وصّاف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عبد الله بن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الیعقوبي، الیعقوبي، أحمد بن أبي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في تفسیر القرآن،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النظّار في غرائب الأمصار وعجائب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ابن بطوطة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بطوطة،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الرباط، آکادمیّة المملکة المغربیة،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الخواصّ، سبط ابن الجوزي، یوسف بن حسام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 رضا،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نفحات الرحمان، النهاوندي،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بوستان کتاب،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في تفسیر القرآن، الطبري، 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التواریخ، الهمداني، رشید الدین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الرواة، الأردبیلي،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في أحادیث البشیر النذیر،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ردّ المحتار علی الدرّ المختار، ابن عابدین،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التأویل في متشابه التنزیل، السیّد الرضيّ،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أبو نعیم الأصفهاني،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الحوادث الجامعة والتجارب النافعة في المائة السابعة، ابن الفوطي، کمال الدین أبو الفضل عبد الرزّاق بن أحمد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الحدیث،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الحیوان الکبری، الدمیري،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عليّ بن أبي طالب، النسائي،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مکتبة النینوی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التفسیر بالمأثور،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مکبتة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ذخائر العقبی في مناقب ذوي القربی، الطبري، أحمد بن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القدسي،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آقا بزرگ الطهراني،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النجاشي،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الإسلامي،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المرتضی،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ریف المرتضی،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القرآن الکریم،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الهاشمیّات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کمیت بن زید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الأعلمي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و بصیرة المتّعظین، الفتّال النیشابوري،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في مناقب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الطبري،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الاُصول، البهائي،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مرصاد،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سبائك الذهب في معرفة قبائل العرب، السویدي، محمد أمین، بیروت، دار الکتب العلمیّة،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الهدی والرشاد في سیرة خیر العباد، الصالحي الشامي، محمد بن</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سموّ المعنی فی سمّو الذات أو اشعة من حیاه الحسین، علایلی، عبد الله، مصر، مطبعة عیسی البابی الحلبی وشرکاه،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ابن ماجة القزویني،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السجستاني، سلیمان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الدارمي، عبد الله بن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مطبعة الاعتدال،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البیهقي،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النسائي،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زینب، القاهرة، لجنة نشر العلوم والمعارف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أعلام النبلاء، الذهبي،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هشام، عبد الملك الحمیري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محمد عليّ صبیح وأولاده،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الشذرات الذهبيّة في تراجم الأئمّة الاثني عشر عند الإمامية، ابن طولون،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أبي الحدید،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الإیمان، البیهقي،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بتعریف حقوق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الیحصبي، قاضي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النبوّة ، الجامي،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میر کسری،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البخاري،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مسلم النیسابوري،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الإمام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الهیتمي، أحمد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الأرض، ابن حوقل، محمد بن 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ابن 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اُصول الفقه،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ستارة،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ابن عبد ربّه،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المأمول، ناصف، منصور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في الکتاب والسّنة والأدب، الأمیني،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العربي،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الباري شرح صحیح البخاري، ابن حجر العسقلاني، أحمد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الشوکاني،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الملك العليّ بصحّة حدیث باب مدینة العلم عليّ، المغربي، أحمد بن</w:t>
      </w:r>
    </w:p>
    <w:p>
      <w:pPr>
        <w:pStyle w:val="BookText"/>
        <w:rPr/>
      </w:pPr>
      <w:r>
        <w:rPr>
          <w:rFonts w:ascii="IRNazanin" w:hAnsi="IRNazanin" w:eastAsia="IRNazanin"/>
          <w:color w:val="111111"/>
          <w:sz w:val="28"/>
          <w:sz w:val="28"/>
          <w:szCs w:val="28"/>
          <w:rtl w:val="true"/>
          <w:lang w:bidi="fa-IR"/>
        </w:rPr>
        <w:t xml:space="preserve">محمد بن الصدّیق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 مکتبة الإمام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ابن أعثم الکوفي،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الإسلامیة بعد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الفتوحات النبويّة، دحلان، السیّد أحمد بن زیني، مصر، مطبعة مصطفی محمد،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الفخري في الآداب السلطانیة والدول الإسلامیة، ابن الطقطقي، محمد بن عليّ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القلم العربي،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الغري في تعيين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طاووس، سيّد عبد الكريم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في الملل والنحل، ابن حزم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في الغیبة،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تألیف الاُمّة، شرف الدین الموسوي، السیّد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المجمع العالمي للتقریب بین المذاهب الإسلامیة،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المهمّة في معرفة الأئمّة، ابن الصبّاغ المالکي، عليّ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نیکو ، نیکو، المیرزا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من أحادیث البشیر النذیر، المناوي،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القمّي،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التاریخ، ابن الأثیر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غوامض التنزیل وعیون الأقاویل في وجوه التأویل، الزمخشری،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الحیل، الآیتي،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عن مبهمات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ریعة الغرّاء، کاشف الغطاء،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في 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الگنجي الشافعي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المطبعة الحیدریة،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 في سنن الأقوال والأفعال، المتّقي الهندي، علاء الدین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نهج البلاغة، الشهرستاني، هبة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المجازات النبویّة، الشریف الرضيّ،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بصیرتي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التسترّي، قاضي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الإسلامیة،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في تفسیر القرآن، 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الهیثمي، عليّ بن 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النووي، محیي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في أخبار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أبي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الفداء،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علی أسماء الأمكنة والبقاع، عبد المؤمن بن عبد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الجيل،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ومعادن الجوهر، المسعودي،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علی الصحیحین، الحاکم النیسابوري،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المستصفی في علم الاُصول، الغزالي،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 داود الطیالس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الطيالسي،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یعلی الموصلي، أبو یعلی الموصلي،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أحمد 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الطبراني،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الطحاوي،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السنّة، البغوي، حسین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طلحة الشافعي، محمد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البغوي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البغوي، حسین بن 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في شرح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المحقّق الحلّي،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الطبراني،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الحموي،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وتفصیل طبقات الرواة، الخوئي، السیّد أبو القاسم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مفحمات الأقران في مبهمات القرآن،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أبو الفرج الأصفهاني،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مقالید الکنوز، شاکر، أحمد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 في التعریف بالفتن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طاووس، السیّد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 مؤسّسة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الملل والنحل، الشهرستاني، محمد بن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دار المعرفة،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الصافي الگلپایگاني، لطف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في تحقیق المذهب،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القدس الرضوي،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ابن الجوزي، عبد الرحمن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المدینة المنوّرة، المکتبة السلفیّة،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ابن سلامة،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الفکر، ابن حجر العسقلاني، أحمد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النظر في توضیح نخبة الفکر،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لمن یتولّی معاویة، ابن عقیل العلوي، السیّد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الثقافة،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نفحات الرحمن في تفسیر القرآن وإیضاح الفرقان، النهاوندي،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الرضيّ، تحقیق وشرح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نواسخ القرآن، ابن الجوزي، عبد الرحمن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في مناقب آل بیت النبيّ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الشبلنجي، مؤمن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الشریف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من أحادیث سیّد الأخیار، الشوکاني،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الجیل،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بالوفیات، الصفدي، خليل بن ايبك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التقیّة عند المذاهب والفرق الإسلامیة من غیر الشیعة الإمامیة، العمیدي، ثامر هاشم 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إلی تحصیل مسائل الشریعة،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الأعیان وأنباء أبناء الزمان، ابن خلّکان،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لذوي القربی، القندوزي، سلیمان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42" w:name="pg834_10395"/>
    </w:p>
    <w:p>
      <w:pPr>
        <w:pStyle w:val="Heading2"/>
        <w:numPr>
          <w:ilvl w:val="1"/>
          <w:numId w:val="1"/>
        </w:numPr>
        <w:rPr/>
      </w:pPr>
      <w:bookmarkStart w:id="143" w:name="__RefHeading___Toc6790571_211673320"/>
      <w:bookmarkStart w:id="144" w:name="_Toc49"/>
      <w:bookmarkEnd w:id="142"/>
      <w:bookmarkEnd w:id="143"/>
      <w:r>
        <w:rPr>
          <w:rtl w:val="true"/>
        </w:rPr>
        <w:t>الفهرس</w:t>
      </w:r>
      <w:bookmarkEnd w:id="144"/>
    </w:p>
    <w:p>
      <w:pPr>
        <w:pStyle w:val="BookText"/>
        <w:rPr/>
      </w:pPr>
      <w:r>
        <w:rPr>
          <w:rFonts w:ascii="Amiri" w:hAnsi="Amiri" w:eastAsia="Amiri" w:cs="Amiri"/>
          <w:color w:val="111111"/>
          <w:sz w:val="28"/>
          <w:sz w:val="28"/>
          <w:szCs w:val="28"/>
          <w:rtl w:val="true"/>
          <w:lang w:bidi="ar-SA"/>
        </w:rPr>
        <w:t>المقدّمة الاُولی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كيف تمّت فكرة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فرية الخطيب علی علماء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الاُصول قبل 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الاُسس الّتي يقوم علیها التشريع الفقهي</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التقيّة لا تمنع من التجاوب والتفاهم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تأويل آيات الكتاب، وتفسيرها عند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صيانة الكتاب من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الواجب</w:t>
      </w:r>
    </w:p>
    <w:p>
      <w:pPr>
        <w:pStyle w:val="BookText"/>
        <w:rPr/>
      </w:pPr>
      <w:r>
        <w:rPr>
          <w:rFonts w:ascii="IRNazanin" w:hAnsi="IRNazanin" w:eastAsia="IRNazanin"/>
          <w:color w:val="111111"/>
          <w:sz w:val="28"/>
          <w:sz w:val="28"/>
          <w:szCs w:val="28"/>
          <w:rtl w:val="true"/>
          <w:lang w:bidi="fa-IR"/>
        </w:rPr>
        <w:t>علی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فصل الخطاب في فصل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سورة الولاية، وكتاب دبستان 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كتب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المستشرقون دعاة الاستعمار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الكلام حول أحاديث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الشيعة تؤيّد کلّ حكومة 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معنی 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الدعاء الّذي نقله عن مفتاح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افتراؤه علی الشيعة بالتعصّب للمجوسية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خدمات الفرس للإسلام والمسلمين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الإيمان بظهور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الشيعة والعقيدة بالرجعة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من سوء أدب الخطيب بنسبة التزوير إلی السيّدين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حكم من نفی الإيمان عن بعض الصحابة و سبّ بعضهم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نصيحة وتذكرة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منزلة النبيّ والإمام عند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غلط الخطيب في فهم كلام العلّامة الآشتياني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افتراء الخطيب علی الشيعة بالتملّق للحكومات وتدخّل الخواجة وابن العلقمي</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كارثة خروج المغول واستیلائهم علی بلاد المسلمين وأسباب سقوط بغداد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من عجيب افتراءات الخطيب علی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منزلة زيد الشهيد وسائر أهل البيت عند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المشهد العلويّ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سيرة يزيد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غلوّ الخطيب في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عقائد الشيعة والتقريب بين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الشيوعيّة والتشيّع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الشيوعيّة وليدة مظالم المستعمرين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آذربايجان إقليم 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حركة البابية والبهائية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bookmarkStart w:id="145" w:name="pg834_10397"/>
    </w:p>
    <w:p>
      <w:pPr>
        <w:pStyle w:val="Heading2"/>
        <w:numPr>
          <w:ilvl w:val="1"/>
          <w:numId w:val="1"/>
        </w:numPr>
        <w:rPr/>
      </w:pPr>
      <w:bookmarkStart w:id="146" w:name="__RefHeading___Toc6790573_211673320"/>
      <w:bookmarkStart w:id="147" w:name="_Toc50"/>
      <w:bookmarkEnd w:id="145"/>
      <w:bookmarkEnd w:id="146"/>
      <w:r>
        <w:rPr>
          <w:rtl w:val="true"/>
        </w:rPr>
        <w:t>آثار سماحة آية الله العظمى الصافي الگلپايگاني مدّ ظلّه الوارف</w:t>
      </w:r>
      <w:bookmarkEnd w:id="147"/>
    </w:p>
    <w:p>
      <w:pPr>
        <w:pStyle w:val="BookText"/>
        <w:rPr/>
      </w:pPr>
      <w:r>
        <w:rPr>
          <w:rFonts w:ascii="Amiri" w:hAnsi="Amiri" w:eastAsia="Amiri" w:cs="Amiri"/>
          <w:color w:val="111111"/>
          <w:sz w:val="28"/>
          <w:sz w:val="28"/>
          <w:szCs w:val="28"/>
          <w:rtl w:val="true"/>
          <w:lang w:bidi="ar-SA"/>
        </w:rPr>
        <w:t>الصورة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jpg.265</w:t>
      </w:r>
    </w:p>
    <w:p>
      <w:pPr>
        <w:pStyle w:val="BookText"/>
        <w:rPr/>
      </w:pPr>
      <w:r>
        <w:rPr>
          <w:rFonts w:ascii="Amiri" w:hAnsi="Amiri" w:eastAsia="Amiri" w:cs="Amiri"/>
          <w:color w:val="111111"/>
          <w:sz w:val="28"/>
          <w:sz w:val="28"/>
          <w:szCs w:val="28"/>
          <w:rtl w:val="true"/>
          <w:lang w:bidi="ar-SA"/>
        </w:rPr>
        <w:t>الصورة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jpg.266</w:t>
      </w:r>
    </w:p>
    <w:p>
      <w:pPr>
        <w:pStyle w:val="BookText"/>
        <w:rPr/>
      </w:pPr>
      <w:r>
        <w:rPr>
          <w:rFonts w:ascii="Amiri" w:hAnsi="Amiri" w:eastAsia="Amiri" w:cs="Amiri"/>
          <w:color w:val="111111"/>
          <w:sz w:val="28"/>
          <w:sz w:val="28"/>
          <w:szCs w:val="28"/>
          <w:rtl w:val="true"/>
          <w:lang w:bidi="ar-SA"/>
        </w:rPr>
        <w:t>الصورة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jpg.267</w:t>
      </w:r>
    </w:p>
    <w:p>
      <w:pPr>
        <w:pStyle w:val="BookText"/>
        <w:rPr/>
      </w:pPr>
      <w:r>
        <w:rPr>
          <w:rFonts w:ascii="Amiri" w:hAnsi="Amiri" w:eastAsia="Amiri" w:cs="Amiri"/>
          <w:color w:val="111111"/>
          <w:sz w:val="28"/>
          <w:sz w:val="28"/>
          <w:szCs w:val="28"/>
          <w:rtl w:val="true"/>
          <w:lang w:bidi="ar-SA"/>
        </w:rPr>
        <w:t>الصورة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jpg.268</w:t>
      </w:r>
    </w:p>
    <w:p>
      <w:pPr>
        <w:pStyle w:val="BookText"/>
        <w:rPr/>
      </w:pPr>
      <w:r>
        <w:rPr>
          <w:rFonts w:ascii="Amiri" w:hAnsi="Amiri" w:eastAsia="Amiri" w:cs="Amiri"/>
          <w:color w:val="111111"/>
          <w:sz w:val="28"/>
          <w:sz w:val="28"/>
          <w:szCs w:val="28"/>
          <w:rtl w:val="true"/>
          <w:lang w:bidi="ar-SA"/>
        </w:rPr>
        <w:t>الصورة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jpg.269</w:t>
      </w:r>
    </w:p>
    <w:p>
      <w:pPr>
        <w:pStyle w:val="BookText"/>
        <w:rPr/>
      </w:pPr>
      <w:r>
        <w:rPr>
          <w:rFonts w:ascii="Amiri" w:hAnsi="Amiri" w:eastAsia="Amiri" w:cs="Amiri"/>
          <w:color w:val="111111"/>
          <w:sz w:val="28"/>
          <w:sz w:val="28"/>
          <w:szCs w:val="28"/>
          <w:rtl w:val="true"/>
          <w:lang w:bidi="ar-SA"/>
        </w:rPr>
        <w:t>الصورة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jpg.270</w:t>
      </w:r>
    </w:p>
    <w:p>
      <w:pPr>
        <w:pStyle w:val="BookText"/>
        <w:rPr/>
      </w:pPr>
      <w:r>
        <w:rPr>
          <w:rFonts w:ascii="Amiri" w:hAnsi="Amiri" w:eastAsia="Amiri" w:cs="Amiri"/>
          <w:color w:val="111111"/>
          <w:sz w:val="28"/>
          <w:sz w:val="28"/>
          <w:szCs w:val="28"/>
          <w:rtl w:val="true"/>
          <w:lang w:bidi="ar-SA"/>
        </w:rPr>
        <w:t>الصورة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jpg.271</w:t>
      </w:r>
    </w:p>
    <w:p>
      <w:pPr>
        <w:pStyle w:val="BookText"/>
        <w:rPr/>
      </w:pPr>
      <w:r>
        <w:rPr>
          <w:rFonts w:ascii="Amiri" w:hAnsi="Amiri" w:eastAsia="Amiri" w:cs="Amiri"/>
          <w:color w:val="111111"/>
          <w:sz w:val="28"/>
          <w:sz w:val="28"/>
          <w:szCs w:val="28"/>
          <w:rtl w:val="true"/>
          <w:lang w:bidi="ar-SA"/>
        </w:rPr>
        <w:t>الصورة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البخاري،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مسلم النیسابوري، 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مسلم النیسابوري، 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النیسابوري،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البیهقي، شعب الإیمان،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الكثيرة كحديث الثقلين المتواتر الّذي توجد له طرق كثيرة في كتب الحديث مثل صحيح مسلم، ومسند أحمد والطيالسي وسنن الترمذي والبيهقي والدارمي، اُسد الغابة، وكنز العمّال، ومشكل الآثار، والجامع الصغير، والصواعق المحرقة، وتهذيب الآثار، ومجمع الزوائد، وحلية الأولياء، وغيرها، وإليك لفظ الحديث في بعض طرقه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بعدي، أحدهما أعظم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حبل ممدود من السماء إلی الأرض، وعترتي أهل بيتي، ولن يتفرّقا حتی يردا عليّ الحوض فانظروني كيف تخلفوني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أوشك أن اُدعی فاُجيب وإنّي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عزّ وجلّ وعترتي، كتاب الله حبل ممدود من السماء إلی الأرض، وعترتي أهل بيتي، وإنّ اللطيف الخبير أخبرني أنّهما لن يفترقا حتی يردا عليّ الحوض فانظروني بم تخلفوني فيهما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الدعاء الرابع من الصحیفة السجّادیّة الّتي یداوم الشیعة علی قراءة أدعیتها، نقلناه هنا لیعرف الباحثون منزلة صحابة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الرفیعة عند الشیعة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داود في باب تداعي الاُمم علی الإسلام من كتاب الملاحم، بطريقه عن ثوبان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يوشك الاُمم أن تداعی علیكم كما تداعی الأكلة إلی قصعتها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قلّة نحن يومئذ؟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أنتم يومئذ كثير، ولكنّكم غثاء كغثاء السيل، ولينزعنّ الله من صدور عدوّكم المهابة منكم وليقذفنّ الله في قلوبكم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الوهن؟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الدنيا وكراهية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السجستاني،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أبو داود السجستاني،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الصدوق، ثواب الأعمال،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السیوطي،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الطبراني، 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أبو یعلی الموصلي، مسند،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ما كتبه الاُستاذ العلّامة الشيخ محمد تقيّ القمّي السكرتير العامّ لجماعة التقريب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الرابع من السنّة الحادية عشرة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ثابت في طبعته الاُولی، ولكن حذف من الطبعة السادسة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فضيلة العلّامة الاُستاذ الشيخ محمود شلتوت شيخ الأزهر فيما كتبه جواباً عن مسائل أبي الوفاء الكردستاني وإليك بعض نصوصه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أعلن بفتح باب الاجتهاد، وعدم لزوم اتّباع إمام مذهب خاصّ وعدم 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رهافي المذاهب الأربعة، وجواز التعبّد بمذهب الإماميّة فضيلة العلّامة شيخ الأزهر الشيخ محمود شلتوت في فتواه التاريخية، وفي أجوبة مسائل أبي الوفاء المعتمدي الكردستاني، وفي موارد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رسالة الإسلام، العدد الثالث، من السنة الحادية 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والعدد الثالث والرابع، من السنة الثانية عشرة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أسباب نزول القرآن،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بل ذلك ظاهر بعض أخبار أهل السنّة أيضاً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أوائل المقالات،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 المرواني حتی تعرف فظاعة ما جری علی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المصائب والمحن، من عبدة الرئاسة وأرباب السياسة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البغدادي،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 وأخرجه ابن حجر في تهذیب التهذیب، في ترجمة نصر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السابعة،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شرح الديوان للعلّامة الشيخ حسين بن معين الدين الميبدي من أعلام أهل السنّة في القرن التاسع والعاشرالهجري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يوجد في بعض الأحيان بعض العصبيات في بعض الممالك الإسلامية الّذي لا يملك قطّانه من الحرّيّة ما ملك غيرهم من المسلمين، فيأخذون الإقرار من المتّهمين بأنواع التعذيب، فراجع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 العرب تتّهم 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ظروف وأحوال يؤخذ الإقرار عن المتّهم بالسياط، وتعلیق أظافره بالكلبتين في السجن، وكيّه بالسفافيد المحماة بالنار، لا عجب أنّ حكم القاضي بقتل مسلم شيعي يحترم مسجد الحرام أكثر من احترام القاضي بتهمة إرادته تلويث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العياذ بالله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الوشيعة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الشيعة واُصولها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في تأليف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مسائل موسی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جرت بين العلّامة الإمام شرف الدين الموسوي وبين الاُستاذ الكبير الشيخ سليم البشري شيخ الأزهر يوم ذاك وهذا الكتاب كما قال الاُستاذ محمود أبو ريّة في كتابه أضواء علی السنّة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نفيس جدّاً يجب علی کلّ مسلم أن يقرأه لأنّه حمل من البحوث الدينية والفوائد العلمية ما لم يحمله كتاب آخر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كتبنا في دفع هذا التشكيك الخبيث من الحقائق التاريخية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المشهد العلويّ المقدّس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القرآن الّذي يشير إليه أمير المؤمنين والأئمّة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ويحثّون شيعتهم بالرجوع إليه والاستشفاء به في اُلوف من الأحاديث ليس إلّا هذا الّذي هو ما بين الدفّتين، والكتاب المجيد الّذي يعرفه المسلمون جميعاً يقرأونه في الليل والنهار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الاعتقادات،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أوائل المقالات،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مقدّمة مجمع البيان، الفنّ الخامس منها،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 الانتصار،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کشف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البلاغي النجفي، آلاء الرحمن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زبدة الاُصول،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أصل الشیعة واُصولها،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البلاغي النجفي، آلاء الرحمن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 الموسوي، الفصول المهمّة،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العاملي، 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النهاوندي، نفحات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البیان،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 إظهار الحقّ،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السیوطي، الإتقان،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العدد الرابع، من السنّة الحادية عشرة،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الجليل والعلّامة الخبير الشيخ محمد جواد البلاغي النجفي في مقدّمة تفسيره آلاء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صاحب فصل الخطاب من المحدّثين المكثرين المجدّين في التتبّع للشواذّ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الإتقان،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الإتقان،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فتح الباري،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الإتقان،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سلامة، الناسخ والمنسوخ،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يخفی علی الباحثين أنّ لفريق من المستش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رقين خدمات مشكورة في إحياء تراثنا الإسلامي قد أدّوا الأمانة في مقالاتهم وفي التأليف والنقل، واجتنبوا التحريف والتص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في النقل، وليس قصدهم من البحث والتأليف إلّا خدمة العلم ونشدان الحقيقة، فقلّما يری أو لا يری في كلماتهم التعصّب لدينهم أو لاُمّتهم، فإن صدر عن بعضهم خطأ ليس إلّا لعدم انتهائه إلی نهاية البحث أو ابتلائه بقلّة المصادر، فلا يتّهم مثله بالتعمّد في قلب الحقائق، والخيانة في البحث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الإسلام، العدد الثالث والرابع، من السنة العاشرة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عند جميع المحقّقين من المسلمين وغيرهم أنّ تأخّر المسلمين ليس لضعف الفلسفة والآداب والتاريخ ونقصان قوانينهم، فإنّ الإسلام أحسن كافل لهم في ذلك، ولكنّهم غلبوا، لأنّهم تركوا الاشتغال بالعلوم التجربية المادّية بتمام فروعها الكيميائية والطبيعية، والميكانيكية التطبيقية والنظرية وغيرها، غلبوا لأنّهم لم يملكوا المصانع وفقدوا من أدوات الحرب ما يضاهون به عدوّهم، وما يتحرّرون به من هذا السجن الاقتصادي، قد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وَأَعِدُّوا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أخرج فيه بالإسناد إلی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بن كعب، وابن عبّاس، وسعيد بن جبير، والسدّي، أنّهم كانوا يقرأون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أَجَلٍ 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وأرسل الزمخشري أيضاً في الكشّاف هذه القراءة عن ابن عبّاس إرسال المسلّمات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المجموع،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الشوکاني، نیل الأوطار،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النیسابوري، 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الإتقان،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الیعقوبي،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تفسير آلاء الرحمن للعلّامة المغفور له الشيخ البلاغي النجفي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أوائل المقالات،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ابن عبد البرّ، الاستذکار،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ابن الجوزي، نواسخ القرآن،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العدد الخامس عشر، شهريور ماه،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الطيالس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مسند،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أبو نعیم الأصفهاني، حلية الأولياء،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الخطیب البغدادي، تاريخ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النسائي، خصائص أمیر المؤمنین،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الطبري، الرياض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ابن حجر العسقلاني، 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ابن ماجة القزویني،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a110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كتاب بدء الخلق في باب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غزوة تبوك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ومسند الطيالس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وحلية الأولیاء، والخصائص، ومشكل الآثار، وتاريخ بغداد و اُسد الغابة وسنن الترمذي والمستدرك، والطبقات، ومجمع الزوائد وكنز العمّال والرياض النض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وذخائر العقبی، وتاريخ الطبري وسيرة ابن هشام وغيرها من كتب السيرة وجوامع الحديث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ابن ماجة القزویني،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ابن الأثیر الجزري، 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أحمد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المصادر الاُخری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مقاتل الطالبیّین،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ابن أبي الحدید،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ابن عقیل العلوي، النصائح الکافیة،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تاریخ الخلفاء؛ الیعقوبي، تاریخ؛ الطبري، تاریخ؛ ابن الأثیر الجزري، الکامل في التاریخ؛ ابن کثیر، البدایة والنهایة؛ المسعودي، مروج الذهب؛ سبط ابن الجوزي، تذکرة الخواصّ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تاريخ الخلفاء،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السیوطي، تاريخ الخلفاء،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ابن أعثم الکوفي، الفتوح،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العمیدي، واقع التقیّة عند المذاهب والفرق،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أبو الفرج الأصفهاني، مقاتل الطالبیّین،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البغوي، مصابيح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الجزري،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مسند الشامیّین،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ابن ماجة القزویني،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العلّامة الحلّي، منتهی المطلب،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أسباب نزول القرآن،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والباب الأوّل من القسم الرابع من كتاب الشفاء؛ وراجع ترجمة قدامة بن مظعون في الاستيعاب والإصابة وطبقات ابن سعد في ترجمة أبي هريرة، وكتب التواريخ في قتل خالد مالك بن نويرة وهما صحابيّان ونكاحه زوجة مالك من ليلته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الأندلسي، الفصل في الملل،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الأندلسي، الفصل في الملل،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الأندلسي، الفصل في الملل،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دلائل الخيرات رائج بين العامّة، وفيه أشياء تخالف السنّة علی ما نبّه علیه بعضهم في ذيل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الخطوط العريضة في الطبعة السادسة، ومع ذلك لم ينكر علیه الخطيب كما أنكر علی مفتاح الجنان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شبّة النمیري، تاریخ المدینة المنوّرة،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الذهبي، تاریخ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ابن الأثیر الجزري،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لا يترك أحداً من العجم يدخل المدينة، أو لا يأذن لسبي قد احتلم في دخول المدينة، فكتب إليه المغيرة وهو علی الكوفة يذكر له غلاماً عنده جملة صنائع، ويستأذنه أن يدخل المدينة، ويرغّبه في ذلك،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عنده أعمالاً كثيرة فيها منافع للناس إنّه حدّاد، نقّاش، نجّار، فأذن له في دخول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تاريخ الخلفاء،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الذهبي، تاریخ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الشهرستاني في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ضرب بطن فاطمة‘ يوم البيعة حتی ألقت الجنین من بطنها، و 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أحرقوها بمن فيها و ما کان في الدار غير عليّ وفاطمة والحسن والحسين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الدینوري، 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الصحابة كلّهم عدولاً فما معنی الحديث الّذي أخرجه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الحديث الثاني من كتاب الفتن بإسناده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فرطكم علی الحوض ليرفعنّ إليّ رجال منكم حتی إذا أهويت لاُناولهم اختلجوا 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 أصحابي،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تدري ما أحدثوا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فينا رسول الله خطيباً بموعظة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وإنّه سيجاء برجال من اُمّتي فيؤخذ بهم ذات الشمال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أصحابي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 فأقول كما قال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علیهم شهيدا مادمت فيهم فلمّا توفّيتني كنت أنت الرقيب علیهم وأنت علی كلّ شيء شهيد، إن تعذّبهم فإنّهم عبادك وإن تغفر لهم فإنّك أنت العزيز الحكيم،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 يزالوا مرتدّين علی أعقابهم منذ فارقتهم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وکیع ومعاذ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لا تدري ما أحدثوا بعدك</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في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الجزري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يحيی بن عبد الرحمن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علیّاً محياه ومماته كتب الله تعالی له الأمن والإيمان ما طلعت الشمس وما غربت، ومن أبغض علیّاً محياه ومماته فميتته جاهلية وحوسب بما أحدث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موسی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الطبري وابن الأثير وغيرهما من المؤرّخين 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انتهی إلی عائشة قتل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البغوي، 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مفحمات الأقران في مبهمات القرآن،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النیسابوري، صحیح،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الأصفهاني، حلیة الأولیاء،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أكبر همّه إعلاء كلمة الإسلام، وبسط تعالیمه في العالم، وكان من الزعماء المصلحين الداعين إلی الاتّحاد والاتّفاق، والاُخوّة الإسلامية والاعتصام بحبل الله تعالی، وله في التقريب خطوات واسعة، وجهود مشكورة لا تنسی، فرحمه الله تعالی وأرضاه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غاية المأمول،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الهیتمي، الصواعق المحرقة،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الميمنية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وحاشية الترمذي،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دهلي، س</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الصبّان، إسعاف الراغبين،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س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الشبلنجي، نور الأبصار،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 س</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دحلان، الفتوحات الإسلامية،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السویدي، سبائك الذهب،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المتّقي الهندي، البرهان في علامات مهديّ آخر الزمان،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المناوي، مقاليد الكنوز، المطبوع بذيل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الحسیني البرزنجي، الإذاعة لما كان وما يكون بين يدي الساعة، والإشاعة لأشراط الساعة، وإبراز الوهم المكنون، وغيرهما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الفصول العشرة في الغيبة،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ذكر ابن صيّاد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في خروج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الترمذي، باب ما جاء في ذکر ابن صیّاد،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وسنن أبي داود، باب خبر ابن صائد من كتاب الملاحم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سنن ابن ماجة، أبواب، الفتن باب فتنة الدجّال، وخروج عيسی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المالکي، 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تذکرة الخواصّ،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الجامي، شواهد النبوّة،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 مطالب السؤول،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الشذرات الذهبيّة،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نور الأبصار،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السویدي، سبائك الذهب،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الکامل في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المستوفي، تاریخ گزیده،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الشبراوي، الإتحاف بحبّ الأشراف،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نور الأبصار،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منتتخب الأثر أسماء جماعة ممّن شاهدوه في حياة أبيه، وأمّا أسماء الّذين شاهدوه من ابتداء زمان غيبته إلی هذا الزمان فليس في وسع الكاتب إحصاؤها وضبطها وقد صنّف في أسمائهم وحكاياتهم كتبٌ مفردة ككتاب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الطالب فيمن رأی الإمام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الوليّ فيمن رأی القائم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 فيمن فاز برؤية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الكلام فيمن فاز بلقاء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 الأولياء فيمن فاز بلقاء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ذكرنا فيه أخبار ولادته وعلّة غيبته، وشباهته في ولادته بموسی علی نبيّنا وآله وعلیه السلام، فعلیك بالرجوع إليه فإنا قد استقصينا الكلام حول نواحي وجوده وشخصيّته الكريمة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مصابيح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البخاري، 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مسلم النیسابوري، 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الشريف المرتضی في المسائل الّتي وردت علیه من الريّ عن حقيقة الرجعة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الّذي تذهب إليه الشيعة الإماميّة أنّ الله تعالی يعيد عند ظهور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ممّن كان تقدّم موته من شيعته وقوماً من أعدائه، وأنّ قوماً من الشيعة تأوّلوا الرجعة علی أنّ معناها رجوع الدولة والأمر والنهي من دون رجوع الأشخاص وإحياء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ریف المرتضی، رسائل،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العاملي، 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شارح نهج البلاغة الاُستاذ الشيخ محمد حسن نائل الرصفي، مدرّس البيان بکلّية الفرير الكبری، طبع مصر،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للشيخ محمد حسن نائل الرصفي المذكور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الرضي، المجازات النبویة،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الرضي، المجازات النبویة،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ما هو نهج البلاغة،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مقدّمة عبده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الطهراني، الذریعة،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الموطّأ،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کتاب الاعتصام بالکتاب و السنّة، باب أجر الحاكم إذا اجتهد فأصاب أو أخطأ،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الأندلسي، الفصل في الملل،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 الموسوي، الفصول المهمّة،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 الموسوي، الفصول المهمّة،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شرف الدین الموسوي، الفصول المهمّة،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 الموسوي، الفصول المهمّة،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حزم الأندلسي، الفصل في الملل،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 الموسوي، الفصول المهمّة،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 حاشیة ردّ المحتار،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الشوکاني، فتح القدیر،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ابن ماجة القزویني،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الصالحي الشامي، سبل الهدی والرشاد،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جواد المغنية صاحب التأليفات الكثيرة المطبوعة في لبنان والعراق وإيران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بعض هذه الاُمور، وإن كان لا يعلم إلّا من جهة بيان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وبهذا الاعتبار تُعدّ من الاُمور الدينية، ولكن ليست ممّا يجب التديّن 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إيضاح بطلان افتراء الخطيب ننقل كلام العلّامة الآشتياني في بحر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بالمعنی الأعمّ علی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يكون من الدين، ولا دخل له بشريعة سيّد المرسلين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كيفية خلق السماء والأرض، والحور والقصور، وغير ذلك ممّا عرفت الإشارة إليه عن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من الدين،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للتقسيم المذكور؛ لأنّ کلّ ما بيّنه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 الدين لا محالة، وإلّا لم يبيّنه،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واضح، وخلط ظاهر، فإنّ الرسول قد يخبر عن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يء من حيث كونه شارعاً ومبلّغاً عن الله تعالی، ومأموراً بتبليغه علی العباد، وقد يخبر عن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يء لا من الحيثية المذكورة، بل من حيث كونه عالماً بالغيب بإفاضة الله سبحانه، ومن المعلوم أنّ هذا لا يرجع إلی الإخبار عن الأمر الديني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هذه المسألة في كتاب المستصفی في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والعدّة فی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المحدّث أبو الفيض أحمد بن محمد بن الصدّيق الحسني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 الحافظ أسماء من روی لهم البخاري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 نحو السبعين، وما أراه استوعب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تاريخ الخلفاء،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الذهبي، تاریخ الإسلام،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الشاکر، الباعث الحثيث شرح اختصار علوم الحديث،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ابن حجر العسقلاني، نخبة الفكر،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ابن حجر العسقلاني، نزهة النظر في توضيح نخبة الفكر،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السیوطي، تاريخ الخلفاء،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الأزرقي، أخبار مكّة المشرّفة،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مقاتل الطالبيّين،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تفسير المنار،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الجدير بالذكر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أسباب هذه الفاجعة لم تتولّد جميعها في زمن المستعصم، وإنّما كان لها جذور تاريخية ذات صلة وثيقة بحصول هذه المأساة، نجمت واكتمل نموّها في زمن الخليفة المذكور، فأدّت إلی ما أدّت إليه من الفظائع والآلام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فالخليفة العبّاسي الناصر لدين الله هو الّذي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كاتب التتار وأطمعهم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الجزري، الكامل في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كثير، البدایة والنهایة،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الزرکلي، الأعلام،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میرخواند، روضة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الصفدي في الوافي بالوفيات، في ترجمة البرويّ الشافعي أحد المشاهير المشار إليهم بالتقدّم في النظر وعلم الكلام والفقه والوعظ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يبالغ في ذمّ الحنابلة،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لي أمر لوضعت علیهم الجزية فجاءته امرأة في الليل بصحن حلويّ،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أغزل وأبيعه، وقد اشتريت هذا الصحن وهو حلال واُريد أن يأكل الشيخ منه، فأكله هو وزوجته وولد له صغير فأصبحوا 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الوافي بالوفیات،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كيف ضرب الاختلاف المذهبي بعض المسلمين ببعض، وكيف نسوا ما ذكّروا به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تاریخ الخلفاء،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والنهاية،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الفخري في الآداب السلطانیة،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الحقوق، الإمام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جئت يثرب أو شارفت ساحتها فقل لمن اُنزلت في حقّه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 الكفر أضرم في الإس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جذوت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وليس يرجی لنار الكفر إخماد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الفوطي البغدادي الموسوم بالحوادث الجامعة،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البدایة والنهایة،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الحوادث الجامعة،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تاريخ مختصر الدول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العبري،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فتح هلاكو تلك القلاع أرسل رسولاً آخر إلی الخليفة، وعاتبه علی إهماله تسيير النجدة، فشاوروا الوزير فيما يجب أن يفعلوه،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غير إرضاء هذا الملك الجبّار ببذل الأموال والهدايا والتحف له ولخواصّه، وعندما أخذوا في تجهيز ما يسيّرونه من الجواهر والمرصّعات والثياب، والذهب والفضّة، والمماليك والجواري، والخيل والبغال والجمال، قال الدويدار الصغير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الوزير إنّما يدبّر شأن نفسه مع التاتار وهو يروم تسليمنا إليهم فلا نمكّنه من ذلك، فبطل الخليفة بهذا السبب تنفيذ الهدايا الكثيرة، واقتصر علی شيء نزر لا قدر له، فغضب هلاكو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البدایة والنهایة،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میرخواند، روضة الصفا،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الفوطي، الحوادث الجامعة،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الهمداني، جامع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الجويني، ذيل تاريخ جهانگشا،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تاريخ الخلفاء،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روضة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وصّاف الحضرة، تاريخ،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روضة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التسترّي، 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الطقطقي، الفخري في الآداب السلطانیة،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ابن كثير، البدایة والنهایة،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 الفوطي، الحوادث الجامعة،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وقد استبيحت دماء الشيعة ووضع السيف فيهم في بغداد غير مرّة، فراجع تاريخ ابن الأثير وغيره حتی تعلم ما فعلت جهالات السفهاء وعصبيّاتهم الباطلة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ظهر لي بعد الفحص الكثير في التواريخ سيّما التواريخ المؤلّفة في القرن السابع الهجري الّذي وقعت فيه هذه الفاجعة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الدول، والحوادث الجامعة، وجامع التواريخ، ورسالة كتبها الخواجة نصير الدين في شرح هذه الحادثة الّتي ينبغي أن تعدّ من أوثق المصادر بل أوثقها في هذه الواقعة، أنّ نسبة المؤامرة إلی الوزير مع هلاكو إنّما صدرت من حسّاده وأعدائه، كالدويدار الصغير وأتباعه ممّن يريدون الاستبداد بالاُمور، فألقوا في الألسنة والأفواه مؤامرة الوزير واتّهموه بالخيانة لا لأنّه شيعي والدويدار سنّي بل لأنّ الوزير كان واقفاً قبال نواياهم ويمنعهم من الاستيلاء علی الاُمور والاستبداد، ولذلك لم ير الدويدار والشرابي بعد وفاة المستنصر تقليد الخفاجي الأمر، وهو الّذي كان في شهامة وشجاعة زائدة،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ولّيت لأعبرنّ بالعسكر نهر جيحون، وآخذ البلاد من أيدي التتار واستأصلهم، فآثروا المستعصم للينه وانقياده ليكون لهم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تاريخ الخلفاء،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ولم يقنع الدويدار بذلك حتی عمل علی خلع المستعصم، والمبايعة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الحوادث الجامعة،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الفخري في الآداب السلطانیة،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وصّاف الحضرة، تاریخ،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التسترّي، 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وعندي أنّ هذا لا يصدر من عاقل ولا فاضل، وقد ذكره بعض البغاددة فأثنی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عاقلاً فاضلاً كريم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سقوط بغداد كانت في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توفّي سنة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البدایة والنهایة،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أبو داود السجستاني،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الحاکم النیسابوري، المستدرك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 كتاب النكاح،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بضعة منّي يريبني ما أرابها، ويؤذيني ما آذاها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 نور الأبصار،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ابن الصبّاغ المالکي،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الأردبیلي،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الأمیني،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کمیت بن زید الأسدي، الروضة المختارة،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الأمین العاملي،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الخراساني الکرباسي، إکلیل المنهج،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الخوئي، 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والفتن،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الأمیني،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الأمین العاملي، أعیان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طريف أخبار زيد ما ذكره عبد الرحمن بن عيسی بن حمّاد الهمداني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الكتابية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لمرّة ثامنة في بيروت، سنة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أصاب زيد بن عليّ السهم، وأحسّ بالموت قال لرجل سأل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السائلي عن أبي بكر وعمر، هما أقاماني هذا المقام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الأصفهانی، مقاتل الطالبیین،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الکوفي، الفتوح،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الکوفي، تاریخ،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أبو الفرج الأصفهاني، مقاتل الطالبيّین،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فرحة الغريّ،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ابن قولویه القمّي، کامل الزیارات،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بطوطة، تحفة النظّار،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الفخري في الآداب السلطانية،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الحموي،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الحموي،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مراصد الاطّلاع،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الگنجي الشافعي، كفاية الطالب،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الفتّال النیسابوري، روضة الواعظین،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فرحة الغريّ،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الفوطي، الحوادث الجامعة،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حوقل في صورة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شهّر أبو الهيجاء عبد الله بن حمدان هذا المكان، وجعل علیه حصاراً منيعاً وابتنی علی القبر قبّة عظيمة مرتفعة الأركان من کلّ جانب لها أبواب، وسترها بفاخر الستور، وفرشها بثمين الحصر السامان، وقد دفن في هذا المكان المذكور جُلّة أولاده وسادات آل أبي طالب من خارج هذه القبّة، وجعلت الناحية ممّا دون الحصار الكبير ترباً لآل أبي طالب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أشبعنا الکلام في صیانة القرآن من التحریف، و ذکرنا جملة من أقوال أکابر الشیعة وأحادیثهم في جمیع طبقاتهم وعصورهم في بطلان القول بالتحریف، فراجع تمام کلامنا في هذا الباب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يسبق الخطيب في نقل هذه الفرية أحد إلّا الخطيب البغدادي، فإنّه حكی عن أبي نعيم عن أبي بكر الطلحي أنّ أبا جعفر الحض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رمي كان ينكر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الخطیب البغدادي، 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أن يسنده إلی مأخذ أو أصل، أو ينقله عن مجهول، أو يذكر له مصدراً، ولم يعتمد علی هذه الحكاية الواهية أحد من المؤرّخين، لا قبل الخطيب ولا بعده، وعدّه العلّامة السبط ابن الجوزي من أغلاط أبي نعيم،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المغيرة بن شعبة لم يعرف له قبر،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الحموي،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مراصد الاطّلاع،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ابن الأثيرالجزري، الکامل في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المسعودي،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اليعقوبي،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الذهبي،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عبد الله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العلایلي، سموّ المعنی في سموّ الذات، أو أشعّة من حياة الحسين،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العقّاد، أبو الشهداء،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الدمیري، حياة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المقدسي، البدء والتاريخ،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صريح بيان دار التقريب أيضاً؛ وصرّح به مؤسّسها العلّامة القمّي في مناسبات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النقط علی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أبحاث رسالة الإسلام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مسلم النیسابوري، 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 الأثیر الجزري،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أبو الفداء، المختص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قتیبة الدینوري،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اسمه منهم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ابن عبد ربّه، العقد الفريد،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الطبري،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السیوطي، تاريخ الخلفاء،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الهیتمي، الصواعق المحرقة،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الطبري، الرياض النض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اليعقوبي،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في المجتمع الإسلامي بالقوميّة، وإذا كان مفهوم القومية شعور جماعة من النّاس أنّهم طائفة واحدة فشعور المسلمين أنّهم كلّهم أبناء الإسلام واُمّة القرآن، وأنّهم كلّهم مشتركون في المصالح والمنافع، وأنّه يجب علی کلّ مسلم أن يحبّ لأخيه ما يحبّ لنفسه، وأقوی وأوسع وأشمل من ذلك، والتعبير عن الرابطة الإسلامية بالقومية، ونحوها يقص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عن أفهام تلك الرابطة والاُخوّة الدينية الّتي هي نعمة الله علی المسلمين، وإذا كانت القومية اتّحاد جماعة في اللغة والعنصر والأرض والتاريخ والمصالح فلا اعتبار بها، ولا يجوز لمسلم أن يتميّز عن سائر المسلمين بهذه الاُمور، بل التمسّك بها يوجب التفرّق المنهيّ عنه، فالتفاهم والتجاوب يجب أن يكون بالإسلام وعقيدة التوحيد، وأمّا غير ذلك إِنْ هِيَ إِلَّا أَسْمَاءٌ سَمَّيْتُمُوهَا أَنْتُمْ وَآبَاؤُكُمْ‌ْ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يقيم الإسلام لوحدة اللغة أو لوحدة العنص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والأرض وأمثال هذه وزناً، سيّما إذا صارت سبباً للتفرّق وتميّز طائفة من المسلمين عن سائر المسلمين</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والأديان الّتي أحدثتها السياسة، أو ربّتها في القرن الأخير في الشرق كثيرة ليس منحصرة بالبهائية، ولا فرق بينها وبين الجمعيات والأحزاب السياسية الّتي تاُسّست بنفقة بعض الحكومات في أهدافها إلّا في الإسم؛ ومن هذه الفرق القاديانية الّتي تسمّی بالأحمدية، والآقاخانية، فكلّ هذه الدعوات أوجدها الاستعمار واليهودية العالمية والبهائية كما صرّح به الباحثون في أفكارها لا تتعدّی كونها فكرة ماسونية، ولا سيّما في النظام المحفلي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السنة العاشرة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الشلبي، مقارنة الأديان،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الشلبي، مقارنة الأديان،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ينبغي أن نلفت إليه أنظار الباحثين أنّ للآيتي كتاب تاريخ موسوم بالكواكب الدرّيّة في تاريخ البابية والبهائية، وهو كتاب اُلّف لقلب الحقائق التاريخية، وإخفاء فضائح هذه الفرقة، وقد شهد 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استبصر بعدم اعتبار هذا التاريخ، وأنّهم قد دسّوا فيه أربع مرّات وأسقطوا عنه ما كان ثابتاً من الوقائع التاريخية وزادوا علیه المئات من الأكاذيب، فراجع كتابه كشف الحيل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الطبعة الرابعة، س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44173</Words>
  <Characters>208220</Characters>
  <CharactersWithSpaces>250718</CharactersWithSpaces>
  <Paragraphs>1934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2026-08-16T09:00:53Z</dcterms:created>
  <dc:creator>ghaemiyeh.com</dc:creator>
  <dc:description/>
  <dc:language>en-US</dc:language>
  <cp:lastModifiedBy/>
  <dcterms:modified xsi:type="dcterms:W3CDTF">2026-08-16T12:31:01Z</dcterms:modified>
  <cp:revision>1</cp:revision>
  <dc:subject/>
  <dc:title>مع الخطیب فی خطوطه العریضه</dc:title>
</cp:coreProperties>
</file>

<file path=docProps/custom.xml><?xml version="1.0" encoding="utf-8"?>
<Properties xmlns="http://schemas.openxmlformats.org/officeDocument/2006/custom-properties" xmlns:vt="http://schemas.openxmlformats.org/officeDocument/2006/docPropsVTypes"/>
</file>