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37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37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خطابه غدیر در آینه اسناد نگاهی به اسناد و منابع خطبه غدیر و مدارک حدیث غدیر به ضمیمه داستان غدیر و متن کامل و ترجمه خطابه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72_116934946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274_116934946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276_116934946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5278_1169349467">
            <w:r>
              <w:rPr>
                <w:webHidden/>
                <w:rStyle w:val="IndexLink"/>
              </w:rPr>
              <w:t>1</w:t>
            </w:r>
            <w:r>
              <w:rPr>
                <w:rStyle w:val="IndexLink"/>
                <w:rtl w:val="true"/>
              </w:rPr>
              <w:t xml:space="preserve">. </w:t>
            </w:r>
            <w:r>
              <w:rPr>
                <w:rStyle w:val="IndexLink"/>
                <w:rtl w:val="true"/>
              </w:rPr>
              <w:t>واقعه غدير</w:t>
            </w:r>
            <w:r>
              <w:rPr>
                <w:rStyle w:val="IndexLink"/>
                <w:rtl w:val="true"/>
              </w:rPr>
              <w:tab/>
            </w:r>
            <w:r>
              <w:rPr>
                <w:rStyle w:val="IndexLink"/>
              </w:rPr>
              <w:t>11</w:t>
            </w:r>
          </w:hyperlink>
        </w:p>
        <w:p>
          <w:pPr>
            <w:pStyle w:val="Contents3"/>
            <w:tabs>
              <w:tab w:val="clear" w:pos="8459"/>
              <w:tab w:val="right" w:pos="9026" w:leader="dot"/>
            </w:tabs>
            <w:rPr/>
          </w:pPr>
          <w:hyperlink w:anchor="__RefHeading___Toc15280_116934946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282_1169349467">
            <w:r>
              <w:rPr>
                <w:webHidden/>
                <w:rStyle w:val="IndexLink"/>
                <w:rtl w:val="true"/>
              </w:rPr>
              <w:t>اجتماع عظيم در غدير</w:t>
            </w:r>
            <w:r>
              <w:rPr>
                <w:rStyle w:val="IndexLink"/>
                <w:rtl w:val="true"/>
              </w:rPr>
              <w:tab/>
            </w:r>
            <w:r>
              <w:rPr>
                <w:rStyle w:val="IndexLink"/>
              </w:rPr>
              <w:t>11</w:t>
            </w:r>
          </w:hyperlink>
        </w:p>
        <w:p>
          <w:pPr>
            <w:pStyle w:val="Contents3"/>
            <w:tabs>
              <w:tab w:val="clear" w:pos="8459"/>
              <w:tab w:val="right" w:pos="9026" w:leader="dot"/>
            </w:tabs>
            <w:rPr/>
          </w:pPr>
          <w:hyperlink w:anchor="__RefHeading___Toc15284_1169349467">
            <w:r>
              <w:rPr>
                <w:webHidden/>
                <w:rStyle w:val="IndexLink"/>
                <w:rtl w:val="true"/>
              </w:rPr>
              <w:t xml:space="preserve">سخنرانى پيامبر </w:t>
            </w:r>
            <w:r>
              <w:rPr>
                <w:rStyle w:val="IndexLink"/>
                <w:rtl w:val="true"/>
              </w:rPr>
              <w:t>(</w:t>
            </w:r>
            <w:r>
              <w:rPr>
                <w:rStyle w:val="IndexLink"/>
                <w:rtl w:val="true"/>
              </w:rPr>
              <w:t>صلی الله علیه و آله و سلم</w:t>
            </w:r>
            <w:r>
              <w:rPr>
                <w:rStyle w:val="IndexLink"/>
                <w:rtl w:val="true"/>
              </w:rPr>
              <w:t>)</w:t>
              <w:tab/>
            </w:r>
            <w:r>
              <w:rPr>
                <w:rStyle w:val="IndexLink"/>
              </w:rPr>
              <w:t>12</w:t>
            </w:r>
          </w:hyperlink>
        </w:p>
        <w:p>
          <w:pPr>
            <w:pStyle w:val="Contents3"/>
            <w:tabs>
              <w:tab w:val="clear" w:pos="8459"/>
              <w:tab w:val="right" w:pos="9026" w:leader="dot"/>
            </w:tabs>
            <w:rPr/>
          </w:pPr>
          <w:hyperlink w:anchor="__RefHeading___Toc15286_1169349467">
            <w:r>
              <w:rPr>
                <w:webHidden/>
                <w:rStyle w:val="IndexLink"/>
                <w:rtl w:val="true"/>
              </w:rPr>
              <w:t>بيعت عمومى</w:t>
            </w:r>
            <w:r>
              <w:rPr>
                <w:rStyle w:val="IndexLink"/>
                <w:rtl w:val="true"/>
              </w:rPr>
              <w:tab/>
            </w:r>
            <w:r>
              <w:rPr>
                <w:rStyle w:val="IndexLink"/>
              </w:rPr>
              <w:t>15</w:t>
            </w:r>
          </w:hyperlink>
        </w:p>
        <w:p>
          <w:pPr>
            <w:pStyle w:val="Contents3"/>
            <w:tabs>
              <w:tab w:val="clear" w:pos="8459"/>
              <w:tab w:val="right" w:pos="9026" w:leader="dot"/>
            </w:tabs>
            <w:rPr/>
          </w:pPr>
          <w:hyperlink w:anchor="__RefHeading___Toc15288_1169349467">
            <w:r>
              <w:rPr>
                <w:webHidden/>
                <w:rStyle w:val="IndexLink"/>
                <w:rtl w:val="true"/>
              </w:rPr>
              <w:t>وقايع سه روز در غدير</w:t>
            </w:r>
            <w:r>
              <w:rPr>
                <w:rStyle w:val="IndexLink"/>
                <w:rtl w:val="true"/>
              </w:rPr>
              <w:tab/>
            </w:r>
            <w:r>
              <w:rPr>
                <w:rStyle w:val="IndexLink"/>
              </w:rPr>
              <w:t>15</w:t>
            </w:r>
          </w:hyperlink>
        </w:p>
        <w:p>
          <w:pPr>
            <w:pStyle w:val="Contents2"/>
            <w:tabs>
              <w:tab w:val="clear" w:pos="8743"/>
              <w:tab w:val="right" w:pos="9026" w:leader="dot"/>
            </w:tabs>
            <w:rPr/>
          </w:pPr>
          <w:hyperlink w:anchor="__RefHeading___Toc15290_1169349467">
            <w:r>
              <w:rPr>
                <w:webHidden/>
                <w:rStyle w:val="IndexLink"/>
              </w:rPr>
              <w:t>2</w:t>
            </w:r>
            <w:r>
              <w:rPr>
                <w:rStyle w:val="IndexLink"/>
                <w:rtl w:val="true"/>
              </w:rPr>
              <w:t xml:space="preserve">. </w:t>
            </w:r>
            <w:r>
              <w:rPr>
                <w:rStyle w:val="IndexLink"/>
                <w:rtl w:val="true"/>
              </w:rPr>
              <w:t>متن کامل خطبهٔ غدير</w:t>
            </w:r>
            <w:r>
              <w:rPr>
                <w:rStyle w:val="IndexLink"/>
                <w:rtl w:val="true"/>
              </w:rPr>
              <w:tab/>
            </w:r>
            <w:r>
              <w:rPr>
                <w:rStyle w:val="IndexLink"/>
              </w:rPr>
              <w:t>17</w:t>
            </w:r>
          </w:hyperlink>
        </w:p>
        <w:p>
          <w:pPr>
            <w:pStyle w:val="Contents3"/>
            <w:tabs>
              <w:tab w:val="clear" w:pos="8459"/>
              <w:tab w:val="right" w:pos="9026" w:leader="dot"/>
            </w:tabs>
            <w:rPr/>
          </w:pPr>
          <w:hyperlink w:anchor="__RefHeading___Toc15292_116934946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294_1169349467">
            <w:r>
              <w:rPr>
                <w:webHidden/>
                <w:rStyle w:val="IndexLink"/>
              </w:rPr>
              <w:t>1</w:t>
            </w:r>
            <w:r>
              <w:rPr>
                <w:rStyle w:val="IndexLink"/>
                <w:rtl w:val="true"/>
              </w:rPr>
              <w:t xml:space="preserve">. </w:t>
            </w:r>
            <w:r>
              <w:rPr>
                <w:rStyle w:val="IndexLink"/>
                <w:rtl w:val="true"/>
              </w:rPr>
              <w:t>اَلْحَمْدُ وَ الثَّناءُ</w:t>
            </w:r>
            <w:r>
              <w:rPr>
                <w:rStyle w:val="IndexLink"/>
                <w:rtl w:val="true"/>
              </w:rPr>
              <w:tab/>
            </w:r>
            <w:r>
              <w:rPr>
                <w:rStyle w:val="IndexLink"/>
              </w:rPr>
              <w:t>17</w:t>
            </w:r>
          </w:hyperlink>
        </w:p>
        <w:p>
          <w:pPr>
            <w:pStyle w:val="Contents3"/>
            <w:tabs>
              <w:tab w:val="clear" w:pos="8459"/>
              <w:tab w:val="right" w:pos="9026" w:leader="dot"/>
            </w:tabs>
            <w:rPr/>
          </w:pPr>
          <w:hyperlink w:anchor="__RefHeading___Toc15296_1169349467">
            <w:r>
              <w:rPr>
                <w:webHidden/>
                <w:rStyle w:val="IndexLink"/>
              </w:rPr>
              <w:t>2</w:t>
            </w:r>
            <w:r>
              <w:rPr>
                <w:rStyle w:val="IndexLink"/>
                <w:rtl w:val="true"/>
              </w:rPr>
              <w:t xml:space="preserve">. </w:t>
            </w:r>
            <w:r>
              <w:rPr>
                <w:rStyle w:val="IndexLink"/>
                <w:rtl w:val="true"/>
              </w:rPr>
              <w:t>اَمْرٌ اِلهِىٌّ فى مَوضُوعٍ هامٍّ</w:t>
            </w:r>
            <w:r>
              <w:rPr>
                <w:rStyle w:val="IndexLink"/>
                <w:rtl w:val="true"/>
              </w:rPr>
              <w:tab/>
            </w:r>
            <w:r>
              <w:rPr>
                <w:rStyle w:val="IndexLink"/>
              </w:rPr>
              <w:t>20</w:t>
            </w:r>
          </w:hyperlink>
        </w:p>
        <w:p>
          <w:pPr>
            <w:pStyle w:val="Contents3"/>
            <w:tabs>
              <w:tab w:val="clear" w:pos="8459"/>
              <w:tab w:val="right" w:pos="9026" w:leader="dot"/>
            </w:tabs>
            <w:rPr/>
          </w:pPr>
          <w:hyperlink w:anchor="__RefHeading___Toc15298_1169349467">
            <w:r>
              <w:rPr>
                <w:webHidden/>
                <w:rStyle w:val="IndexLink"/>
              </w:rPr>
              <w:t>3</w:t>
            </w:r>
            <w:r>
              <w:rPr>
                <w:rStyle w:val="IndexLink"/>
                <w:rtl w:val="true"/>
              </w:rPr>
              <w:t xml:space="preserve">. </w:t>
            </w:r>
            <w:r>
              <w:rPr>
                <w:rStyle w:val="IndexLink"/>
                <w:rtl w:val="true"/>
              </w:rPr>
              <w:t xml:space="preserve">الإِعلانُ الرَّسْمِىُّ بِإِمامَةِ الاَْئِمَةِ الاْءِثْنَىْ عَشَرَ </w:t>
            </w:r>
            <w:r>
              <w:rPr>
                <w:rStyle w:val="IndexLink"/>
                <w:rtl w:val="true"/>
              </w:rPr>
              <w:t>(</w:t>
            </w:r>
            <w:r>
              <w:rPr>
                <w:rStyle w:val="IndexLink"/>
                <w:rtl w:val="true"/>
              </w:rPr>
              <w:t>علیهم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5300_1169349467">
            <w:r>
              <w:rPr>
                <w:webHidden/>
                <w:rStyle w:val="IndexLink"/>
              </w:rPr>
              <w:t>4</w:t>
            </w:r>
            <w:r>
              <w:rPr>
                <w:rStyle w:val="IndexLink"/>
                <w:rtl w:val="true"/>
              </w:rPr>
              <w:t xml:space="preserve">. </w:t>
            </w:r>
            <w:r>
              <w:rPr>
                <w:rStyle w:val="IndexLink"/>
                <w:rtl w:val="true"/>
              </w:rPr>
              <w:t xml:space="preserve">رَفْعُ عَلِىٍّ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بِيَدَىْ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25</w:t>
            </w:r>
          </w:hyperlink>
        </w:p>
        <w:p>
          <w:pPr>
            <w:pStyle w:val="Contents3"/>
            <w:tabs>
              <w:tab w:val="clear" w:pos="8459"/>
              <w:tab w:val="right" w:pos="9026" w:leader="dot"/>
            </w:tabs>
            <w:rPr/>
          </w:pPr>
          <w:hyperlink w:anchor="__RefHeading___Toc15302_1169349467">
            <w:r>
              <w:rPr>
                <w:webHidden/>
                <w:rStyle w:val="IndexLink"/>
              </w:rPr>
              <w:t>5</w:t>
            </w:r>
            <w:r>
              <w:rPr>
                <w:rStyle w:val="IndexLink"/>
                <w:rtl w:val="true"/>
              </w:rPr>
              <w:t xml:space="preserve">. </w:t>
            </w:r>
            <w:r>
              <w:rPr>
                <w:rStyle w:val="IndexLink"/>
                <w:rtl w:val="true"/>
              </w:rPr>
              <w:t>التَّأْکيدُ عَلى تَوَجُّهِ الْأُمَّةِ نَحْوَ مَسْاَلَةِ الاْءِمامَةِ</w:t>
            </w:r>
            <w:r>
              <w:rPr>
                <w:rStyle w:val="IndexLink"/>
                <w:rtl w:val="true"/>
              </w:rPr>
              <w:tab/>
            </w:r>
            <w:r>
              <w:rPr>
                <w:rStyle w:val="IndexLink"/>
              </w:rPr>
              <w:t>27</w:t>
            </w:r>
          </w:hyperlink>
        </w:p>
        <w:p>
          <w:pPr>
            <w:pStyle w:val="Contents3"/>
            <w:tabs>
              <w:tab w:val="clear" w:pos="8459"/>
              <w:tab w:val="right" w:pos="9026" w:leader="dot"/>
            </w:tabs>
            <w:rPr/>
          </w:pPr>
          <w:hyperlink w:anchor="__RefHeading___Toc15304_1169349467">
            <w:r>
              <w:rPr>
                <w:webHidden/>
                <w:rStyle w:val="IndexLink"/>
              </w:rPr>
              <w:t>6</w:t>
            </w:r>
            <w:r>
              <w:rPr>
                <w:rStyle w:val="IndexLink"/>
                <w:rtl w:val="true"/>
              </w:rPr>
              <w:t xml:space="preserve">. </w:t>
            </w:r>
            <w:r>
              <w:rPr>
                <w:rStyle w:val="IndexLink"/>
                <w:rtl w:val="true"/>
              </w:rPr>
              <w:t>الاْءِشارَةُ اِلى مَقاصِدِ الْمُنافِقينَ</w:t>
            </w:r>
            <w:r>
              <w:rPr>
                <w:rStyle w:val="IndexLink"/>
                <w:rtl w:val="true"/>
              </w:rPr>
              <w:tab/>
            </w:r>
            <w:r>
              <w:rPr>
                <w:rStyle w:val="IndexLink"/>
              </w:rPr>
              <w:t>28</w:t>
            </w:r>
          </w:hyperlink>
        </w:p>
        <w:p>
          <w:pPr>
            <w:pStyle w:val="Contents3"/>
            <w:tabs>
              <w:tab w:val="clear" w:pos="8459"/>
              <w:tab w:val="right" w:pos="9026" w:leader="dot"/>
            </w:tabs>
            <w:rPr/>
          </w:pPr>
          <w:hyperlink w:anchor="__RefHeading___Toc15306_1169349467">
            <w:r>
              <w:rPr>
                <w:webHidden/>
                <w:rStyle w:val="IndexLink"/>
              </w:rPr>
              <w:t>7</w:t>
            </w:r>
            <w:r>
              <w:rPr>
                <w:rStyle w:val="IndexLink"/>
                <w:rtl w:val="true"/>
              </w:rPr>
              <w:t xml:space="preserve">. </w:t>
            </w:r>
            <w:r>
              <w:rPr>
                <w:rStyle w:val="IndexLink"/>
                <w:rtl w:val="true"/>
              </w:rPr>
              <w:t xml:space="preserve">اَوْلِياءُ اَهْلِ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وَ اَعْداؤُهُمْ</w:t>
            </w:r>
            <w:r>
              <w:rPr>
                <w:rStyle w:val="IndexLink"/>
                <w:rtl w:val="true"/>
              </w:rPr>
              <w:tab/>
            </w:r>
            <w:r>
              <w:rPr>
                <w:rStyle w:val="IndexLink"/>
              </w:rPr>
              <w:t>31</w:t>
            </w:r>
          </w:hyperlink>
        </w:p>
        <w:p>
          <w:pPr>
            <w:pStyle w:val="Contents3"/>
            <w:tabs>
              <w:tab w:val="clear" w:pos="8459"/>
              <w:tab w:val="right" w:pos="9026" w:leader="dot"/>
            </w:tabs>
            <w:rPr/>
          </w:pPr>
          <w:hyperlink w:anchor="__RefHeading___Toc15308_1169349467">
            <w:r>
              <w:rPr>
                <w:webHidden/>
                <w:rStyle w:val="IndexLink"/>
              </w:rPr>
              <w:t>8</w:t>
            </w:r>
            <w:r>
              <w:rPr>
                <w:rStyle w:val="IndexLink"/>
                <w:rtl w:val="true"/>
              </w:rPr>
              <w:t xml:space="preserve">. </w:t>
            </w:r>
            <w:r>
              <w:rPr>
                <w:rStyle w:val="IndexLink"/>
                <w:rtl w:val="true"/>
              </w:rPr>
              <w:t>الاْءِمامُ الْمَهْدِىُّ عَجَّلَ اللّه‌ُ فَرَجَهُ</w:t>
            </w:r>
            <w:r>
              <w:rPr>
                <w:rStyle w:val="IndexLink"/>
                <w:rtl w:val="true"/>
              </w:rPr>
              <w:tab/>
            </w:r>
            <w:r>
              <w:rPr>
                <w:rStyle w:val="IndexLink"/>
              </w:rPr>
              <w:t>33</w:t>
            </w:r>
          </w:hyperlink>
        </w:p>
        <w:p>
          <w:pPr>
            <w:pStyle w:val="Contents3"/>
            <w:tabs>
              <w:tab w:val="clear" w:pos="8459"/>
              <w:tab w:val="right" w:pos="9026" w:leader="dot"/>
            </w:tabs>
            <w:rPr/>
          </w:pPr>
          <w:hyperlink w:anchor="__RefHeading___Toc15310_1169349467">
            <w:r>
              <w:rPr>
                <w:webHidden/>
                <w:rStyle w:val="IndexLink"/>
              </w:rPr>
              <w:t>9</w:t>
            </w:r>
            <w:r>
              <w:rPr>
                <w:rStyle w:val="IndexLink"/>
                <w:rtl w:val="true"/>
              </w:rPr>
              <w:t xml:space="preserve">. </w:t>
            </w:r>
            <w:r>
              <w:rPr>
                <w:rStyle w:val="IndexLink"/>
                <w:rtl w:val="true"/>
              </w:rPr>
              <w:t>التَّمْهيدُ لاِمْرِ الْبَيْعَةِ</w:t>
            </w:r>
            <w:r>
              <w:rPr>
                <w:rStyle w:val="IndexLink"/>
                <w:rtl w:val="true"/>
              </w:rPr>
              <w:tab/>
            </w:r>
            <w:r>
              <w:rPr>
                <w:rStyle w:val="IndexLink"/>
              </w:rPr>
              <w:t>34</w:t>
            </w:r>
          </w:hyperlink>
        </w:p>
        <w:p>
          <w:pPr>
            <w:pStyle w:val="Contents3"/>
            <w:tabs>
              <w:tab w:val="clear" w:pos="8459"/>
              <w:tab w:val="right" w:pos="9026" w:leader="dot"/>
            </w:tabs>
            <w:rPr/>
          </w:pPr>
          <w:hyperlink w:anchor="__RefHeading___Toc15312_1169349467">
            <w:r>
              <w:rPr>
                <w:webHidden/>
                <w:rStyle w:val="IndexLink"/>
              </w:rPr>
              <w:t>10</w:t>
            </w:r>
            <w:r>
              <w:rPr>
                <w:rStyle w:val="IndexLink"/>
                <w:rtl w:val="true"/>
              </w:rPr>
              <w:t xml:space="preserve">. </w:t>
            </w:r>
            <w:r>
              <w:rPr>
                <w:rStyle w:val="IndexLink"/>
                <w:rtl w:val="true"/>
              </w:rPr>
              <w:t>الْحَلالُ وَ الْحَرامُ ، الْواجِباتُ وَ الْمُحَرَّماتُ</w:t>
            </w:r>
            <w:r>
              <w:rPr>
                <w:rStyle w:val="IndexLink"/>
                <w:rtl w:val="true"/>
              </w:rPr>
              <w:tab/>
            </w:r>
            <w:r>
              <w:rPr>
                <w:rStyle w:val="IndexLink"/>
              </w:rPr>
              <w:t>35</w:t>
            </w:r>
          </w:hyperlink>
        </w:p>
        <w:p>
          <w:pPr>
            <w:pStyle w:val="Contents3"/>
            <w:tabs>
              <w:tab w:val="clear" w:pos="8459"/>
              <w:tab w:val="right" w:pos="9026" w:leader="dot"/>
            </w:tabs>
            <w:rPr/>
          </w:pPr>
          <w:hyperlink w:anchor="__RefHeading___Toc15314_1169349467">
            <w:r>
              <w:rPr>
                <w:webHidden/>
                <w:rStyle w:val="IndexLink"/>
              </w:rPr>
              <w:t>11</w:t>
            </w:r>
            <w:r>
              <w:rPr>
                <w:rStyle w:val="IndexLink"/>
                <w:rtl w:val="true"/>
              </w:rPr>
              <w:t xml:space="preserve">. </w:t>
            </w:r>
            <w:r>
              <w:rPr>
                <w:rStyle w:val="IndexLink"/>
                <w:rtl w:val="true"/>
              </w:rPr>
              <w:t>الْبَيْعَةُ بِصُورَةٍ رَسْمِيَّةٍ</w:t>
            </w:r>
            <w:r>
              <w:rPr>
                <w:rStyle w:val="IndexLink"/>
                <w:rtl w:val="true"/>
              </w:rPr>
              <w:tab/>
            </w:r>
            <w:r>
              <w:rPr>
                <w:rStyle w:val="IndexLink"/>
              </w:rPr>
              <w:t>37</w:t>
            </w:r>
          </w:hyperlink>
        </w:p>
        <w:p>
          <w:pPr>
            <w:pStyle w:val="Contents2"/>
            <w:tabs>
              <w:tab w:val="clear" w:pos="8743"/>
              <w:tab w:val="right" w:pos="9026" w:leader="dot"/>
            </w:tabs>
            <w:rPr/>
          </w:pPr>
          <w:hyperlink w:anchor="__RefHeading___Toc15316_1169349467">
            <w:r>
              <w:rPr>
                <w:webHidden/>
                <w:rStyle w:val="IndexLink"/>
              </w:rPr>
              <w:t>3</w:t>
            </w:r>
            <w:r>
              <w:rPr>
                <w:rStyle w:val="IndexLink"/>
                <w:rtl w:val="true"/>
              </w:rPr>
              <w:t xml:space="preserve">. </w:t>
            </w:r>
            <w:r>
              <w:rPr>
                <w:rStyle w:val="IndexLink"/>
                <w:rtl w:val="true"/>
              </w:rPr>
              <w:t>ترجمهٔ خطبهٔ غدير</w:t>
            </w:r>
            <w:r>
              <w:rPr>
                <w:rStyle w:val="IndexLink"/>
                <w:rtl w:val="true"/>
              </w:rPr>
              <w:tab/>
            </w:r>
            <w:r>
              <w:rPr>
                <w:rStyle w:val="IndexLink"/>
              </w:rPr>
              <w:t>41</w:t>
            </w:r>
          </w:hyperlink>
        </w:p>
        <w:p>
          <w:pPr>
            <w:pStyle w:val="Contents3"/>
            <w:tabs>
              <w:tab w:val="clear" w:pos="8459"/>
              <w:tab w:val="right" w:pos="9026" w:leader="dot"/>
            </w:tabs>
            <w:rPr/>
          </w:pPr>
          <w:hyperlink w:anchor="__RefHeading___Toc15318_116934946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5320_1169349467">
            <w:r>
              <w:rPr>
                <w:webHidden/>
                <w:rStyle w:val="IndexLink"/>
              </w:rPr>
              <w:t>1</w:t>
            </w:r>
            <w:r>
              <w:rPr>
                <w:rStyle w:val="IndexLink"/>
                <w:rtl w:val="true"/>
              </w:rPr>
              <w:t xml:space="preserve">. </w:t>
            </w:r>
            <w:r>
              <w:rPr>
                <w:rStyle w:val="IndexLink"/>
                <w:rtl w:val="true"/>
              </w:rPr>
              <w:t>حمد و ثناى الهى</w:t>
            </w:r>
            <w:r>
              <w:rPr>
                <w:rStyle w:val="IndexLink"/>
                <w:rtl w:val="true"/>
              </w:rPr>
              <w:tab/>
            </w:r>
            <w:r>
              <w:rPr>
                <w:rStyle w:val="IndexLink"/>
              </w:rPr>
              <w:t>41</w:t>
            </w:r>
          </w:hyperlink>
        </w:p>
        <w:p>
          <w:pPr>
            <w:pStyle w:val="Contents3"/>
            <w:tabs>
              <w:tab w:val="clear" w:pos="8459"/>
              <w:tab w:val="right" w:pos="9026" w:leader="dot"/>
            </w:tabs>
            <w:rPr/>
          </w:pPr>
          <w:hyperlink w:anchor="__RefHeading___Toc15322_1169349467">
            <w:r>
              <w:rPr>
                <w:webHidden/>
                <w:rStyle w:val="IndexLink"/>
              </w:rPr>
              <w:t>2</w:t>
            </w:r>
            <w:r>
              <w:rPr>
                <w:rStyle w:val="IndexLink"/>
                <w:rtl w:val="true"/>
              </w:rPr>
              <w:t xml:space="preserve">. </w:t>
            </w:r>
            <w:r>
              <w:rPr>
                <w:rStyle w:val="IndexLink"/>
                <w:rtl w:val="true"/>
              </w:rPr>
              <w:t>فرمان الهى براى مطلبى مهم</w:t>
            </w:r>
            <w:r>
              <w:rPr>
                <w:rStyle w:val="IndexLink"/>
                <w:rtl w:val="true"/>
              </w:rPr>
              <w:tab/>
            </w:r>
            <w:r>
              <w:rPr>
                <w:rStyle w:val="IndexLink"/>
              </w:rPr>
              <w:t>44</w:t>
            </w:r>
          </w:hyperlink>
        </w:p>
        <w:p>
          <w:pPr>
            <w:pStyle w:val="Contents3"/>
            <w:tabs>
              <w:tab w:val="clear" w:pos="8459"/>
              <w:tab w:val="right" w:pos="9026" w:leader="dot"/>
            </w:tabs>
            <w:rPr/>
          </w:pPr>
          <w:hyperlink w:anchor="__RefHeading___Toc15324_1169349467">
            <w:r>
              <w:rPr>
                <w:webHidden/>
                <w:rStyle w:val="IndexLink"/>
              </w:rPr>
              <w:t>3</w:t>
            </w:r>
            <w:r>
              <w:rPr>
                <w:rStyle w:val="IndexLink"/>
                <w:rtl w:val="true"/>
              </w:rPr>
              <w:t xml:space="preserve">. </w:t>
            </w:r>
            <w:r>
              <w:rPr>
                <w:rStyle w:val="IndexLink"/>
                <w:rtl w:val="true"/>
              </w:rPr>
              <w:t xml:space="preserve">اعلان رسمى ولايت و امامت دوازده امام </w:t>
            </w:r>
            <w:r>
              <w:rPr>
                <w:rStyle w:val="IndexLink"/>
                <w:rtl w:val="true"/>
              </w:rPr>
              <w:t>(</w:t>
            </w:r>
            <w:r>
              <w:rPr>
                <w:rStyle w:val="IndexLink"/>
                <w:rtl w:val="true"/>
              </w:rPr>
              <w:t>علیهم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5326_1169349467">
            <w:r>
              <w:rPr>
                <w:webHidden/>
                <w:rStyle w:val="IndexLink"/>
              </w:rPr>
              <w:t>4</w:t>
            </w:r>
            <w:r>
              <w:rPr>
                <w:rStyle w:val="IndexLink"/>
                <w:rtl w:val="true"/>
              </w:rPr>
              <w:t xml:space="preserve">. </w:t>
            </w:r>
            <w:r>
              <w:rPr>
                <w:rStyle w:val="IndexLink"/>
                <w:rtl w:val="true"/>
              </w:rPr>
              <w:t xml:space="preserve">معرفى و بلند کردن اميرالمؤمنين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دست پيامبر </w:t>
            </w:r>
            <w:r>
              <w:rPr>
                <w:rStyle w:val="IndexLink"/>
                <w:rtl w:val="true"/>
              </w:rPr>
              <w:t>(</w:t>
            </w:r>
            <w:r>
              <w:rPr>
                <w:rStyle w:val="IndexLink"/>
                <w:rtl w:val="true"/>
              </w:rPr>
              <w:t>صلی الله علیه و آله و سلم</w:t>
            </w:r>
            <w:r>
              <w:rPr>
                <w:rStyle w:val="IndexLink"/>
                <w:rtl w:val="true"/>
              </w:rPr>
              <w:t>)</w:t>
              <w:tab/>
            </w:r>
            <w:r>
              <w:rPr>
                <w:rStyle w:val="IndexLink"/>
              </w:rPr>
              <w:t>50</w:t>
            </w:r>
          </w:hyperlink>
        </w:p>
        <w:p>
          <w:pPr>
            <w:pStyle w:val="Contents3"/>
            <w:tabs>
              <w:tab w:val="clear" w:pos="8459"/>
              <w:tab w:val="right" w:pos="9026" w:leader="dot"/>
            </w:tabs>
            <w:rPr/>
          </w:pPr>
          <w:hyperlink w:anchor="__RefHeading___Toc15328_1169349467">
            <w:r>
              <w:rPr>
                <w:webHidden/>
                <w:rStyle w:val="IndexLink"/>
              </w:rPr>
              <w:t>5</w:t>
            </w:r>
            <w:r>
              <w:rPr>
                <w:rStyle w:val="IndexLink"/>
                <w:rtl w:val="true"/>
              </w:rPr>
              <w:t xml:space="preserve">. </w:t>
            </w:r>
            <w:r>
              <w:rPr>
                <w:rStyle w:val="IndexLink"/>
                <w:rtl w:val="true"/>
              </w:rPr>
              <w:t>تأکيد بر توجه امت به مسئله امامت</w:t>
            </w:r>
            <w:r>
              <w:rPr>
                <w:rStyle w:val="IndexLink"/>
                <w:rtl w:val="true"/>
              </w:rPr>
              <w:tab/>
            </w:r>
            <w:r>
              <w:rPr>
                <w:rStyle w:val="IndexLink"/>
              </w:rPr>
              <w:t>52</w:t>
            </w:r>
          </w:hyperlink>
        </w:p>
        <w:p>
          <w:pPr>
            <w:pStyle w:val="Contents3"/>
            <w:tabs>
              <w:tab w:val="clear" w:pos="8459"/>
              <w:tab w:val="right" w:pos="9026" w:leader="dot"/>
            </w:tabs>
            <w:rPr/>
          </w:pPr>
          <w:hyperlink w:anchor="__RefHeading___Toc15330_1169349467">
            <w:r>
              <w:rPr>
                <w:webHidden/>
                <w:rStyle w:val="IndexLink"/>
              </w:rPr>
              <w:t>6</w:t>
            </w:r>
            <w:r>
              <w:rPr>
                <w:rStyle w:val="IndexLink"/>
                <w:rtl w:val="true"/>
              </w:rPr>
              <w:t xml:space="preserve">. </w:t>
            </w:r>
            <w:r>
              <w:rPr>
                <w:rStyle w:val="IndexLink"/>
                <w:rtl w:val="true"/>
              </w:rPr>
              <w:t>اشاره به کارشکنى‌هاى منافقين</w:t>
            </w:r>
            <w:r>
              <w:rPr>
                <w:rStyle w:val="IndexLink"/>
                <w:rtl w:val="true"/>
              </w:rPr>
              <w:tab/>
            </w:r>
            <w:r>
              <w:rPr>
                <w:rStyle w:val="IndexLink"/>
              </w:rPr>
              <w:t>53</w:t>
            </w:r>
          </w:hyperlink>
        </w:p>
        <w:p>
          <w:pPr>
            <w:pStyle w:val="Contents3"/>
            <w:tabs>
              <w:tab w:val="clear" w:pos="8459"/>
              <w:tab w:val="right" w:pos="9026" w:leader="dot"/>
            </w:tabs>
            <w:rPr/>
          </w:pPr>
          <w:hyperlink w:anchor="__RefHeading___Toc15332_1169349467">
            <w:r>
              <w:rPr>
                <w:webHidden/>
                <w:rStyle w:val="IndexLink"/>
              </w:rPr>
              <w:t>7</w:t>
            </w:r>
            <w:r>
              <w:rPr>
                <w:rStyle w:val="IndexLink"/>
                <w:rtl w:val="true"/>
              </w:rPr>
              <w:t xml:space="preserve">. </w:t>
            </w:r>
            <w:r>
              <w:rPr>
                <w:rStyle w:val="IndexLink"/>
                <w:rtl w:val="true"/>
              </w:rPr>
              <w:t xml:space="preserve">پيروان اهل بيت </w:t>
            </w:r>
            <w:r>
              <w:rPr>
                <w:rStyle w:val="IndexLink"/>
                <w:rtl w:val="true"/>
              </w:rPr>
              <w:t>(</w:t>
            </w:r>
            <w:r>
              <w:rPr>
                <w:rStyle w:val="IndexLink"/>
                <w:rtl w:val="true"/>
              </w:rPr>
              <w:t>علیهم السّلام</w:t>
            </w:r>
            <w:r>
              <w:rPr>
                <w:rStyle w:val="IndexLink"/>
                <w:rtl w:val="true"/>
              </w:rPr>
              <w:t xml:space="preserve">) </w:t>
            </w:r>
            <w:r>
              <w:rPr>
                <w:rStyle w:val="IndexLink"/>
                <w:rtl w:val="true"/>
              </w:rPr>
              <w:t>و دشمنان ايشان</w:t>
            </w:r>
            <w:r>
              <w:rPr>
                <w:rStyle w:val="IndexLink"/>
                <w:rtl w:val="true"/>
              </w:rPr>
              <w:tab/>
            </w:r>
            <w:r>
              <w:rPr>
                <w:rStyle w:val="IndexLink"/>
              </w:rPr>
              <w:t>55</w:t>
            </w:r>
          </w:hyperlink>
        </w:p>
        <w:p>
          <w:pPr>
            <w:pStyle w:val="Contents3"/>
            <w:tabs>
              <w:tab w:val="clear" w:pos="8459"/>
              <w:tab w:val="right" w:pos="9026" w:leader="dot"/>
            </w:tabs>
            <w:rPr/>
          </w:pPr>
          <w:hyperlink w:anchor="__RefHeading___Toc15334_1169349467">
            <w:r>
              <w:rPr>
                <w:webHidden/>
                <w:rStyle w:val="IndexLink"/>
              </w:rPr>
              <w:t>8</w:t>
            </w:r>
            <w:r>
              <w:rPr>
                <w:rStyle w:val="IndexLink"/>
                <w:rtl w:val="true"/>
              </w:rPr>
              <w:t xml:space="preserve">. </w:t>
            </w:r>
            <w:r>
              <w:rPr>
                <w:rStyle w:val="IndexLink"/>
                <w:rtl w:val="true"/>
              </w:rPr>
              <w:t>حضرت مهدى عجل اللّه فرجه</w:t>
            </w:r>
            <w:r>
              <w:rPr>
                <w:rStyle w:val="IndexLink"/>
                <w:rtl w:val="true"/>
              </w:rPr>
              <w:tab/>
            </w:r>
            <w:r>
              <w:rPr>
                <w:rStyle w:val="IndexLink"/>
              </w:rPr>
              <w:t>58</w:t>
            </w:r>
          </w:hyperlink>
        </w:p>
        <w:p>
          <w:pPr>
            <w:pStyle w:val="Contents3"/>
            <w:tabs>
              <w:tab w:val="clear" w:pos="8459"/>
              <w:tab w:val="right" w:pos="9026" w:leader="dot"/>
            </w:tabs>
            <w:rPr/>
          </w:pPr>
          <w:hyperlink w:anchor="__RefHeading___Toc15336_1169349467">
            <w:r>
              <w:rPr>
                <w:webHidden/>
                <w:rStyle w:val="IndexLink"/>
              </w:rPr>
              <w:t>9</w:t>
            </w:r>
            <w:r>
              <w:rPr>
                <w:rStyle w:val="IndexLink"/>
                <w:rtl w:val="true"/>
              </w:rPr>
              <w:t xml:space="preserve">. </w:t>
            </w:r>
            <w:r>
              <w:rPr>
                <w:rStyle w:val="IndexLink"/>
                <w:rtl w:val="true"/>
              </w:rPr>
              <w:t>مطرح کردن بيعت</w:t>
            </w:r>
            <w:r>
              <w:rPr>
                <w:rStyle w:val="IndexLink"/>
                <w:rtl w:val="true"/>
              </w:rPr>
              <w:tab/>
            </w:r>
            <w:r>
              <w:rPr>
                <w:rStyle w:val="IndexLink"/>
              </w:rPr>
              <w:t>59</w:t>
            </w:r>
          </w:hyperlink>
        </w:p>
        <w:p>
          <w:pPr>
            <w:pStyle w:val="Contents3"/>
            <w:tabs>
              <w:tab w:val="clear" w:pos="8459"/>
              <w:tab w:val="right" w:pos="9026" w:leader="dot"/>
            </w:tabs>
            <w:rPr/>
          </w:pPr>
          <w:hyperlink w:anchor="__RefHeading___Toc15338_1169349467">
            <w:r>
              <w:rPr>
                <w:webHidden/>
                <w:rStyle w:val="IndexLink"/>
              </w:rPr>
              <w:t>10</w:t>
            </w:r>
            <w:r>
              <w:rPr>
                <w:rStyle w:val="IndexLink"/>
                <w:rtl w:val="true"/>
              </w:rPr>
              <w:t xml:space="preserve">. </w:t>
            </w:r>
            <w:r>
              <w:rPr>
                <w:rStyle w:val="IndexLink"/>
                <w:rtl w:val="true"/>
              </w:rPr>
              <w:t>حلال و حرام، واجبات و محرمات</w:t>
            </w:r>
            <w:r>
              <w:rPr>
                <w:rStyle w:val="IndexLink"/>
                <w:rtl w:val="true"/>
              </w:rPr>
              <w:tab/>
            </w:r>
            <w:r>
              <w:rPr>
                <w:rStyle w:val="IndexLink"/>
              </w:rPr>
              <w:t>60</w:t>
            </w:r>
          </w:hyperlink>
        </w:p>
        <w:p>
          <w:pPr>
            <w:pStyle w:val="Contents3"/>
            <w:tabs>
              <w:tab w:val="clear" w:pos="8459"/>
              <w:tab w:val="right" w:pos="9026" w:leader="dot"/>
            </w:tabs>
            <w:rPr/>
          </w:pPr>
          <w:hyperlink w:anchor="__RefHeading___Toc15340_1169349467">
            <w:r>
              <w:rPr>
                <w:webHidden/>
                <w:rStyle w:val="IndexLink"/>
              </w:rPr>
              <w:t>11</w:t>
            </w:r>
            <w:r>
              <w:rPr>
                <w:rStyle w:val="IndexLink"/>
                <w:rtl w:val="true"/>
              </w:rPr>
              <w:t xml:space="preserve">. </w:t>
            </w:r>
            <w:r>
              <w:rPr>
                <w:rStyle w:val="IndexLink"/>
                <w:rtl w:val="true"/>
              </w:rPr>
              <w:t>بيعت گرفتن رسمى</w:t>
            </w:r>
            <w:r>
              <w:rPr>
                <w:rStyle w:val="IndexLink"/>
                <w:rtl w:val="true"/>
              </w:rPr>
              <w:tab/>
            </w:r>
            <w:r>
              <w:rPr>
                <w:rStyle w:val="IndexLink"/>
              </w:rPr>
              <w:t>62</w:t>
            </w:r>
          </w:hyperlink>
        </w:p>
        <w:p>
          <w:pPr>
            <w:pStyle w:val="Contents2"/>
            <w:tabs>
              <w:tab w:val="clear" w:pos="8743"/>
              <w:tab w:val="right" w:pos="9026" w:leader="dot"/>
            </w:tabs>
            <w:rPr/>
          </w:pPr>
          <w:hyperlink w:anchor="__RefHeading___Toc15342_1169349467">
            <w:r>
              <w:rPr>
                <w:webHidden/>
                <w:rStyle w:val="IndexLink"/>
              </w:rPr>
              <w:t>4</w:t>
            </w:r>
            <w:r>
              <w:rPr>
                <w:rStyle w:val="IndexLink"/>
                <w:rtl w:val="true"/>
              </w:rPr>
              <w:t xml:space="preserve">. </w:t>
            </w:r>
            <w:r>
              <w:rPr>
                <w:rStyle w:val="IndexLink"/>
                <w:rtl w:val="true"/>
              </w:rPr>
              <w:t>اسناد و منابع خطبهٔ غدير</w:t>
            </w:r>
            <w:r>
              <w:rPr>
                <w:rStyle w:val="IndexLink"/>
                <w:rtl w:val="true"/>
              </w:rPr>
              <w:tab/>
            </w:r>
            <w:r>
              <w:rPr>
                <w:rStyle w:val="IndexLink"/>
              </w:rPr>
              <w:t>65</w:t>
            </w:r>
          </w:hyperlink>
        </w:p>
        <w:p>
          <w:pPr>
            <w:pStyle w:val="Contents3"/>
            <w:tabs>
              <w:tab w:val="clear" w:pos="8459"/>
              <w:tab w:val="right" w:pos="9026" w:leader="dot"/>
            </w:tabs>
            <w:rPr/>
          </w:pPr>
          <w:hyperlink w:anchor="__RefHeading___Toc15344_1169349467">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5346_1169349467">
            <w:r>
              <w:rPr>
                <w:webHidden/>
                <w:rStyle w:val="IndexLink"/>
                <w:rtl w:val="true"/>
              </w:rPr>
              <w:t>اسناد خطبهٔ غدير</w:t>
            </w:r>
            <w:r>
              <w:rPr>
                <w:rStyle w:val="IndexLink"/>
                <w:rtl w:val="true"/>
              </w:rPr>
              <w:tab/>
            </w:r>
            <w:r>
              <w:rPr>
                <w:rStyle w:val="IndexLink"/>
              </w:rPr>
              <w:t>66</w:t>
            </w:r>
          </w:hyperlink>
        </w:p>
        <w:p>
          <w:pPr>
            <w:pStyle w:val="Contents3"/>
            <w:tabs>
              <w:tab w:val="clear" w:pos="8459"/>
              <w:tab w:val="right" w:pos="9026" w:leader="dot"/>
            </w:tabs>
            <w:rPr/>
          </w:pPr>
          <w:hyperlink w:anchor="__RefHeading___Toc15348_1169349467">
            <w:r>
              <w:rPr>
                <w:webHidden/>
                <w:rStyle w:val="IndexLink"/>
                <w:rtl w:val="true"/>
              </w:rPr>
              <w:t>مستند سازى خطابهٔ غدير</w:t>
            </w:r>
            <w:r>
              <w:rPr>
                <w:rStyle w:val="IndexLink"/>
                <w:rtl w:val="true"/>
              </w:rPr>
              <w:tab/>
            </w:r>
            <w:r>
              <w:rPr>
                <w:rStyle w:val="IndexLink"/>
              </w:rPr>
              <w:t>67</w:t>
            </w:r>
          </w:hyperlink>
        </w:p>
        <w:p>
          <w:pPr>
            <w:pStyle w:val="Contents2"/>
            <w:tabs>
              <w:tab w:val="clear" w:pos="8743"/>
              <w:tab w:val="right" w:pos="9026" w:leader="dot"/>
            </w:tabs>
            <w:rPr/>
          </w:pPr>
          <w:hyperlink w:anchor="__RefHeading___Toc15350_1169349467">
            <w:r>
              <w:rPr>
                <w:webHidden/>
                <w:rStyle w:val="IndexLink"/>
              </w:rPr>
              <w:t>5</w:t>
            </w:r>
            <w:r>
              <w:rPr>
                <w:rStyle w:val="IndexLink"/>
                <w:rtl w:val="true"/>
              </w:rPr>
              <w:t xml:space="preserve">. </w:t>
            </w:r>
            <w:r>
              <w:rPr>
                <w:rStyle w:val="IndexLink"/>
                <w:rtl w:val="true"/>
              </w:rPr>
              <w:t>مدارک حديث غدير</w:t>
            </w:r>
            <w:r>
              <w:rPr>
                <w:rStyle w:val="IndexLink"/>
                <w:rtl w:val="true"/>
              </w:rPr>
              <w:tab/>
            </w:r>
            <w:r>
              <w:rPr>
                <w:rStyle w:val="IndexLink"/>
              </w:rPr>
              <w:t>101</w:t>
            </w:r>
          </w:hyperlink>
        </w:p>
        <w:p>
          <w:pPr>
            <w:pStyle w:val="Contents3"/>
            <w:tabs>
              <w:tab w:val="clear" w:pos="8459"/>
              <w:tab w:val="right" w:pos="9026" w:leader="dot"/>
            </w:tabs>
            <w:rPr/>
          </w:pPr>
          <w:hyperlink w:anchor="__RefHeading___Toc15352_1169349467">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5354_1169349467">
            <w:r>
              <w:rPr>
                <w:webHidden/>
                <w:rStyle w:val="IndexLink"/>
                <w:rtl w:val="true"/>
              </w:rPr>
              <w:t>معرفى کتاب دربارهٔ سند حديث غدير</w:t>
            </w:r>
            <w:r>
              <w:rPr>
                <w:rStyle w:val="IndexLink"/>
                <w:rtl w:val="true"/>
              </w:rPr>
              <w:tab/>
            </w:r>
            <w:r>
              <w:rPr>
                <w:rStyle w:val="IndexLink"/>
              </w:rPr>
              <w:t>101</w:t>
            </w:r>
          </w:hyperlink>
        </w:p>
        <w:p>
          <w:pPr>
            <w:pStyle w:val="Contents3"/>
            <w:tabs>
              <w:tab w:val="clear" w:pos="8459"/>
              <w:tab w:val="right" w:pos="9026" w:leader="dot"/>
            </w:tabs>
            <w:rPr/>
          </w:pPr>
          <w:hyperlink w:anchor="__RefHeading___Toc15356_1169349467">
            <w:r>
              <w:rPr>
                <w:webHidden/>
                <w:rStyle w:val="IndexLink"/>
                <w:rtl w:val="true"/>
              </w:rPr>
              <w:t>مؤلفين مشهور غدير در چهارده قرن</w:t>
            </w:r>
            <w:r>
              <w:rPr>
                <w:rStyle w:val="IndexLink"/>
                <w:rtl w:val="true"/>
              </w:rPr>
              <w:tab/>
            </w:r>
            <w:r>
              <w:rPr>
                <w:rStyle w:val="IndexLink"/>
              </w:rPr>
              <w:t>103</w:t>
            </w:r>
          </w:hyperlink>
        </w:p>
        <w:p>
          <w:pPr>
            <w:pStyle w:val="Contents3"/>
            <w:tabs>
              <w:tab w:val="clear" w:pos="8459"/>
              <w:tab w:val="right" w:pos="9026" w:leader="dot"/>
            </w:tabs>
            <w:rPr/>
          </w:pPr>
          <w:hyperlink w:anchor="__RefHeading___Toc15358_1169349467">
            <w:r>
              <w:rPr>
                <w:webHidden/>
                <w:rStyle w:val="IndexLink"/>
                <w:rtl w:val="true"/>
              </w:rPr>
              <w:t>راويان حديث غدير از صحابه و تابعين</w:t>
            </w:r>
            <w:r>
              <w:rPr>
                <w:rStyle w:val="IndexLink"/>
                <w:rtl w:val="true"/>
              </w:rPr>
              <w:tab/>
            </w:r>
            <w:r>
              <w:rPr>
                <w:rStyle w:val="IndexLink"/>
              </w:rPr>
              <w:t>104</w:t>
            </w:r>
          </w:hyperlink>
        </w:p>
        <w:p>
          <w:pPr>
            <w:pStyle w:val="Contents4"/>
            <w:tabs>
              <w:tab w:val="clear" w:pos="8176"/>
              <w:tab w:val="right" w:pos="9026" w:leader="dot"/>
            </w:tabs>
            <w:rPr/>
          </w:pPr>
          <w:hyperlink w:anchor="__RefHeading___Toc15360_116934946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5362_1169349467">
            <w:r>
              <w:rPr>
                <w:webHidden/>
                <w:rStyle w:val="IndexLink"/>
                <w:rtl w:val="true"/>
              </w:rPr>
              <w:t>الف</w:t>
            </w:r>
            <w:r>
              <w:rPr>
                <w:rStyle w:val="IndexLink"/>
                <w:rtl w:val="true"/>
              </w:rPr>
              <w:t xml:space="preserve">. </w:t>
            </w:r>
            <w:r>
              <w:rPr>
                <w:rStyle w:val="IndexLink"/>
                <w:rtl w:val="true"/>
              </w:rPr>
              <w:t>راويان حديث غدير از صحابه</w:t>
            </w:r>
            <w:r>
              <w:rPr>
                <w:rStyle w:val="IndexLink"/>
                <w:rtl w:val="true"/>
              </w:rPr>
              <w:tab/>
            </w:r>
            <w:r>
              <w:rPr>
                <w:rStyle w:val="IndexLink"/>
              </w:rPr>
              <w:t>104</w:t>
            </w:r>
          </w:hyperlink>
        </w:p>
        <w:p>
          <w:pPr>
            <w:pStyle w:val="Contents4"/>
            <w:tabs>
              <w:tab w:val="clear" w:pos="8176"/>
              <w:tab w:val="right" w:pos="9026" w:leader="dot"/>
            </w:tabs>
            <w:rPr/>
          </w:pPr>
          <w:hyperlink w:anchor="__RefHeading___Toc15364_1169349467">
            <w:r>
              <w:rPr>
                <w:webHidden/>
                <w:rStyle w:val="IndexLink"/>
                <w:rtl w:val="true"/>
              </w:rPr>
              <w:t xml:space="preserve">ب </w:t>
            </w:r>
            <w:r>
              <w:rPr>
                <w:rStyle w:val="IndexLink"/>
                <w:rtl w:val="true"/>
              </w:rPr>
              <w:t xml:space="preserve">. </w:t>
            </w:r>
            <w:r>
              <w:rPr>
                <w:rStyle w:val="IndexLink"/>
                <w:rtl w:val="true"/>
              </w:rPr>
              <w:t>راويان غدير از زنان صحابه</w:t>
            </w:r>
            <w:r>
              <w:rPr>
                <w:rStyle w:val="IndexLink"/>
                <w:rtl w:val="true"/>
              </w:rPr>
              <w:tab/>
            </w:r>
            <w:r>
              <w:rPr>
                <w:rStyle w:val="IndexLink"/>
              </w:rPr>
              <w:t>111</w:t>
            </w:r>
          </w:hyperlink>
        </w:p>
        <w:p>
          <w:pPr>
            <w:pStyle w:val="Contents4"/>
            <w:tabs>
              <w:tab w:val="clear" w:pos="8176"/>
              <w:tab w:val="right" w:pos="9026" w:leader="dot"/>
            </w:tabs>
            <w:rPr/>
          </w:pPr>
          <w:hyperlink w:anchor="__RefHeading___Toc15366_1169349467">
            <w:r>
              <w:rPr>
                <w:webHidden/>
                <w:rStyle w:val="IndexLink"/>
                <w:rtl w:val="true"/>
              </w:rPr>
              <w:t xml:space="preserve">ج </w:t>
            </w:r>
            <w:r>
              <w:rPr>
                <w:rStyle w:val="IndexLink"/>
                <w:rtl w:val="true"/>
              </w:rPr>
              <w:t xml:space="preserve">. </w:t>
            </w:r>
            <w:r>
              <w:rPr>
                <w:rStyle w:val="IndexLink"/>
                <w:rtl w:val="true"/>
              </w:rPr>
              <w:t>راويان حديث غدير از تابعين</w:t>
            </w:r>
            <w:r>
              <w:rPr>
                <w:rStyle w:val="IndexLink"/>
                <w:rtl w:val="true"/>
              </w:rPr>
              <w:tab/>
            </w:r>
            <w:r>
              <w:rPr>
                <w:rStyle w:val="IndexLink"/>
              </w:rPr>
              <w:t>111</w:t>
            </w:r>
          </w:hyperlink>
        </w:p>
        <w:p>
          <w:pPr>
            <w:pStyle w:val="Contents3"/>
            <w:tabs>
              <w:tab w:val="clear" w:pos="8459"/>
              <w:tab w:val="right" w:pos="9026" w:leader="dot"/>
            </w:tabs>
            <w:rPr/>
          </w:pPr>
          <w:hyperlink w:anchor="__RefHeading___Toc15368_1169349467">
            <w:r>
              <w:rPr>
                <w:webHidden/>
                <w:rStyle w:val="IndexLink"/>
                <w:rtl w:val="true"/>
              </w:rPr>
              <w:t>منابع واقعهٔ غدير</w:t>
            </w:r>
            <w:r>
              <w:rPr>
                <w:rStyle w:val="IndexLink"/>
                <w:rtl w:val="true"/>
              </w:rPr>
              <w:tab/>
            </w:r>
            <w:r>
              <w:rPr>
                <w:rStyle w:val="IndexLink"/>
              </w:rPr>
              <w:t>115</w:t>
            </w:r>
          </w:hyperlink>
        </w:p>
        <w:p>
          <w:pPr>
            <w:pStyle w:val="Contents4"/>
            <w:tabs>
              <w:tab w:val="clear" w:pos="8176"/>
              <w:tab w:val="right" w:pos="9026" w:leader="dot"/>
            </w:tabs>
            <w:rPr/>
          </w:pPr>
          <w:hyperlink w:anchor="__RefHeading___Toc15370_116934946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5372_1169349467">
            <w:r>
              <w:rPr>
                <w:webHidden/>
                <w:rStyle w:val="IndexLink"/>
              </w:rPr>
              <w:t>1</w:t>
            </w:r>
            <w:r>
              <w:rPr>
                <w:rStyle w:val="IndexLink"/>
                <w:rtl w:val="true"/>
              </w:rPr>
              <w:t xml:space="preserve">. </w:t>
            </w:r>
            <w:r>
              <w:rPr>
                <w:rStyle w:val="IndexLink"/>
                <w:rtl w:val="true"/>
              </w:rPr>
              <w:t>کتب شيعه</w:t>
            </w:r>
            <w:r>
              <w:rPr>
                <w:rStyle w:val="IndexLink"/>
                <w:rtl w:val="true"/>
              </w:rPr>
              <w:tab/>
            </w:r>
            <w:r>
              <w:rPr>
                <w:rStyle w:val="IndexLink"/>
              </w:rPr>
              <w:t>115</w:t>
            </w:r>
          </w:hyperlink>
        </w:p>
        <w:p>
          <w:pPr>
            <w:pStyle w:val="Contents4"/>
            <w:tabs>
              <w:tab w:val="clear" w:pos="8176"/>
              <w:tab w:val="right" w:pos="9026" w:leader="dot"/>
            </w:tabs>
            <w:rPr/>
          </w:pPr>
          <w:hyperlink w:anchor="__RefHeading___Toc15374_1169349467">
            <w:r>
              <w:rPr>
                <w:webHidden/>
                <w:rStyle w:val="IndexLink"/>
              </w:rPr>
              <w:t>2</w:t>
            </w:r>
            <w:r>
              <w:rPr>
                <w:rStyle w:val="IndexLink"/>
                <w:rtl w:val="true"/>
              </w:rPr>
              <w:t xml:space="preserve">. </w:t>
            </w:r>
            <w:r>
              <w:rPr>
                <w:rStyle w:val="IndexLink"/>
                <w:rtl w:val="true"/>
              </w:rPr>
              <w:t>كتب اهل سنّت</w:t>
            </w:r>
            <w:r>
              <w:rPr>
                <w:rStyle w:val="IndexLink"/>
                <w:rtl w:val="true"/>
              </w:rPr>
              <w:tab/>
            </w:r>
            <w:r>
              <w:rPr>
                <w:rStyle w:val="IndexLink"/>
              </w:rPr>
              <w:t>118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0_264751"/>
      <w:bookmarkStart w:id="1" w:name="pg20610_264751"/>
      <w:bookmarkEnd w:id="1"/>
    </w:p>
    <w:p>
      <w:pPr>
        <w:pStyle w:val="Heading2"/>
        <w:numPr>
          <w:ilvl w:val="1"/>
          <w:numId w:val="1"/>
        </w:numPr>
        <w:rPr/>
      </w:pPr>
      <w:bookmarkStart w:id="2" w:name="pg20610_264751"/>
      <w:bookmarkStart w:id="3" w:name="__RefHeading___Toc15272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غدیر در آینه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اسناد و منابع خطبه غدیر و مدارک حدیث غدیر به ضمیمه داستان غدیر و متن کامل و ترجمه خطابه غدیر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Baqer Ansari. Qadir in reflection of the researchs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 خطبه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23944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74_1169349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آخرین کار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1385/6/15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IRNazanin" w:hAnsi="IRNazanin" w:eastAsia="IRNazanin"/>
          <w:color w:val="111111"/>
          <w:sz w:val="28"/>
          <w:sz w:val="28"/>
          <w:szCs w:val="28"/>
          <w:rtl w:val="true"/>
          <w:lang w:bidi="fa-IR"/>
        </w:rPr>
        <w:t>به آنان که</w:t>
      </w:r>
    </w:p>
    <w:p>
      <w:pPr>
        <w:pStyle w:val="BookText"/>
        <w:rPr/>
      </w:pPr>
      <w:r>
        <w:rPr>
          <w:rFonts w:ascii="IRNazanin" w:hAnsi="IRNazanin" w:eastAsia="IRNazanin"/>
          <w:color w:val="111111"/>
          <w:sz w:val="28"/>
          <w:sz w:val="28"/>
          <w:szCs w:val="28"/>
          <w:rtl w:val="true"/>
          <w:lang w:bidi="fa-IR"/>
        </w:rPr>
        <w:t>با اطمينان از اسناد محکم غدير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حقايق آن را در خطابه بلندش جستجو مى‌کنند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کتاب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کامل خطبهٔ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و منابع خطبهٔ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حديث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7" w:name="pg20610_264755"/>
    </w:p>
    <w:p>
      <w:pPr>
        <w:pStyle w:val="Heading2"/>
        <w:numPr>
          <w:ilvl w:val="1"/>
          <w:numId w:val="1"/>
        </w:numPr>
        <w:rPr/>
      </w:pPr>
      <w:bookmarkStart w:id="8" w:name="__RefHeading___Toc15276_116934946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خبر واقعهٔ عظيم غدير، شامل مراحل مقدماتىِ قبل از خطبه و متن خطبه و وقايعى که همزمان با خطبه اتفاق افتاد و آنچه پس از خطبه به وقوع پيوست، توسط حاضرين در غدير براى ما نقل شده است، و هر يک از آنان گوشه‌اى از مراسم يا قطعه‌اى از سخنان حضرت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قسمت‌هايى از اين واقعه به طور متواتر به دست ما رسيده، و خطبه غدير نيز به طور کامل در کتب حديث حفظ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غدير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مجمع عظيم، طورى در شهرها منتشر شد که حتى غير مسلمانان از اين خبر مهم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طيق پيش بينى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بيش از يکصد و بيست هزار مسلمانِ حاضر در غدير، هر يک به سهم خود خطبه غدير را حفظ کنند و متن آن را در اختيار فرزندان و خويشان و دوستان خود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 اميرالمؤمنين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رکن غدير بودند، و نيز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پس از ديگرى تأکيد خاصى بر حفظ اين حديث داشتند و بارها در مقابل دوست و دشمن بدان احتجاج واستدلال مى‌فرمودند، و در آن شرايط خفقان مى‌بينيم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خطبه غدير را براى اصحابشان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بيش از دويست نفر از صحابه و عده زيادى از تابعين، با آنکه در شرايط سخت تقيه بوده‌اند و نقل حديث غدير براى آنان به قيمت حيثيت و جانشان تمام مى‌شده،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مرورى بر ماجراى غدير و ذکر متن خطبه و ترجمه آن، بخشى را به اسناد و منابع خطبه اختصاص داده و به پرسش‌هايى در اين زمينه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بخش با تفکيک و شماره بندى فرازهاى خطابه، مدارک و منابع هر قسمت را از منابع اسلامى اعم از شيعه و سنى آورده است؛ تا مطالعه کنندگان خطبه از پشتوانه‌هاى علمى آن آگاه باشند، و گذشته از اسنادى که براى خطبه ذکر مى‌شود، از اسناد و مدارکى که فرازهاى اين خطابه عظيم از آن برخوردار است مطلع گردند و با قلبى مطمئن بزرگترين منشور ابدى اسلام را مورد مطالعه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غديريان اين افتخار ابدى را قدر بدانند و همچنان گرد آن برکه آسمانى در طواف باشند، تا روزى که با حضور آخرين ميراث‌دار ولايت حضرت بقية اللّه الاعظم ارواحنا فداه و عجل اللّه فرجه، در اعماق درياى بيکرانه‌اش غوصى نمايند و فراتر از اسناد به معارف بلند آن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pStyle w:val="BookText"/>
        <w:rPr/>
      </w:pPr>
      <w:r>
        <w:rPr>
          <w:rFonts w:ascii="Amiri" w:hAnsi="Amiri" w:eastAsia="Amiri" w:cs="Amiri"/>
          <w:color w:val="111111"/>
          <w:sz w:val="28"/>
          <w:sz w:val="28"/>
          <w:szCs w:val="28"/>
          <w:rtl w:val="true"/>
          <w:lang w:bidi="ar-SA"/>
        </w:rPr>
        <w:t xml:space="preserve">نيمه شعبان </w:t>
      </w:r>
      <w:r>
        <w:rPr>
          <w:rFonts w:eastAsia="Amiri" w:cs="Amiri" w:ascii="Amiri" w:hAnsi="Amiri"/>
          <w:color w:val="111111"/>
          <w:sz w:val="28"/>
          <w:szCs w:val="28"/>
          <w:lang w:bidi="ar-SA"/>
        </w:rPr>
        <w:t>1427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bookmarkStart w:id="10" w:name="pg20610_264757"/>
    </w:p>
    <w:p>
      <w:pPr>
        <w:pStyle w:val="Heading2"/>
        <w:numPr>
          <w:ilvl w:val="1"/>
          <w:numId w:val="1"/>
        </w:numPr>
        <w:rPr/>
      </w:pPr>
      <w:bookmarkStart w:id="11" w:name="__RefHeading___Toc15278_1169349467"/>
      <w:bookmarkStart w:id="12" w:name="_Toc4"/>
      <w:bookmarkEnd w:id="10"/>
      <w:bookmarkEnd w:id="11"/>
      <w:r>
        <w:rPr/>
        <w:t>1</w:t>
      </w:r>
      <w:r>
        <w:rPr>
          <w:rtl w:val="true"/>
        </w:rPr>
        <w:t xml:space="preserve">. </w:t>
      </w:r>
      <w:r>
        <w:rPr>
          <w:rtl w:val="true"/>
        </w:rPr>
        <w:t>واقعه غدير</w:t>
      </w:r>
      <w:bookmarkEnd w:id="12"/>
    </w:p>
    <w:p>
      <w:pPr>
        <w:pStyle w:val="Heading3"/>
        <w:numPr>
          <w:ilvl w:val="2"/>
          <w:numId w:val="1"/>
        </w:numPr>
        <w:rPr/>
      </w:pPr>
      <w:bookmarkStart w:id="13" w:name="__RefHeading___Toc15280_116934946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سال دهم هجرت</w:t>
      </w:r>
      <w:r>
        <w:rPr>
          <w:rStyle w:val="FootnoteAnchor"/>
          <w:rtl w:val="true"/>
        </w:rPr>
        <w:footnoteReference w:id="2"/>
      </w:r>
      <w:r>
        <w:rPr>
          <w:rFonts w:ascii="IRNazanin" w:hAnsi="IRNazanin" w:eastAsia="IRNazanin"/>
          <w:color w:val="111111"/>
          <w:sz w:val="28"/>
          <w:sz w:val="28"/>
          <w:szCs w:val="28"/>
          <w:rtl w:val="true"/>
          <w:lang w:bidi="fa-IR"/>
        </w:rPr>
        <w:t xml:space="preserve">، به دستور الهى آخرين سفر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براى تعليم حج و اعلام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بيش از صد و بيست هزار نفر آن حضرت را همراهى مى‌کردند، که در شرايط آن زمان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پايان مراسم حج، اعلام شد همهٔ حجاج از مکه خارج شوند و براى برنامه‌اى مهم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کمى قبل از محل جدا شدن کاروان‌ها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پايان مراسم حج، سيل جمعيت به سوى غدير حرکت کردند</w:t>
      </w:r>
      <w:r>
        <w:rPr>
          <w:rFonts w:eastAsia="IRNazanin" w:cs="IRNazanin"/>
          <w:color w:val="111111"/>
          <w:sz w:val="28"/>
          <w:szCs w:val="28"/>
          <w:rtl w:val="true"/>
          <w:lang w:bidi="fa-IR"/>
        </w:rPr>
        <w:t>.</w:t>
      </w:r>
    </w:p>
    <w:p>
      <w:pPr>
        <w:pStyle w:val="Heading3"/>
        <w:numPr>
          <w:ilvl w:val="2"/>
          <w:numId w:val="1"/>
        </w:numPr>
        <w:rPr/>
      </w:pPr>
      <w:bookmarkStart w:id="15" w:name="__RefHeading___Toc15282_1169349467"/>
      <w:bookmarkStart w:id="16" w:name="_Toc6"/>
      <w:bookmarkEnd w:id="15"/>
      <w:r>
        <w:rPr>
          <w:rtl w:val="true"/>
        </w:rPr>
        <w:t>اجتماع عظيم در غدير</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رسيدن به محل موعود، فرمان توقف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مَرکب‌ها از حرکت ايستادند، و مردم پياده شدند و هر کس جايى براى توقف سه روزه آماده کرد</w:t>
      </w:r>
      <w:r>
        <w:rPr>
          <w:rFonts w:eastAsia="IRNazanin" w:cs="IRNazanin"/>
          <w:color w:val="111111"/>
          <w:sz w:val="28"/>
          <w:szCs w:val="28"/>
          <w:rtl w:val="true"/>
          <w:lang w:bidi="fa-IR"/>
        </w:rPr>
        <w:t xml:space="preserve">. </w:t>
      </w:r>
      <w:bookmarkStart w:id="17" w:name="pg20610_264758"/>
    </w:p>
    <w:p>
      <w:pPr>
        <w:pStyle w:val="BookText"/>
        <w:rPr/>
      </w:pPr>
      <w:bookmarkEnd w:id="17"/>
      <w:r>
        <w:rPr>
          <w:rFonts w:ascii="IRNazanin" w:hAnsi="IRNazanin" w:eastAsia="IRNazanin"/>
          <w:color w:val="111111"/>
          <w:sz w:val="28"/>
          <w:sz w:val="28"/>
          <w:szCs w:val="28"/>
          <w:rtl w:val="true"/>
          <w:lang w:bidi="fa-IR"/>
        </w:rPr>
        <w:t xml:space="preserve">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و ابوذر و مقداد و عمار مکانى را زير چند درخت کهنسال کنار برکه آماده کردند؛ و روى درختان پارچه‌اى براى سايبان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سايبان، منبرى به بلندى 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 و روانداز شتران ساختند به طورى که حضرت هنگام خطبه بر همه مردم مشرِف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ظهر، پس از اداى نماز جماعت،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ايستادند،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خواندند تا بر فراز منبر در سمت راست حضرت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خطابه، اميرالمؤمنين عليه‌السلام بر فراز منبر يک پله پايين‌تر در طرف راست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شکل خاص از منبر و سخنرانى، که دو نفر بر فراز منبر در حالت قيام ديده مى‌شوند و بيش از صد و بيست هزار نفر اين منظره بديع را مى‌نگرند، به استقبالِ سخنانِ حضرت خواهيم رفت</w:t>
      </w:r>
      <w:r>
        <w:rPr>
          <w:rFonts w:eastAsia="IRNazanin" w:cs="IRNazanin"/>
          <w:color w:val="111111"/>
          <w:sz w:val="28"/>
          <w:szCs w:val="28"/>
          <w:rtl w:val="true"/>
          <w:lang w:bidi="fa-IR"/>
        </w:rPr>
        <w:t>.</w:t>
      </w:r>
    </w:p>
    <w:p>
      <w:pPr>
        <w:pStyle w:val="Heading3"/>
        <w:numPr>
          <w:ilvl w:val="2"/>
          <w:numId w:val="1"/>
        </w:numPr>
        <w:rPr/>
      </w:pPr>
      <w:bookmarkStart w:id="18" w:name="__RefHeading___Toc15284_1169349467"/>
      <w:bookmarkStart w:id="19" w:name="_Toc7"/>
      <w:bookmarkEnd w:id="18"/>
      <w:r>
        <w:rPr>
          <w:rtl w:val="true"/>
        </w:rPr>
        <w:t xml:space="preserve">سخنرانى پيامبر </w:t>
      </w:r>
      <w:r>
        <w:rPr>
          <w:rtl w:val="true"/>
        </w:rPr>
        <w:t>(</w:t>
      </w:r>
      <w:r>
        <w:rPr>
          <w:rtl w:val="true"/>
        </w:rPr>
        <w:t>صلی الله علیه و آله و سلم</w:t>
      </w:r>
      <w:r>
        <w:rPr>
          <w:rtl w:val="true"/>
        </w:rPr>
        <w:t>)</w:t>
      </w:r>
      <w:bookmarkEnd w:id="19"/>
    </w:p>
    <w:p>
      <w:pPr>
        <w:pStyle w:val="BookText"/>
        <w:rPr/>
      </w:pPr>
      <w:r>
        <w:rPr>
          <w:rFonts w:ascii="IRNazanin" w:hAnsi="IRNazanin" w:eastAsia="IRNazanin"/>
          <w:color w:val="111111"/>
          <w:sz w:val="28"/>
          <w:sz w:val="28"/>
          <w:szCs w:val="28"/>
          <w:rtl w:val="true"/>
          <w:lang w:bidi="fa-IR"/>
        </w:rPr>
        <w:t xml:space="preserve">سخنرانى تاريخى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يک ساعت طول کشيد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بخش قابل ترسيم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اولين بخش سخن، به حمد و ثناى الهى پرداختند و صفات قدرت و رحمت حق تعالى را ذکر فرمودند، و بعد از آن به بندگى خود در مقابل ذات الهى شهادت دادند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سخن را متوجه مطلب اصلى نمودند و تصريح کردند که بايد فرمان مهمى دربارهٔ على بن ابى‌طالب ابلاغ کنم، و اگر اين پيام را نرسانم رسالت الهى را نرسانده‌ام و ترس از عذاب او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سومين بخش، امامت دوازده امام بعد از خود تا آخرين روز دنيا را اعلام فرمودند تا همه طمع‌ها يک باره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مهم در سخنرانى حضرت، اشاره به عموميت ولايت آنان بر همه انسان‌ها، در طول زمان‌ها و در همه مکان‌ها و نفوذ کلماتشان در جميع امور بود، و نيابت تام ائمه عليهم‌السلام را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و حرام و همه امور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بلند کردن و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کمال دين و تمام نعمت را با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فرمودند، و بعد از آن خدا و ملائکه و مردم را بر ابلاغ اين رسالت شاهد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زند اعمال نيکش سقوط مى‌کند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شمه‌اى از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ششم از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الهى بر دشمنان اهل بيت را نمودار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عده‌اى از اصحاب من هستند که مأمور به چشم پوشى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امامانِ گمراهى که مردم را به جهنم مى‌کشانند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اشاره رمزى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کردند که بعد از من مقام امامت را غصب مى‌کنند و غاصبين را لعنت کردند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هفتم، حضرت تکيهٔ سخن را بر اثراتِ ولايت و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صراط مستقيم در سوره حمد شيعيان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آياتى از قرآن درباره اهل بهشت تلاوت فرمودند و آنها را به شيعيان و پيروان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هم درباره اهل جهنم تلاوت کردند و آنها را به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هشتم مطالبى اساسى درباره حضرت بقية اللّه الاعظم حجة بن الحسن المهدى ارواحنا فداه فرمودند، و به اوصاف و شئون خاص حضرتش اشاره کردند؛ و آينده‌اى پر از عدل و داد به دست امام زمان عجل اللّه فرجه را به جهانيان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خطابه، شما را به بيعت با خودم و سپس بيعت با على بن ابى‌طالب دعوت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به امر خداوند تعالى است و پشتوانه اين بيعت آن است که من با خداوند بيعت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بخش، حضرت درباره احکام الهى سخن گفتند که مقصود بيانِ چند پايه مهم عقيدتى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اينکه چون بيان همه حلال‌ها و حرام‌ها توسط من امکان ندارد، با بيعتى که از شما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مى‌گيرم حلال و حرام را تا روز قيامت بيان کرده‌ام، زيرا علم و عمل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اينکه بالاترين امر به معروف و نهى از منکر، تبليغ پيام غدير درباره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اطاعت از ايشان و نهى از مخالفتشان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آخرين مرحله خطابه، بيعتِ لسانى انجام شد و حضرت بيعت با زبان‌ها را مطرح کردند و مطلبى را که بايد مردم به آن اقرار مى‌کردند تعيين فرمودند، که خلاصه آن اطاعت از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پيمان بر عدم تغيير و تبديل و بر رساندن پيام غدير به نسل‌هاى آينده و غايبان از غدير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نهايى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اقرارکنندگان به سخنان حضرت و نفرين بر منکرين اوامرشان بود، و با حمد خداوند خطابه حضرت پايان يافت</w:t>
      </w:r>
      <w:r>
        <w:rPr>
          <w:rFonts w:eastAsia="IRNazanin" w:cs="IRNazanin"/>
          <w:color w:val="111111"/>
          <w:sz w:val="28"/>
          <w:szCs w:val="28"/>
          <w:rtl w:val="true"/>
          <w:lang w:bidi="fa-IR"/>
        </w:rPr>
        <w:t xml:space="preserve">. </w:t>
      </w:r>
      <w:bookmarkStart w:id="20" w:name="pg20610_264761"/>
    </w:p>
    <w:p>
      <w:pPr>
        <w:pStyle w:val="Heading3"/>
        <w:numPr>
          <w:ilvl w:val="2"/>
          <w:numId w:val="1"/>
        </w:numPr>
        <w:rPr/>
      </w:pPr>
      <w:bookmarkStart w:id="21" w:name="__RefHeading___Toc15286_1169349467"/>
      <w:bookmarkStart w:id="22" w:name="_Toc8"/>
      <w:bookmarkEnd w:id="20"/>
      <w:bookmarkEnd w:id="21"/>
      <w:r>
        <w:rPr>
          <w:rtl w:val="true"/>
        </w:rPr>
        <w:t>بيعت عمومى</w:t>
      </w:r>
      <w:bookmarkEnd w:id="22"/>
    </w:p>
    <w:p>
      <w:pPr>
        <w:pStyle w:val="BookText"/>
        <w:rPr/>
      </w:pPr>
      <w:r>
        <w:rPr>
          <w:rFonts w:ascii="IRNazanin" w:hAnsi="IRNazanin" w:eastAsia="IRNazanin"/>
          <w:color w:val="111111"/>
          <w:sz w:val="28"/>
          <w:sz w:val="28"/>
          <w:szCs w:val="28"/>
          <w:rtl w:val="true"/>
          <w:lang w:bidi="fa-IR"/>
        </w:rPr>
        <w:t xml:space="preserve">پس از اتمام 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خيمه بر پا شد که در يکى خود آن حضرت و در ديگرى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دسته دسته وارد خيمه حضرت مى‌شدند و پس از بيعت و تبريک، در خيمه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مى‌يافتند و با آن حضرت بيعت مى‌کردند و تبريک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نيز، با قرار دادن ظرف آبى که پرده‌اى در وسط آن بود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که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در يک سوى پرده داخل آب قرار داده و در سوى ديگر زنان دست خود را در آب قرار مى‌دادند</w:t>
      </w:r>
      <w:r>
        <w:rPr>
          <w:rFonts w:eastAsia="IRNazanin" w:cs="IRNazanin"/>
          <w:color w:val="111111"/>
          <w:sz w:val="28"/>
          <w:szCs w:val="28"/>
          <w:rtl w:val="true"/>
          <w:lang w:bidi="fa-IR"/>
        </w:rPr>
        <w:t>.</w:t>
      </w:r>
    </w:p>
    <w:p>
      <w:pPr>
        <w:pStyle w:val="Heading3"/>
        <w:numPr>
          <w:ilvl w:val="2"/>
          <w:numId w:val="1"/>
        </w:numPr>
        <w:rPr/>
      </w:pPr>
      <w:bookmarkStart w:id="23" w:name="__RefHeading___Toc15288_1169349467"/>
      <w:bookmarkStart w:id="24" w:name="_Toc9"/>
      <w:bookmarkEnd w:id="23"/>
      <w:r>
        <w:rPr>
          <w:rtl w:val="true"/>
        </w:rPr>
        <w:t>وقايع سه روز در غدير</w:t>
      </w:r>
      <w:bookmarkEnd w:id="24"/>
    </w:p>
    <w:p>
      <w:pPr>
        <w:pStyle w:val="BookText"/>
        <w:rPr/>
      </w:pPr>
      <w:r>
        <w:rPr>
          <w:rFonts w:ascii="IRNazanin" w:hAnsi="IRNazanin" w:eastAsia="IRNazanin"/>
          <w:color w:val="111111"/>
          <w:sz w:val="28"/>
          <w:sz w:val="28"/>
          <w:szCs w:val="28"/>
          <w:rtl w:val="true"/>
          <w:lang w:bidi="fa-IR"/>
        </w:rPr>
        <w:t>در طول سه روز توقف در غدير پس از ايراد خطابه، چند ماجرا به عنوان تأکيد و اهميت غدير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عمامه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جانشينى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حضرت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بن ثابت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تا در مورد غدير شعرى بگويد، و با اجازه حضرت اولين شعر غدير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انسانى ظاهر شد و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براى على بن ابى‌طالب عهد و پيمانى گرفت که جز کافر به خدا و رسولش آن را بر هم نمى‌زند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منافقين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آنچه محمد مى‌گويد از طرف توست سنگى از آسمان بر ما ببار يا عذاب دردناکى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سنگى از آسمان بر سر او فرود آمد و او را هلاک کرد، و اين معجزه تأييد الهى بر غدير را براى همگان روشن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سه روز مراسم پر شور غدير 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تاريخ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وداع با پيامبرشان و معرفتِ کامل به جانشينان آن حضرت تا روز قيامت، راهى شهر و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واقعه غدير در شهرها منتشر شد و به سرعت شايع گرديد و بدين گونه خداوند حجتش را بر همه مردم تمام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گذشت هزار و چهارصد نام غدير همچنان بر بلندترين قله تاريخ اسلام مى‌درخشد؛ و خطابه غدير به عنوان آخرين و بزرگترين پيام الهى در تاريخ انبيا براى بشريت شناخته شده است</w:t>
      </w:r>
      <w:r>
        <w:rPr>
          <w:rFonts w:eastAsia="IRNazanin" w:cs="IRNazanin"/>
          <w:color w:val="111111"/>
          <w:sz w:val="28"/>
          <w:szCs w:val="28"/>
          <w:rtl w:val="true"/>
          <w:lang w:bidi="fa-IR"/>
        </w:rPr>
        <w:t xml:space="preserve">. </w:t>
      </w:r>
      <w:bookmarkStart w:id="25" w:name="pg20610_264763"/>
    </w:p>
    <w:p>
      <w:pPr>
        <w:pStyle w:val="Heading2"/>
        <w:numPr>
          <w:ilvl w:val="1"/>
          <w:numId w:val="1"/>
        </w:numPr>
        <w:rPr/>
      </w:pPr>
      <w:bookmarkStart w:id="26" w:name="__RefHeading___Toc15290_1169349467"/>
      <w:bookmarkStart w:id="27" w:name="_Toc10"/>
      <w:bookmarkEnd w:id="25"/>
      <w:bookmarkEnd w:id="26"/>
      <w:r>
        <w:rPr/>
        <w:t>2</w:t>
      </w:r>
      <w:r>
        <w:rPr>
          <w:rtl w:val="true"/>
        </w:rPr>
        <w:t xml:space="preserve">. </w:t>
      </w:r>
      <w:r>
        <w:rPr>
          <w:rtl w:val="true"/>
        </w:rPr>
        <w:t>متن کامل خطبهٔ غدير</w:t>
      </w:r>
      <w:bookmarkEnd w:id="27"/>
    </w:p>
    <w:p>
      <w:pPr>
        <w:pStyle w:val="Heading3"/>
        <w:numPr>
          <w:ilvl w:val="2"/>
          <w:numId w:val="1"/>
        </w:numPr>
        <w:rPr/>
      </w:pPr>
      <w:bookmarkStart w:id="28" w:name="__RefHeading___Toc15292_1169349467"/>
      <w:bookmarkStart w:id="29" w:name="_Toc11"/>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0" w:name="__RefHeading___Toc15294_1169349467"/>
      <w:bookmarkStart w:id="31" w:name="_Toc12"/>
      <w:bookmarkEnd w:id="30"/>
      <w:r>
        <w:rPr/>
        <w:t>1</w:t>
      </w:r>
      <w:r>
        <w:rPr>
          <w:rtl w:val="true"/>
        </w:rPr>
        <w:t xml:space="preserve">. </w:t>
      </w:r>
      <w:r>
        <w:rPr>
          <w:rtl w:val="true"/>
        </w:rPr>
        <w:t>اَلْحَمْدُ وَ الثَّناءُ</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الثَّناءُ</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الْحَمْدُ للّه‌ِ الَّذى عَلا فى تَوَحُّدِهِ وَ دَنا فى تَفَرُّدِهِ وَ جَلَّ فى سُلْطانِهِ وَ عَظُمَ فى اَرْکانِهِ ، وَ اَحاطَ بِكُلِّ شَىْ‌ءٍ عِلْما وَ هُوَ فى مَکانِهِ ، وَ قَهَرَ جَميعَ الْخَلْقِ بِقُدْرَتِهِ وَ بُرْهانِهِ ، حَميدا لَمْ‌يَزَلْ ، مَحْمُودا لا يَزالُ وَ مَجيدا لا يَزُولُ ، وَ مُبْدِئا وَ مُعيدا وَ كُلُّ اَمْرٍ اِلَيْهِ يَعُودُ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بارِئُ الْمَسْمُوکاتِ وَ داحِى الْمَدْحُوّاتِ وَ جَبّارُ الاَْرَضينَ وَ السَّماواتِ، قُدُّوسٌ سُبُّوحٌ ، رَبُّ الْمَلائِكَةِ وَ الرُّوحِ ، مُتَفَضِّلٌ عَلى جَميعِ مَنْ بَرَأَهُ ، مُتَطَوِّلٌ عَلى جَميعِ مَنْ اَنْشَاَهُ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يَلْحَظُ كُلَّ عَيْنٍ وَ الْعُيُونُ لا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حَليمٌ ذُو اَناةٍ ، قَدْ وَسِعَ كُلَّ شَىْ‌ءٍ رَحْمَتُهُ وَ مَنَّ عَلَيْهِمْ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يَعْجَلُ بِانْتِقامِهِ ، وَ لا يُبادِرُ اِلَيْهِمْ بِمَا اسْتَحَقُّوا مِنْ 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فَهِمَ السَّرائِرَ وَ عَلِمَ الضَّمائِرَ ، وَ لَمْ تَخْفَ عَلَيْهِ الْمَكْنُوناتُ وَ لاَ اشْتَبَهَتْ عَلَيْهِ الْخَفِيّاتُ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الاِْحاطَةُ بِكُلِّ شَىْ‌ءٍ وَ الْغَلَبَةُ عَلى كُلِّ شَىْ‌ءٍ وَ الْقُوَّةُ فى كُلِّ شَىْ‌ءٍ وَ الْقُدْرَةُ عَلى كُلِّ شَىْ‌ءٍ ، وَ لَيْسَ مِثْلَهُ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مُنْشِئُ الشَّىْ‌ءِ حينَ لا شَىْ‌ءَ ، دائِمٌ حَىٌّ وَ قائِمٌ بِالْقِسْطِ ، لا اِلهَ اِلاّ هُوَ الْعَزيزُ الْحَکيمُ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 عَنْ اَنْ تُدْرِكَهُ الاْبْصارُ وَ هُوَ يُدْرِكُ الاَْبْصارَ وَ هُوَ اللَّطيفُ الْخَبيرُ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يَلْحَقُ اَحَدٌ وَصْفَهُ مِنْ مُعايَنَةٍ ، وَ لا يَجِدُ اَحَدٌ كَيْفَ هُوَ مِنْ سِرٍّ وَ عَلانِيَةٍ ، اِلاّ بِما دَلَّ عَزَّ وَ جَلَّ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اَشْهَدُ اَنَّهُ اللّه‌ُ الَّذى مَلاَ الدَّهْرَ قُدْسُهُ ، وَ الَّذى يَغْشَى الاْبَدَ نُورُهُ ، وَ الَّذى يُنْفِذُ اَمْرَهُ بِلا مُشاوَرَةِ مُشيرٍ ، وَ لا مَعَهُ شَريکٌ فى تَقْديرِهِ ، وَ لا يُعاوَنُ فى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 مَا ابْتَدَعَ عَلى غَيْرِ مِثالٍ ، وَ خَلَقَ ما خَلَقَ بِلا مَعُونَةٍ مِنْ اَحَدٍ وَ لا تَكَلُّفٍ وَ لاَ احْتِيالٍ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اَنْشَاَها فَکانَتْ ، وَ بَرَأَها فَبانَتْ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اللّه‌ُ الَّذى لا اِلهَ اِلاّ هُوَ الْمُتْقِنُ الصَّنْعَةَ ، الْحَسَنُ الصَّنيعَةُ ، الْعَدْلُ الَّذى لا يَجُورُ ، وَ الاَْكْرَمُ الَّذى تَرْجِعُ اِلَيْهِ الْأُمُورُ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اَشْهَدُ اَنَّهُ اللّه‌ُ الَّذى تَواضَعَ كُلُّ شَىْ‌ءٍ لِعَظَمَتِهِ ، وَ ذَلَّ كُلُّ شَىْ‌ءٍ لِعِزَّتِهِ ، وَ اسْتَسْلَمَ كُلُّ شَىْ‌ءٍ لِقُدْرَتِهِ ، وَ خَضَعَ كُلُّ شَىْ‌ءٍ لِهَيْبَتِهِ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الاْمْلاکِ وَ مُفَلِّكُ الاَْفْلاکِ وَ مُسَخِّرُ الشَّمْسِ وَ الْقَمَرِ ، كُلٌّ يَجْرى لاِجَلٍ مُسَمّى ، 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 كُلِّ جَبّارٍ عَنيدٍ ، وَ مُهْلِكُ كُلِّ شَيْطانٍ مَريدٍ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لَهُ ضِدٌّ وَ لا مَعَهُ نِدٌّ ، اَحَدٌ صَمَدٌ لَمْ يَلِدْ وَ لَمْ يُولَدْ وَ لَمْ‌يَكُنْ لَهُ كُفْوا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واحِدٌ وَ رَبٌّ ماجِدٌ ، يَشاءُ فَيُمْضى ، وَ يُريدُ فَيَقْضى، وَ يَعْلَمُ فَيُحْصى ، وَ يُميتُ وَ يُحْيى ، وَ يُفْقِرُ وَ يُغْنى ، وَ يُضْحِكُ وَ يُبْکى ، وَ يُدْنى وَ يُقْصى ، وَ يَمْنَعُ وَ يُعْطى ، لَهُ الْمُلْكُ وَ لَهُ الْحَمْدُ ، بِيَدِهِ الْخَيْرُ وَ هُوَ عَلى كُلِّ شَىْ‌ءٍ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اللَّيْلَ فِى النَّهارِ وَ يُولِجُ النَّهارَ فِى اللَّيْلِ ، لا اِلهَ اِلاّ هُوَ 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مُسْتَجيبُ الدُّعاءِ وَ مُجْزِلُ الْعَطاءِ ، مُحْصِى الاْنْفاسِ وَ رَبُّ الْجِنَّةِ وَ النّاسِ؛ الَّذى لا يُشْكِلُ عَلَيْهِ شَىْ‌ءٌ ، وَ لا يُضْجِرُهُ صُراخُ الْمُسْتَصْرِخينَ ، وَ لا يُبْرِمُهُ اِلْحاحُ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الْعاصِمُ لِلصّالِحينَ ، وَ الْمُوَفِّقُ لِلْمُفْلِحينَ ، وَ مَوْلَى الْمُؤْمِنينَ وَ رَبُّ الْعالَمينَ ؛ الَّذى اسْتَحَقَّ مِنْ كُلِّ مَنْ خَلَقَ اَنْ يَشْكُرَهُ وَ يَحْمَدَهُ عَلى كُلِّ حالٍ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اَحْمَدُهُ كَثيرا وَ اَشْكُرُهُ دائِما عَلَى السَّرّاءِ وَ الضَّرّاءِ وَ الشِّدَّةِ وَ الرَّخاءِ ، وَ اُومِنُ بِهِ وَ بِمَلائِكَتِهِ وَ كُتُبِهِ وَ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لاَِمْرِهِ وَ اُطيعُ وَ اُبادِرُ اِلى كُلِّ ما </w:t>
      </w:r>
      <w:bookmarkStart w:id="32" w:name="pg20610_264766"/>
    </w:p>
    <w:p>
      <w:pPr>
        <w:pStyle w:val="BookText"/>
        <w:rPr/>
      </w:pPr>
      <w:bookmarkEnd w:id="32"/>
      <w:r>
        <w:rPr>
          <w:rFonts w:ascii="Amiri" w:hAnsi="Amiri" w:eastAsia="Amiri" w:cs="Amiri"/>
          <w:color w:val="111111"/>
          <w:sz w:val="28"/>
          <w:sz w:val="28"/>
          <w:szCs w:val="28"/>
          <w:rtl w:val="true"/>
          <w:lang w:bidi="ar-SA"/>
        </w:rPr>
        <w:t xml:space="preserve">يَرْضاهُ وَ اَسْتَسْلِمُ لِما قَضاهُ ، رَغْبَةً فى طاعَتِهِ وَ خَوْفا مِنْ عُقُوبَتِهِ ، لاَِنَّهُ اللّه‌ُ الَّذى لا يُؤْمَنُ مَكْرُهُ وَ لا يُخافُ جَوْرُهُ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296_1169349467"/>
      <w:bookmarkStart w:id="34" w:name="_Toc13"/>
      <w:bookmarkEnd w:id="33"/>
      <w:r>
        <w:rPr/>
        <w:t>2</w:t>
      </w:r>
      <w:r>
        <w:rPr>
          <w:rtl w:val="true"/>
        </w:rPr>
        <w:t xml:space="preserve">. </w:t>
      </w:r>
      <w:r>
        <w:rPr>
          <w:rtl w:val="true"/>
        </w:rPr>
        <w:t>اَمْرٌ اِلهِىٌّ فى مَوضُوعٍ هامٍّ</w:t>
      </w:r>
      <w:bookmarkEnd w:id="34"/>
    </w:p>
    <w:p>
      <w:pPr>
        <w:pStyle w:val="BookText"/>
        <w:rPr/>
      </w:pPr>
      <w:r>
        <w:rPr>
          <w:rFonts w:ascii="Amiri" w:hAnsi="Amiri" w:eastAsia="Amiri" w:cs="Amiri"/>
          <w:color w:val="111111"/>
          <w:sz w:val="28"/>
          <w:sz w:val="28"/>
          <w:szCs w:val="28"/>
          <w:rtl w:val="true"/>
          <w:lang w:bidi="ar-SA"/>
        </w:rPr>
        <w:t xml:space="preserve">وَ اُقِرُّ لَهُ عَلى نَفْسى بِالْعُبُودِيَّةِ ، وَ اَشْهَدُ لَهُ بِالرُّبُوبِيَّةِ ، وَ اُؤَدّى ما اَوْحى بِهِ اِلَىَّ ، حَذَرا مِنْ اَنْ لا اَفْعَلَ فَتَحِلَّ بى مِنْهُ قارِعَةٌ لا يَدْفَعُها عَنّى اَحَدٌ وَ اِنْ عَظُمَتْ حيلَتُهُ وَ صَفَتْ خُلَّتُهُ ؛ لا اِلهَ اِلاّ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لاِنَّهُ قَدْ اَعْلَمَنى اَنّى اِنْ لَمْ اُبَلِّغْ ما اَنْزَلَ اِلَىَّ فى حَقِّ عَلِىٍّ فَما بَلَّغْتُ رِسالَتَهُ ، وَ قَدْ ضَمِنَ لى تَبارَكَ وَ تَعالَى الْعِصْمَةَ مِنَ النّاسِ وَ هُوَ اللّه‌ُ الْکافِى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فَاَوْحى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يا اَيُّهَا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 يَعْنى فِى الْخِلافَةِ لِعَلِىِّ بْنِ اَبى‌طالِبٍ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ما قَصَّرْتُ فى تَبْليغِ ما اَنْزَلَ اللّه‌ُ تَعالى اِلَىَّ ، وَ اَنَا اُبَيِّنُ لَكُمْ سَبَبَ هذِهِ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هَبَطَ اِلَىَّ مِرارا ثَلاثا يَأْمُرُنى عَنِ السَّلامِ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اَقُومَ فى هذَا الْمَشْهَدِ فَاُعْلِمَ كُلَّ اَبْيَضَ وَ 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w:t>
      </w:r>
    </w:p>
    <w:p>
      <w:pPr>
        <w:pStyle w:val="BookText"/>
        <w:rPr/>
      </w:pPr>
      <w:r>
        <w:rPr>
          <w:rFonts w:ascii="Amiri" w:hAnsi="Amiri" w:eastAsia="Amiri" w:cs="Amiri"/>
          <w:color w:val="111111"/>
          <w:sz w:val="28"/>
          <w:sz w:val="28"/>
          <w:szCs w:val="28"/>
          <w:rtl w:val="true"/>
          <w:lang w:bidi="ar-SA"/>
        </w:rPr>
        <w:t>بْنَ اَبىطالِبٍ اَخى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خَليفَتى عَلى اُمَّتى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مِنْ بَعْدى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الَّذى مَحَلُّهُ مِنّى مَحَلُّ هارُونَ مِنْ مُوسى اِلاّ اَنَّهُ لا نَبِىَّ بَعْدى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وَلِيُّكُمْ بَعْدَ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وَ يُؤْتُونَ الزَّکاةَ وَ هُمْ راکِعُونَ ، وَ عَلِىُّ بْنُ اَبى‌طالِبٍ الَّذى اَقامَ الصَّلاةَ وَ آتَى الزَّکاةَ وَ هُوَ راکِعٌ يُريدُ اللّه‌َ عَزَّ وَ جَلَّ فى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لِعِلْمى بِقِلَّةِ الْمُتَّقينَ وَ كَثْرَةِ الْمُنافِقينَ وَ اِدْغالِ اللاّئِمينَ وَ حِيَلِ الْمُسْتَهْزِئينَ بِالاْسْلامِ ، الَّذينَ وَصَفَهُمُ اللّه‌ُ فى كِتابِهِ بِاَنَّهُمْ يَقُولُونَ بِاَلْسِنَتِهِمْ ما لَيْسَ فى قُلُوبِهِمْ ، وَ يَحْسَبُونَهُ هَيِّنا وَ هُوَ عِنْدَ اللّه‌ِ عَظيمٌ ، وَ كَثْرَةِ اَذاهُمْ لى غَيْرَ مَرَّةٍ ، حَتّى سَمُّونى اُذُنا وَ زَعَمُوا اَنّى كَذلِكَ لِكَثْرَةِ مُلازَمَتِهِ اِيّاىَ وَ اِقْبالى عَلَيْهِ وَ هَواهُ وَ قَبُولِهِ مِنّى ، حَتّى اَنْزَلَ اللّه‌ُ عَزَّ وَ جَلَّ فى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النَّبِىَّ وَ يَقُولُونَ هُوَ اُذُنٌ ، قُلْ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اَنَّهُ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 يُؤْمِنُ بِاللّه‌ِ 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شِئْتُ اَنْ اُسَمِّىَ الْقائِلينَ بِذلِكَ بِاَسْمائِهِمْ لَسَمَّيْتُ ، وَ اَنْ اُومِئَ اِلَيْهِمْ بِاَعْيانِهِمْ لاَوْمَأْتُ ، وَ اَنْ اَدُلَّ عَلَيْهِمْ لَدَلَلْتُ ، وَ لکِنّى وَ اللّه‌ِ فى اُمُورِهِمْ قَدْ تَكَرَّمْتُ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5" w:name="pg20610_264768"/>
    </w:p>
    <w:p>
      <w:pPr>
        <w:pStyle w:val="BookText"/>
        <w:rPr/>
      </w:pPr>
      <w:bookmarkEnd w:id="35"/>
      <w:r>
        <w:rPr>
          <w:rFonts w:ascii="Amiri" w:hAnsi="Amiri" w:eastAsia="Amiri" w:cs="Amiri"/>
          <w:color w:val="111111"/>
          <w:sz w:val="28"/>
          <w:sz w:val="28"/>
          <w:szCs w:val="28"/>
          <w:rtl w:val="true"/>
          <w:lang w:bidi="ar-SA"/>
        </w:rPr>
        <w:t xml:space="preserve">وَ كُلُّ ذلِكَ لا يَرْضَى اللّه‌ُ مِنّى اِلاّ اَنْ اُبَلِّغَ ما اَنْزَلَ اللّه‌ُ اِلَىَّ فى حَقِّ عَلِىٍّ ، يا اَيُّهَا الرَّسُولُ بَلِّغْ ما اُنْزِلَ اِلَيْكَ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5298_1169349467"/>
      <w:bookmarkStart w:id="37" w:name="_Toc14"/>
      <w:bookmarkEnd w:id="36"/>
      <w:r>
        <w:rPr/>
        <w:t>3</w:t>
      </w:r>
      <w:r>
        <w:rPr>
          <w:rtl w:val="true"/>
        </w:rPr>
        <w:t xml:space="preserve">. </w:t>
      </w:r>
      <w:r>
        <w:rPr>
          <w:rtl w:val="true"/>
        </w:rPr>
        <w:t xml:space="preserve">الإِعلانُ الرَّسْمِىُّ بِإِمامَةِ الاَْئِمَةِ الاْءِثْنَىْ عَشَرَ </w:t>
      </w:r>
      <w:r>
        <w:rPr>
          <w:rtl w:val="true"/>
        </w:rPr>
        <w:t>(</w:t>
      </w:r>
      <w:r>
        <w:rPr>
          <w:rtl w:val="true"/>
        </w:rPr>
        <w:t>علیهم السّلام</w:t>
      </w:r>
      <w:r>
        <w:rPr>
          <w:rtl w:val="true"/>
        </w:rPr>
        <w:t>)</w:t>
      </w:r>
      <w:bookmarkEnd w:id="37"/>
    </w:p>
    <w:p>
      <w:pPr>
        <w:pStyle w:val="BookText"/>
        <w:rPr/>
      </w:pPr>
      <w:r>
        <w:rPr>
          <w:rFonts w:ascii="Amiri" w:hAnsi="Amiri" w:eastAsia="Amiri" w:cs="Amiri"/>
          <w:color w:val="111111"/>
          <w:sz w:val="28"/>
          <w:sz w:val="28"/>
          <w:szCs w:val="28"/>
          <w:rtl w:val="true"/>
          <w:lang w:bidi="ar-SA"/>
        </w:rPr>
        <w:t>فَاعْلَمُوا مَعاشِرَ النّاسِ ذلِكَ فيهِ وَ افْهَمُوهُ ، وَ اعْلَمُوا اَنَّ اللّه‌َ قَدْ نَصَبَهُ لَكُمْ وَلِيّا وَ اِماما فَرَضَ طاعَتَهُ عَلَى الْمُهاجِرينَ وَ الاْنْصارِ وَ عَلَى التّابِعينَ لَهُمْ بِاِحْسانٍ ، وَ عَلَى الْبادى وَ الْحاضِرِ ، وَ عَلَى الْعَجَمِىِّ وَ الْعَرَبِىِّ ، وَ الْحُرِّ وَ الْمَمْلُوکِ وَ الصَّغيرِ وَ الْكَبيرِ ، وَ عَلَى الاْبْيَضِ وَ الاْسْوَدِ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كُلِّ مُوَحِّدٍ ماضٍ حُكْمُهُ ، جازٍ قَوْلُهُ ، نافِذٌ 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مَلْعُونٌ مَنْ خالَفَهُ ، مَرْحُومٌ مَنْ تَبِعَهُ وَ صَدَّقَهُ ، فَقَدْ غَفَرَ اللّه‌ُ لَهُ وَ لِمَنْ سَمِعَ مِنْهُ وَ اَطاعَ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اِنَّهُ آخِرُ مَقامٍ اَقُومُهُ فى هذَا الْمَشْهَدِ ، فَاسْمَعُوا وَ اَطيعُوا وَ انْقادُوا لاِمْرِ اللّه‌ِ رَبِّكُمْ ، فَاِنَّ اللّه‌َ عَزَّ وَ جَلَّ هُوَ مَوْلاکُمْ وَ اِلهُكُمْ ، ثُمَّ مِنْ دُونِهِ رَسُولُهُ وَ نَبِيُّهُ الْمُخاطِبُ لَكُمْ ، ثُمَّ مِنْ بَعْدى عَلِىٌّ وَلِيُّكُمْ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اِمامُكُمْ بِاَمْرِ اللّه‌ِ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الاْمامَةُ فى ذُرِّيَّتى مِنْ وُلْدِهِ اِلى يَوْمٍ تَلْقَوْنَ اللّه‌َ وَ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حَلالَ اِلاّ ما اَحَلَّهُ اللّه‌ُ وَ رَسُولُهُ وَ هُمْ ، وَ لا حَرامَ اِلاّ ما حَرَّمَهُ اللّه‌ُ عَلَيْكُمْ وَ </w:t>
      </w:r>
    </w:p>
    <w:p>
      <w:pPr>
        <w:pStyle w:val="BookText"/>
        <w:rPr/>
      </w:pPr>
      <w:r>
        <w:rPr>
          <w:rFonts w:ascii="Amiri" w:hAnsi="Amiri" w:eastAsia="Amiri" w:cs="Amiri"/>
          <w:color w:val="111111"/>
          <w:sz w:val="28"/>
          <w:sz w:val="28"/>
          <w:szCs w:val="28"/>
          <w:rtl w:val="true"/>
          <w:lang w:bidi="ar-SA"/>
        </w:rPr>
        <w:t>رَسُولُهُ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اللّه‌ُ عَزَّ وَ جَلَّ عَرَّفَنِىَ الْحَلالَ وَ الْحَرامَ وَ اَنَا اَفْضَيْتُ بِما عَلَّمَنى رَبّى مِنْ كِتابِهِ وَ حَلالِهِ وَ حَرامِهِ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فَضِّلُوهُ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اِلاّ وَ قَدْ اَحْصاهُ اللّه‌ُ فِىَّ ، وَ كُلُّ عِلْمٍ عُلِّمْتُ فَقَدْ اَحْصَيْتُهُ فى اِمامِ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مِنْ عِلْمٍ اِلاّ وَ قَدْ عَلَّمْتُهُ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الاْمامُ الْمُبينُ الَّذى ذَكَرَهُ اللّه‌ُ فى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شَىْ‌ءٍ اَحْصَيْناهُ فى اِمامٍ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لا تَضِلُّوا عَنْهُ وَ لا تَنْفِرُوا مِنْهُ ، وَ لا تَسْتَنْكِفُوا عَنْ وِلايَتِهِ، فَهُوَ الَّذى يَهْدى اِلَى الْحَقِّ وَ يَعْمَلُ بِهِ ، وَ يُزْهِقُ الْباطِلَ وَ يَنْهى عَنْهُ ، وَ لا تَأْخُذُهُ فِى اللّه‌ِ لَوْمَةُ لائِمٍ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مَنْ آمَنَ بِاللّه‌ِ وَ رَسُولِهِ ، لَمْ يَسْبِقْهُ اِلَى الاْيمانِ بى 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الَّذى فَدى رَسُولَ اللّه‌ِ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الَّذى کانَ مَعَ رَسُولِ اللّه‌ِ وَ لا اَحَدَ يَعْبُدُ اللّه‌َ مَعَ رَسُولِهِ مِنَ الرِّجالِ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النّاسِ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 مَنْ عَبَدَ اللّه‌َ مَعى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اَمَرْتُهُ عَنِ اللّه‌ِ اَنْ يَنامَ فى مَضْجَعى ، فَفَعَلَ فادِيا لى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فَضِّلُوهُ فَقَدْ فَضَّلَهُ اللّه‌ُ ، وَ اقْبَلُوهُ فَقَدْ نَصَبَهُ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 اِنَّهُ اِمامٌ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لَنْ يَتُوبَ اللّه‌ُ عَلى اَحَدٍ اَنْكَرَ وِلايَتَهُ وَ لَنْ يَغْفِرَ لَهُ ، حَتْما عَلَى اللّه‌ِ اَنْ يَفْعَلَ ذلِكَ بِمَنْ خالَفَ اَمْرَهُ وَ اَنْ يُعَذِّبَهُ عَذابا نُكْرا اَبَدَ الاْبادِ وَ دَهْرَ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اَنْ تُخالِفُوهُ ، فَتَصْلُوا نارا وَقُودُهَا النّاسُ وَ الْحِجارَةُ اُعِدَّتْ لِلْکافِرينَ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الاْوَّلُونَ مِنَ النَّبِيّينَ وَ الْمُرْسَلينَ ، وَ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الاْنْبِياءِ وَ الْمُرْسَلينَ ، وَ الْحُجَّةُ عَلى جَميعِ الْمَخْلُوقينَ مِنْ اَهْلِ السَّماواتِ وَ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ذلِكَ فَقَدْ كَفَرَ كُفْرَ الْجاهِلِيَّةِ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شَكَّ فى شَىْءٍ مِنْ قَوْلى هذا فَقَدْ شَكَّ فى كُلِّ ما اُنْزِلَ اِلَىَّ، وَ مَنْ شَكَّ فى واحِدٍ مِنَ الاْئِمَّةِ فَقَدْ شَكَّ فِى الْكُلِّ مِنْهُمْ ، وَ الشّاکُ فينا فِى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حَبانِىَ اللّه‌ُ عَزَّ وَ جَلَّ بِهذِهِ الْفَضيلَةِ مَنّا مِنْهُ عَلَىَّ وَ اِحْسانا مِنْهُ اِلَىَّ وَ لا اِلهَ اِلاّ هُوَ ، اَلا لَهُ الْحَمْدُ مِنّى اَبَدَ الآبِدينَ وَ دَهْرَ الدّاهِرينَ وَ عَلى كُلِّ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فَضِّلُوا عَلِيّا فَاِنَّهُ اَفْضَلُ النّاسِ بَعْدى مِنْ ذَكَرٍ وَ اُنْثى ما اَنْزَلَ اللّه‌ُ الرِّزْقَ وَ بَقِىَ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 مَلْعُونٌ ، مَغْضُوبٌ مَغْضُوبٌ مَنْ رَدَّ عَلَىَّ قَوْلى هذا وَ لَمْ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جَبْرَئيلَ خَبَّرَنى عَنِ اللّه‌ِ تَعالى بِذلِكَ 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لْتَنْظُرْ نَفْسٌ ما قَدَّمَتْ لِغَدٍ 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خَبيرٌ بِما تَعْمَلُونَ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اِنَّهُ جَنْبُ اللّه‌ِ الَّذى ذَكَرَ فى كِتابِهِ الْعَزيزِ ، فَقالَ تَعالى مُخْبرا عَمَّنْ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نَفْسٌ يا حَسْرَتا عَلى ما فَرَّطْتُ فى جَنْبِ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bookmarkStart w:id="38" w:name="pg20610_264771"/>
    </w:p>
    <w:p>
      <w:pPr>
        <w:pStyle w:val="BookText"/>
        <w:rPr/>
      </w:pPr>
      <w:bookmarkEnd w:id="38"/>
      <w:r>
        <w:rPr>
          <w:rFonts w:ascii="Amiri" w:hAnsi="Amiri" w:eastAsia="Amiri" w:cs="Amiri"/>
          <w:color w:val="111111"/>
          <w:sz w:val="28"/>
          <w:sz w:val="28"/>
          <w:szCs w:val="28"/>
          <w:rtl w:val="true"/>
          <w:lang w:bidi="ar-SA"/>
        </w:rPr>
        <w:t>مَعاشِرَ النّاسِ ، تَدَبَّرُوا القُرْآنَ وَ افْهَمُوا آياتِهِ ، وَ انْظُرُوا اِلى مُحْكَماتِهِ وَ لا تَتَّبِعُوا مُتَشابِهَهُ ، فَوَاللّه‌ِ لَنْ يُبَيِّنَ لَكُمْ زَواجِرَهُ وَ لَنْ يُوضِحَ لَكُمْ تَفْسيرَهُ اِلاَّ الَّذى اَنَا آخِذٌ بِيَدِهِ وَ مُصْعِدُهُ اِلَىَّ وَ شائِلٌ بِعَضُدِهِ وَ رافِعُهُ بِيَدَى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عَلِىُّ بْنُ اَبىطالِبٍ اَخى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مُوالاتُهُ مِنَ اللّه‌ِ عَزَّ وَ جَلَّ اَنْزَلَها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عَلِيّا وَ الطَّيِّبينَ مِنْ وُلْدى مِنْ صُلْبِهِ هُمُ الثِّقْلُ الاْصْغَرُ، وَ الْقُرْآنُ الثِّقْلُ الاَْكْبَرُ ، فَكُلُّ واحِدٍ مِنْهُما مُنْبِئٌ عَنْ صاحِبِهِ وَ مُوافِقٌ لَهُ ، لَنْ يَفْتَرِقا حَتّى يَرِدا عَلَىَّ الْحَوْضَ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اِنَّهُمْ اُمَناءُ اللّه‌ِ فى خَلْقِهِ وَ حُكّامُهُ فى اَرْضِهِ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قَدْ اَدَّيْتُ ، اَلا وَ قَدْ بَلَّغْتُ ، اَلا وَ قَدْ اَسْمَعْتُ ، اَلا وَ قَدْ اَوْضَحْتُ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 وَ اَنَا قُلْتُ عَنِ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اَخى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 تَحِلُّ اِمْرَةُ الْمُؤْمِنينَ بَعْدى لاِحَدٍ غَيْرِهِ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5300_1169349467"/>
      <w:bookmarkStart w:id="40" w:name="_Toc15"/>
      <w:bookmarkEnd w:id="39"/>
      <w:r>
        <w:rPr/>
        <w:t>4</w:t>
      </w:r>
      <w:r>
        <w:rPr>
          <w:rtl w:val="true"/>
        </w:rPr>
        <w:t xml:space="preserve">. </w:t>
      </w:r>
      <w:r>
        <w:rPr>
          <w:rtl w:val="true"/>
        </w:rPr>
        <w:t xml:space="preserve">رَفْعُ عَلِىٍّ </w:t>
      </w:r>
      <w:r>
        <w:rPr>
          <w:rtl w:val="true"/>
        </w:rPr>
        <w:t>(</w:t>
      </w:r>
      <w:r>
        <w:rPr>
          <w:rtl w:val="true"/>
        </w:rPr>
        <w:t>علیه السّلام</w:t>
      </w:r>
      <w:r>
        <w:rPr>
          <w:rtl w:val="true"/>
        </w:rPr>
        <w:t xml:space="preserve">) </w:t>
      </w:r>
      <w:r>
        <w:rPr>
          <w:rtl w:val="true"/>
        </w:rPr>
        <w:t xml:space="preserve">بِيَدَىْ رَسُولِ اللّه‌ِ </w:t>
      </w:r>
      <w:r>
        <w:rPr>
          <w:rtl w:val="true"/>
        </w:rPr>
        <w:t>(</w:t>
      </w:r>
      <w:r>
        <w:rPr>
          <w:rtl w:val="true"/>
        </w:rPr>
        <w:t>صلی الله علیه و آله و سلم</w:t>
      </w:r>
      <w:r>
        <w:rPr>
          <w:rtl w:val="true"/>
        </w:rPr>
        <w:t>)</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بِيَدِهِ اِلى عَضُدِ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 وَ کانَ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اَوَّلِ ما 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مِنْبَرَهُ عَلى دَرَجَةٍ دُونَ مَقامِهِ مُتَيامِنا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كَاَنَّهُما فى مَقامٍ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فَرَفَعَهُ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وَ بَسَطَهُما اِلَى السَّماءِ وَ شالَ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صارَتْ رِجْلُهُ مَعَ رُكْبَةِ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فَمَنْ كُنْتُ مَوْلاهُ فَهذا عَلِىٌّ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هذا عَلِىٌّ اَخى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واعى عِلْمى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خَليفَتى فى اُمَّتى عَلى مَنْ آمَنَ بى وَ عَلى تَفْسيرِ كِتابِ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الدّاعى اِلَيْهِ وَ الْعامِلُ بِما يَرْضاهُ وَ الْمُحارِبُ لاِعْدائِهِ وَ الْمُوالى عَلى طاعَتِهِ وَ النّاهى عَنْ مَعْصِيَتِهِ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خَليفَةُ رَسُولِ اللّه‌ِ وَ اَميرُالْمُؤْمِنينَ وَ الاْمامُ الْهادى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قاتِلُ النّاکِثينَ وَ الْقاسِطينَ وَ الْمارِقينَ بِاَمْرِ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بِاَمْرِكَ يا رَبِّ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وَ اْنصُرْ مَنْ نَصَرَهُ وَ اخْذُلْ مَنْ خَذَلَهُ وَ الْعَنْ مَنْ اَنْكَرَهُ وَ اغْضِبْ عَلى مَنْ جَحَدَ 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اَنْزَلْتَ الاْيَةَ فى عَلِىٍّ وَلِيِّكَ عِنْدَ تَبْيينِ ذلِكَ وَ نَصْبِكَ اِيّاهُ لِهذَا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اَكْمَلْتُ لَكُمْ دينَكُمْ وَ اَتْمَمْتُ عَلَيْكُمْ نِعْمَتى وَ رَضيتُ لَكُمُ الاْسْلامَ دينا،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الاْسْلامِ دينا فَلَنْ يُقْبَلَ مِنْهُ وَ هُوَ فِى الاْخِرَةِ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اُشْهِدُكَ اَنّى قَدْ بَلَّغْتُ </w:t>
      </w:r>
      <w:r>
        <w:rPr>
          <w:rFonts w:eastAsia="Amiri" w:cs="Amiri" w:ascii="Amiri" w:hAnsi="Amiri"/>
          <w:color w:val="111111"/>
          <w:sz w:val="28"/>
          <w:szCs w:val="28"/>
          <w:rtl w:val="true"/>
          <w:lang w:bidi="ar-SA"/>
        </w:rPr>
        <w:t xml:space="preserve">. </w:t>
      </w:r>
      <w:bookmarkStart w:id="41" w:name="pg20610_264773"/>
    </w:p>
    <w:p>
      <w:pPr>
        <w:pStyle w:val="Heading3"/>
        <w:numPr>
          <w:ilvl w:val="2"/>
          <w:numId w:val="1"/>
        </w:numPr>
        <w:rPr/>
      </w:pPr>
      <w:bookmarkStart w:id="42" w:name="__RefHeading___Toc15302_1169349467"/>
      <w:bookmarkStart w:id="43" w:name="_Toc16"/>
      <w:bookmarkEnd w:id="41"/>
      <w:bookmarkEnd w:id="42"/>
      <w:r>
        <w:rPr/>
        <w:t>5</w:t>
      </w:r>
      <w:r>
        <w:rPr>
          <w:rtl w:val="true"/>
        </w:rPr>
        <w:t xml:space="preserve">. </w:t>
      </w:r>
      <w:r>
        <w:rPr>
          <w:rtl w:val="true"/>
        </w:rPr>
        <w:t>التَّأْکيدُ عَلى تَوَجُّهِ الْأُمَّةِ نَحْوَ مَسْاَلَةِ الاْءِمامَةِ</w:t>
      </w:r>
      <w:bookmarkEnd w:id="43"/>
    </w:p>
    <w:p>
      <w:pPr>
        <w:pStyle w:val="BookText"/>
        <w:rPr/>
      </w:pPr>
      <w:r>
        <w:rPr>
          <w:rFonts w:ascii="Amiri" w:hAnsi="Amiri" w:eastAsia="Amiri" w:cs="Amiri"/>
          <w:color w:val="111111"/>
          <w:sz w:val="28"/>
          <w:sz w:val="28"/>
          <w:szCs w:val="28"/>
          <w:rtl w:val="true"/>
          <w:lang w:bidi="ar-SA"/>
        </w:rPr>
        <w:t xml:space="preserve">مَعاشِرَ النّاسِ ، اِنَّما اَكْمَلَ اللّه‌ُ عَزَّ وَ جَلَّ دينَكُمْ بِاِمامَتِهِ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لَمْ‌يَأْتَمَّ بِهِ وَ بِمَنْ يَقُومُ مَقامَهُ مِنْ وُلْدى مِنْ صُلْبِهِ اِلى يَوْمِ الْقِيامَةِ وَ الْعَرْضِ عَلَى اللّه‌ِ عَزَّ وَ جَلَّ فَاوُلئِكَ الَّذينَ حَبِطَتْ اَعْمالُهُمْ فِى الدُّنْيا وَ الاْخِرَةِ وَ فِى النّارِ هُمْ خالِدُونَ ، لا يُخَفَّفُ عَنْهُمُ الْعَذابُ وَ لا هُمْ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 هذا عَلِىٌّ ، اَنْصَرُكُمْ 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اَحَقُّكُمْ 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اَقْرَبُكُمْ 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اَعَزُّكُمْ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اللّه‌ُ عَزَّ وَ جَلَّ وَ اَنَا عَنْهُ راضِيانِ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نَزَلَتْ آيَةُ رِضىً فِى الْقُرْآنِ اِلاّ فيهِ ، وَ لا خاطَبَ اللّه‌ُ الَّذينَ آمَنُوا اِلاّ بَدَأَ بِهِ ، وَ لا نَزَلَتْ آيَةُ مَدْحٍ فِى الْقُرآنِ اِلاّ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شَهِدَ اللّه‌ُ بِالْجَنَّةِ فى هَلْ اَتى عَلَى الاْنْسانِ اِلاّ لَهُ ، وَ لا اَنْزَلَها فى سِواهُ وَ لا مَدَحَ بِها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هُوَ ناصِرُ دينِ اللّه‌ِ وَ الْمُجادِلُ عَنْ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التَّقِىُّ النَّقِىُّ الْهادِى الْمَهْدِىُّ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 نَبِىٍّ وَ وَصِيُّكُمْ خَيْرُ وَصِىٍّ وَ بَنُوهُ خَيْرُ الاْوْصِياءِ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ذُرِّيَّةُ كُلِّ نَبِىٍّ مِنْ صُلْبِهِ ، وَ ذُرِّيَّتى مِنْ صُلْبِ اَميرِالْمُؤْمِنينَ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 اِبْليسَ اَخْرَجَ آدَمَ مِنَ الْجَنَّةِ بِالْحَسَدِ ، فَلا تَحْسُدُوهُ فَتَحْبِطَ اَعْمالُكُمْ وَ تَزِلَّ اَقْدامُكُمْ ، فَإِنَّ آدَمَ اُهْبِطَ إلَى الاْرْضِ بِخَطيئَةٍ </w:t>
      </w:r>
      <w:bookmarkStart w:id="44" w:name="pg20610_264774"/>
    </w:p>
    <w:p>
      <w:pPr>
        <w:pStyle w:val="BookText"/>
        <w:rPr/>
      </w:pPr>
      <w:bookmarkEnd w:id="44"/>
      <w:r>
        <w:rPr>
          <w:rFonts w:ascii="Amiri" w:hAnsi="Amiri" w:eastAsia="Amiri" w:cs="Amiri"/>
          <w:color w:val="111111"/>
          <w:sz w:val="28"/>
          <w:sz w:val="28"/>
          <w:szCs w:val="28"/>
          <w:rtl w:val="true"/>
          <w:lang w:bidi="ar-SA"/>
        </w:rPr>
        <w:t xml:space="preserve">واحِدَةٍ ، وَ هُوَ صَفْوَةُ اللّه‌ِ عَزَّ وَ جَلَّ ، وَ كَيْفَ بِكُمْ وَ اَنْتُمْ اَنْتُمْ وَ مِنْكُمْ اَعْداءُ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اِنَّهُ لا يُبْغِضُ عَلِيّا اِلاّ شَقِىٌّ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يُوالى عَلِيّا اِلاّ تَقِىٌّ ، وَ لا يُؤمِنُ بِهِ اِلاّ مُؤمِنٌ مُخْلِصٌ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وَ الْعَصْرِ ، اِنَّ الاْنْسانَ لَفى 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عَلِىٌّ الَّذى آمَنَ وَ رَضِىَ بِالْحَقِّ وَ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قَدِ اسْتَشْهَدْتُ اللّه‌َ وَ بَلَّغْتُكُمْ رِسالَتى وَ ما عَلَى الرَّسُولِ اِلاَّ الْبَلاغُ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اتَّقُوا اللّه‌َ حَقَّ تُقاتِهِ وَ لا تَمُوتُنَّ اِلاّ وَ اَنْتُمْ مُسْلِمُونَ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5304_1169349467"/>
      <w:bookmarkStart w:id="46" w:name="_Toc17"/>
      <w:bookmarkEnd w:id="45"/>
      <w:r>
        <w:rPr/>
        <w:t>6</w:t>
      </w:r>
      <w:r>
        <w:rPr>
          <w:rtl w:val="true"/>
        </w:rPr>
        <w:t xml:space="preserve">. </w:t>
      </w:r>
      <w:r>
        <w:rPr>
          <w:rtl w:val="true"/>
        </w:rPr>
        <w:t>الاْءِشارَةُ اِلى مَقاصِدِ الْمُنافِقينَ</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 آمِنُوا بِاللّه‌ِ وَ رَسُولِهِ وَ النُّورِ الَّذى اُنْزِلَ مَعَهُ 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عَنى بِهذِهِ الاْيَةِ اِلاّ قَوْما مِنْ اَصْحابى اَعْرِفُهُمْ بِاَسْمائِهِمْ وَ اَنْسابِهِمْ ، وَ قَدْ اُمِرْتُ بِالصَّفْحِ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كُلُّ امْرِئٍ عَلى ما يَجِدُ لِعَلِىٍّ فى قَلْبِهِ مِنَ الْحُبِّ وَ الْبُغْضِ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 النُّورُ مِنَ اللّه‌ِ عَزَّ وَ جَلَّ مَسْلُوکٌ فِىَّ ، ثُمَّ فى عَلِىِّ بْنِ اَبىطالِبٍ ، ثُمَّ فِى النَّسْلِ مِنْهُ اِلَى الْقائِمِ الْمَهْدِىِّ الَّذى يَأْخُذُ بِحَقِّ اللّه‌ِ وَ بِكُلِّ حَقٍّ هُوَ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اللّه‌َ عَزَّ وَ جَلَّ قَدْ جَعَلَنا حُجَّةً عَلَى الْمُقَصِّرينَ وَ الْمُعانِدينَ وَ الْمُخالِفينَ وَ الْخائِنينَ وَ الاْثِمينَ وَ الظّالِمينَ وَ الْغاصِبينَ مِنْ جَميعِ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اُنْذِرُكُمْ اَنّى رَسُولُ اللّه‌ِ قَدْ خَلَتْ مِنْ قَبْلِىَ الرُّسُلُ ، اَفَإِنْ مِتُّ اَوْ قُتِلْتُ انْقَلَبْتُمْ عَلى اَعْقابِكُمْ ؟ وَ مَنْ يَنْقَلِبْ عَلى عَقِبَيْهِ فَلَنْ يَضُرَّ اللّه‌َ شَيْئا وَ سَيَجْزِى اللّه‌ُ الشّاکِرينَ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عَلِيّا هُوَ الْمَوْصُوفُ بِالصَّبْرِ وَ الشُّكْرِ ، ثُمَّ مِنْ بَعْدِهِ وُلْدى مِنْ صُلْبِهِ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لا تَمُنُّوا عَلَىَّ بِاِسْلامِكُمْ ، بَلْ لا تَمُنُّوا عَلَى اللّه‌ِ فَيُحْبِطَ عَمَلَكُمْ وَ يَسْخَطَ عَلَيْكُمْ وَ يَبْتَلِيَكُمْ بِشُواظٍ مِنْ نارٍ وَ نُحاسٍ ، اِنَّ رَبَّكُمْ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 سَيَكُونُ مِنْ بَعْدى اَئِمَّةٌ يَدْعُونَ اِلَى النّارِ وَ يَوْمَ الْقِيامَةِ لا يُنْصَرُونَ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اللّه‌َ وَ اَنَا بَريئانِ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اِنَّهُمْ وَ اَنْصارَهُمْ وَ اَتْباعَهُمْ وَ اَشْياعَهُمْ فِى الدَّرْكِ الاْسْفَلِ مِنَ النّارِ وَ لَبِئْسَ مَثْوَى الْمُتَكَبِّرينَ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اِنَّهُمْ اَصْحابُ الصَّحيفَةِ ، فَلْيَنْظُرْ اَحَدُكُمْ فى صَحيفَتِهِ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شِرْذِمَةٌ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اِنّى اَدَعُها اِمامَةً وَ وِراثَةً فى عَقِبى 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بَلَّغْتُ ما اُمِرْتُ بِتَبْليغِهِ حُجَّةً عَلى كُلِّ حاضِرٍ وَ غائِبٍ ، وَ عَلى كُلِّ اَحَدٍ مِمَّنْ شَهِدَ اَوْ لَمْ يَشْهَدْ ، وُلِدَ اَوْ لَمْ يُولَدْ ، فَلْيُبَلِّغِ الْحاضِرُ الْغائِبَ وَ الْوالِدُ الْوَلَدَ اِلى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سَيَجْعَلُونَ اْلاِمامَةَ بَعْدى مُلْکا وَ اغْتِصابا ، اَلا لَعَنَ اللّه‌ُ الْغاصِبينَ الْمُغْتَصِبينَ ، وَ عِنْدَها سَيَفْرُغُ لَكُمْ اَيُّهَا الثَّقَلانِ مَنْ يَفْرُغُ ، وَ يُرْسَلُ عَلَيْكُما شُواظٌ مِنْ نارٍ وَ نُحاسٌ فَلا تَنْتَصِرانِ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 اللّه‌َ عَزَّ وَ جَلَّ لَمْ يَكُنْ لِيَذَرَكُمْ عَلى ما اَنْتُمْ عَلَيْهِ حَتّى يَميزَ الْخَبيثَ مِنَ الطَّيِّبِ ، وَ ما کانَ اللّه‌ُ لِيُطْلِعَكُمْ عَلَى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اِنَّهُ ما مِنْ قَرْيَةٍ اِلاّ وَ اللّه‌ُ مُهْلِكُها بِتَكْذيبِها قَبْلَ يَوْمِ الْقِيامَةِ ، وَ مُمَلِّكُهَا اْلاِمامَ الْمَهْدِىَّ وَ اللّه‌ُ مُصَدِّقٌ 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قَدْ ضَلَّ قَبْلَكُمْ اَكْثَرُ الاْوَّلينَ ، وَ اللّه‌ُ لَقَدْ اَهْلَكَ الاْوَّلينَ ، وَ هُوَ مُهْلِكُ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نُهْلِكِ الاْوَّلينَ ، ثُمَّ نُتْبِعُهُمُ الاْخِرينَ ، كَذلِكَ نَفْعَلُ بِالْمُجْرِمينَ ، وَيْلٌ يَوْمَئِذٍ لِلْمُكَذِّبينَ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 اِنَّ اللّه‌َ قَدْ اَمَرَنى وَ نَهانى ، وَ قَدْ اَمَرْتُ عَلِيّا وَ نَهَيْتُهُ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الاْمْرِ وَ النَّهْىِ 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فَاسْمَعُوا لاِمْرِهِ تَسْلِمُوا وَ اَطيعُوهُ تَهْتَدُوا وَ </w:t>
      </w:r>
      <w:bookmarkStart w:id="47" w:name="pg20610_264777"/>
    </w:p>
    <w:p>
      <w:pPr>
        <w:pStyle w:val="BookText"/>
        <w:rPr/>
      </w:pPr>
      <w:bookmarkEnd w:id="47"/>
      <w:r>
        <w:rPr>
          <w:rFonts w:ascii="Amiri" w:hAnsi="Amiri" w:eastAsia="Amiri" w:cs="Amiri"/>
          <w:color w:val="111111"/>
          <w:sz w:val="28"/>
          <w:sz w:val="28"/>
          <w:szCs w:val="28"/>
          <w:rtl w:val="true"/>
          <w:lang w:bidi="ar-SA"/>
        </w:rPr>
        <w:t xml:space="preserve">انْتَهُوا لِنَهْيِهِ تَرْشُدُوا ، وَ صيرُوا اِلى مُرادِهِ وَ لا تَتَفَرَّقْ بِكُمُ السُّبُلُ عَنْ سَبيلِهِ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5306_1169349467"/>
      <w:bookmarkStart w:id="49" w:name="_Toc18"/>
      <w:bookmarkEnd w:id="48"/>
      <w:r>
        <w:rPr/>
        <w:t>7</w:t>
      </w:r>
      <w:r>
        <w:rPr>
          <w:rtl w:val="true"/>
        </w:rPr>
        <w:t xml:space="preserve">. </w:t>
      </w:r>
      <w:r>
        <w:rPr>
          <w:rtl w:val="true"/>
        </w:rPr>
        <w:t xml:space="preserve">اَوْلِياءُ اَهْلِ الْبَيْتِ </w:t>
      </w:r>
      <w:r>
        <w:rPr>
          <w:rtl w:val="true"/>
        </w:rPr>
        <w:t>(</w:t>
      </w:r>
      <w:r>
        <w:rPr>
          <w:rtl w:val="true"/>
        </w:rPr>
        <w:t>علیهم السّلام</w:t>
      </w:r>
      <w:r>
        <w:rPr>
          <w:rtl w:val="true"/>
        </w:rPr>
        <w:t xml:space="preserve">) </w:t>
      </w:r>
      <w:r>
        <w:rPr>
          <w:rtl w:val="true"/>
        </w:rPr>
        <w:t>وَ اَعْداؤُهُمْ</w:t>
      </w:r>
      <w:bookmarkEnd w:id="49"/>
    </w:p>
    <w:p>
      <w:pPr>
        <w:pStyle w:val="BookText"/>
        <w:rPr/>
      </w:pPr>
      <w:r>
        <w:rPr>
          <w:rFonts w:ascii="Amiri" w:hAnsi="Amiri" w:eastAsia="Amiri" w:cs="Amiri"/>
          <w:color w:val="111111"/>
          <w:sz w:val="28"/>
          <w:sz w:val="28"/>
          <w:szCs w:val="28"/>
          <w:rtl w:val="true"/>
          <w:lang w:bidi="ar-SA"/>
        </w:rPr>
        <w:t xml:space="preserve">مَعاشِرَ النّاسِ ، اَنَا صِراطُ اللّه‌ِ الْمُسْتَقيمُ الَّذى اَمَرَكُمْ بِاتِّباعِهِ ، ثُمَّ عَلِىٌّ مِنْ بَعْدى ، ثُمَّ وُلْدى مِنْ صُلْبِهِ اَئِمَّةُ الْهُدى ، يَهْدُونَ اِلَى الْحَقِّ وَ بِهِ يَعْدِلُونَ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الْحَمْدُ للّه‌ِ رَبِّ الْعالَمينَ ، الرَّحْمنِ الرَّحيمِ ، مالِكِ يَوْمِ الدّينِ ، اِيّاکَ نَعْبُدُ وَ اِيّاکَ نَسْتَعينُ ، اهْدِنَا الصِّراطَ الْمُسْتَقيمَ ، صِراطَ الَّذينَ اَنْعَمْتَ عَلَيْهِمْ غَيْرِ الْمَغْضُوبِ عَلَيْهِمْ وَ لاَ الضّالّينَ ، فِىَّ نَزَلَتْ وَ فيهِمْ وَ اللّه‌ِ نَزَلَتْ ، وَ لَهُمْ عَمَّتْ ، وَ اِيّاهُمْ خَصَّتْ ، اوُلئِكَ اَوْلِياءُ اللّه‌ِ الَّذينَ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اَعْداءَهُمْ هُمُ السُّفَهاءُ الْغاوُونَ اِخْوانُ الشَّياطينِ ، يُوحى بَعْضُهُمْ اِلى بَعْضٍ زُخْرُفَ الْقَوْلِ غُرُورا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اَوْلِياءَهُمُ الَّذينَ ذَكَرَهُمُ اللّه‌ُ فى كِتابِهِ ،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کانُوا</w:t>
      </w:r>
    </w:p>
    <w:p>
      <w:pPr>
        <w:pStyle w:val="BookText"/>
        <w:rPr/>
      </w:pPr>
      <w:r>
        <w:rPr>
          <w:rFonts w:ascii="Amiri" w:hAnsi="Amiri" w:eastAsia="Amiri" w:cs="Amiri"/>
          <w:color w:val="111111"/>
          <w:sz w:val="28"/>
          <w:sz w:val="28"/>
          <w:szCs w:val="28"/>
          <w:rtl w:val="true"/>
          <w:lang w:bidi="ar-SA"/>
        </w:rPr>
        <w:t xml:space="preserve">آبائَهُمْ اَوْ اَبْنائَهُمْ اَوْ اِخْوانَهُمْ اَوْ عَشيرَتَهُمْ ،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اَوْلِياءَهُمُ الْمُؤْمِنُونَ الَّذينَ وَصَفَهُمُ اللّه‌ُ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 اَوْلِياءَهُمُ الَّذينَ آمَنُوا وَ لَمْ يَرْتابُوا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اَوْلِياءَهُمُ الَّذينَ يَدْخُلُونَ الْجَنَّةَ بِسَلامٍ آمِنينَ ، تَتَلَقّاهُمُ الْمَلائِكَةُ بِالتَّسْليمِ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طِبْتُمْ فَادْخُلُوها خالِدينَ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اَوْلِياءَهُمْ ، لَهُمُ الْجَنَّةُ يُرْزَقُونَ فيها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اَعْداءَهُمُ الَّذينَ يَصْلَوْنَ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اَعْداءَهُمُ الَّذينَ يَسْمَعُونَ لِجَهَنَّمَ شَهيقا وَ هِىَ تَفُورُ وَ يَرَوْنَ لَها زَفيرا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اَعْداءَهُمُ الَّذينَ قالَ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دَخَلَتْ اُمَّةٌ لَعَنَتْ اُخْتَها حَتّى اِذَا ادّارَكُوا فيها جَميعا قالَتْ اُخْريهُمْ لاِوُليهُمْ رَبَّنا هؤُلاءِ اَضَلُّونا فَآتِهِمْ عَذابا ضِعْفا مِنَ النّارِ ، قالَ لِكُلٍّ ضِعْفٌ وَ لکِنْ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50" w:name="pg20610_264779"/>
    </w:p>
    <w:p>
      <w:pPr>
        <w:pStyle w:val="BookText"/>
        <w:rPr/>
      </w:pPr>
      <w:bookmarkEnd w:id="50"/>
      <w:r>
        <w:rPr>
          <w:rFonts w:ascii="Amiri" w:hAnsi="Amiri" w:eastAsia="Amiri" w:cs="Amiri"/>
          <w:color w:val="111111"/>
          <w:sz w:val="28"/>
          <w:sz w:val="28"/>
          <w:szCs w:val="28"/>
          <w:rtl w:val="true"/>
          <w:lang w:bidi="ar-SA"/>
        </w:rPr>
        <w:t xml:space="preserve">اَلا اِنَّ اَعْداءَهُمُ الَّذينَ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اُلْقِىَ فيها فَوْجٌ سَأَلَهُمْ خَزَنَتُها اَلَمْ يَأْتِكُمْ نَذيرٌ ، قالُوا بَلى قَدْ جاءَنا نَذيرٌ فَكَذَّبْنا وَ قُلْنا ما نَزَّلَ اللّه‌ُ مِنْ شَىْ‌ءٍ ، اِنْ اَنْتُمْ اِلاّ فى ضَلالٍ كَبيرٍ ، وَ قالوُا لَوْ كُنّا نَسْمَعُ اَوْ نَعْقِلُ ما كُنّا فى اَصْحابِ السَّعيرِ ، فَاعْتَرَفوُا بِذَنْبِهِمْ فَسُحْقا لاِصْحابِ السَّعيرِ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اَوْلِياءَهُمُ الَّذينَ يَخْشَوْنَ رَبَّهُمْ بِالْغَيْبِ ، لَهُمْ مَغْفِرَةٌ وَ اَجْرٌ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شَتّانَ ما بَيْنَ السَّعيرِ وَ الاْجْرِ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عَدُوُّنا مَنْ ذَمَّهُ اللّه‌ُ وَ لَعَنَهُ ، وَ وَلِيُّنا كُلُّ مَنْ مَدَحَهُ اللّه‌ُ وَ 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اَنَا النَّذيرُ وَ عَلِىٌّ الْبَشيرُ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مُنْذِرٌ وَ عَلِىٌّ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نَبِىٌّ وَ علِىٌّ وَصِيّى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اَلا وَ اِنّى رَسُولٌ وَ عَلِىٌّ الاْمامُ وَ الْوَصِىُّ مِنْ بَعْدى ، وَ الاْئِمَّةُ مِنْ بَعْدِهِ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اِنّى والِدُهُمْ وَ هُمْ يَخْرُجُونَ مِنْ صُلْبِهِ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308_1169349467"/>
      <w:bookmarkStart w:id="52" w:name="_Toc19"/>
      <w:bookmarkEnd w:id="51"/>
      <w:r>
        <w:rPr/>
        <w:t>8</w:t>
      </w:r>
      <w:r>
        <w:rPr>
          <w:rtl w:val="true"/>
        </w:rPr>
        <w:t xml:space="preserve">. </w:t>
      </w:r>
      <w:r>
        <w:rPr>
          <w:rtl w:val="true"/>
        </w:rPr>
        <w:t>الاْءِمامُ الْمَهْدِىُّ عَجَّلَ اللّه‌ُ فَرَجَهُ</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خاتَمَ الاَئِمَّةِ مِنَّا الْقائِمُ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الظّاهِرُ عَلَى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الْمُنْتَقِمُ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فاتِحُ الْحُصُونِ وَ هادِمُها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غالِبُ كُلِّ قَبيلَةٍ مِنْ اَهْلِ الشِّرْكِ وَ هاديها </w:t>
      </w:r>
      <w:r>
        <w:rPr>
          <w:rFonts w:eastAsia="Amiri" w:cs="Amiri" w:ascii="Amiri" w:hAnsi="Amiri"/>
          <w:color w:val="111111"/>
          <w:sz w:val="28"/>
          <w:szCs w:val="28"/>
          <w:rtl w:val="true"/>
          <w:lang w:bidi="ar-SA"/>
        </w:rPr>
        <w:t xml:space="preserve">. </w:t>
      </w:r>
      <w:bookmarkStart w:id="53" w:name="pg20610_264780"/>
    </w:p>
    <w:p>
      <w:pPr>
        <w:pStyle w:val="BookText"/>
        <w:rPr/>
      </w:pPr>
      <w:bookmarkEnd w:id="53"/>
      <w:r>
        <w:rPr>
          <w:rFonts w:ascii="Amiri" w:hAnsi="Amiri" w:eastAsia="Amiri" w:cs="Amiri"/>
          <w:color w:val="111111"/>
          <w:sz w:val="28"/>
          <w:sz w:val="28"/>
          <w:szCs w:val="28"/>
          <w:rtl w:val="true"/>
          <w:lang w:bidi="ar-SA"/>
        </w:rPr>
        <w:t xml:space="preserve">اَلا اِنَّهُ الْمُدْرِكُ بِكُلِّ ثارٍ لاِوْلِياءِ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الْغَرّافُ مِنْ بَحْرٍ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يَسِمُ كُلَّ ذى فَضْلٍ بِفَضْلِهِ وَ كُلَّ ذى جَهْلٍ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خِيَرَةُ اللّه‌ِ وَ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وارِثُ كُلِّ عِلْمٍ وَ الْمُحيطُ بِكُلِّ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الْمُخْبِرُ عَنْ رَبِّهِ عَزَّ وَ جَلَّ وَ الْمُشَيِّدُ لاِمْرِ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الرَّشيدُ السَّديدُ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الْمُفَوَّضُ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بَشَّرَ بِهِ مَنْ سَلَفَ مِنَ الْقُرُونِ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الْباقى حُجَّةً وَ لا حُجَّةَ بَعْدَهُ وَ لا حَقَّ اِلاّ مَعَهُ وَ لا نُورَ اِلاّ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لا غالِبَ لَهُ وَ لا مَنْصُورَ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اِنَّهُ وَلِىُّ اللّه‌ِ فى اَرْضِهِ ، وَ حَكَمُهُ فى خَلْقِهِ ، وَ اَمينُهُ فى سِرِّهِ وَ عَلانِيَتِهِ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5310_1169349467"/>
      <w:bookmarkStart w:id="55" w:name="_Toc20"/>
      <w:bookmarkEnd w:id="54"/>
      <w:r>
        <w:rPr/>
        <w:t>9</w:t>
      </w:r>
      <w:r>
        <w:rPr>
          <w:rtl w:val="true"/>
        </w:rPr>
        <w:t xml:space="preserve">. </w:t>
      </w:r>
      <w:r>
        <w:rPr>
          <w:rtl w:val="true"/>
        </w:rPr>
        <w:t>التَّمْهيدُ لاِمْرِ الْبَيْعَةِ</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اِنّى قَدْ بَيَّنْتُ لَكُمْ وَ اَفْهَمْتُكُمْ ، وَ هذا عَلِىٌّ يُفْهِمُكُمْ بَعْدى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عِنْدَ انْقِضاءِ خُطْبَتى اَدْعُوکُمْ اِلى مُصافَقَتى عَلى بَيْعَتِهِ وَ اْلاِقْرارِ بِهِ ، ثُمَّ مُصافَقَتِهِ بَعْدى</w:t>
      </w:r>
      <w:r>
        <w:rPr>
          <w:rFonts w:eastAsia="Amiri" w:cs="Amiri" w:ascii="Amiri" w:hAnsi="Amiri"/>
          <w:color w:val="111111"/>
          <w:sz w:val="28"/>
          <w:szCs w:val="28"/>
          <w:rtl w:val="true"/>
          <w:lang w:bidi="ar-SA"/>
        </w:rPr>
        <w:t xml:space="preserve">. </w:t>
      </w:r>
      <w:bookmarkStart w:id="56" w:name="pg20610_264781"/>
    </w:p>
    <w:p>
      <w:pPr>
        <w:pStyle w:val="BookText"/>
        <w:rPr/>
      </w:pPr>
      <w:bookmarkEnd w:id="56"/>
      <w:r>
        <w:rPr>
          <w:rFonts w:ascii="Amiri" w:hAnsi="Amiri" w:eastAsia="Amiri" w:cs="Amiri"/>
          <w:color w:val="111111"/>
          <w:sz w:val="28"/>
          <w:sz w:val="28"/>
          <w:szCs w:val="28"/>
          <w:rtl w:val="true"/>
          <w:lang w:bidi="ar-SA"/>
        </w:rPr>
        <w:t>اَلا وَ اِنّى قَدْ بايَعْتُ اللّه‌َ وَ عَلِىٌّ قَدْ بايَعَنى ، وَ اَنَا آخِذُكُمْ بِالْبَيْعَةِ لَهُ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يُبايِعُونَكَ اِنَّما يُبايِعُونَ اللّه‌َ ، يَدُ اللّه‌ِ فَوْقَ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 وَ مَنْ اَوْفى بِما عاهَدَ عَلَيْهُ اللّه‌َ فَسَيُؤْتيهِ اَجْرا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5312_1169349467"/>
      <w:bookmarkStart w:id="58" w:name="_Toc21"/>
      <w:bookmarkEnd w:id="57"/>
      <w:r>
        <w:rPr/>
        <w:t>10</w:t>
      </w:r>
      <w:r>
        <w:rPr>
          <w:rtl w:val="true"/>
        </w:rPr>
        <w:t xml:space="preserve">. </w:t>
      </w:r>
      <w:r>
        <w:rPr>
          <w:rtl w:val="true"/>
        </w:rPr>
        <w:t>الْحَلالُ وَ الْحَرامُ ، الْواجِباتُ وَ الْمُحَرَّماتُ</w:t>
      </w:r>
      <w:bookmarkEnd w:id="58"/>
    </w:p>
    <w:p>
      <w:pPr>
        <w:pStyle w:val="BookText"/>
        <w:rPr/>
      </w:pPr>
      <w:r>
        <w:rPr>
          <w:rFonts w:ascii="Amiri" w:hAnsi="Amiri" w:eastAsia="Amiri" w:cs="Amiri"/>
          <w:color w:val="111111"/>
          <w:sz w:val="28"/>
          <w:sz w:val="28"/>
          <w:szCs w:val="28"/>
          <w:rtl w:val="true"/>
          <w:lang w:bidi="ar-SA"/>
        </w:rPr>
        <w:t>مَعاشِرَ النّاسِ ، اِنَّ الْحَجَّ وَ الْعُمْرَةَ مِنْ شَعائِرِ اللّه‌ِ ، فَمَنْ حَجَّ الْبَيْتَ اَوِ اعْتَمَرَ فَلا جُناحَ عَلَيْهِ اَنْ يَطَّوَّفَ بِهِما وَ مَنْ تَطَوَّعَ خَيْرا فَاِنَّ اللّه‌َ شاکِرٌ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 حِجُّوا الْبَيْتَ ، فَما وَرَدَهُ اَهْلُ بَيْتٍ اِلاَّ اسْتَغْنَوْا وَ اُبْشِرُوا ، وَ لا تَخَلَّفُوا عَنْهُ اِلاّ بُتِرُوا وَ افْتَقَرُوا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ما وَقَفَ بِالْمَوْقِفِ مُؤْمِنٌ اِلاّ غَفَرَ اللّه‌ُ لَهُ ما سَلَفَ مِنْ ذَنْبِهِ اِلى وَقْتِهِ ذلِكَ ، فَإِذَا انْقَضَتْ حَجَّتُهُ اسْتَأْنَفَ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الْحُجّاجُ مُعانُونَ وَ نَفَقاتُهُمْ مُخَلَّفَةٌ عَلَيْهِمْ وَ اللّه‌ُ لا يُضيعُ اَجْرَ الْمُحْسِنينَ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حِجُّوا الْبَيْتَ بِكَمالِ الدّينِ وَ التَّفَقُّهِ ، وَ لاتَنْصَرِفُوا عَنِ الْمَشاهِدِ اِلاّ بِتَوْبَةٍ وَ اِقْلاعٍ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النّاسِ ، اَقيمُوا الصَّلاةَ وَ آتُوا الزَّکاةَ كَما اَمَرَكُمُ اللّه‌ُ عَزَّ وَ جَلَّ، فَاءِنْ طالَ عَلَيْكُمُ الاْمَدُ فَقَصَّرْتُمْ اَوْ نَسيتُمْ فَعَلِى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وَلِيُّكُمْ وَ مُبَيِّنٌ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الَّذى نَصَبَهُ اللّه‌ُ عزَّ وَ جَلَّ لَكُمْ بَعْدى اَمينَ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مِنّى وَ اَنَا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وَ مَنْ يَخْلُفُ مِنْ ذُرِّيَّتى يُخْبِرُونَكُمْ بِما تَسْاَلُونَ عَنْهُ وَ يُبَيِّنُونَ لَكُمْ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الْحَلالَ وَ الْحَرامَ اَكْثَرُ مِنْ اَنْ اُحْصِيَهُما وَ اُعَرِّفَهُما ؛ فَآمُرُ بِالْحَلالِ وَ اَنْهى عَنِ الْحَرامِ فى مَقامٍ واحِدٍ ، فَاُمِرْتُ اَنْ آخُذَ الْبَيْعَةَ مِنْكُمْ وَ الصَّفْقَةَ لَكُمْ بِقَبُولِ ما جِئْتُ بِهِ عَنِ اللّه‌ِ عَزَّ وَ جَلَّ فى عَلِىٍّ اَميرِالْمُؤْمِنينَ وَ الاْوْصِياءِ مِنْ بَعْدِهِ الَّذينَ هُمْ مِنّى وَ مِنْهُ اِمامَةً فيهِمْ قائِمَةً ، خاتِمُهَا الْمَهْدِىُّ اِلى يَوْمٍ يَلْقَى اللّه‌َ الَّذى يُقَدِّرُ وَ يَقْضى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وَ كُلُّ حَلالٍ دَلَلْتُكُمْ عَلَيْهِ وَ كُلُّ حَرامٍ نَهَيْتُكُمْ عَنْهُ فَإِنّى لَمْ اَرْجِعْ عَنْ ذلِكَ وَ لَمْ اُبَدِّلْ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فَاذْكُرُوا ذلِكَ وَ احْفَظُوهُ وَ تَواصَوْا بِهِ ، وَ لا تُبَدِّلُوهُ وَ لا تُغَيِّرُوهُ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 اِنّى اُجَدِّدُ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فَاَقيمُوا الصَّلاةَ وَ آتُوا الزَّکاةَ وَ أْمُرُوا بِالْمَعْرُوفِ وَ انْهَوْا عَنِ الْمُنْكَرِ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اِنَّ رَأْسَ الاْمْرِ بِالْمَعْرُوفِ اَنْ تَنْتَهُوا اِلى قَوْلى وَ تُبَلِّغُوهُ مَنْ لَمْ يَحْضُرْ وَ تَأْمُرُوهُ بِقَبُولِهِ عَنّى وَ تَنْهَوْهُ عَنْ مُخالَفَتِهِ ، فَإِنَّهُ اَمْرٌ مِنَ اللّه‌ِ عَزَّ وَجَلَّ وَ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 بِمَعْرُوفٍ وَ لا نَهْىَ عَنْ مُنْكَرٍ اِلاّ مَعَ اِمامٍ 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59" w:name="pg20610_264783"/>
    </w:p>
    <w:p>
      <w:pPr>
        <w:pStyle w:val="BookText"/>
        <w:rPr/>
      </w:pPr>
      <w:bookmarkEnd w:id="59"/>
      <w:r>
        <w:rPr>
          <w:rFonts w:ascii="Amiri" w:hAnsi="Amiri" w:eastAsia="Amiri" w:cs="Amiri"/>
          <w:color w:val="111111"/>
          <w:sz w:val="28"/>
          <w:sz w:val="28"/>
          <w:szCs w:val="28"/>
          <w:rtl w:val="true"/>
          <w:lang w:bidi="ar-SA"/>
        </w:rPr>
        <w:t xml:space="preserve">مَعاشِرَ النّاسِ ، الْقُرْآنُ يُعَرِّفُكُمْ اَنَّ الاْئِمَّةَ مِنْ بَعْدِهِ وُلْدُهُ ، وَ عَرَّفْتُكُمْ اَنَّهُمْ مِنّى وَ مِنْهُ ، حَيْثُ يَقُولُ اللّه‌ُ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فى عَقِبِهِ، 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اِنْ تَمَسَّكْتُمْ 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التَّقْوى ، التَّقْوى ، وَ احْذَرُوا السّاعَةَ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زَلْزَلَةَ السّاعَةِ شَىْ‌ءٌ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اُذْكُرُوا الْمَماتَ وَ الْمَعادَ وَ الْحِسابَ وَ الْمَوازينَ وَ الْمُحاسَبَةَ بَيْنَ يَدَىْ رَبِّ الْعالَمينَ وَ الثَّوابَ 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 بِالْحَسَنَةِ اُثيبَ عَلَيْها وَ مَنْ جاءَ بِالسَّيِّئَةِ فَلَيْسَ لَهُ فِى الْجِنانِ نَصيبٌ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5314_1169349467"/>
      <w:bookmarkStart w:id="61" w:name="_Toc22"/>
      <w:bookmarkEnd w:id="60"/>
      <w:r>
        <w:rPr/>
        <w:t>11</w:t>
      </w:r>
      <w:r>
        <w:rPr>
          <w:rtl w:val="true"/>
        </w:rPr>
        <w:t xml:space="preserve">. </w:t>
      </w:r>
      <w:r>
        <w:rPr>
          <w:rtl w:val="true"/>
        </w:rPr>
        <w:t>الْبَيْعَةُ بِصُورَةٍ رَسْمِيَّةٍ</w:t>
      </w:r>
      <w:bookmarkEnd w:id="61"/>
    </w:p>
    <w:p>
      <w:pPr>
        <w:pStyle w:val="BookText"/>
        <w:rPr/>
      </w:pPr>
      <w:r>
        <w:rPr>
          <w:rFonts w:ascii="Amiri" w:hAnsi="Amiri" w:eastAsia="Amiri" w:cs="Amiri"/>
          <w:color w:val="111111"/>
          <w:sz w:val="28"/>
          <w:sz w:val="28"/>
          <w:szCs w:val="28"/>
          <w:rtl w:val="true"/>
          <w:lang w:bidi="ar-SA"/>
        </w:rPr>
        <w:t xml:space="preserve">مَعاشِرَ النّاسِ ، اِنَّكُمْ اَكْثَرُ مِنْ اَنْ تُصافِقُونى بِكَفٍّ واحِدٍ فى وَقْتٍ واحِدٍ، وَ قَدْ اَمَرَنِىَ اللّه‌ُ عَزَّ وَ جَلَّ اَنْ آخُذَ مِنْ اَلْسِنَتِكُمُ الاْقْرارَ بِما عَقَّدْتُ لِعَلِىٍّ اَميرِالْمُؤْمِنينَ ، وَ لِمَنْ جاءَ بَعْدَهُ مِنَ الاْئِمَّةِ مِنّى وَ مِنْهُ ، عَلى ما اَعْلَمْتُكُمْ اَنَّ ذُرِّيَّتى مِنْ صُلْبِهِ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فَقُولُوا بِاَجْمَعِكُمْ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سامِعُونَ مُطيعُونَ راضُونَ مُنْقادُونَ لِما بَلَّغْتَ عَنْ رَبِّنا وَ رَبِّكَ فى اَمْرِ اِمامِنا عَلِىٍّ اَميرِالْمُؤْمِنينَ وَ مَنْ وُلِدَ مِنْ صُلْبِهِ مِنَ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ذلِكَ </w:t>
      </w:r>
    </w:p>
    <w:p>
      <w:pPr>
        <w:pStyle w:val="BookText"/>
        <w:rPr/>
      </w:pPr>
      <w:r>
        <w:rPr>
          <w:rFonts w:ascii="Amiri" w:hAnsi="Amiri" w:eastAsia="Amiri" w:cs="Amiri"/>
          <w:color w:val="111111"/>
          <w:sz w:val="28"/>
          <w:sz w:val="28"/>
          <w:szCs w:val="28"/>
          <w:rtl w:val="true"/>
          <w:lang w:bidi="ar-SA"/>
        </w:rPr>
        <w:t xml:space="preserve">بِقُلُوبِنا وَ اَنْفُسِنا وَ اَلْسِنَتِنا وَ 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نَحْيى وَ عَلَيْهِ نَمُوتُ وَ عَلَيْهِ 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نُغَيِّرُ وَ لا نُبَدِّلُ ، وَ لا نَشُكُّ وَ لا نَجْحَدُ وَ لا نَرْتابُ ، وَ لا نَرْجِعُ عَنِ الْعَهْدِ وَ لا نَنْقُضُ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وَعَظْتَنا بِوَعْظِ اللّه‌ِ فى عَلِىٍّ اَميرِالْمُؤْمِنينَ وَ الاْئِمَّةِ الَّذينَ ذَكَرْتَ مِنْ ذُرِّيَّتِكَ مِنْ وُلْدِهِ بَعْدَهُ ، الْحَسَنِ وَ الْحُسَيْنِ وَ مَنْ نَصَبَهُ اللّه‌ُ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فَالْعَهْدُ وَ الْميثاقُ لَهُمْ مَأْخُوذٌ مِنّا ، مِنْ قُلُوبِنا وَ اَنْفُسِنا وَ اَلْسِنَتِنا وَ ضَمائِرِنا وَ 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اَدْرَكَها بِيَدِهِ وَ اِلاّ فَقَدْ اَقَرَّ بِلِسانِهِ ، وَ لا نَبْتَغى بِذلِكَ بَدَلاً وَ لا يَرَى اللّه‌ُ مِنْ اَنْفُسِنا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نُؤَدّى ذلِكَ عَنْكَ الدّانى وَ الْقاصى مِنْ اَوْلادِنا وَ اَهالينا ، وَ نُشْهِدُ اللّه‌َ بِذلِكَ وَ كَفى بِاللّه‌ِ شَهيدا وَ اَنْتَ عَلَيْنا بِهِ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ما تَقُولُونَ ؟ فَإِنَّ اللّه‌َ يَعْلَمُ كُلَّ صَوْتٍ وَ خافِيَةَ كُلِّ نَفْسٍ ، فَمَنِ اهْتَدى فَلِنَفْسِهِ وَ مَنْ ضَلَّ فَإِنَّما يَضِلُّ عَلَيْها ، وَ مَنْ بايَعَ فَإِنَّما يُبايِعُ اللّه‌َ ، يَدُ اللّه‌ِ فَوْقَ اَيْديهِمْ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 فَبايِعُوا اللّه‌َ وَ بايِعُونى وَ بايِعُوا عَلِيّا اَميرَالْمُؤْمِنينَ وَ الْحَسَنَ وَ الْحُسَيْنَ وَ الاْئِمَّةَ مِنْهُمْ فِى الدُّنْيا وَ الاْخِرَةِ كَلِمَةً باقِيَةً ؛ يُهْلِكُ اللّه‌ُ مَنْ غَدَرَ وَ يَرْحَمُ مَنْ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قُولُوا الَّذى قُلْتُ لَكُمْ وَ سَلِّمُوا عَلى عَلِىٍّ بِإِمْرَةِ الْمُؤْمِنينَ ، وَ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اَطَعْنا غُفْرانَكَ رَبَّنا وَ اِلَيْكَ الْمَصيرُ ، وَ </w:t>
      </w:r>
    </w:p>
    <w:p>
      <w:pPr>
        <w:pStyle w:val="BookText"/>
        <w:rPr/>
      </w:pP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هَدانا لِهذا وَ ما كُنّا لِنَهْتَدِىَ لَوْ لا اَنْ هَدانَا اللّه‌ُ لَقَدْ جاءَتْ رُسُلُ رَبِّنا بِالْحَقِّ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 اِنَّ فَضائِلَ عَلِىِّ بْنِ اَبىطالِبٍ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اَنْزَلَها فِى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اَنْ اُحْصِيَها فى مَقامٍ واحِدٍ ، فَمَنْ اَنْبَأَكُمْ بِها وَ عَرَفَها فَصَدِّقُوهُ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مَنْ يُطِعِ اللّه‌َ وَ رَسُولَهُ وَ عَلِيّا وَ الاْئِمَّةَ الَّذينَ ذَكَرْتُهُمْ فَقَدْ فازَ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السّابِقُونَ اِلى مُبايَعَتِهِ وَ مُوالاتِهِ وَ التَّسْليمِ عَلَيْهِ بِإِمْرَةِ الْمُؤْمِنينَ اوُلئِكَ هُمُ الْفائِزُونَ فى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قُولُوا ما يَرْضَى اللّه‌ُ بِهِ عَنْكُمْ مِنَ الْقَوْلِ، فَإِنْ تَكْفُرُوا اَنْتُمْ وَ مَنْ فِى الاْرْضِ جَميعا فَلَنْ يَضُرَّ اللّه‌َ شَيْئا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لِلْمُؤْمِنينَ بِما اَدَّيْتُ وَ اَمَرْتُ وَ اغْضِبْ عَلَى الْجاحِدينَ الْکافِرينَ ، 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62" w:name="pg20610_264787"/>
    </w:p>
    <w:p>
      <w:pPr>
        <w:pStyle w:val="Heading2"/>
        <w:numPr>
          <w:ilvl w:val="1"/>
          <w:numId w:val="1"/>
        </w:numPr>
        <w:rPr/>
      </w:pPr>
      <w:bookmarkStart w:id="63" w:name="__RefHeading___Toc15316_1169349467"/>
      <w:bookmarkStart w:id="64" w:name="_Toc23"/>
      <w:bookmarkEnd w:id="62"/>
      <w:bookmarkEnd w:id="63"/>
      <w:r>
        <w:rPr/>
        <w:t>3</w:t>
      </w:r>
      <w:r>
        <w:rPr>
          <w:rtl w:val="true"/>
        </w:rPr>
        <w:t xml:space="preserve">. </w:t>
      </w:r>
      <w:r>
        <w:rPr>
          <w:rtl w:val="true"/>
        </w:rPr>
        <w:t>ترجمهٔ خطبهٔ غدير</w:t>
      </w:r>
      <w:bookmarkEnd w:id="64"/>
    </w:p>
    <w:p>
      <w:pPr>
        <w:pStyle w:val="Heading3"/>
        <w:numPr>
          <w:ilvl w:val="2"/>
          <w:numId w:val="1"/>
        </w:numPr>
        <w:rPr/>
      </w:pPr>
      <w:bookmarkStart w:id="65" w:name="__RefHeading___Toc15318_1169349467"/>
      <w:bookmarkStart w:id="66" w:name="_Toc24"/>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7" w:name="__RefHeading___Toc15320_1169349467"/>
      <w:bookmarkStart w:id="68" w:name="_Toc25"/>
      <w:bookmarkEnd w:id="67"/>
      <w:r>
        <w:rPr/>
        <w:t>1</w:t>
      </w:r>
      <w:r>
        <w:rPr>
          <w:rtl w:val="true"/>
        </w:rPr>
        <w:t xml:space="preserve">. </w:t>
      </w:r>
      <w:r>
        <w:rPr>
          <w:rtl w:val="true"/>
        </w:rPr>
        <w:t>حمد و ثناى الهى</w:t>
      </w:r>
      <w:bookmarkEnd w:id="68"/>
    </w:p>
    <w:p>
      <w:pPr>
        <w:pStyle w:val="BookText"/>
        <w:rPr/>
      </w:pPr>
      <w:r>
        <w:rPr>
          <w:rFonts w:ascii="IRNazanin" w:hAnsi="IRNazanin" w:eastAsia="IRNazanin"/>
          <w:color w:val="111111"/>
          <w:sz w:val="28"/>
          <w:sz w:val="28"/>
          <w:szCs w:val="28"/>
          <w:rtl w:val="true"/>
          <w:lang w:bidi="fa-IR"/>
        </w:rPr>
        <w:t>حمد و سپاس خدايى را که در يگانگى خود بلند مرتبه، و در تنهايى و فرد بودنش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ارکان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چيز احاطه دارد در حالى که در جاى خود است، و همه مخلوقات را با قدرت و برهان خود تحت سيطره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مورد سپاس بوده و همچنان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که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کننده و بازگرداننده اوست و هر کارى به سوى او باز مى‌گردد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وجود آورنده بالا برده شده‌ها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 کننده گسترده‌ها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يگانه حکمران زمين‌ها و آسمان‌ها، پاک و منزّه و تسبيح شده، پروردگار ملائکه و روح، تفضّل کننده بر همه آنچه خلق کرده، و لطف کننده بر هر آنچه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چشمى زير نظر اوست ولى چشم‌ها او را نمى‌بينند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کَرم کننده و بردبار و تحمّل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چيز را فرا گرفته و با نعمت خود بر همه آنها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خود عجله نمى‌کند، و به آنچه از عذابش که مستحقّ آنند مبادرت نمى‌ورزد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باطن‌ها و سريره‌ها را مى‌فهمد و ضماير را مى‌داند، و پنهان‌ها بر او مخفى نمى‌ماند و مخفى‌ها بر او مشتبه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احاطه بر هر چيزى و غلبه بر همه چيز و قوّت در هر چيزى و قدرت بر هر چيزى ، و مانند او شيئى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وجود آورنده 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زنده است، و به قسط و عدل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که با عزّت و حکيم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است که چشم‌ها او را درک کنند ولى او چشم‌ها را درک مى‌کند و او لطف کننده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هيچکس نمى‌تواند با ديدن به صفت او راه يابد، و کسى به چگونگى او از سرّ و آشکار دست نمى‌يابد مگر به آنچه خود خداوند عز و جل راهنمايى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براى او که اوست خدايى که قُدس و پاکى و منزّه بودن او روزگار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نورش ابديّت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دستورش را بدون مشورتِ مشورت کننده‌اى اجرا مى‌کند و در تقديرش شريک ندارد و در تدبيرش کمک نمى‌شود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ايجاد کرده بدون نمونه و مثالى تصوير نموده و آنچه خلق کرده بدون کمک از کسى و بدون زحمت و بدون احتياج به فکر و حيله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ايجاد کرد پس به وجود آمدند و خلق کرد پس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خدايى که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او محکم و کار او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عادلى که ظلم نمى‌کند و كَرم کننده‌اى که کارها به سوى او باز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مى‌دهم اوست خدايى که همه چيز در مقابل عظمت او تواضع کرده و همه چيز در مقابل عزّت او ذليل شده و همه چيز در برابر قدرت او سر تسليم فرود آورده و همه چيز در برابر هيبت او خاضع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پادشاهان و گرداننده افلاک و مسخّر کننده آفتاب و ماه، که همه با زمانِ تعيين شده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مى‌گرداند، که به سرعت در پى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شکننده هر زورگوى با عناد، و هلاک کننده هر شيطان سر پيچ و 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پس به انجام مى‌رساند، و اراده مى‌کند پس مقدّر مى‌نمايد، و مى‌داند پس به شماره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مى‌ميراند و زنده مى‌کند، فقير مى‌کند و غنى مى‌نمايد، مى‌خنداند و مى‌گرياند، نزديک مى‌کند و دور مى‌نمايد، منع مى‌کند و عطا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چيزى قادر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در روز و روز را در شب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که با عزّت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کننده دعا، بسيار عطا کننده، شمارنده نَفَس‌ها و پروردگار جنّ و بشر، که هيچ امرى بر او مشکل نمى‌شود، و فرياد دادخواهان او را منضجر نمى‌کند، و اصرار اصرار کنندگانش او را خسته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 صالحين و موفّق کننده رستگاران و صاحب اختيار مؤمنان و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که از آنچه خلق کرده مستحق است که او را در هر حالى شکر و سپاس گويند</w:t>
      </w:r>
      <w:r>
        <w:rPr>
          <w:rFonts w:eastAsia="IRNazanin" w:cs="IRNazanin"/>
          <w:color w:val="111111"/>
          <w:sz w:val="28"/>
          <w:szCs w:val="28"/>
          <w:rtl w:val="true"/>
          <w:lang w:bidi="fa-IR"/>
        </w:rPr>
        <w:t xml:space="preserve">. </w:t>
      </w:r>
      <w:bookmarkStart w:id="69" w:name="pg20610_264790"/>
    </w:p>
    <w:p>
      <w:pPr>
        <w:pStyle w:val="BookText"/>
        <w:rPr/>
      </w:pPr>
      <w:bookmarkEnd w:id="69"/>
      <w:r>
        <w:rPr>
          <w:rFonts w:ascii="IRNazanin" w:hAnsi="IRNazanin" w:eastAsia="IRNazanin"/>
          <w:color w:val="111111"/>
          <w:sz w:val="28"/>
          <w:sz w:val="28"/>
          <w:szCs w:val="28"/>
          <w:rtl w:val="true"/>
          <w:lang w:bidi="fa-IR"/>
        </w:rPr>
        <w:t>او را سپاس بسيار مى‌گويم و دائما شکر مى‌نمايم،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ملائکه‌اش و کتاب‌ها و پيامبرانش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مى‌دهم و اطاعت مى‌نمايم و به آنچه او را راضى مى‌کند مبادرت مى‌ورزم و در مقابل مقدرات او تسليم مى‌شوم به عنوان رغبت در اطاعت او و ترس از عقوبت او، چرا که اوست خدايى که نمى‌توان از مکر او در امان بود و از ظلم او هم ترس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نمى‌کند</w:t>
      </w:r>
      <w:r>
        <w:rPr>
          <w:rFonts w:eastAsia="IRNazanin" w:cs="IRNazanin"/>
          <w:color w:val="111111"/>
          <w:sz w:val="28"/>
          <w:szCs w:val="28"/>
          <w:rtl w:val="true"/>
          <w:lang w:bidi="fa-IR"/>
        </w:rPr>
        <w:t>).</w:t>
      </w:r>
    </w:p>
    <w:p>
      <w:pPr>
        <w:pStyle w:val="Heading3"/>
        <w:numPr>
          <w:ilvl w:val="2"/>
          <w:numId w:val="1"/>
        </w:numPr>
        <w:rPr/>
      </w:pPr>
      <w:bookmarkStart w:id="70" w:name="__RefHeading___Toc15322_1169349467"/>
      <w:bookmarkStart w:id="71" w:name="_Toc26"/>
      <w:bookmarkEnd w:id="70"/>
      <w:r>
        <w:rPr/>
        <w:t>2</w:t>
      </w:r>
      <w:r>
        <w:rPr>
          <w:rtl w:val="true"/>
        </w:rPr>
        <w:t xml:space="preserve">. </w:t>
      </w:r>
      <w:r>
        <w:rPr>
          <w:rtl w:val="true"/>
        </w:rPr>
        <w:t>فرمان الهى براى مطلبى مهم</w:t>
      </w:r>
      <w:bookmarkEnd w:id="71"/>
    </w:p>
    <w:p>
      <w:pPr>
        <w:pStyle w:val="BookText"/>
        <w:rPr/>
      </w:pPr>
      <w:r>
        <w:rPr>
          <w:rFonts w:ascii="IRNazanin" w:hAnsi="IRNazanin" w:eastAsia="IRNazanin"/>
          <w:color w:val="111111"/>
          <w:sz w:val="28"/>
          <w:sz w:val="28"/>
          <w:szCs w:val="28"/>
          <w:rtl w:val="true"/>
          <w:lang w:bidi="fa-IR"/>
        </w:rPr>
        <w:t xml:space="preserve">براى خداوند بر نفس خود به عنوان بندگى او اقرار مى‌کنم، و شهادت مى‌دهم براى او به پروردگارى، و آنچه به من وحى نموده ادا مى‌نمايم از ترس آنکه مبادا اگر انجام ندهم عذابى از او بر من فرود آيد که هيچکس نتواند آن را دفع کند، هر چند که حيله عظيمى بکار بندد و دوستى او 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خدايى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به من اعلام فرموده که اگر آنچه در حق على بر من نازل نموده ابلاغ نکنم رسالت او را نرسانده‌ام، و براى من حفظ از شر مردم را ضمانت نموده و خدا کفايت کننده و کريم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 چنين وحى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الرَّحْمانِ الرَّحيمِ، يا اَيُّهَا الرَّسُولُ بَلِّغْ ما اُنْزِلَ اِلَيْكَ مِنْ رَبِّكَ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ابلاغ کن آنچه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يعنى خلافت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من در رساندن آنچه خداوند بر من نازل کرده کوتاهى نکرده‌ام، و من سبب نزول اين آيه را براى شما بيان 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کرد که در اين اجتماع بپاخيزم و بر هر سفيد و سياهى اعلام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اينکه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اين مورد آيه‌اى از کتابش بر من نازل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اِنَّما وَلِيُّكُمُ اللّه‌ُ وَ رَسُولُهُ وَ الَّذينَ آمَنُوا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کسانى که ايمان آورده و نماز را بپا مى‌دارند و در حال رکوع زکات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ابى‌طالب است که نماز را بپا داشته و در حال رکوع زکات داده و در هر حال خداوند عز و جل را قصد مى‌کند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از جبرئيل درخواست کردم از خدا بخواهد تا مرا از ابلاغ اين مهم معاف بدارد، زيرا از کمى متقين و زيادى منافقين و فساد ملامت کنندگان و حيله‌هاى مسخره کنندگانِ اسلام اطلاع دارم، کسانى که خداوند در کتابش آنان را چنين توصيف کرده است که با زبانشان مى‌گويند آنچه در قلب‌هايشان نيست، و اين کار را سهل مى‌شمارند در حالى که نزد خداوند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خاطر اينکه منافقين بارها مرا اذيت کرده‌اند تا آنجا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گمان کردند که من چنين هستم به خاطر ملازمت بسيار على با من و توجه من به او و تمايل او و قبولش از من، تا آنکه خداوند عز و جل در اين باره چنين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مِنْهُمُ الَّذينَ يُؤْذُونَ النَّبِىَّ وَ يَقُولُونَ هُوَ اُذُنٌ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آنان کسانى هستند که پيامبر را اذيت مى‌کنند و </w:t>
      </w:r>
      <w:bookmarkStart w:id="72" w:name="pg20610_264792"/>
    </w:p>
    <w:p>
      <w:pPr>
        <w:pStyle w:val="BookText"/>
        <w:rPr/>
      </w:pPr>
      <w:bookmarkEnd w:id="72"/>
      <w:r>
        <w:rPr>
          <w:rFonts w:ascii="IRNazanin" w:hAnsi="IRNazanin" w:eastAsia="IRNazanin"/>
          <w:color w:val="111111"/>
          <w:sz w:val="28"/>
          <w:sz w:val="28"/>
          <w:szCs w:val="28"/>
          <w:rtl w:val="true"/>
          <w:lang w:bidi="fa-IR"/>
        </w:rPr>
        <w:t xml:space="preserve">مى‌گويند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به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کسانى که گمان مى‌کنند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خير است، به خدا ايمان مى‌آورد و در مقابل مؤمنين اظهار تواضع و احترام مى‌نمايد، و براى کسانى از شما که ايمان آورده‌اند رحمت است؛ و کسانى که پيامبر را اذيت مى‌کنند عذاب دردناکى در انتظارشان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بخواهم گويندگان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ببرم مى‌توانم، و اگر بخواهم به شخص آنان اشاره کنم مى‌نمايم، و اگر بخواهم با علائم آنها را معرفى کنم مى‌توانم، ولى به خدا قسم من در کار آنان با بزرگوارى رفتار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همه اينها، خداوند از من راضى نمى‌شود مگر آنچه در حق على بر من نازل کرده ابلاغ نمايم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اَيُّهَا الرَّسُولُ بَلِّغْ ما اُنْزِلَ اِلَيْكَ مِنْ رَبِّكَ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برسان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و اگر انجام ندهى رسالت او را نرسانده‌اى، و خداوند تو را از مردم حفظ مى‌کند</w:t>
      </w:r>
      <w:r>
        <w:rPr>
          <w:rFonts w:eastAsia="IRNazanin" w:cs="IRNazanin"/>
          <w:color w:val="111111"/>
          <w:sz w:val="28"/>
          <w:szCs w:val="28"/>
          <w:rtl w:val="true"/>
          <w:lang w:bidi="fa-IR"/>
        </w:rPr>
        <w:t>».</w:t>
      </w:r>
    </w:p>
    <w:p>
      <w:pPr>
        <w:pStyle w:val="Heading3"/>
        <w:numPr>
          <w:ilvl w:val="2"/>
          <w:numId w:val="1"/>
        </w:numPr>
        <w:rPr/>
      </w:pPr>
      <w:bookmarkStart w:id="73" w:name="__RefHeading___Toc15324_1169349467"/>
      <w:bookmarkStart w:id="74" w:name="_Toc27"/>
      <w:bookmarkEnd w:id="73"/>
      <w:r>
        <w:rPr/>
        <w:t>3</w:t>
      </w:r>
      <w:r>
        <w:rPr>
          <w:rtl w:val="true"/>
        </w:rPr>
        <w:t xml:space="preserve">. </w:t>
      </w:r>
      <w:r>
        <w:rPr>
          <w:rtl w:val="true"/>
        </w:rPr>
        <w:t xml:space="preserve">اعلان رسمى ولايت و امامت دوازده امام </w:t>
      </w:r>
      <w:r>
        <w:rPr>
          <w:rtl w:val="true"/>
        </w:rPr>
        <w:t>(</w:t>
      </w:r>
      <w:r>
        <w:rPr>
          <w:rtl w:val="true"/>
        </w:rPr>
        <w:t>علیهم السّلام</w:t>
      </w:r>
      <w:r>
        <w:rPr>
          <w:rtl w:val="true"/>
        </w:rPr>
        <w:t>)</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مطلب را دربارهٔ او بدانيد و بفهميد، و بدانيد که خداوند او را براى شما صاحب اختيار و امامى قرار داده که اطاعتش را واجب نموده است بر مهاجرين و انصار و بر تابعين آنان به نيکى، و بر روستايى و شهرى، و بر عجمى و عربى، و بر آزاد و بنده، و بر بزرگ و کوچک،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يکتا پرستى حکم او اجرا شونده و کلام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او مخالفت کند ملعون است، و هر کس تابع او باشد و او را تصديق </w:t>
      </w:r>
    </w:p>
    <w:p>
      <w:pPr>
        <w:pStyle w:val="BookText"/>
        <w:rPr/>
      </w:pPr>
      <w:r>
        <w:rPr>
          <w:rFonts w:ascii="IRNazanin" w:hAnsi="IRNazanin" w:eastAsia="IRNazanin"/>
          <w:color w:val="111111"/>
          <w:sz w:val="28"/>
          <w:sz w:val="28"/>
          <w:szCs w:val="28"/>
          <w:rtl w:val="true"/>
          <w:lang w:bidi="fa-IR"/>
        </w:rPr>
        <w:t>نمايد مورد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و هر کس را که از او بشنود و او را اطاعت کند آمرزيده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آخرين بارى است که در چنين اجتماعى بپا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کنيد و در مقابل امر خداوند پروردگارتان سر تسليم فرود آوريد، چرا که خداوند عز و جل صاحب اختيار شما و معبود شماست، و بعد از خداوند رسولش و پيامبرش که شما را مخاطب قرار داده، و بعد از من على صاحب اختيار شما و امام شما به امر خداوند است، و بعد از او امامت در نسل من از فرزندان اوست تا روزى که خدا و رسولش را ملاقات خواهيد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حلالى نيست مگر آنچه خدا و رسولش و امامان حلال کرده باشند، و حرامى نيست مگر آنچه خدا و رسولش و امامان بر شما حرام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است، و آنچه پروردگارم از کتابش و حلال و حرامش به من آموخته به او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على را 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آنکه خداوند آن را در من جمع کرده است و هر علمى را که آموخته‌ام در امام المتقين جمع نموده‌ام، و هيچ علمى نيست مگر آنکه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سوره يس ذکر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شَيْى‌ءٍ اَحْصَيْناهُ فى اِمامٍ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چيزى را در امام مبين جمع کرديم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از على به سوى ديگرى گمراه نشويد، و از او روى برمگردانيد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هدايت نموده و به آن عمل مى‌کند، و باطل را ابطال نموده و از آن نهى مى‌نمايد، و در راه خدا سرزنش ملامت کننده‌اى او را مانع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اول کسى است که به خدا و رسولش ايمان آورد و هيچکس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جان خود در راه رسول خدا فداکارى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پيامبر خدا بود در حالى که هيچکس از مردان همراه او خدا را عبادت نمى‌کرد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 گزاردن، و اول کسى است که با من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کردم تا در خوابگاه من بخوابد، او هم در حالى که جانش را فداى من کرده بود در جاى من 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او را فضيلت دهيد که خدا او را فضيلت داده است، و او را قبول کنيد که خداوند او را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او از طرف خداوند امام است، و هر کس ولايت او را انکار کند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که با کسى که با او مخالفت نمايد چنين کند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اينکه با او مخالفت کنيد و گرفتار آتشى شويد که آتشگيره آن مردم و سنگ‌ها هستند و براى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داده‌اند، و من به خدا قسم خاتم پيامبران و مرسلين و حجت بر همه مخلوقين از اهل آسمان‌ها و زمين‌ها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اين مطالب شک کند مانند کفر جاهليت اول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چيزى از اين گفتار من شک کند در همه آنچه بر من نازل شده شک کرده است، و هر کس در يکى از امامان شک کند در همه آنان شک کرده است، و شک کننده درباره ما در آتش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خداوند اين فضيلت را بر من ارزانى داشته که منّتى از او بر من و احسانى از جانب او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على را فضيلت دهيد که او افضل مردم بعد از من از مرد و زن است تا مادامى که خداوند روزى را نازل مى‌کند و خلق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کسى که اين گفتار مرا ردّ کند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جبرئيل از جانب خداوند اين خبر را براى من آورده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على دشمنى کند و ولايت او را نپذيرد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ببيند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که با على مخالفت کنيد و در نتيجه قدمى بعد از ثابت بودن آن بلغزد، خداوند از آنچه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کتاب عزيزش ذکر کرده و درباره کسى که با او مخالفت کند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تَقُولَ نَفْسٌ يا حَسْرَتا عَلى ما فَرَّطْتُ فى جَنْبِ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حسرت بر آنچه درباره جنب خداوند تفريط و کوتاهى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محکمات آن نظر کنيد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نمى‌کند و تفسيرش را برايتان روشن نمى‌کند مگر اين شخصى که دست او را مى‌گيرم و او را به سوى خود بالا مى‌برم و بازوى او را مى‌گيرم و با دستم او را بلند مى‌کنم و به شما مى‌فهمانم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اختيار اويم اين على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على بن ابى‌طالب برادر و جانشين من است، و ولايتِ او از جانب خداوندِ عز و جل است که بر من نازل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و پاکان از فرزندانم از نسل او ثقل اصغرند و قرآن ثقل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اين دو از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يکديگر جدا نمى‌شوند تا بر سر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آنان امين‌هاى خداوند بين مردم و حاکمان او در زمين هستند</w:t>
      </w:r>
      <w:r>
        <w:rPr>
          <w:rFonts w:eastAsia="IRNazanin" w:cs="IRNazanin"/>
          <w:color w:val="111111"/>
          <w:sz w:val="28"/>
          <w:szCs w:val="28"/>
          <w:rtl w:val="true"/>
          <w:lang w:bidi="fa-IR"/>
        </w:rPr>
        <w:t xml:space="preserve">. </w:t>
      </w:r>
      <w:bookmarkStart w:id="75" w:name="pg20610_264796"/>
    </w:p>
    <w:p>
      <w:pPr>
        <w:pStyle w:val="BookText"/>
        <w:rPr/>
      </w:pPr>
      <w:bookmarkEnd w:id="75"/>
      <w:r>
        <w:rPr>
          <w:rFonts w:ascii="IRNazanin" w:hAnsi="IRNazanin" w:eastAsia="IRNazanin"/>
          <w:color w:val="111111"/>
          <w:sz w:val="28"/>
          <w:sz w:val="28"/>
          <w:szCs w:val="28"/>
          <w:rtl w:val="true"/>
          <w:lang w:bidi="fa-IR"/>
        </w:rPr>
        <w:t>بدانيد که من ادا نمودم، بدانيد که من ابلاغ کردم، بدانيد که من شنوانيدم، بدانيد که من روشن نمودم، بدانيد که خداوند فرموده است و من از جانب خداوند عز و جل مى‌گويم، بدانيد که اميرالمؤمنينى جز اين برادرم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اميرالمؤمنين بودن بعد از من براى احدى جز او حلال نيست</w:t>
      </w:r>
      <w:r>
        <w:rPr>
          <w:rFonts w:eastAsia="IRNazanin" w:cs="IRNazanin"/>
          <w:color w:val="111111"/>
          <w:sz w:val="28"/>
          <w:szCs w:val="28"/>
          <w:rtl w:val="true"/>
          <w:lang w:bidi="fa-IR"/>
        </w:rPr>
        <w:t>.</w:t>
      </w:r>
    </w:p>
    <w:p>
      <w:pPr>
        <w:pStyle w:val="Heading3"/>
        <w:numPr>
          <w:ilvl w:val="2"/>
          <w:numId w:val="1"/>
        </w:numPr>
        <w:rPr/>
      </w:pPr>
      <w:bookmarkStart w:id="76" w:name="__RefHeading___Toc15326_1169349467"/>
      <w:bookmarkStart w:id="77" w:name="_Toc28"/>
      <w:bookmarkEnd w:id="76"/>
      <w:r>
        <w:rPr/>
        <w:t>4</w:t>
      </w:r>
      <w:r>
        <w:rPr>
          <w:rtl w:val="true"/>
        </w:rPr>
        <w:t xml:space="preserve">. </w:t>
      </w:r>
      <w:r>
        <w:rPr>
          <w:rtl w:val="true"/>
        </w:rPr>
        <w:t xml:space="preserve">معرفى و بلند کردن اميرالمؤمنين </w:t>
      </w:r>
      <w:r>
        <w:rPr>
          <w:rtl w:val="true"/>
        </w:rPr>
        <w:t>(</w:t>
      </w:r>
      <w:r>
        <w:rPr>
          <w:rtl w:val="true"/>
        </w:rPr>
        <w:t>علیه السّلام</w:t>
      </w:r>
      <w:r>
        <w:rPr>
          <w:rtl w:val="true"/>
        </w:rPr>
        <w:t xml:space="preserve">) </w:t>
      </w:r>
      <w:r>
        <w:rPr>
          <w:rtl w:val="true"/>
        </w:rPr>
        <w:t xml:space="preserve">به دست پيامبر </w:t>
      </w:r>
      <w:r>
        <w:rPr>
          <w:rtl w:val="true"/>
        </w:rPr>
        <w:t>(</w:t>
      </w:r>
      <w:r>
        <w:rPr>
          <w:rtl w:val="true"/>
        </w:rPr>
        <w:t>صلی الله علیه و آله و سلم</w:t>
      </w:r>
      <w:r>
        <w:rPr>
          <w:rtl w:val="true"/>
        </w:rPr>
        <w:t>)</w:t>
      </w:r>
      <w:bookmarkEnd w:id="77"/>
    </w:p>
    <w:p>
      <w:pPr>
        <w:pStyle w:val="BookText"/>
        <w:rPr/>
      </w:pP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بازوى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آن حضرت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که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که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منبرآمده بود يک پله پايين‌تر از مکان حضرت ايستاده بود و نسبت به صورت حضرت به طرف راست مايل بود که گويى هر دو در يک مکان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او را بلند کرد و هر دو دست را به سوى آسمان باز نمود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 بلند نمود تا حدى که پاى آن حضرت موازى زانوى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کسى بر شما از خودتان صاحب اختيارتر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هر کس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کس او را دوست بدارد، و دشمن بدار هر کس او را دشمن بدارد، و يارى کن هر کس او را يارى کند، و خوار کن هر کس او را خوار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مردم، اين على است برادر من و وصى من و جامع علم من، و جانشين من در امتم بر آنان که به من ايمان آورده‌اند، و جانشين من در تفسير کتاب خداوند عز و جل و دعوت به آن، و عمل کننده به آنچه او را راضى مى‌کند، و جنگ کننده با دشمنان خدا و دوستى کننده بر اطاعت او و نهى کننده از معصيت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خليفه رسول خدا، و اوست اميرالمؤمنين و امام هدايت کننده از طرف خداوند، و اوست قاتل ناکثين و قاسطين و مارقين به امر خداوند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پيشگاه من تغيير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به امر تو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کس على را دوست بدارد و دشمن بدار هر کس على را دشمن بدارد، و يارى کن هر کس على را يارى کند و خوار کن هر کس على را خوار کند، و لعنت نما هر کس على را انکار کند و غضب نما بر هر کس که حق على را انکار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لَكُمْ دينَكُمْ وَ اَتْمَمْتُ عَلَيْكُمْ نِعْمَتى وَ رَضيتُ لکُمُ الاْءِسْلامَ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کامل نمودم و نعمت خود را بر شما تمام کردم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نزد خداوند اسلام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فرمودى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دينى غير از اسلام انتخاب کند هرگز از او قبول نخواهد شد و او در آخرت از زيانکاران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شاهد مى‌گيرم که من ابلاغ نمودم</w:t>
      </w:r>
      <w:r>
        <w:rPr>
          <w:rFonts w:eastAsia="IRNazanin" w:cs="IRNazanin"/>
          <w:color w:val="111111"/>
          <w:sz w:val="28"/>
          <w:szCs w:val="28"/>
          <w:rtl w:val="true"/>
          <w:lang w:bidi="fa-IR"/>
        </w:rPr>
        <w:t xml:space="preserve">. </w:t>
      </w:r>
      <w:bookmarkStart w:id="78" w:name="pg20610_264798"/>
    </w:p>
    <w:p>
      <w:pPr>
        <w:pStyle w:val="Heading3"/>
        <w:numPr>
          <w:ilvl w:val="2"/>
          <w:numId w:val="1"/>
        </w:numPr>
        <w:rPr/>
      </w:pPr>
      <w:bookmarkStart w:id="79" w:name="__RefHeading___Toc15328_1169349467"/>
      <w:bookmarkStart w:id="80" w:name="_Toc29"/>
      <w:bookmarkEnd w:id="78"/>
      <w:bookmarkEnd w:id="79"/>
      <w:r>
        <w:rPr/>
        <w:t>5</w:t>
      </w:r>
      <w:r>
        <w:rPr>
          <w:rtl w:val="true"/>
        </w:rPr>
        <w:t xml:space="preserve">. </w:t>
      </w:r>
      <w:r>
        <w:rPr>
          <w:rtl w:val="true"/>
        </w:rPr>
        <w:t>تأکيد بر توجه امت به مسئله امامت</w:t>
      </w:r>
      <w:bookmarkEnd w:id="80"/>
    </w:p>
    <w:p>
      <w:pPr>
        <w:pStyle w:val="BookText"/>
        <w:rPr/>
      </w:pPr>
      <w:r>
        <w:rPr>
          <w:rFonts w:ascii="IRNazanin" w:hAnsi="IRNazanin" w:eastAsia="IRNazanin"/>
          <w:color w:val="111111"/>
          <w:sz w:val="28"/>
          <w:sz w:val="28"/>
          <w:szCs w:val="28"/>
          <w:rtl w:val="true"/>
          <w:lang w:bidi="fa-IR"/>
        </w:rPr>
        <w:t>اى مردم، خداوند دين شما را با امامت او کامل نمود، پس هر کس اقتدا نکند به او و به کسانى که جانشين او از فرزندان من و از نسل او هستند تا روز قيامت و روز رفتن به پيشگاه خداوند عز و جل، چنين کسانى اعمالشان در دنيا و آخرت از بين رفته و در آتش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آنان تخفيف نمى‌يابد و به آنها مهلت داده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على است که يارى کننده‌ترين شما نسبت به من و سزاوارترين شما به من و نزديک‌ترين شما به من و عزيزترين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آيه رضايتى در قرآن نازل نشده مگر درباره او، و هيچگاه خداوند مؤمنين را مورد خطاب قرار نداده مگر آنکه ابتدا او مخاطب بوده است، و هيچ آيه مدحى در قرآن نيست مگر درباره او، و خداوند در سوره </w:t>
      </w:r>
      <w:r>
        <w:rPr>
          <w:rFonts w:ascii="Amiri" w:hAnsi="Amiri" w:eastAsia="Amiri" w:cs="Amiri"/>
          <w:color w:val="111111"/>
          <w:sz w:val="28"/>
          <w:sz w:val="28"/>
          <w:szCs w:val="28"/>
          <w:rtl w:val="true"/>
          <w:lang w:bidi="ar-SA"/>
        </w:rPr>
        <w:t xml:space="preserve">هَلْ اَتى عَلَى الاْءِنْسانِ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براى او، و اين سوره را درباره غير او نازل نکرده و با اين سوره جز او را مدح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او يارى دهنده دين خدا و دفاع کننده از رسول خداست، و اوست با تقواى پاکيزه هدايت کننده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نسل هر پيامبرى از صلب خود او هستند ولى نسل من از صلب اميرالمؤمنين على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شيطان آدم را با حسد از بهشت بيرون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کنيد که اعمالتان نابود شود و قدم‌هايتان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خاطر يک گناه به زمين </w:t>
      </w:r>
      <w:bookmarkStart w:id="81" w:name="pg20610_264799"/>
    </w:p>
    <w:p>
      <w:pPr>
        <w:pStyle w:val="BookText"/>
        <w:rPr/>
      </w:pPr>
      <w:bookmarkEnd w:id="81"/>
      <w:r>
        <w:rPr>
          <w:rFonts w:ascii="IRNazanin" w:hAnsi="IRNazanin" w:eastAsia="IRNazanin"/>
          <w:color w:val="111111"/>
          <w:sz w:val="28"/>
          <w:sz w:val="28"/>
          <w:szCs w:val="28"/>
          <w:rtl w:val="true"/>
          <w:lang w:bidi="fa-IR"/>
        </w:rPr>
        <w:t>فرستاده شد در حالى که انتخاب شده خداوند عز و جل بود، پس شما چگونه خواهيد بود در حالى که شماييد و در بين شما دشمنان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با على دشمنى نمى‌کند مگر شقى و با على دوستى نمى‌کند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درباره على نازل شده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الرَّحْمانِ الرَّحيمِ، وَ الْعَصْرِ، اِنَّ الاْءِنْسانَ لَفى خُسْرٍ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که ايمان آورد و به حق و صبر راضى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خدا را شاهد گرفتم و رسالتم را به شما ابلاغ نمودم، و بر عهده رسول جز ابلاغ روشن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خدا بترسيد آن گونه که بايد ترسيد و از دنيا نرويد مگر آنکه مسلمان باشيد</w:t>
      </w:r>
      <w:r>
        <w:rPr>
          <w:rFonts w:eastAsia="IRNazanin" w:cs="IRNazanin"/>
          <w:color w:val="111111"/>
          <w:sz w:val="28"/>
          <w:szCs w:val="28"/>
          <w:rtl w:val="true"/>
          <w:lang w:bidi="fa-IR"/>
        </w:rPr>
        <w:t>.</w:t>
      </w:r>
    </w:p>
    <w:p>
      <w:pPr>
        <w:pStyle w:val="Heading3"/>
        <w:numPr>
          <w:ilvl w:val="2"/>
          <w:numId w:val="1"/>
        </w:numPr>
        <w:rPr/>
      </w:pPr>
      <w:bookmarkStart w:id="82" w:name="__RefHeading___Toc15330_1169349467"/>
      <w:bookmarkStart w:id="83" w:name="_Toc30"/>
      <w:bookmarkEnd w:id="82"/>
      <w:r>
        <w:rPr/>
        <w:t>6</w:t>
      </w:r>
      <w:r>
        <w:rPr>
          <w:rtl w:val="true"/>
        </w:rPr>
        <w:t xml:space="preserve">. </w:t>
      </w:r>
      <w:r>
        <w:rPr>
          <w:rtl w:val="true"/>
        </w:rPr>
        <w:t>اشاره به کارشکنى‌هاى منافقين</w:t>
      </w:r>
      <w:bookmarkEnd w:id="83"/>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نورى که همراه او نازل شده است، قبل از آنکه هلاک کنيم وجوهى را و آن صورت‌ها را به پشت برگردانيم يا آنان را مانند اصحاب سبت لعنت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آيه قصد نشده است مگر قومى از اصحابم که آنان را به اسم و نسبشان مى‌شناسم، ولى مأمورم بر آنان پرده پوشى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عمل کند مطابق آنچه در قلبش از حب يا بغض نسبت به على مى‌يابد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نور از جانب خداوند عز و جل در من نهاده شده و سپس در على بن ابى‌طالب و بعد در نسل او تا مهدى قائم، که حق خداوند و هر حقى که براى ما باشد مى‌گيرد، چرا که خداوند عز و جل ما را بر کوتاهى کنندگان و بر </w:t>
      </w:r>
    </w:p>
    <w:p>
      <w:pPr>
        <w:pStyle w:val="BookText"/>
        <w:rPr/>
      </w:pPr>
      <w:r>
        <w:rPr>
          <w:rFonts w:ascii="IRNazanin" w:hAnsi="IRNazanin" w:eastAsia="IRNazanin"/>
          <w:color w:val="111111"/>
          <w:sz w:val="28"/>
          <w:sz w:val="28"/>
          <w:szCs w:val="28"/>
          <w:rtl w:val="true"/>
          <w:lang w:bidi="fa-IR"/>
        </w:rPr>
        <w:t>معاندان و مخالفان و خائنان و گناهکاران و ظالمان و غاصبان از همهٔ عالميان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شما را مى‌ترسانم و انذار مى‌نمايم که من رسول خدا هستم، و قبل از من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کشته شوم شما عقب‌گرد مى‌نماييد؟ هر کس به عقب برگردد به خدا ضررى نمى‌رساند، و خداوند به زودى شاکرين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على است توصيف شده به صبر و شکر و بعد از او فرزندانم از نسل او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بلکه بر خدا منت نگذاريد، که اعمالتان را نابود مى‌نمايد و بر شما غضب مى‌کند و شما را به شعله‌اى از آتش و مس گداخته مبتلا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کمين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بعد از من امامانى خواهند بود که به آتش دعوت مى‌کنند و روز قيامت کمک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پايين‌ترين درجه آتش‌اند و چه بد است جاى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يک از شما در صحيفه خود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اکثر مردم منظور حضرت از اين کلام رانفهميدند و برايشان سؤال انگيز شد، و فقط عده کمى مقصود حضرت را فهميدند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مى‌سپارم، و من رسانيدم آنچه مأمور به ابلاغش بودم تا حجت باشد بر حاضر و غايب و بر همه کسانى که حضور دارند يا ندارند،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 xml:space="preserve">. </w:t>
      </w:r>
      <w:bookmarkStart w:id="84" w:name="pg20610_264801"/>
    </w:p>
    <w:p>
      <w:pPr>
        <w:pStyle w:val="BookText"/>
        <w:rPr/>
      </w:pPr>
      <w:bookmarkEnd w:id="84"/>
      <w:r>
        <w:rPr>
          <w:rFonts w:ascii="IRNazanin" w:hAnsi="IRNazanin" w:eastAsia="IRNazanin"/>
          <w:color w:val="111111"/>
          <w:sz w:val="28"/>
          <w:sz w:val="28"/>
          <w:szCs w:val="28"/>
          <w:rtl w:val="true"/>
          <w:lang w:bidi="fa-IR"/>
        </w:rPr>
        <w:t>و 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کنندگان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مى‌ريزد براى شما آنکه بايد بريزد و مى‌فرستد بر شما شعله‌اى از آتش و مس گداخته و نمى‌توانيد آن را از خود دفع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کرد تا آنکه خبيث را از پاکيزه جدا کند، و خداوند شما را بر غيب مطلع نمى‌کند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سرزمين آبادى نيست مگر آنکه در اثر تکذيبِ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قيامت آنان را هلاک خواهد کرد و آن را تحت حکومت امام مهدى خواهد آورد، و خداوند وعده خود را عملى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قبل از شما اکثر پيشينيان هلاک شدند، و خداوند آنها را هلاک نمود و اوست که آيندگان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اَلَمْ‌نُهْلِكِ الاْوَّلينَ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پيشينيان را هلاک نکرديم؟ آيا در پى آنان ديگران را نفرستاديم؟ ما با مجرمان چنين مى‌کنيم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مکذبين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نموده‌ام، و علم امر و نهى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را گوش دهيد تا سلامت بمانيد، و او را اطاعت کنيد تا هدايت شويد و نهى او را قبول کنيد تا در راه درست باشيد، و به سوى مقصد و مراد او برويد، و راه‌هاى بيگانه شما را از راه او منحرف نکند</w:t>
      </w:r>
      <w:r>
        <w:rPr>
          <w:rFonts w:eastAsia="IRNazanin" w:cs="IRNazanin"/>
          <w:color w:val="111111"/>
          <w:sz w:val="28"/>
          <w:szCs w:val="28"/>
          <w:rtl w:val="true"/>
          <w:lang w:bidi="fa-IR"/>
        </w:rPr>
        <w:t>.</w:t>
      </w:r>
    </w:p>
    <w:p>
      <w:pPr>
        <w:pStyle w:val="Heading3"/>
        <w:numPr>
          <w:ilvl w:val="2"/>
          <w:numId w:val="1"/>
        </w:numPr>
        <w:rPr/>
      </w:pPr>
      <w:bookmarkStart w:id="85" w:name="__RefHeading___Toc15332_1169349467"/>
      <w:bookmarkStart w:id="86" w:name="_Toc31"/>
      <w:bookmarkEnd w:id="85"/>
      <w:r>
        <w:rPr/>
        <w:t>7</w:t>
      </w:r>
      <w:r>
        <w:rPr>
          <w:rtl w:val="true"/>
        </w:rPr>
        <w:t xml:space="preserve">. </w:t>
      </w:r>
      <w:r>
        <w:rPr>
          <w:rtl w:val="true"/>
        </w:rPr>
        <w:t xml:space="preserve">پيروان اهل بيت </w:t>
      </w:r>
      <w:r>
        <w:rPr>
          <w:rtl w:val="true"/>
        </w:rPr>
        <w:t>(</w:t>
      </w:r>
      <w:r>
        <w:rPr>
          <w:rtl w:val="true"/>
        </w:rPr>
        <w:t>علیهم السّلام</w:t>
      </w:r>
      <w:r>
        <w:rPr>
          <w:rtl w:val="true"/>
        </w:rPr>
        <w:t xml:space="preserve">) </w:t>
      </w:r>
      <w:r>
        <w:rPr>
          <w:rtl w:val="true"/>
        </w:rPr>
        <w:t>و دشمنان ايشان</w:t>
      </w:r>
      <w:bookmarkEnd w:id="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راه مستقيم خداوند هستم که شما را به پيروى آن امر نموده، و </w:t>
      </w:r>
    </w:p>
    <w:p>
      <w:pPr>
        <w:pStyle w:val="BookText"/>
        <w:rPr/>
      </w:pPr>
      <w:r>
        <w:rPr>
          <w:rFonts w:ascii="IRNazanin" w:hAnsi="IRNazanin" w:eastAsia="IRNazanin"/>
          <w:color w:val="111111"/>
          <w:sz w:val="28"/>
          <w:sz w:val="28"/>
          <w:szCs w:val="28"/>
          <w:rtl w:val="true"/>
          <w:lang w:bidi="fa-IR"/>
        </w:rPr>
        <w:t>سپس على بعد از من، و سپس فرزندانم از نسل او که امامان هدايت‌اند، به حق هدايت مى‌کنند و به يارى حق به عدالت رفتار مى‌کنند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 الْحَمْدُ للّه‌ِ رَبِّ الْعالَمينَ ، الرَّحْمنِ الرَّحيمِ ، مالِكِ يَوْمِ الدّينِ ، اِيّاکَ نَعْبُدُ وَ اِيّاکَ نَسْتَعينُ ، اِهْدِنَا الصِّراطَ الْمُسْتَقيمَ ، صِراطَ الَّذينَ اَنْعَمْتَ عَلَيْهِمْ غَيْرِ الْمَغْضُوبِ عَلَيْهِمْ 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درباره من نازل شده، و به خدا قسم درباره امامان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شامل آنان است و به طور خاص درباره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دوستان خدايند که ترسى بر آنان نيست و محزون نمى‌شوند، بدانيد که حزب خداوند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دشمنان ايشان سفهاء گمراه و برادران شياطين‌اند که اباطيل را از روى غرور به يکديگر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دوستان اهل بيت کسانى‌اند که خداوند در کتابش آنان را ياد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تَجِدُ قَوْما يُؤْمِنُونَ بِاللّه‌ِ وَ الْيَوْمِ الاْخِرِ يُوادُّونَ مَنْ حادَّ اللّه‌َ وَ رَسُولَهُ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نمى‌يابى قومى را که به خدا و روز قيامت ايمان آورده باشند، و در عين حال با کسانى که با خدا و رسولش ضدّيت دارند روى دوستى داشته باشند، اگر چه پدرانشان يا فرزندانشان يا برادرانشان يا فاميلشان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آنان‌اند که ايمان در قلوبشان نوشته شده و خداوند آنان را با روحى از خود تأييد فرموده و ايشان را به بهشتى وارد مى‌کند که از پايين آن نهرها جارى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راضى است و آنان از خدا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حزب خدا رستگارند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دوستان اهل بيت کسانى‌اند که خداوند عزو جل آنان را توصيف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آمَنُوا وَلَمْ يَلْبَسُوا ايمانَهُمْ بِظُلْمٍ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ايمان آورده‌اند و ايمانشان را با ظلم نپوشانده‌اند، آنان‌اند که برايشان امان است و آنان هدايت يافتگان‌اند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بدانيد که دوستان ايشان کسانى‌اند که ايمان آورده‌اند و به شک نيفتاده‌اند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دوستان ايشان کسانى‌اند که با سلامتى و در حال امن وارد بهشت مى‌شوند، و ملائکه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پاکيزه شديد، پس براى هميشه داخل بهشت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دوستان ايشان کسانى هستند که بهشت براى آنان است و در آن بدون حساب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دشمنان اهل بيت کسانى‌اند که به شعله‌هاى آتش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دشمنان ايشان کسانى‌اند که از جهنم در حالى که مى‌جوشد صداى وحشتناکى مى‌شنوند و شعله کشيدن آن را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دشمنان ايشان کسانى‌اند که خداوند درباره آنان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کُلَّما دَخَلَتْ اُمَّةٌ لَعَنَتْ اُخْتَها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گروهى که داخل جهنم مى‌شوند همتاى خود را لعنت مى‌کنند، تا آنکه همه آنان در آنجا به يکديگر بپيوندند آخرين آنان با اشاره به اولين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کردند؛ پس عذاب دو چندان از آتش به آنان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گروه عذاب مضاعف است ولى شما نمى‌دانيد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دشمنان ايشان کسانى‌اند که خداوند عز و جل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کُلَّما اُلْقِىَ فيها فَوْجٌ سَاَلَهُمْ خَزَنَتُها اَلَمْ يَأْتِكُمْ نَذيرٌ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گروهى را در جهنم مى‌اندازند خزانه داران دوزخ از ايشان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ترساننده‌اى براى شما نيامد؟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ما نذير و ترساننده آمد ولى ما او را تکذيب کرديم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چيز نازل نکرده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مى‌شنيديم يا فکر مى‌کرديم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کردند، پس دور باشند اصحاب آتش</w:t>
      </w:r>
      <w:r>
        <w:rPr>
          <w:rFonts w:eastAsia="IRNazanin" w:cs="IRNazanin"/>
          <w:color w:val="111111"/>
          <w:sz w:val="28"/>
          <w:szCs w:val="28"/>
          <w:rtl w:val="true"/>
          <w:lang w:bidi="fa-IR"/>
        </w:rPr>
        <w:t xml:space="preserve">». </w:t>
      </w:r>
      <w:bookmarkStart w:id="87" w:name="pg20610_264804"/>
    </w:p>
    <w:p>
      <w:pPr>
        <w:pStyle w:val="BookText"/>
        <w:rPr/>
      </w:pPr>
      <w:bookmarkEnd w:id="87"/>
      <w:r>
        <w:rPr>
          <w:rFonts w:ascii="IRNazanin" w:hAnsi="IRNazanin" w:eastAsia="IRNazanin"/>
          <w:color w:val="111111"/>
          <w:sz w:val="28"/>
          <w:sz w:val="28"/>
          <w:szCs w:val="28"/>
          <w:rtl w:val="true"/>
          <w:lang w:bidi="fa-IR"/>
        </w:rPr>
        <w:t>بدانيد که دوستان اهل بيت کسانى هستند که در پنهانى از پروردگارشان مى‌ترسند و براى آنان مغفرت و اجر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چقدر فاصله است بين شعله‌هاى آتش و بين اَجر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دشمن ما کسى است که خداوند او را مذمت و لعنت نموده، و دوست ما کسى است که خداوند او را مدح نموده و دوستش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بدانيد که من نذير و ترساننده‌ام و على بشارت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بدانيد که من مُنذر و بر حذر دارنده‌ام و على هدايت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پيامبرم و على جانشين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بدانيد که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من پدر آنانم و آنها از صلب او به وجود مى‌آيند</w:t>
      </w:r>
      <w:r>
        <w:rPr>
          <w:rFonts w:eastAsia="IRNazanin" w:cs="IRNazanin"/>
          <w:color w:val="111111"/>
          <w:sz w:val="28"/>
          <w:szCs w:val="28"/>
          <w:rtl w:val="true"/>
          <w:lang w:bidi="fa-IR"/>
        </w:rPr>
        <w:t>.</w:t>
      </w:r>
    </w:p>
    <w:p>
      <w:pPr>
        <w:pStyle w:val="Heading3"/>
        <w:numPr>
          <w:ilvl w:val="2"/>
          <w:numId w:val="1"/>
        </w:numPr>
        <w:rPr/>
      </w:pPr>
      <w:bookmarkStart w:id="88" w:name="__RefHeading___Toc15334_1169349467"/>
      <w:bookmarkStart w:id="89" w:name="_Toc32"/>
      <w:bookmarkEnd w:id="88"/>
      <w:r>
        <w:rPr/>
        <w:t>8</w:t>
      </w:r>
      <w:r>
        <w:rPr>
          <w:rtl w:val="true"/>
        </w:rPr>
        <w:t xml:space="preserve">. </w:t>
      </w:r>
      <w:r>
        <w:rPr>
          <w:rtl w:val="true"/>
        </w:rPr>
        <w:t>حضرت مهدى عجل اللّه فرجه</w:t>
      </w:r>
      <w:bookmarkEnd w:id="89"/>
    </w:p>
    <w:p>
      <w:pPr>
        <w:pStyle w:val="BookText"/>
        <w:rPr/>
      </w:pPr>
      <w:r>
        <w:rPr>
          <w:rFonts w:ascii="IRNazanin" w:hAnsi="IRNazanin" w:eastAsia="IRNazanin"/>
          <w:color w:val="111111"/>
          <w:sz w:val="28"/>
          <w:sz w:val="28"/>
          <w:szCs w:val="28"/>
          <w:rtl w:val="true"/>
          <w:lang w:bidi="fa-IR"/>
        </w:rPr>
        <w:t>بدانيد که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 اوست فاتح قلعه‌ها و منهدم کننده آنها، اوست غالب بر هر قبيله‌اى از اهل شرک و هدايت کننده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اوست گيرنده انتقام همه خون‌هاى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دهنده دين خدا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اوست استفاده کننده از دريايى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هر صاحب فضيلتى را به قدر فضلش و هر صاحب جهالتى را به قدر جهلش نشانه </w:t>
      </w:r>
      <w:bookmarkStart w:id="90" w:name="pg20610_264805"/>
    </w:p>
    <w:p>
      <w:pPr>
        <w:pStyle w:val="BookText"/>
        <w:rPr/>
      </w:pPr>
      <w:bookmarkEnd w:id="90"/>
      <w:r>
        <w:rPr>
          <w:rFonts w:ascii="Amiri" w:hAnsi="Amiri" w:eastAsia="Amiri" w:cs="Amiri"/>
          <w:color w:val="111111"/>
          <w:sz w:val="28"/>
          <w:sz w:val="28"/>
          <w:szCs w:val="28"/>
          <w:rtl w:val="true"/>
          <w:lang w:bidi="ar-SA"/>
        </w:rPr>
        <w:t>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انتخاب شده و اختيار شده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وارث هر علمى و احاطه دارنده به هر فهمى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که اوست خبر دهنده از پروردگارش، و بالا برنده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هدايت يافتهٔ محکم 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کارها به او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پيشينيان به او بشارت داده‌اند، اوست که به عنوان حجت باقى مى‌ماند و بعد از او حجتى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او کسى است که غالبى بر او نيست و کسى بر ضد او کمک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ولى خدا در زمين و حکم کننده او بين خلقش و امين او بر نهان و آشکارش</w:t>
      </w:r>
      <w:r>
        <w:rPr>
          <w:rFonts w:eastAsia="IRNazanin" w:cs="IRNazanin"/>
          <w:color w:val="111111"/>
          <w:sz w:val="28"/>
          <w:szCs w:val="28"/>
          <w:rtl w:val="true"/>
          <w:lang w:bidi="fa-IR"/>
        </w:rPr>
        <w:t>.</w:t>
      </w:r>
    </w:p>
    <w:p>
      <w:pPr>
        <w:pStyle w:val="Heading3"/>
        <w:numPr>
          <w:ilvl w:val="2"/>
          <w:numId w:val="1"/>
        </w:numPr>
        <w:rPr/>
      </w:pPr>
      <w:bookmarkStart w:id="91" w:name="__RefHeading___Toc15336_1169349467"/>
      <w:bookmarkStart w:id="92" w:name="_Toc33"/>
      <w:bookmarkEnd w:id="91"/>
      <w:r>
        <w:rPr/>
        <w:t>9</w:t>
      </w:r>
      <w:r>
        <w:rPr>
          <w:rtl w:val="true"/>
        </w:rPr>
        <w:t xml:space="preserve">. </w:t>
      </w:r>
      <w:r>
        <w:rPr>
          <w:rtl w:val="true"/>
        </w:rPr>
        <w:t>مطرح کردن بيعت</w:t>
      </w:r>
      <w:bookmarkEnd w:id="92"/>
    </w:p>
    <w:p>
      <w:pPr>
        <w:pStyle w:val="BookText"/>
        <w:rPr/>
      </w:pPr>
      <w:r>
        <w:rPr>
          <w:rFonts w:ascii="IRNazanin" w:hAnsi="IRNazanin" w:eastAsia="IRNazanin"/>
          <w:color w:val="111111"/>
          <w:sz w:val="28"/>
          <w:sz w:val="28"/>
          <w:szCs w:val="28"/>
          <w:rtl w:val="true"/>
          <w:lang w:bidi="fa-IR"/>
        </w:rPr>
        <w:t>اى مردم، من برايتان روشن کردم و به شما فهمانيدم، و اين على است که بعد از من به شما مى‌فهماند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من بعد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من با خدا بيعت کرده‌ام و على با من بيعت کرده است، و من از جانب خداوند براى او از شما بيعت مى‌گيرم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الَّذينَ يُبايِعُونَكَ اِنَّما يُبايِعُونَ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که با تو بيعت مى‌کنند در واقع با خدا بيعت مى‌کنند، 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بيعت را بشکند بر ضرر خود اوست، و هر </w:t>
      </w:r>
      <w:bookmarkStart w:id="93" w:name="pg20610_264806"/>
    </w:p>
    <w:p>
      <w:pPr>
        <w:pStyle w:val="BookText"/>
        <w:rPr/>
      </w:pPr>
      <w:bookmarkEnd w:id="93"/>
      <w:r>
        <w:rPr>
          <w:rFonts w:ascii="IRNazanin" w:hAnsi="IRNazanin" w:eastAsia="IRNazanin"/>
          <w:color w:val="111111"/>
          <w:sz w:val="28"/>
          <w:sz w:val="28"/>
          <w:szCs w:val="28"/>
          <w:rtl w:val="true"/>
          <w:lang w:bidi="fa-IR"/>
        </w:rPr>
        <w:t>کس به آنچه با خدا عهد بسته وفادار باشد خداوند به او اجر عظيمى عنايت خواهد کرد</w:t>
      </w:r>
      <w:r>
        <w:rPr>
          <w:rFonts w:eastAsia="IRNazanin" w:cs="IRNazanin"/>
          <w:color w:val="111111"/>
          <w:sz w:val="28"/>
          <w:szCs w:val="28"/>
          <w:rtl w:val="true"/>
          <w:lang w:bidi="fa-IR"/>
        </w:rPr>
        <w:t>».</w:t>
      </w:r>
    </w:p>
    <w:p>
      <w:pPr>
        <w:pStyle w:val="Heading3"/>
        <w:numPr>
          <w:ilvl w:val="2"/>
          <w:numId w:val="1"/>
        </w:numPr>
        <w:rPr/>
      </w:pPr>
      <w:bookmarkStart w:id="94" w:name="__RefHeading___Toc15338_1169349467"/>
      <w:bookmarkStart w:id="95" w:name="_Toc34"/>
      <w:bookmarkEnd w:id="94"/>
      <w:r>
        <w:rPr/>
        <w:t>10</w:t>
      </w:r>
      <w:r>
        <w:rPr>
          <w:rtl w:val="true"/>
        </w:rPr>
        <w:t xml:space="preserve">. </w:t>
      </w:r>
      <w:r>
        <w:rPr>
          <w:rtl w:val="true"/>
        </w:rPr>
        <w:t>حلال و حرام، واجبات و محرمات</w:t>
      </w:r>
      <w:bookmarkEnd w:id="95"/>
    </w:p>
    <w:p>
      <w:pPr>
        <w:pStyle w:val="BookText"/>
        <w:rPr/>
      </w:pPr>
      <w:r>
        <w:rPr>
          <w:rFonts w:ascii="IRNazanin" w:hAnsi="IRNazanin" w:eastAsia="IRNazanin"/>
          <w:color w:val="111111"/>
          <w:sz w:val="28"/>
          <w:sz w:val="28"/>
          <w:szCs w:val="28"/>
          <w:rtl w:val="true"/>
          <w:lang w:bidi="fa-IR"/>
        </w:rPr>
        <w:t xml:space="preserve">اى مردم، حج و عمره از شعائر الهى هستند، </w:t>
      </w:r>
      <w:r>
        <w:rPr>
          <w:rFonts w:ascii="Amiri" w:hAnsi="Amiri" w:eastAsia="Amiri" w:cs="Amiri"/>
          <w:color w:val="111111"/>
          <w:sz w:val="28"/>
          <w:sz w:val="28"/>
          <w:szCs w:val="28"/>
          <w:rtl w:val="true"/>
          <w:lang w:bidi="ar-SA"/>
        </w:rPr>
        <w:t xml:space="preserve">فَمَنْ حَجَّ الْبَيْتَ اَوِ اعْتَمَرَ فَلا جُناحَ عَلَيْهِ اَنْ يَطَّوَّفَ بِهِما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خانه خدا به عنوان حج يا عمره بيايد براى او اشکالى نيست که بر صفا و مروه بسيار طواف کند، و هر کس کار خيرى را بدون چشم داشتى انجام دهد خداوند سپاسگزار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به حج خانه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خاندانى به خانه خدا وارد نمى‌شوند مگر آنکه مستغنى مى‌گردند و شاد مى‌شوند، و هيچ خاندانى آن را ترک نمى‌کنند مگر آنکه منقطع مى‌شوند و فقير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نمى‌کند مگر آنکه خداوند گناهان گذشته او را تا آن وقت مى‌آمرزد، و هر گاه که حجش پايان يافت اعمالش را از سر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حاجيان کمک مى‌شوند و آنچه خرج مى‌کنند به آنان باز مى‌گردد، و خداوند جزاى محسنين را ضايع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دين کامل و با تَفَقُّه و فهم به حج خانه خدا برويد و از آن مشاهد مشرفه جز با توبه و دست کشيدن از گناه بر مگرديد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نماز را بپا داريد و زکات را بپردازيد همانطور که خداوند عز و جل به شما فرمان داده است و اگر زمان طويلى بر شما گذشت و کوتاهى نموديد </w:t>
      </w:r>
    </w:p>
    <w:p>
      <w:pPr>
        <w:pStyle w:val="BookText"/>
        <w:rPr/>
      </w:pPr>
      <w:r>
        <w:rPr>
          <w:rFonts w:ascii="IRNazanin" w:hAnsi="IRNazanin" w:eastAsia="IRNazanin"/>
          <w:color w:val="111111"/>
          <w:sz w:val="28"/>
          <w:sz w:val="28"/>
          <w:szCs w:val="28"/>
          <w:rtl w:val="true"/>
          <w:lang w:bidi="fa-IR"/>
        </w:rPr>
        <w:t>يا فراموش کرديد، على صاحب اختيار شماست و براى شما بيان مى‌کند، او که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آنان که از نسل من‌اند از آنچه سؤال کنيد به شما خبر مى‌دهند و آنچه را نمى‌دانيد براى شما بيان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حلال و حرام بيش از آن است که من همه آنها را بشمارم و معرفى کنم و بتوانم در يک مجلس به همه حلال‌ها دستور دهم و از همه حرام‌ها نهى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مأمورم که از شما بيعت بگيرم و با شما دست بدهم بر اينکه قبول کنيد آنچه از طرف خداوند عز و جل درباره امير المؤمنين على و جانشينان بعد از او آورده‌ام که آنان از نسل من و اويند، و آن موضوع امامتى است که فقط در آنها بپا خواهد بود، و آخر ايشان مهدى است تا روزى که خداى مدبِّرِ قضا و قدر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حلالى که شما را بدان راهنمايى کردم و هر حرامى که شما را از آن نهى نمودم، هرگز از آنها بر نگشته‌ام و تغيير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ياد داشته</w:t>
      </w:r>
    </w:p>
    <w:p>
      <w:pPr>
        <w:pStyle w:val="BookText"/>
        <w:rPr/>
      </w:pPr>
      <w:r>
        <w:rPr>
          <w:rFonts w:ascii="IRNazanin" w:hAnsi="IRNazanin" w:eastAsia="IRNazanin"/>
          <w:color w:val="111111"/>
          <w:sz w:val="28"/>
          <w:sz w:val="28"/>
          <w:szCs w:val="28"/>
          <w:rtl w:val="true"/>
          <w:lang w:bidi="fa-IR"/>
        </w:rPr>
        <w:t>باشيد و آن را حفظ کنيد و به يکديگر سفارش کنيد، و آن را تبديل نکنيد و تغيير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 خود را تکرار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زکات را بپردازيد و به کار نيک امر کنيد و از منکرات نهى نماييد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بالاترين امر به معروف آن است که سخن مرا بفهميد و آن را به کسانى که حاضر نيستند برسانيد و او را از طرف من به قبولش امر کنيد و از مخالفتش نهى نماييد، چرا که اين دستورى از جانب خداوند عز و جل و از نزد من است، و هيچ امر به معروف و نهى از منکرى نمى‌شود مگر با امام معصوم</w:t>
      </w:r>
      <w:r>
        <w:rPr>
          <w:rFonts w:eastAsia="IRNazanin" w:cs="IRNazanin"/>
          <w:color w:val="111111"/>
          <w:sz w:val="28"/>
          <w:szCs w:val="28"/>
          <w:rtl w:val="true"/>
          <w:lang w:bidi="fa-IR"/>
        </w:rPr>
        <w:t xml:space="preserve">. </w:t>
      </w:r>
      <w:bookmarkStart w:id="96" w:name="pg20610_264808"/>
    </w:p>
    <w:p>
      <w:pPr>
        <w:pStyle w:val="BookText"/>
        <w:rPr/>
      </w:pPr>
      <w:bookmarkEnd w:id="96"/>
      <w:r>
        <w:rPr>
          <w:rFonts w:ascii="IRNazanin" w:hAnsi="IRNazanin" w:eastAsia="IRNazanin"/>
          <w:color w:val="111111"/>
          <w:sz w:val="28"/>
          <w:sz w:val="28"/>
          <w:szCs w:val="28"/>
          <w:rtl w:val="true"/>
          <w:lang w:bidi="fa-IR"/>
        </w:rPr>
        <w:t>اى مردم، قرآن به شما مى‌شناساند که امامان بعد از على فرزندان او هستند و من هم به شما شناساندم که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در کتابش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فى عَقِبِهِ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امامت را به عنوان کلمه باقى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تقوى را، 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همانگونه که خداى عز 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زَلْزَلَةَ السّاعَةِ شَيْى‌ءٌ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 قيامت شيئ عظيمى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و معاد و حساب و ترازوهاى الهى و حسابرسى در پيشگاه رب العالمين و ثواب و عقاب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حسنه با خود بياورد طبق آن ثواب داده مى‌شود، و هر کس گناه بياورد در بهشت او را نصيبى نخواهد بود</w:t>
      </w:r>
      <w:r>
        <w:rPr>
          <w:rFonts w:eastAsia="IRNazanin" w:cs="IRNazanin"/>
          <w:color w:val="111111"/>
          <w:sz w:val="28"/>
          <w:szCs w:val="28"/>
          <w:rtl w:val="true"/>
          <w:lang w:bidi="fa-IR"/>
        </w:rPr>
        <w:t>.</w:t>
      </w:r>
    </w:p>
    <w:p>
      <w:pPr>
        <w:pStyle w:val="Heading3"/>
        <w:numPr>
          <w:ilvl w:val="2"/>
          <w:numId w:val="1"/>
        </w:numPr>
        <w:rPr/>
      </w:pPr>
      <w:bookmarkStart w:id="97" w:name="__RefHeading___Toc15340_1169349467"/>
      <w:bookmarkStart w:id="98" w:name="_Toc35"/>
      <w:bookmarkEnd w:id="97"/>
      <w:r>
        <w:rPr/>
        <w:t>11</w:t>
      </w:r>
      <w:r>
        <w:rPr>
          <w:rtl w:val="true"/>
        </w:rPr>
        <w:t xml:space="preserve">. </w:t>
      </w:r>
      <w:r>
        <w:rPr>
          <w:rtl w:val="true"/>
        </w:rPr>
        <w:t>بيعت گرفتن رسمى</w:t>
      </w:r>
      <w:bookmarkEnd w:id="98"/>
    </w:p>
    <w:p>
      <w:pPr>
        <w:pStyle w:val="BookText"/>
        <w:rPr/>
      </w:pPr>
      <w:r>
        <w:rPr>
          <w:rFonts w:ascii="IRNazanin" w:hAnsi="IRNazanin" w:eastAsia="IRNazanin"/>
          <w:color w:val="111111"/>
          <w:sz w:val="28"/>
          <w:sz w:val="28"/>
          <w:szCs w:val="28"/>
          <w:rtl w:val="true"/>
          <w:lang w:bidi="fa-IR"/>
        </w:rPr>
        <w:t>اى مردم، شما بيش از آن هستيد با يک دست و در يک زمان با من دست دهيد، و پروردگارم مرا مأمور کرده است که از زبان شما اقرار بگيرم درباره آنچه منعقد نمودم براى على اميرالمؤمنين و امامانى که بعد از او مى‌آيند و از نسل من و اويند، چنانکه به شما فهماندم که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و اطاعت مى‌کنيم و راضى هستيم و سر تسليم فرود مى‌آوريم درباره آنچه از جانب پروردگار ما و خودت به ما رساندى درباره امر امامتِ اماممان على اميرالمؤمنين و امامانى که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w:t>
      </w:r>
    </w:p>
    <w:p>
      <w:pPr>
        <w:pStyle w:val="BookText"/>
        <w:rPr/>
      </w:pPr>
      <w:r>
        <w:rPr>
          <w:rFonts w:ascii="IRNazanin" w:hAnsi="IRNazanin" w:eastAsia="IRNazanin"/>
          <w:color w:val="111111"/>
          <w:sz w:val="28"/>
          <w:sz w:val="28"/>
          <w:szCs w:val="28"/>
          <w:rtl w:val="true"/>
          <w:lang w:bidi="fa-IR"/>
        </w:rPr>
        <w:t>مطلب با قلب‌هايمان و با جانمان و با زبانمان و با دستانمان با تو بيعت مى‌کنيم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زنده‌ايم و با آن مى‌ميريم و روز قيامت 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نمى‌کنيم و شک و انکار نمى‌نماييم و ترديد به دل راه نمى‌دهيم و از اين قول بر نمى‌گرديم و پيمان را نمى‌شکنيم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موعظهٔ الهى نصيحت نمودى درباره على اميرالمؤمنين و امامانى که گفتى بعد از او از نسل تو و فرزندان اويند، يعنى حسن و حسين و آنان که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قلب‌هايمان و جان‌هايمان و زبان‌هايمان و ضمائرمان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با دست بيعت مى‌نمايد و گرنه با زبانش اقرار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پى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نزديک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کفايت مى‌کند و تو نيز بر اين اقرار ما شاهد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مى‌گوييد؟ خداوند هر صدايى را و پنهانى‌هاى هر کسى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هدايت يافت به نفع خودش است و هر کس گمراه شد به ضرر خودش گمراه شده است، و هر کس بيعت کند با خداوند بيعت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بيعت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خدا بيعت کنيد و با من بيعت نماييد و با على اميرالمؤمنين و حسن و حسين و امامان از ايشان در دنيا و آخرت، به عنوان امامتى که در نسل ايشان باقى است بيعت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شکنان را هلاک و وفاداران را مورد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بيعت را بشکند به ضرر خويش شکسته </w:t>
      </w:r>
    </w:p>
    <w:p>
      <w:pPr>
        <w:pStyle w:val="BookText"/>
        <w:rPr/>
      </w:pPr>
      <w:r>
        <w:rPr>
          <w:rFonts w:ascii="IRNazanin" w:hAnsi="IRNazanin" w:eastAsia="IRNazanin"/>
          <w:color w:val="111111"/>
          <w:sz w:val="28"/>
          <w:sz w:val="28"/>
          <w:szCs w:val="28"/>
          <w:rtl w:val="true"/>
          <w:lang w:bidi="fa-IR"/>
        </w:rPr>
        <w:t>است، و هر کس به آنچه با خدا پيمان بسته وفا کند خداوند به او اجر عظيمى عنايت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آنچه به شما گفتم بگوييد،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کرديم، پروردگارا مغفرت تو را مى‌خواهيم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للّه‌ِ الَّذى هَدانا لِهذا وَ ما كُنّا لِنَهْتَدِىَ لَوْ لا اَنْ هَدانَا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سپاس خداى را که ما را به اين راه هدايت کرد، و اگر خداوند هدايت نمى‌کرد ما هدايت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فضايل على بن ابى‌طالب 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آن را 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که همه را در يک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درباره آنها به شما خبر داد و معرفت آن را داشت او را تصديق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کس خدا و رسولش و على و امامانى را که ذکر کردم اطاعت کند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کسانى که براى بيعت با او و قبول ولايت او و سلام کردن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سبقت بگيرند آنان رستگارانند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سخنى بگوييد که به خاطر آن خداوند از شما راضى شود، و اگر شما و همه کسانى که در زمين هستند کافر شوند به خدا ضررى نمى‌رسانند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خاطر آنچه ادا کردم و امر نمودم مؤمنين را بيامرز، و بر منکرين که کافرند غضب نما، و حمد و سپاس مخصوص خداوند عالم است</w:t>
      </w:r>
      <w:r>
        <w:rPr>
          <w:rFonts w:eastAsia="IRNazanin" w:cs="IRNazanin"/>
          <w:color w:val="111111"/>
          <w:sz w:val="28"/>
          <w:szCs w:val="28"/>
          <w:rtl w:val="true"/>
          <w:lang w:bidi="fa-IR"/>
        </w:rPr>
        <w:t xml:space="preserve">. </w:t>
      </w:r>
      <w:bookmarkStart w:id="99" w:name="pg20610_264811"/>
    </w:p>
    <w:p>
      <w:pPr>
        <w:pStyle w:val="Heading2"/>
        <w:numPr>
          <w:ilvl w:val="1"/>
          <w:numId w:val="1"/>
        </w:numPr>
        <w:rPr/>
      </w:pPr>
      <w:bookmarkStart w:id="100" w:name="__RefHeading___Toc15342_1169349467"/>
      <w:bookmarkStart w:id="101" w:name="_Toc36"/>
      <w:bookmarkEnd w:id="99"/>
      <w:bookmarkEnd w:id="100"/>
      <w:r>
        <w:rPr/>
        <w:t>4</w:t>
      </w:r>
      <w:r>
        <w:rPr>
          <w:rtl w:val="true"/>
        </w:rPr>
        <w:t xml:space="preserve">. </w:t>
      </w:r>
      <w:r>
        <w:rPr>
          <w:rtl w:val="true"/>
        </w:rPr>
        <w:t>اسناد و منابع خطبهٔ غدير</w:t>
      </w:r>
      <w:bookmarkEnd w:id="101"/>
    </w:p>
    <w:p>
      <w:pPr>
        <w:pStyle w:val="Heading3"/>
        <w:numPr>
          <w:ilvl w:val="2"/>
          <w:numId w:val="1"/>
        </w:numPr>
        <w:rPr/>
      </w:pPr>
      <w:bookmarkStart w:id="102" w:name="__RefHeading___Toc15344_1169349467"/>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متن مفصل و کامل خطبه غدير در نُه کتاب از منابع اصيل اسلامى با اسناد متصل نقل شده، که هم اکنون چاپ شده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اين کتاب‌ها به سه طريق منتهى مى‌شود که تفصيل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اسناد معتبر در 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حذيفة بن يمان، که با اسناد متصل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زيد بن ارقم، که با اسناد متصل در 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104" w:name="pg20610_264812"/>
    </w:p>
    <w:p>
      <w:pPr>
        <w:pStyle w:val="Heading3"/>
        <w:numPr>
          <w:ilvl w:val="2"/>
          <w:numId w:val="1"/>
        </w:numPr>
        <w:rPr/>
      </w:pPr>
      <w:bookmarkStart w:id="105" w:name="__RefHeading___Toc15346_1169349467"/>
      <w:bookmarkStart w:id="106" w:name="_Toc38"/>
      <w:bookmarkEnd w:id="104"/>
      <w:bookmarkEnd w:id="105"/>
      <w:r>
        <w:rPr>
          <w:rtl w:val="true"/>
        </w:rPr>
        <w:t>اسناد خطبهٔ غدير</w:t>
      </w:r>
      <w:bookmarkEnd w:id="106"/>
    </w:p>
    <w:p>
      <w:pPr>
        <w:pStyle w:val="BookText"/>
        <w:rPr/>
      </w:pPr>
      <w:r>
        <w:rPr>
          <w:rFonts w:ascii="IRNazanin" w:hAnsi="IRNazanin" w:eastAsia="IRNazanin"/>
          <w:color w:val="111111"/>
          <w:sz w:val="28"/>
          <w:sz w:val="28"/>
          <w:szCs w:val="28"/>
          <w:rtl w:val="true"/>
          <w:lang w:bidi="fa-IR"/>
        </w:rPr>
        <w:t>خطبهٔ مفصل غدير با چهار سند متصل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أحمد بن علي بن أبيمنصور الطبرسي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السيد أبوجعفر مهدي بن أبيالحرث الحسيني المرعشي،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أبوعلي الحسن بن الشيخ أبيجعفر محمد بن الحسن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السعيد الوالد أبوجعفر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عن أبيمحمد 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السوري،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أبومحمد العلوي من ولد الأفطس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عباد 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سيف بن عميرة وصالح بن عقبة جميعا عن قيس بن سمعان عن علقمة بن محمد الحضرمي عن أبيجعفر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السيد ابن طاووس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محمد الطبري المعروف بالخليلي في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أبيبکر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أبومحمد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سيف بن عميرة، عن عقبة عن قيس بن سمعان عن علقمة بن محمد الحضرمي عن أبيجعفر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زيد بن ارقم به سند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السيد ابن طاووس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أحمد الجاواني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 المنجي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أبيالمُفضَّل محمد بن عبداللّه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أبوجعفر محمد بن جرير الطبري و هارون بن عيسى بن سکين البلدي،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حميد بن الربيع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صالح عن أبيالضحى ابن امرأة زيد بن أرقم و عن زيد بن 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حذيفة بن يمان به سند زير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السيد ابن طاووس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علي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أبوالقاسم علي بن محمد بن علي بن القاسم الشعراني، عن أبيه، حدثنا سلمة بن الفضل الأنصاري، عن أبيمريم عن قيس بن 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عطية السعدي عن حذيفة بن اليمان</w:t>
      </w:r>
      <w:r>
        <w:rPr>
          <w:rFonts w:eastAsia="IRNazanin" w:cs="IRNazanin"/>
          <w:color w:val="111111"/>
          <w:sz w:val="28"/>
          <w:szCs w:val="28"/>
          <w:rtl w:val="true"/>
          <w:lang w:bidi="fa-IR"/>
        </w:rPr>
        <w:t xml:space="preserve">. </w:t>
      </w:r>
      <w:bookmarkStart w:id="107" w:name="pg20610_264813"/>
    </w:p>
    <w:p>
      <w:pPr>
        <w:pStyle w:val="Heading3"/>
        <w:numPr>
          <w:ilvl w:val="2"/>
          <w:numId w:val="1"/>
        </w:numPr>
        <w:rPr/>
      </w:pPr>
      <w:bookmarkStart w:id="108" w:name="__RefHeading___Toc15348_1169349467"/>
      <w:bookmarkStart w:id="109" w:name="_Toc39"/>
      <w:bookmarkEnd w:id="107"/>
      <w:bookmarkEnd w:id="108"/>
      <w:r>
        <w:rPr>
          <w:rtl w:val="true"/>
        </w:rPr>
        <w:t>مستند سازى خطابهٔ غدير</w:t>
      </w:r>
      <w:bookmarkEnd w:id="109"/>
    </w:p>
    <w:p>
      <w:pPr>
        <w:pStyle w:val="BookText"/>
        <w:rPr/>
      </w:pPr>
      <w:r>
        <w:rPr>
          <w:rFonts w:ascii="IRNazanin" w:hAnsi="IRNazanin" w:eastAsia="IRNazanin"/>
          <w:color w:val="111111"/>
          <w:sz w:val="28"/>
          <w:sz w:val="28"/>
          <w:szCs w:val="28"/>
          <w:rtl w:val="true"/>
          <w:lang w:bidi="fa-IR"/>
        </w:rPr>
        <w:t xml:space="preserve">خطبهٔ مفصل غدير از دو صحابى معروف يعنى حذيفة بن يمان و زيد بن ارقم نقل شده، که هر دو از حاضرين غدير و اصحاب نزديک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مقام امامت و عصمت همان خطبه مفصل را نقل کرده‌اند که از طريق اجدادشان نيز اسناد متصل به خطبه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مى‌کنند، و آن حضرت هم از پدرشان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عمويشان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هر دو حاضر در غدير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کتبى که ودايع امامت بوده و در آنها خطبه غدير مستقيما از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سوابق محکم که خطابه بلند غدير دارد، يک اقدام علمى راه هرگونه شک و شبهه را به طور کامل مى‌بندد، که اين بخش کتاب اختصاص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هر يک از فقرات خطابه به طور جداگانه و مستند سازى آنها نشان خواهد داد که گذشته از مستند بودن متن کامل خطبه غدير، هر يک از فرازهاى آن نيز در منابع شيعه و سنى وجود دارد و هيچيک از مطالب آن قابل انکار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منظور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 فى تثبيت خطبة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دانشمند محترم حجة الاسلام و المسلمين آقاى امير تقدمى معصومى استفاده شد، و بخشى از منابع هر يک از فرازهاى خطبه ذکر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تفصيل بيشتر و دستيابى به منابع ديگر به آن کتاب مراجعه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تسهيل و تطبيق منابع با متن خطبه، فرازهاى خطبه شماره گذارى شده تا در اين بخش طبق همان شماره‌ها، مستندات ذکر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القارى </w:t>
      </w:r>
      <w:r>
        <w:rPr>
          <w:rFonts w:eastAsia="Amiri" w:cs="Amiri" w:ascii="Amiri" w:hAnsi="Amiri"/>
          <w:color w:val="111111"/>
          <w:sz w:val="28"/>
          <w:szCs w:val="28"/>
          <w:lang w:bidi="ar-SA"/>
        </w:rPr>
        <w:t>18/206</w:t>
      </w:r>
      <w:r>
        <w:rPr>
          <w:rFonts w:ascii="Amiri" w:hAnsi="Amiri" w:eastAsia="Amiri" w:cs="Amiri"/>
          <w:color w:val="111111"/>
          <w:sz w:val="28"/>
          <w:sz w:val="28"/>
          <w:szCs w:val="28"/>
          <w:rtl w:val="true"/>
          <w:lang w:bidi="ar-SA"/>
        </w:rPr>
        <w:t xml:space="preserve">، كتاب تفسير قرآن، شماره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النيسابورى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باب سوم، فصل 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قسم دوم، باب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السبعين فى مناقب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الثلاثة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اخى</w:t>
      </w:r>
    </w:p>
    <w:p>
      <w:pPr>
        <w:pStyle w:val="BookText"/>
        <w:rPr/>
      </w:pPr>
      <w:r>
        <w:rPr>
          <w:rFonts w:ascii="IRNazanin" w:hAnsi="IRNazanin" w:eastAsia="IRNazanin"/>
          <w:color w:val="111111"/>
          <w:sz w:val="28"/>
          <w:sz w:val="28"/>
          <w:szCs w:val="28"/>
          <w:rtl w:val="true"/>
          <w:lang w:bidi="fa-IR"/>
        </w:rPr>
        <w:t xml:space="preserve">تاريخ مدينه دمشق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w:t>
      </w:r>
      <w:r>
        <w:rPr>
          <w:rFonts w:eastAsia="IRNazanin" w:cs="IRNazanin"/>
          <w:color w:val="111111"/>
          <w:sz w:val="28"/>
          <w:szCs w:val="28"/>
          <w:lang w:bidi="fa-IR"/>
        </w:rPr>
        <w:t>3/1720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المفاتيح </w:t>
      </w:r>
      <w:r>
        <w:rPr>
          <w:rFonts w:eastAsia="IRNazanin" w:cs="IRNazanin"/>
          <w:color w:val="111111"/>
          <w:sz w:val="28"/>
          <w:szCs w:val="28"/>
          <w:lang w:bidi="fa-IR"/>
        </w:rPr>
        <w:t>10/465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باب نهم، فصل دوم، 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5/636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32879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الوصول </w:t>
      </w: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 السنن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و صابى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باب سوم،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سوم،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4/355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النوافح العطرة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4/463</w:t>
      </w:r>
      <w:r>
        <w:rPr>
          <w:rFonts w:ascii="IRNazanin" w:hAnsi="IRNazanin" w:eastAsia="IRNazanin"/>
          <w:color w:val="111111"/>
          <w:sz w:val="28"/>
          <w:sz w:val="28"/>
          <w:szCs w:val="28"/>
          <w:rtl w:val="true"/>
          <w:lang w:bidi="fa-IR"/>
        </w:rPr>
        <w:t>، حد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اوهام الجمع و التفريق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خيثمة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قسم دوم،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20/484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شماره‌هاى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ذكر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p>
    <w:p>
      <w:pPr>
        <w:pStyle w:val="BookText"/>
        <w:rPr/>
      </w:pPr>
      <w:r>
        <w:rPr>
          <w:rFonts w:eastAsia="IRNazanin" w:cs="IRNazanin"/>
          <w:color w:val="111111"/>
          <w:sz w:val="28"/>
          <w:szCs w:val="28"/>
          <w:lang w:bidi="fa-IR"/>
        </w:rPr>
        <w:t>42/392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32923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شماره‌هاى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خليفتى</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eastAsia="IRNazanin" w:cs="IRNazanin"/>
          <w:color w:val="111111"/>
          <w:sz w:val="28"/>
          <w:szCs w:val="28"/>
          <w:lang w:bidi="fa-IR"/>
        </w:rPr>
        <w:t>1/1172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الآثار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lang w:bidi="fa-IR"/>
        </w:rPr>
        <w:t>13/114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36371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اسنى المطالب، و صابى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الامام من بعدى</w:t>
      </w:r>
    </w:p>
    <w:p>
      <w:pPr>
        <w:pStyle w:val="BookText"/>
        <w:rPr/>
      </w:pP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شماره‌هاى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منى بمنزلة هارون من موسى</w:t>
      </w:r>
    </w:p>
    <w:p>
      <w:pPr>
        <w:pStyle w:val="BookText"/>
        <w:rPr/>
      </w:pPr>
      <w:r>
        <w:rPr>
          <w:rFonts w:ascii="IRNazanin" w:hAnsi="IRNazanin" w:eastAsia="IRNazanin"/>
          <w:color w:val="111111"/>
          <w:sz w:val="28"/>
          <w:sz w:val="28"/>
          <w:szCs w:val="28"/>
          <w:rtl w:val="true"/>
          <w:lang w:bidi="fa-IR"/>
        </w:rPr>
        <w:t>از احاديث متواتر، و داراى طرق و منابع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اهل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روايت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وليكم اللّه و رسوله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lang w:bidi="fa-IR"/>
        </w:rPr>
        <w:t>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القدير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القرآن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همان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نورالابصار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المحاسن المجتمعة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النيسابورى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المعانى </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السمرقندى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الاصول </w:t>
      </w: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و المفترق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اسباب النزول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الرسول بلغ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آن در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طاعة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الابيض و الاسود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الامام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موحد جاز قوله</w:t>
      </w:r>
    </w:p>
    <w:p>
      <w:pPr>
        <w:pStyle w:val="BookText"/>
        <w:rPr/>
      </w:pPr>
      <w:r>
        <w:rPr>
          <w:rFonts w:ascii="Amiri" w:hAnsi="Amiri" w:eastAsia="Amiri" w:cs="Amiri"/>
          <w:color w:val="111111"/>
          <w:sz w:val="28"/>
          <w:sz w:val="28"/>
          <w:szCs w:val="28"/>
          <w:rtl w:val="true"/>
          <w:lang w:bidi="ar-SA"/>
        </w:rPr>
        <w:t>اين مطلب به معناى امر الهى به ولايت است و مؤيدات فراوانى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خالفه ، مرحوم من تبعه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الابرار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w:t>
      </w:r>
    </w:p>
    <w:p>
      <w:pPr>
        <w:pStyle w:val="BookText"/>
        <w:rPr/>
      </w:pPr>
      <w:r>
        <w:rPr>
          <w:rFonts w:ascii="Amiri" w:hAnsi="Amiri" w:eastAsia="Amiri" w:cs="Amiri"/>
          <w:color w:val="111111"/>
          <w:sz w:val="28"/>
          <w:sz w:val="28"/>
          <w:szCs w:val="28"/>
          <w:rtl w:val="true"/>
          <w:lang w:bidi="ar-SA"/>
        </w:rPr>
        <w:t xml:space="preserve">العوالى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موضح اوهام الجمع و التفريق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اتحاف السادة المهرة </w:t>
      </w:r>
      <w:r>
        <w:rPr>
          <w:rFonts w:eastAsia="Amiri" w:cs="Amiri" w:ascii="Amiri" w:hAnsi="Amiri"/>
          <w:color w:val="111111"/>
          <w:sz w:val="28"/>
          <w:szCs w:val="28"/>
          <w:lang w:bidi="ar-SA"/>
        </w:rPr>
        <w:t>9/189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lang w:bidi="ar-SA"/>
        </w:rPr>
        <w:t>9/183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وليكم</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5/632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xml:space="preserve">، كتاب مناقب المعجم الكبير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36340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لابن ابى عاصم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w:t>
      </w:r>
      <w:r>
        <w:rPr>
          <w:rFonts w:eastAsia="IRNazanin" w:cs="IRNazanin"/>
          <w:color w:val="111111"/>
          <w:sz w:val="28"/>
          <w:szCs w:val="28"/>
          <w:lang w:bidi="fa-IR"/>
        </w:rPr>
        <w:t>3/1720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المفاتيح </w:t>
      </w:r>
      <w:r>
        <w:rPr>
          <w:rFonts w:eastAsia="IRNazanin" w:cs="IRNazanin"/>
          <w:color w:val="111111"/>
          <w:sz w:val="28"/>
          <w:szCs w:val="28"/>
          <w:lang w:bidi="fa-IR"/>
        </w:rPr>
        <w:t>10/461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ابى يعلى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ابى‌داود الطيالسى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 المثانى </w:t>
      </w:r>
      <w:r>
        <w:rPr>
          <w:rFonts w:eastAsia="IRNazanin" w:cs="IRNazanin"/>
          <w:color w:val="111111"/>
          <w:sz w:val="28"/>
          <w:szCs w:val="28"/>
          <w:lang w:bidi="fa-IR"/>
        </w:rPr>
        <w:t>4/278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الإحسان بتقريب صحيح ابن حبّان </w:t>
      </w:r>
      <w:r>
        <w:rPr>
          <w:rFonts w:eastAsia="IRNazanin" w:cs="IRNazanin"/>
          <w:color w:val="111111"/>
          <w:sz w:val="28"/>
          <w:szCs w:val="28"/>
          <w:lang w:bidi="fa-IR"/>
        </w:rPr>
        <w:t>15/373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9/470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مذاهب اهل السنة، ابن شاهين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ابن ابى‌شيبة</w:t>
      </w:r>
      <w:r>
        <w:rPr>
          <w:rFonts w:eastAsia="IRNazanin" w:cs="IRNazanin"/>
          <w:color w:val="111111"/>
          <w:sz w:val="28"/>
          <w:szCs w:val="28"/>
          <w:rtl w:val="true"/>
          <w:lang w:bidi="fa-IR"/>
        </w:rPr>
        <w:t xml:space="preserve">: </w:t>
      </w:r>
      <w:r>
        <w:rPr>
          <w:rFonts w:eastAsia="IRNazanin" w:cs="IRNazanin"/>
          <w:color w:val="111111"/>
          <w:sz w:val="28"/>
          <w:szCs w:val="28"/>
          <w:lang w:bidi="fa-IR"/>
        </w:rPr>
        <w:t>6/375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امام بامر اللّه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لاحكام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آيه اول سوره 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ابى سعود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المحاسن المجتمعة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قسم دوم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السوى ورقه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فى 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يوم القيامة</w:t>
      </w:r>
    </w:p>
    <w:p>
      <w:pPr>
        <w:pStyle w:val="BookText"/>
        <w:rPr/>
      </w:pPr>
      <w:r>
        <w:rPr>
          <w:rFonts w:ascii="IRNazanin" w:hAnsi="IRNazanin" w:eastAsia="IRNazanin"/>
          <w:color w:val="111111"/>
          <w:sz w:val="28"/>
          <w:sz w:val="28"/>
          <w:szCs w:val="28"/>
          <w:rtl w:val="true"/>
          <w:lang w:bidi="fa-IR"/>
        </w:rPr>
        <w:t>در اين قسمت سه مطلب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در ذريه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ذريه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ادامه امامت ائمه از ذريه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قسمت اول تأييد مى‌شود، و قسمت دوم در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قسمت سوم در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عليه‌السلام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حلال الا ما احله اللّه و رسوله و هم</w:t>
      </w:r>
    </w:p>
    <w:p>
      <w:pPr>
        <w:pStyle w:val="BookText"/>
        <w:rPr/>
      </w:pP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عليا علم الحلال و الحرام</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 كتاب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 الموازنة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امام المتقين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اصبهان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موّضح اوهام الجمع و التفريق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و هم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الصحابة، ابونعيم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42/302</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781</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اول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قسم دوم، باب اول، و ورقه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علمنى ربى فقد علمته عليا</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42/385</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قسم دوم،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مهمترين احاديث و رواياتى كه دلالت بر علم بى‌پايان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صحت و تواتر از روايات بسيار 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احصيناه فى امام مبين</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فى اللّه لومة لائم</w:t>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فصل اول، آيه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العقدين قسم دوم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النجاء ورقه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اول، فصل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السوى ورقه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اول، آيهٔ ششم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 الى الايمان باللّه احد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6/269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eastAsia="IRNazanin" w:cs="IRNazanin"/>
          <w:color w:val="111111"/>
          <w:sz w:val="28"/>
          <w:szCs w:val="28"/>
          <w:lang w:bidi="fa-IR"/>
        </w:rPr>
        <w:t>1/1160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w:t>
      </w:r>
    </w:p>
    <w:p>
      <w:pPr>
        <w:pStyle w:val="BookText"/>
        <w:rPr/>
      </w:pPr>
      <w:r>
        <w:rPr>
          <w:rFonts w:ascii="IRNazanin" w:hAnsi="IRNazanin" w:eastAsia="IRNazanin"/>
          <w:color w:val="111111"/>
          <w:sz w:val="28"/>
          <w:sz w:val="28"/>
          <w:szCs w:val="28"/>
          <w:rtl w:val="true"/>
          <w:lang w:bidi="fa-IR"/>
        </w:rPr>
        <w:t xml:space="preserve">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4/564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النجاء ورقه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علوم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السوى ورقه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المبيت</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الناس اسلاما</w:t>
      </w:r>
    </w:p>
    <w:p>
      <w:pPr>
        <w:pStyle w:val="BookText"/>
        <w:rPr/>
      </w:pPr>
      <w:r>
        <w:rPr>
          <w:rFonts w:ascii="IRNazanin" w:hAnsi="IRNazanin" w:eastAsia="IRNazanin"/>
          <w:color w:val="111111"/>
          <w:sz w:val="28"/>
          <w:sz w:val="28"/>
          <w:szCs w:val="28"/>
          <w:rtl w:val="true"/>
          <w:lang w:bidi="fa-IR"/>
        </w:rPr>
        <w:t xml:space="preserve">مسند ابى يعلى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العلى </w:t>
      </w: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العلى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خوارزمى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 الغابة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الناس صلاة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نسائى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ابى داود الطيالسى جزء سوم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اصبهان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eastAsia="IRNazanin" w:cs="IRNazanin"/>
          <w:color w:val="111111"/>
          <w:sz w:val="28"/>
          <w:szCs w:val="28"/>
          <w:lang w:bidi="fa-IR"/>
        </w:rPr>
        <w:t>1/1160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احمد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5/642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3734</w:t>
      </w:r>
      <w:r>
        <w:rPr>
          <w:rFonts w:ascii="IRNazanin" w:hAnsi="IRNazanin" w:eastAsia="IRNazanin"/>
          <w:color w:val="111111"/>
          <w:sz w:val="28"/>
          <w:sz w:val="28"/>
          <w:szCs w:val="28"/>
          <w:rtl w:val="true"/>
          <w:lang w:bidi="fa-IR"/>
        </w:rPr>
        <w:t>، كتاب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 السنن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ابن ابى‌شيبة </w:t>
      </w:r>
      <w:r>
        <w:rPr>
          <w:rFonts w:eastAsia="IRNazanin" w:cs="IRNazanin"/>
          <w:color w:val="111111"/>
          <w:sz w:val="28"/>
          <w:szCs w:val="28"/>
          <w:lang w:bidi="fa-IR"/>
        </w:rPr>
        <w:t>6/370</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32075</w:t>
      </w:r>
      <w:r>
        <w:rPr>
          <w:rFonts w:eastAsia="IRNazanin" w:cs="IRNazanin"/>
          <w:color w:val="111111"/>
          <w:sz w:val="28"/>
          <w:szCs w:val="28"/>
          <w:rtl w:val="true"/>
          <w:lang w:bidi="fa-IR"/>
        </w:rPr>
        <w:t xml:space="preserve"> - </w:t>
      </w:r>
      <w:r>
        <w:rPr>
          <w:rFonts w:eastAsia="IRNazanin" w:cs="IRNazanin"/>
          <w:color w:val="111111"/>
          <w:sz w:val="28"/>
          <w:szCs w:val="28"/>
          <w:lang w:bidi="fa-IR"/>
        </w:rPr>
        <w:t>32076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لابن ابى‌عاصم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4/203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ابن‌هشام،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الاوائل، ابوهلال العسكرى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20/482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9/468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7/347</w:t>
      </w:r>
      <w:r>
        <w:rPr>
          <w:rFonts w:ascii="IRNazanin" w:hAnsi="IRNazanin" w:eastAsia="IRNazanin"/>
          <w:color w:val="111111"/>
          <w:sz w:val="28"/>
          <w:sz w:val="28"/>
          <w:szCs w:val="28"/>
          <w:rtl w:val="true"/>
          <w:lang w:bidi="fa-IR"/>
        </w:rPr>
        <w:t xml:space="preserve">، 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عبد اللّه</w:t>
      </w:r>
    </w:p>
    <w:p>
      <w:pPr>
        <w:pStyle w:val="BookText"/>
        <w:rPr/>
      </w:pPr>
      <w:r>
        <w:rPr>
          <w:rFonts w:ascii="IRNazanin" w:hAnsi="IRNazanin" w:eastAsia="IRNazanin"/>
          <w:color w:val="111111"/>
          <w:sz w:val="28"/>
          <w:sz w:val="28"/>
          <w:szCs w:val="28"/>
          <w:rtl w:val="true"/>
          <w:lang w:bidi="fa-IR"/>
        </w:rPr>
        <w:t xml:space="preserve">خصائص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المآل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قسم دوم، 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ديگرى در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فدى رسول اللّه بنفسه</w:t>
      </w:r>
    </w:p>
    <w:p>
      <w:pPr>
        <w:pStyle w:val="BookText"/>
        <w:rPr/>
      </w:pP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علوم الدين، غزالى</w:t>
      </w:r>
      <w:r>
        <w:rPr>
          <w:rFonts w:eastAsia="IRNazanin" w:cs="IRNazanin"/>
          <w:color w:val="111111"/>
          <w:sz w:val="28"/>
          <w:szCs w:val="28"/>
          <w:rtl w:val="true"/>
          <w:lang w:bidi="fa-IR"/>
        </w:rPr>
        <w:t xml:space="preserve">: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ايثار و فضل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الخميس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النيسابورى</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المحاسن المجتمعة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ابونعيم اصفهانى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السمرقندى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همان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اللّه</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ابونعيم اصفهانى </w:t>
      </w:r>
      <w:r>
        <w:rPr>
          <w:rFonts w:eastAsia="IRNazanin" w:cs="IRNazanin"/>
          <w:color w:val="111111"/>
          <w:sz w:val="28"/>
          <w:szCs w:val="28"/>
          <w:lang w:bidi="fa-IR"/>
        </w:rPr>
        <w:t>5/2885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 و همچنين ح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ذكر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امام من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7441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لاهز بن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اول،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9/168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الفخر الرازى</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فقهيه مستنبطه از سوره فاتحه، مسئله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ذكر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يتوب اللّه على احد انكر ولايته</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قسم دوم، باب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فى الولاية فقد كفر</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2/254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معراج هشتم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فى واحد من الائمَّة فقد شكَّ فى الكل منهم</w:t>
      </w:r>
    </w:p>
    <w:p>
      <w:pPr>
        <w:pStyle w:val="BookText"/>
        <w:rPr/>
      </w:pP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2/335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افضل الناس بعدى</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مهمترين روايات اين باب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البشر فمن ابى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آن است، كه در صحت و تواتر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عليا و لم يتولَّه فعليه لعنتى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lang w:bidi="ar-SA"/>
        </w:rPr>
        <w:t>7/240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معراج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مولى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باب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جنب اللّه</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قسم دوم، 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معراج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يوضح تفسيره الا على</w:t>
      </w:r>
    </w:p>
    <w:p>
      <w:p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المسانيد و السنن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20/487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4/203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42/398</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السوى ورقه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قسم دوم،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دررالسمطين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قسم دوم از سمط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اول،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النجاء ورقه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سوم، فصل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احاديث متواتر و قطعى است كه كتب و رسائل زيادى درباره آن تأليف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3/1098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p>
    <w:p>
      <w:pPr>
        <w:pStyle w:val="BookText"/>
        <w:rPr/>
      </w:pPr>
      <w:r>
        <w:rPr>
          <w:rFonts w:ascii="IRNazanin" w:hAnsi="IRNazanin" w:eastAsia="IRNazanin"/>
          <w:color w:val="111111"/>
          <w:sz w:val="28"/>
          <w:sz w:val="28"/>
          <w:szCs w:val="28"/>
          <w:rtl w:val="true"/>
          <w:lang w:bidi="fa-IR"/>
        </w:rPr>
        <w:t xml:space="preserve">النضرة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ابن ابى شيبة </w:t>
      </w:r>
      <w:r>
        <w:rPr>
          <w:rFonts w:eastAsia="IRNazanin" w:cs="IRNazanin"/>
          <w:color w:val="111111"/>
          <w:sz w:val="28"/>
          <w:szCs w:val="28"/>
          <w:lang w:bidi="fa-IR"/>
        </w:rPr>
        <w:t>6/369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فضائل المحاسن و المساوى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تلك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اتحاف السادة المهرة </w:t>
      </w:r>
      <w:r>
        <w:rPr>
          <w:rFonts w:eastAsia="IRNazanin" w:cs="IRNazanin"/>
          <w:color w:val="111111"/>
          <w:sz w:val="28"/>
          <w:szCs w:val="28"/>
          <w:lang w:bidi="fa-IR"/>
        </w:rPr>
        <w:t>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الارب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روايات اخوت 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ديگرى در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وصيى</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روايات وصايت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قسمت ديگرى در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موالاته من اللّه عز و جل</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نوع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 حتى يردا علىَّ الحوض</w:t>
      </w:r>
    </w:p>
    <w:p>
      <w:pPr>
        <w:pStyle w:val="BookText"/>
        <w:rPr/>
      </w:pPr>
      <w:r>
        <w:rPr>
          <w:rFonts w:ascii="Amiri" w:hAnsi="Amiri" w:eastAsia="Amiri" w:cs="Amiri"/>
          <w:color w:val="111111"/>
          <w:sz w:val="28"/>
          <w:sz w:val="28"/>
          <w:szCs w:val="28"/>
          <w:rtl w:val="true"/>
          <w:lang w:bidi="ar-SA"/>
        </w:rPr>
        <w:t>حديث ثقلين از مهمترين روايات صحيح و معتبر است كه كتب مستقلى درباره آن تأليف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امناء اللّه فى ارضه</w:t>
      </w:r>
    </w:p>
    <w:p>
      <w:pPr>
        <w:pStyle w:val="BookText"/>
        <w:rPr/>
      </w:pP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هو الا وحى يوحى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موضح اوهام الجمع و التفريق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و هم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بن احمد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5066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p>
    <w:p>
      <w:pPr>
        <w:pStyle w:val="BookText"/>
        <w:rPr/>
      </w:pPr>
      <w:r>
        <w:rPr>
          <w:rFonts w:ascii="Amiri" w:hAnsi="Amiri" w:eastAsia="Amiri" w:cs="Amiri"/>
          <w:color w:val="111111"/>
          <w:sz w:val="28"/>
          <w:sz w:val="28"/>
          <w:szCs w:val="28"/>
          <w:rtl w:val="true"/>
          <w:lang w:bidi="ar-SA"/>
        </w:rPr>
        <w:t xml:space="preserve">اين شمارهٔ هم همانند شماره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حديث غدير است با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اولى بكم من انفسكم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كثرت طرق و روايات بسيار معروف و مشهور است، و مصادر و منابع فراوانى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اخى</w:t>
      </w:r>
    </w:p>
    <w:p>
      <w:pPr>
        <w:pStyle w:val="BookText"/>
        <w:rPr/>
      </w:pP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7/256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موضح اوهام الجمع و التفريق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2/388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اتحاف السادة المهرة </w:t>
      </w:r>
      <w:r>
        <w:rPr>
          <w:rFonts w:eastAsia="IRNazanin" w:cs="IRNazanin"/>
          <w:color w:val="111111"/>
          <w:sz w:val="28"/>
          <w:szCs w:val="28"/>
          <w:lang w:bidi="fa-IR"/>
        </w:rPr>
        <w:t>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منابع بيشتر به شماره‌هاى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وصيى</w:t>
      </w:r>
    </w:p>
    <w:p>
      <w:pPr>
        <w:pStyle w:val="BookText"/>
        <w:rPr/>
      </w:pP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شماره‌هاى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ديگرى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واعى علمى فرائد السمطين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4/356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42/385</w:t>
      </w:r>
      <w:r>
        <w:rPr>
          <w:rFonts w:eastAsia="IRNazanin" w:cs="IRNazanin"/>
          <w:color w:val="111111"/>
          <w:sz w:val="28"/>
          <w:szCs w:val="28"/>
          <w:rtl w:val="true"/>
          <w:lang w:bidi="fa-IR"/>
        </w:rPr>
        <w:t xml:space="preserve">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شماره‌هاى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ديگرى ذكر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خليفتى على تفسير كتاب اللّه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p>
    <w:p>
      <w:pPr>
        <w:pStyle w:val="BookText"/>
        <w:rPr/>
      </w:pPr>
      <w:r>
        <w:rPr>
          <w:rFonts w:eastAsia="Amiri" w:cs="Amiri" w:ascii="Amiri" w:hAnsi="Amiri"/>
          <w:color w:val="111111"/>
          <w:sz w:val="28"/>
          <w:szCs w:val="28"/>
          <w:lang w:bidi="ar-SA"/>
        </w:rPr>
        <w:t>13/210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سمط النجوم العوالى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الاحاديث </w:t>
      </w:r>
      <w:r>
        <w:rPr>
          <w:rFonts w:eastAsia="Amiri" w:cs="Amiri" w:ascii="Amiri" w:hAnsi="Amiri"/>
          <w:color w:val="111111"/>
          <w:sz w:val="28"/>
          <w:szCs w:val="28"/>
          <w:lang w:bidi="ar-SA"/>
        </w:rPr>
        <w:t>6/198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lang w:bidi="ar-SA"/>
        </w:rPr>
        <w:t>4/356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منابع بيشتر در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الدّاعى اِلى اللّه و العامل بما يرضاه</w:t>
      </w:r>
    </w:p>
    <w:p>
      <w:pPr>
        <w:pStyle w:val="BookText"/>
        <w:rPr/>
      </w:pPr>
      <w:r>
        <w:rPr>
          <w:rFonts w:ascii="IRNazanin" w:hAnsi="IRNazanin" w:eastAsia="IRNazanin"/>
          <w:color w:val="111111"/>
          <w:sz w:val="28"/>
          <w:sz w:val="28"/>
          <w:szCs w:val="28"/>
          <w:rtl w:val="true"/>
          <w:lang w:bidi="fa-IR"/>
        </w:rPr>
        <w:t xml:space="preserve">اوصافى است كه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كمال واجد آنها بودند، و احدى در آن شك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الامام الهادى من اللّه</w:t>
      </w:r>
    </w:p>
    <w:p>
      <w:pPr>
        <w:pStyle w:val="BookText"/>
        <w:rPr/>
      </w:pPr>
      <w:r>
        <w:rPr>
          <w:rFonts w:ascii="IRNazanin" w:hAnsi="IRNazanin" w:eastAsia="IRNazanin"/>
          <w:color w:val="111111"/>
          <w:sz w:val="28"/>
          <w:sz w:val="28"/>
          <w:szCs w:val="28"/>
          <w:rtl w:val="true"/>
          <w:lang w:bidi="fa-IR"/>
        </w:rPr>
        <w:t xml:space="preserve">منابعى در شماره‌هاى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فرائد السمطين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قاتل النّاكثين و القاسطين و المارقين بامر اللّه</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موضح اوهام الجمع و التفريق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 المساوى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مساوى تلك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باب اول، 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p>
    <w:p>
      <w:pPr>
        <w:pStyle w:val="BookText"/>
        <w:rPr/>
      </w:pPr>
      <w:r>
        <w:rPr>
          <w:rFonts w:ascii="Amiri" w:hAnsi="Amiri" w:eastAsia="Amiri" w:cs="Amiri"/>
          <w:color w:val="111111"/>
          <w:sz w:val="28"/>
          <w:sz w:val="28"/>
          <w:szCs w:val="28"/>
          <w:rtl w:val="true"/>
          <w:lang w:bidi="ar-SA"/>
        </w:rPr>
        <w:t xml:space="preserve">اين فقره هم جزئى از حديث غدير است كه منابع آن در شماره‌هاى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اكمل اللّه عز و جلَّ دينكم بامامته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42/233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8/290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حبشون بن موسى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لم‌يأتم بالائمة حبط عمله</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12/103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اسنى المطالب، وصابى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9/170</w:t>
      </w:r>
      <w:r>
        <w:rPr>
          <w:rFonts w:ascii="Amiri" w:hAnsi="Amiri" w:eastAsia="Amiri" w:cs="Amiri"/>
          <w:color w:val="111111"/>
          <w:sz w:val="28"/>
          <w:sz w:val="28"/>
          <w:szCs w:val="28"/>
          <w:rtl w:val="true"/>
          <w:lang w:bidi="ar-SA"/>
        </w:rPr>
        <w:t xml:space="preserve">، خبر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خطبه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معراج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انصركم لى</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42/360</w:t>
      </w:r>
      <w:r>
        <w:rPr>
          <w:rFonts w:eastAsia="IRNazanin" w:cs="IRNazanin"/>
          <w:color w:val="111111"/>
          <w:sz w:val="28"/>
          <w:szCs w:val="28"/>
          <w:rtl w:val="true"/>
          <w:lang w:bidi="fa-IR"/>
        </w:rPr>
        <w:t xml:space="preserve">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33041</w:t>
      </w:r>
      <w:r>
        <w:rPr>
          <w:rFonts w:eastAsia="IRNazanin" w:cs="IRNazanin"/>
          <w:color w:val="111111"/>
          <w:sz w:val="28"/>
          <w:szCs w:val="28"/>
          <w:rtl w:val="true"/>
          <w:lang w:bidi="fa-IR"/>
        </w:rPr>
        <w:t xml:space="preserve"> - </w:t>
      </w:r>
      <w:r>
        <w:rPr>
          <w:rFonts w:eastAsia="IRNazanin" w:cs="IRNazanin"/>
          <w:color w:val="111111"/>
          <w:sz w:val="28"/>
          <w:szCs w:val="28"/>
          <w:lang w:bidi="fa-IR"/>
        </w:rPr>
        <w:t>33042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22/200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33/260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الاولياء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قسم دوم،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محمد ابوموسى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احقُّكم بى</w:t>
      </w:r>
    </w:p>
    <w:p>
      <w:pPr>
        <w:pStyle w:val="BookText"/>
        <w:rPr/>
      </w:pPr>
      <w:r>
        <w:rPr>
          <w:rFonts w:ascii="IRNazanin" w:hAnsi="IRNazanin" w:eastAsia="IRNazanin"/>
          <w:color w:val="111111"/>
          <w:sz w:val="28"/>
          <w:sz w:val="28"/>
          <w:szCs w:val="28"/>
          <w:rtl w:val="true"/>
          <w:lang w:bidi="fa-IR"/>
        </w:rPr>
        <w:t xml:space="preserve">خصائص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اقربُكم الىَّ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جواهرالمطالب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قسم دوم، 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قسم دوم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باب </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فصل اول، ذيل آيه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7/426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ابن ابى‌شيبة </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32057</w:t>
      </w:r>
      <w:r>
        <w:rPr>
          <w:rFonts w:ascii="Amiri" w:hAnsi="Amiri" w:eastAsia="Amiri" w:cs="Amiri"/>
          <w:color w:val="111111"/>
          <w:sz w:val="28"/>
          <w:sz w:val="28"/>
          <w:szCs w:val="28"/>
          <w:rtl w:val="true"/>
          <w:lang w:bidi="ar-SA"/>
        </w:rPr>
        <w:t>، كتاب 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13/146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اعزُّكم علىَّ</w:t>
      </w:r>
    </w:p>
    <w:p>
      <w:pPr>
        <w:pStyle w:val="BookText"/>
        <w:rPr/>
      </w:pP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و انا عنه راضيان</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33019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مدحٍ فى القرآن الا فيه</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الصحابه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آجرى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خوارزمى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ابونعيم اصفهانى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اهل البيت</w:t>
      </w:r>
    </w:p>
    <w:p>
      <w:pPr>
        <w:pStyle w:val="BookText"/>
        <w:rPr/>
      </w:pPr>
      <w:r>
        <w:rPr>
          <w:rFonts w:ascii="IRNazanin" w:hAnsi="IRNazanin" w:eastAsia="IRNazanin"/>
          <w:color w:val="111111"/>
          <w:sz w:val="28"/>
          <w:sz w:val="28"/>
          <w:szCs w:val="28"/>
          <w:rtl w:val="true"/>
          <w:lang w:bidi="fa-IR"/>
        </w:rPr>
        <w:t xml:space="preserve">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تاريخ و حديث است، و عده‌اى زيادى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رضوان اللّه عليه آن را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علماى اهل سنت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3/107</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ناصر دين 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مضمون اين قسمت و قسمت بعدى اجماعى است، به شماره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مراجعه شود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النقىُّ الهادى المهدىُّ</w:t>
      </w:r>
    </w:p>
    <w:p>
      <w:p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13/210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منابع بيشتر به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بنوه خير الاوصياء</w:t>
      </w:r>
    </w:p>
    <w:p>
      <w:pPr>
        <w:pStyle w:val="BookText"/>
        <w:rPr/>
      </w:pP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زين‌الفتى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قسم دوم،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ورقه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ذريتى من صلب اميرالمؤمنين علىٍّ</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42/259</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اسنى المطالب، وصابى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رشفة الصادى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اعداء اللّه</w:t>
      </w:r>
    </w:p>
    <w:p>
      <w:pPr>
        <w:pStyle w:val="BookText"/>
        <w:rPr/>
      </w:pP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 مقصد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اول، 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الميت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لايبغض عليا الا شقى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كنزالعمال </w:t>
      </w:r>
      <w:r>
        <w:rPr>
          <w:rFonts w:eastAsia="IRNazanin" w:cs="IRNazanin"/>
          <w:color w:val="111111"/>
          <w:sz w:val="28"/>
          <w:szCs w:val="28"/>
          <w:lang w:bidi="fa-IR"/>
        </w:rPr>
        <w:t>13/145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9/132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المجالس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الفتى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السمطين </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العقدين قسم دوم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فصل اول، مقصد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يوالى عليا الا تقىٌّ</w:t>
      </w:r>
    </w:p>
    <w:p>
      <w:pPr>
        <w:pStyle w:val="BookText"/>
        <w:rPr/>
      </w:pPr>
      <w:r>
        <w:rPr>
          <w:rFonts w:ascii="Amiri" w:hAnsi="Amiri" w:eastAsia="Amiri" w:cs="Amiri"/>
          <w:color w:val="111111"/>
          <w:sz w:val="28"/>
          <w:sz w:val="28"/>
          <w:szCs w:val="28"/>
          <w:rtl w:val="true"/>
          <w:lang w:bidi="ar-SA"/>
        </w:rPr>
        <w:t>مضمون اين شماره از واضح‌ترين حقايق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فرائد السمطين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 انَّ الانسان لفى خسرٍ</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النجاء ورقه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قسم دوم، باب 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ليعمل كل امرئ على ما يجد لعلىٍّ فى قلبه من الحبِّ و البغض</w:t>
      </w:r>
    </w:p>
    <w:p>
      <w:pPr>
        <w:pStyle w:val="BookText"/>
        <w:rPr/>
      </w:pPr>
      <w:r>
        <w:rPr>
          <w:rFonts w:ascii="Amiri" w:hAnsi="Amiri" w:eastAsia="Amiri" w:cs="Amiri"/>
          <w:color w:val="111111"/>
          <w:sz w:val="28"/>
          <w:sz w:val="28"/>
          <w:szCs w:val="28"/>
          <w:rtl w:val="true"/>
          <w:lang w:bidi="ar-SA"/>
        </w:rPr>
        <w:t>روايات زيادى در اين باره وجود دارد كه عده‌اى از صحابه منافق بوده و وارد بهشت نمى‌شوند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صحيح مسلم </w:t>
      </w:r>
      <w:r>
        <w:rPr>
          <w:rFonts w:eastAsia="Amiri" w:cs="Amiri" w:ascii="Amiri" w:hAnsi="Amiri"/>
          <w:color w:val="111111"/>
          <w:sz w:val="28"/>
          <w:szCs w:val="28"/>
          <w:lang w:bidi="ar-SA"/>
        </w:rPr>
        <w:t>4/2143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صفات المنافقين و احكامهم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يأخذ بحقِّ اللّه و بكلِّ حقٍّ هو لنا</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باب اول،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9/171</w:t>
      </w:r>
      <w:r>
        <w:rPr>
          <w:rFonts w:ascii="IRNazanin" w:hAnsi="IRNazanin" w:eastAsia="IRNazanin"/>
          <w:color w:val="111111"/>
          <w:sz w:val="28"/>
          <w:sz w:val="28"/>
          <w:szCs w:val="28"/>
          <w:rtl w:val="true"/>
          <w:lang w:bidi="fa-IR"/>
        </w:rPr>
        <w:t xml:space="preserve">، خطبة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خبر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العوالى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قسم دوم، باب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جعلنا حجةً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الموصوف بالصبر و الشكر</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9/132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w:t>
      </w:r>
    </w:p>
    <w:p>
      <w:pPr>
        <w:pStyle w:val="BookText"/>
        <w:rPr/>
      </w:pP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درباره صحيفه ملعونه به كتاب سليم بن قيس هلالى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جواهر العقدين قسم دوم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ادعها امامةً و وراثةً فى عقبى</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باب سوم،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فليبلغ الحاضر الغائب الى يوم القيامة</w:t>
      </w:r>
    </w:p>
    <w:p>
      <w:pPr>
        <w:pStyle w:val="BookText"/>
        <w:rPr/>
      </w:pP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الثلاثة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قبلكم اكثر الاوَّلين</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الامر و النهى لَدَيه</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اطيعوه تهتدوا</w:t>
      </w:r>
    </w:p>
    <w:p>
      <w:pPr>
        <w:pStyle w:val="BookText"/>
        <w:rPr/>
      </w:pP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آجرى </w:t>
      </w:r>
      <w:r>
        <w:rPr>
          <w:rFonts w:eastAsia="IRNazanin" w:cs="IRNazanin"/>
          <w:color w:val="111111"/>
          <w:sz w:val="28"/>
          <w:szCs w:val="28"/>
          <w:lang w:bidi="fa-IR"/>
        </w:rPr>
        <w:t>3/254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الدلائل ورقه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على حزب اللّه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بتعريف حقوق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فصل اول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كلُّ من مدحه اللّه و احبَّه</w:t>
      </w:r>
    </w:p>
    <w:p>
      <w:pPr>
        <w:pStyle w:val="BookText"/>
        <w:rPr/>
      </w:pPr>
      <w:r>
        <w:rPr>
          <w:rFonts w:ascii="Amiri" w:hAnsi="Amiri" w:eastAsia="Amiri" w:cs="Amiri"/>
          <w:color w:val="111111"/>
          <w:sz w:val="28"/>
          <w:sz w:val="28"/>
          <w:szCs w:val="28"/>
          <w:rtl w:val="true"/>
          <w:lang w:bidi="ar-SA"/>
        </w:rPr>
        <w:t>معانى روشن و آشكارى، و منابع متعددى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و على هاد</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الاحاديث، سيوطى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الصحابة، ابونعيم اصفهانى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نبىٌّ و علىٌّ وصيى</w:t>
      </w:r>
    </w:p>
    <w:p>
      <w:pPr>
        <w:pStyle w:val="BookText"/>
        <w:rPr/>
      </w:pPr>
      <w:r>
        <w:rPr>
          <w:rFonts w:ascii="IRNazanin" w:hAnsi="IRNazanin" w:eastAsia="IRNazanin"/>
          <w:color w:val="111111"/>
          <w:sz w:val="28"/>
          <w:sz w:val="28"/>
          <w:szCs w:val="28"/>
          <w:rtl w:val="true"/>
          <w:lang w:bidi="fa-IR"/>
        </w:rPr>
        <w:t xml:space="preserve">المناقب، خوارزمى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الحقائق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منابع بيشتر به شماره‌هاى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من بعد على ولده</w:t>
      </w:r>
    </w:p>
    <w:p>
      <w:pPr>
        <w:pStyle w:val="BookText"/>
        <w:rPr/>
      </w:pP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منابع بيشتر به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و در شماره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امين اللّه فى سره و علانيته</w:t>
      </w:r>
    </w:p>
    <w:p>
      <w:pPr>
        <w:pStyle w:val="BookText"/>
        <w:rPr/>
      </w:pPr>
      <w:r>
        <w:rPr>
          <w:rFonts w:ascii="IRNazanin" w:hAnsi="IRNazanin" w:eastAsia="IRNazanin"/>
          <w:color w:val="111111"/>
          <w:sz w:val="28"/>
          <w:sz w:val="28"/>
          <w:szCs w:val="28"/>
          <w:rtl w:val="true"/>
          <w:lang w:bidi="fa-IR"/>
        </w:rPr>
        <w:t xml:space="preserve">احاديث و روايات درباره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بيش از حد تواتر است و علماى آنان تأليفات مستقلى در اين زمينه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يفهمكم بعدى</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منابع بيشتر به شماره بعد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وليُّكم و مبيِّن لكم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اللّه لكم امين خلقه</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منابع بيشتر به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منى و انا منه</w:t>
      </w:r>
    </w:p>
    <w:p>
      <w:pPr>
        <w:pStyle w:val="BookText"/>
        <w:rPr/>
      </w:pPr>
      <w:r>
        <w:rPr>
          <w:rFonts w:ascii="IRNazanin" w:hAnsi="IRNazanin" w:eastAsia="IRNazanin"/>
          <w:color w:val="111111"/>
          <w:sz w:val="28"/>
          <w:sz w:val="28"/>
          <w:szCs w:val="28"/>
          <w:rtl w:val="true"/>
          <w:lang w:bidi="fa-IR"/>
        </w:rPr>
        <w:t xml:space="preserve">السنن الكبرى، نسائى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5/170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17056</w:t>
      </w:r>
      <w:r>
        <w:rPr>
          <w:rFonts w:eastAsia="IRNazanin" w:cs="IRNazanin"/>
          <w:color w:val="111111"/>
          <w:sz w:val="28"/>
          <w:szCs w:val="28"/>
          <w:rtl w:val="true"/>
          <w:lang w:bidi="fa-IR"/>
        </w:rPr>
        <w:t xml:space="preserve"> - </w:t>
      </w:r>
      <w:r>
        <w:rPr>
          <w:rFonts w:eastAsia="IRNazanin" w:cs="IRNazanin"/>
          <w:color w:val="111111"/>
          <w:sz w:val="28"/>
          <w:szCs w:val="28"/>
          <w:lang w:bidi="fa-IR"/>
        </w:rPr>
        <w:t>17058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الاحاديث، سيوطى </w:t>
      </w:r>
      <w:r>
        <w:rPr>
          <w:rFonts w:eastAsia="IRNazanin" w:cs="IRNazanin"/>
          <w:color w:val="111111"/>
          <w:sz w:val="28"/>
          <w:szCs w:val="28"/>
          <w:lang w:bidi="fa-IR"/>
        </w:rPr>
        <w:t>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 المثانى </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lang w:bidi="fa-IR"/>
        </w:rPr>
        <w:t>5/635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يخبرونكم بما تسألون</w:t>
      </w:r>
    </w:p>
    <w:p>
      <w:pPr>
        <w:pStyle w:val="BookText"/>
        <w:rPr/>
      </w:pP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با شماره‌هاى گذشته اتحاد موضوعى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الائمة الامام المهدى</w:t>
      </w:r>
    </w:p>
    <w:p>
      <w:pPr>
        <w:pStyle w:val="BookText"/>
        <w:rPr/>
      </w:pPr>
      <w:r>
        <w:rPr>
          <w:rFonts w:ascii="IRNazanin" w:hAnsi="IRNazanin" w:eastAsia="IRNazanin"/>
          <w:color w:val="111111"/>
          <w:sz w:val="28"/>
          <w:sz w:val="28"/>
          <w:szCs w:val="28"/>
          <w:rtl w:val="true"/>
          <w:lang w:bidi="fa-IR"/>
        </w:rPr>
        <w:t xml:space="preserve">فرائد السمطين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فراز هم با شماره‌هاى گذشته اتحاد موضوعى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بالمعروف أن تأمروا بقبول الولاية عنى</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القربى مودت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تمسَّكتم بهما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 آيه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قسم دوم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ذرِّيتى من صلب على</w:t>
      </w:r>
    </w:p>
    <w:p>
      <w:pPr>
        <w:pStyle w:val="BookText"/>
        <w:rPr/>
      </w:pP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الابرار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منابع بيشتر به شماره‌هاى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 الميثاق لهم مأخوذٌ منا</w:t>
      </w:r>
    </w:p>
    <w:p>
      <w:pPr>
        <w:pStyle w:val="BookText"/>
        <w:rPr/>
      </w:pPr>
      <w:r>
        <w:rPr>
          <w:rFonts w:ascii="Amiri" w:hAnsi="Amiri" w:eastAsia="Amiri" w:cs="Amiri"/>
          <w:color w:val="111111"/>
          <w:sz w:val="28"/>
          <w:sz w:val="28"/>
          <w:szCs w:val="28"/>
          <w:rtl w:val="true"/>
          <w:lang w:bidi="ar-SA"/>
        </w:rPr>
        <w:t>ما هم در محضر خداوند متعال با قلب و لسان به آن اقرار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اللّه من غدر و يرحم من وفى</w:t>
      </w:r>
    </w:p>
    <w:p>
      <w:pPr>
        <w:pStyle w:val="BookText"/>
        <w:rPr/>
      </w:pPr>
      <w:r>
        <w:rPr>
          <w:rFonts w:ascii="Amiri" w:hAnsi="Amiri" w:eastAsia="Amiri" w:cs="Amiri"/>
          <w:color w:val="111111"/>
          <w:sz w:val="28"/>
          <w:sz w:val="28"/>
          <w:szCs w:val="28"/>
          <w:rtl w:val="true"/>
          <w:lang w:bidi="ar-SA"/>
        </w:rPr>
        <w:t>در فرازهاى قبلى هم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مسند شمس الاخبار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علىٍّ بإمرة المؤمنين</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lang w:bidi="fa-IR"/>
        </w:rPr>
        <w:t>42/303</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مراجعه شود كه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طرق اهل سنت و شيعه در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على اكثر من ان احصيها</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w:t>
      </w:r>
    </w:p>
    <w:p>
      <w:pPr>
        <w:pStyle w:val="BookText"/>
        <w:rPr/>
      </w:pPr>
      <w:r>
        <w:rPr>
          <w:rFonts w:ascii="IRNazanin" w:hAnsi="IRNazanin" w:eastAsia="IRNazanin"/>
          <w:color w:val="111111"/>
          <w:sz w:val="28"/>
          <w:sz w:val="28"/>
          <w:szCs w:val="28"/>
          <w:rtl w:val="true"/>
          <w:lang w:bidi="fa-IR"/>
        </w:rPr>
        <w:t xml:space="preserve">الطالب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السوى ورقه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النجاء ورقه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الى مبايعته هم الفائزون</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42/332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الدلائل ورقه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دوم 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اغضب على جاحدى الولاية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نکاتى دربارهٔ اسناد خطبه غدير</w:t>
      </w:r>
    </w:p>
    <w:p>
      <w:pPr>
        <w:pStyle w:val="BookText"/>
        <w:rPr/>
      </w:pPr>
      <w:r>
        <w:rPr>
          <w:rFonts w:ascii="IRNazanin" w:hAnsi="IRNazanin" w:eastAsia="IRNazanin"/>
          <w:color w:val="111111"/>
          <w:sz w:val="28"/>
          <w:sz w:val="28"/>
          <w:szCs w:val="28"/>
          <w:rtl w:val="true"/>
          <w:lang w:bidi="fa-IR"/>
        </w:rPr>
        <w:t>درباره اسناد و منابع و کيفيت نقل متن خطابه غدير سؤالاتى مطرح مى‌شود که به عنوان رفع ابهامات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تبيين اين پرسش‌ها مى‌پردازيم تا جهات سندى خطابه از هر جهت کامل ارائه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مفصل خطبه استناد کرده‌اند؟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خطابه غدير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کامل خطبه و استناد به آن به عنوان بزرگترين منشور ابدى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در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که حضرت اضافه بر نقل کامل خطبه داستان مفصل غدير را هم ضميمه کرده‌اند، که به دو سند از دو کتاب احتجاج و اليقين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فرازهاى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اين صورت اکثرا به جمله‌هاى شاخص و اصلى خطبه باز مى‌گردد که براى اثبات ولايت شاهد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اين استنادها بسيار زياد بوده و از همه امامان وارد شده است؛ و با توجه به روايت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اذعان داشت که با توجه به خطبه مفصل، به موارد لازم آن استناد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منابع قبل از قرن پنجم مثل کلينى و صدوق و شيخ مفيد متن مفصل خطبه را نقل کرده‌اند؟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شرايط علما و مؤلفين و نيز اشتغالات و تخصص‌هاى آنان و همچنين تاريخچه کتب خطى در طول چهارده قرن، با يک جمع بندى پاسخ اين سؤال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روشن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کلينى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درباره غدير داشته که امروزه مفقود است</w:t>
      </w:r>
      <w:r>
        <w:rPr>
          <w:rStyle w:val="FootnoteAnchor"/>
          <w:rtl w:val="true"/>
        </w:rPr>
        <w:footnoteReference w:id="4"/>
      </w:r>
      <w:r>
        <w:rPr>
          <w:rFonts w:ascii="IRNazanin" w:hAnsi="IRNazanin" w:eastAsia="IRNazanin"/>
          <w:color w:val="111111"/>
          <w:sz w:val="28"/>
          <w:sz w:val="28"/>
          <w:szCs w:val="28"/>
          <w:rtl w:val="true"/>
          <w:lang w:bidi="fa-IR"/>
        </w:rPr>
        <w:t>، و ما نمى‌توانيم با قاطعيت بگوييم کلينى خطبه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داريم که مؤلفين قرون اوليه به خاطر شرايط تقيه در اجتماع از نقل آن پرهيز داشتند تا بتوانند اصل مطلب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کلينى و صدوق و مفيد که در بغداد و در بين مخالفين به نقل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مى‌پرداختند وجود چنين شرايطى مسلم است، و به همين جهت هر يک کتابى درباره غدير دارند و نيز مطالب مفصلى درباره آن در تأليفاتشان به ما رسيده است، اگر چه خطبه مفصل غدير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بسيارى داريم که متقدمين به آنها دست نيافته‌اند و متأخرين آن‌ها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کمبود ارتباطات و قلت نسخه‌هاى يک کتاب در زمان‌هاى گذشته بوده که در اثر فحص و جستجو و احيانا به طور اتفاقى به نسخه‌اى از يک کتاب و يا نقل حديثى دست مى‌يافتند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آنچه ذکر شد ضابطه در قبول احاديث نقل آن در سال يا قرن خاصى نيست، بلکه وثاقت اسناد و اتصال آن تا زمان نقل اصل حديث تنها قانون حاکم در پذيرفتن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لايتغير درباره همه احاديث تاريخى و فقهى و اخلاقى و غيره جارى است و در هيچيک از اين موارد مسئله نقل در قرن خاصى يا توسط علماى خاصى به عنوان رد يا قبول حديثى پذيرفته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خطبه غدير در قرن اول هم نقل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قرون بعدى با اسناد معتبر نقل شده باشد، براى صحت واعتبار آن کافى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منابع اهل تسنن در چه حدى با متن مفصل خطبه توافق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اطمينان آورى در اين باره به چشم مى‌خورد، که مى‌توان آن را از چند ديدگاه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تسنن خطبه غدير از چند سطر تا چند صفحه نقل شده است، که عبارات آنها با خطبه مفصل تطابق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که آنان به علل مختلف در صدد نقل قسمتى از خطبه بوده‌اند در حالى که همه آن را در اختيار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علل مى‌تواند اختصار خطبه بلند براى هدف مورد نظر، حذف يا به حد اقل رساندن آنچه با مذهب آنان توافق ندارد، ترس خود آنان از مردم و حاکمان نسبت به نقل کامل حديث،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کتاب اليقين و التحصين و الاقبال تماما از اهل سنت است و سيد ابن طاووس دقيقا به همين جهت آن را نقل کرده؛ و حتى کتاب‌هايى که سيد از آنها نقل کرده از مؤلفين معروف و مورد اعتماد اهل تسنن هستند که عبارتند از احمد بن محمد طبرى معروف به خليلى، حسن بن احمد جاوانى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 المنجي من الردى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روايات حذيفه و زيد بن ارقم از اين طُرُق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خطبه مفصل غدير افرادى وجود دارند که از نظر اهل تسنن مورد اعتماد هستند و از اين ديدگاه نيز بايد نقل اهل تسنن نسبت به خطبه غدير را در نظر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مستند سازى خطبه غدير در بخش قبلى انجام شده دقيقا اين هدف را دنبال مى‌کند که اگر هم خطبه مفصل غدير در منابع اهل تسنن نقل نشده باشد، با تفکيک مطالب آن و نشان دادن استناد هر يک به </w:t>
      </w:r>
    </w:p>
    <w:p>
      <w:pPr>
        <w:pStyle w:val="BookText"/>
        <w:rPr/>
      </w:pPr>
      <w:r>
        <w:rPr>
          <w:rFonts w:ascii="IRNazanin" w:hAnsi="IRNazanin" w:eastAsia="IRNazanin"/>
          <w:color w:val="111111"/>
          <w:sz w:val="28"/>
          <w:sz w:val="28"/>
          <w:szCs w:val="28"/>
          <w:rtl w:val="true"/>
          <w:lang w:bidi="fa-IR"/>
        </w:rPr>
        <w:t>روايات آنان ثابت مى‌شود که آنچه در اين خطبه آمده از نظر پذيرفتن اصل مطلب جاى شبهه‌اى ندارد، اگرچه به صورت خطبه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به عنوان متن کامل خطابه آمده با کداميک از مدارک نه گانه‌اش تطابق بيشترى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نيست، زيرا هدف از مقابله به دست آوردن کاملترين صورت از يک متن است که در مقابله نسخ خطى مسئله‌اى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کنار هم قرار دادن چند نسخه و ملاحظه اختلافات آنها قسمت‌هاى افتاده از يک متن به جاى خود باز مى‌گردد و تفاوت متن‌ها در کلمات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مقابله حقيقى آن است که هيچ نسخه‌اى اصل قرار داده نشود بلکه جمع بندى و تلفيقى از همه نسخه‌ها به صورت کامل‌ترين متن عرضه شود، و به همين جهت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به کداميک از مدارک نه گانه‌اش نزديکتر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يک نسخه اصل قرار داده شود ما فقط به يک روايت اکتفا کرده‌ايم و فقط اختلافات را در پاورقى‌ها آورده‌ايم، و اين هرگز به معناى دستيابى به نسخه اکمل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متن مفصل‌تر از خطبه معروف يافت نشده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تلاش علمى تا امروز نتيجه داده و با جستجوى بسيار به دست آمده، در متن مقابله شده منعکس است، و تاکنون هر نسخه‌اى يافت شده مقابله کاملى با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آنچه تاکنون عرضه شده کامل‌ترين نسخه تلقى مى‌شود که مفصل‌تر از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اجازه حديثى براى چنين مقابله‌هايى که درباره خطبه انجام شده لازم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که منابع ما به چاپ رسيده‌اند و يا حتى اگر به صورت خطى باشند توسط کارشناسان و متخصصين شناسايى شده و در کتابخانه‌هاى ويژه‌اى نگهدارى مى‌شوند، اجازه حديثى لزوم گذشته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محقق اختلاف نسخ را در پاورقى نشان داده باشد و ظاهر و باطن کار او براى کارشناسان روشن باشد، قضاوت در باره يک کار علمى نياز به اجازه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کلماتى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عربى خالص دور به نظر نمى‌آيد؟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دو نکته لازم به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قبول يا رد حديث هرگز فصاحت يا عربيت خالص نيست و هيچکس چنين ادعايى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اسناد معتبرى هستيم که حديثى را براى ما نقل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سند موثق آن است که بر ما لازم است آن حديث و نقل را بپذيريم و طبق مفاد آن عمل کنيم، چه با قواعد فصاحت تطابق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است که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مخاطب يا مخاطبين سطح گفتار را تغيير مى‌دادند اگرچه قادر به فصاحت اکمل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عربى خالص کار بسيار پيچيده‌اى است که حتى بسيارى از اهل تخصص از آن عاجزند، و اين مسئله در هر زبانى جارى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دوران‌هايى که هر زبانى گذرانده و تغييرات خواسته يا ناخواسته‌اى که در آن ايجاد شده مسائلى است که تشخيص خالص بودن هر زبانى را بسيار مشکل مى‌سازد و ما نمى‌توانيم ادعاهاى مطرح شده در اين زمينه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مقابله چند نسخه از خطابه با يکديگر، نسخه تلفيق شده جديدى آماده مى‌کنيم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نسخه‌ها به طور جداگانه اسنادى دارد که اعتبار آن را ثابت مى‌کند؛ اما اين نسخه جديد سندى به عنوان ناقل آن براى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مى‌توانيم بگوييم اين صورت خاص تلفيق شده از معصوم به ما رسيده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شکى نيست که نسخه تلفيق شده از مقابله چند نسخه، سند واحدى تا گوينده اولى ندارد؛ اما اسناد روايت کننده هر نسخه در واقع سندى براى 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نسخه يک سند دارد، نسخه تلفيق شده به تعداد همه نسخه‌ها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که اگر متنى با ده نسخه مقابله شده در واقع همه ده سند روايت کننده نسخه تلفيق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شفاف سازى اين جهت دانستن چند نکته فنى و علمى لازم است که هم اعتبار بين المللى دارد و هم کاربرد آن در همه ملل متداول است، و هم نزد همه علماى ما از قرن اول تاکنون مقبول بوده و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نسخه‌ها و تلفيق آنها و بدست آوردن صورت اکمل متن، يک شيوه متداول و معتبر نزد همه ملل جهان است که در کتاب‌ها و مقالات و خطابه‌ها و نامه‌ها و حتى نوشته‌جات روز مره آن را بکار مى‌گيرند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اين يک روش عقلايى و پذيرفته شده نزد حکيمان و کارگزاران هر قوم و ملتى است براى دستيابى به صورت کامل از متنى که فاصله زمانى يا </w:t>
      </w:r>
    </w:p>
    <w:p>
      <w:pPr>
        <w:pStyle w:val="BookText"/>
        <w:rPr/>
      </w:pPr>
      <w:r>
        <w:rPr>
          <w:rFonts w:ascii="IRNazanin" w:hAnsi="IRNazanin" w:eastAsia="IRNazanin"/>
          <w:color w:val="111111"/>
          <w:sz w:val="28"/>
          <w:sz w:val="28"/>
          <w:szCs w:val="28"/>
          <w:rtl w:val="true"/>
          <w:lang w:bidi="fa-IR"/>
        </w:rPr>
        <w:t>مکانى بسيارى با هنگام صدور آن پيدا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کنا هم قرار دادن و سپس مقايسه چند نسخه که چند راوى از يک متن براى ما بازگو مى‌کنند، موارد افتاده و يا کلمات اضافه شده به عمد يا اشتباه و يا مواردى که کلمه‌اى غلط يا ناخوانا نوشته شده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بازگرداندن موارد افتاده به جاى خود و اصلاح کلمات غلط و تشخيص کلمات ناخوانا، کامل‌ترين و صحيح‌ترين متن بدست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متن به خاطر مسير معقولى که براى آماده سازى آن طى شده، در حد يک اطمينان عرفى ما را به نزديک‌ترين صورت از متن اصلى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مقابله نسخ از قرن اول هجرى تاکنون بين علماى اسلام از شيعه و غير شيعه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کتب حديثى و تاريخى و ساير کتب، شيوه‌اى مقبول و مورد تأييد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هر نسخه‌اى که مقابله‌هاى آن بيشتر باشد معتبر شمرده شده، و هر نسخه‌اى که مقابله کننده آن فردى کارشناس و عالم باشد اعتبار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که مقابله نسخ به طور جدى در همه قرون دنبال شده، و اگر مقابله يا مقابله‌هايى صورت گرفته حتما روى نسخه‌ها ثبت شده و به عنوان يک شيوه علمى مورد قبول علما و بزرگان ما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عقلايى بودن و عرفيت مقابله نسخ را چنين تشريح مى‌کنيم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گوينده‌اى در مکانى سخنرانى نموده باشد که ما حضور نداشته‌ايم و دستگاهى هم آن را ضبط نکرده باشد، تنها راه دريافت متن آن سخنرانى سؤال از حاضرين در مجلس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طبعا براى اطمينان از صحت آنچه حاضرين براى ما نقل مى‌کنند سعى مى‌کنيم آنچه از آنان سؤال مى‌کنيم بر يکديگر منطبق نماييم تا اطمينان از صحت و دقت اين نقل‌ها حاصل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هر قدر متن سخنرانى کوتاهتر باشد اختلاف بين گفته‌هاى ناقلين کمتر پيش مى‌آيد، و هر قدر متن گفتار طولانى‌تر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خطابه غدير يا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نقل بيشتر مى‌شود؛ چرا که حافظه هر يک از ناقلين گوشه‌اى از گفته‌ها را فراموش مى‌کند و يا کلمه‌اى را از ياد مى‌برد، که اين جهت به محدود بودن ظرفيت حافظه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ضرورت مقابله و مقايسه و کنار هم چيدن نقل‌ها در متن‌هاى بلند ضرورى‌تر خواهد بود؛ تا در واقع هر يک از ناقلين به حافظه ديگرى کمک کرده باشد و آنچه هر يک به خاطر نداشته ديگرى برايش يادآور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اينکه وقتى از يک سخنرانىِ يک ساعته که چهارده قرن پيش فقط در حافظه‌هاى مخاطبين ثبت شده ده نسخه داشته باشيم، در واقع از ده نفر از حاضران يا ناقلين بعدى پرسيده‌ايم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اعتبار براى آن سخنرانى است و بايد خدا را شاکر باشيم و با حرص و ولع تمام به مقايسه و مقابله نقل‌هاى آن بپردازيم تا به صورت اکمل آن برسيم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دست داشتن چند نسخه از يک متن، مقابله نکردن آنها با يکديگر نوعى کوتاهى و قصور فرهنگى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که محدثين و راويان آخرين تلاش خود را در حفظ ميراث فرهنگى اسلام بکار گرفته‌اند و چندين نقل از يک ماجرا را به دست ما رسانده‌اند؛ در واقع با اين کار خود هدفى را دنبال مى‌کرده‌اند و آن دستيابى به صورت اکمل يک متن براى نسل‌هاى آينده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بهتر بود همانان در زمان خود يکى از </w:t>
      </w:r>
    </w:p>
    <w:p>
      <w:pPr>
        <w:pStyle w:val="BookText"/>
        <w:rPr/>
      </w:pPr>
      <w:r>
        <w:rPr>
          <w:rFonts w:ascii="IRNazanin" w:hAnsi="IRNazanin" w:eastAsia="IRNazanin"/>
          <w:color w:val="111111"/>
          <w:sz w:val="28"/>
          <w:sz w:val="28"/>
          <w:szCs w:val="28"/>
          <w:rtl w:val="true"/>
          <w:lang w:bidi="fa-IR"/>
        </w:rPr>
        <w:t>نقل‌ها را انتخاب مى‌کردند و بقيه را کنار مى‌گذاشتند تا تشتت و اختلاف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حفظ آن براى همين بوده که وقتى چندين نسخه از يک متن را در اختيار نسلى قرار دادند، آنان زحمت مقابله و مقايسه آنها را بر دوش بکشند و به آن نتيجه طلايى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آوردن نسخه اکمل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که از يک متن چند نسخه در دست داريم، وظيفه فرهنگى ايجاب مى‌کند که نسخه مقابله شده و کاملى در دسترس عموم قرار بگيرد که توسط متخصص و کارشناس اين فن مقابله و آماده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هر گروه از مردم به نسخه‌اى از آن متن مراجعه خواهند کرد که که با نسخه‌هاى ديگر مغايرت‌هايى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مشکل هنگامى خود را نشان مى‌دهد که متن مهمى مثل خطابه غدير يا فدک در دسترس عموم قرار گيرد و فراگير شود و در حد حفظ و مسابقه در بين مردم رواج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لزوم ايجاد نسخه واحد مقابله شده بر همه نسخه‌ها قطعى است؛ چرا که مغايرت نسخه‌ها براى عموم مردم سؤال برانگيز مى‌شود که آيا خطبه معروفى که همه آن را مى‌شناسند اين نسخه است يا آن نسخه؟ و از آنجا که به فن نسخه شناسى و امور فنى مقابله آشنا نيستند، عده‌اى در ذهن آنان ايجاد شبهه خواهند کرد که متن فلان نسخه چون به صورت متفاوت نقل شده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همين نقل‌هاى متفاوت بزرگترين سند اعتبار آن و دليل اهتمام محدثين و راويان در نقل آن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اشاره‌اى به کيفيت مقابله نسخ داشته باشيم تا عموم مردم بدانند چگونه يک متن مقابله شده در اختيار آنان قرار مى‌گيرد و متوجه باشند که در مقابله نسخ همه نسخه‌ها مطرح مى‌شوند و چگونگى آنها به نمايش گذاشته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مقابلهٔ يک متن ابتدا چند نسخه يا چند روايت از همان متن که در کتب مؤلفين قرون گذشته ثبت شده، گردآورى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نسخه‌ها از جهات مختلف علمى و فنى ارزش گذارى مى‌شود که اين جهت به قدمت نسخه و شخصيت و دقت نويسنده آن و مقابله‌هايى که در آن انجام گرفته و زمان و مکانى که نسخه در آن استنساخ شده و کامل بودن متن آن در مقايسه با بقيه نسخ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نسخه ارجح اصل قرار داده مى‌شود و بقيه نسخه‌ها به نوبت با آن مقابله مى‌شوند و اختلاف آنها در کنار هر کلمه يا جمله ثبت مى‌شود و براى مشخص شدن اختلاف هر نسخه براى آن رمزى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جمله به جمله و کلمه به کلمه متن با توجه به اختلافات نسخ مقايسه و ملاحظه مى‌گردد و صورت اصح آن با توجه به نکات ادبى و اصول جمله سازى بدست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که گاهى يک کلمه يا ترکيب يا جمله از يک نسخه افتاده که بقيه نسخ به کمک آن مى‌آيند و آن افتادگى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يک کلمه ناخوانا به کمک نسخه ديگر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عبارت يا جمله يا کلمه‌اى که در اثر بد خطى يا سهو نويسنده غلط نوشته شده به صورت صحيح آن باز گردانده مى‌شود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متخصص فن با اعمال روش‌هاى علمى آخرين تلاش خود را براى باز گرداندن متن اصلى به کار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است که آنچه در نسخه‌هاى ديگر آمده در پاورقى همان قسمت ثبت مى‌نمايد و رسم امانت‌دارى را به طور کامل مراعات مى‌کند تا هر مطالعه کننده‌اى همه </w:t>
      </w:r>
    </w:p>
    <w:p>
      <w:pPr>
        <w:pStyle w:val="BookText"/>
        <w:rPr/>
      </w:pPr>
      <w:r>
        <w:rPr>
          <w:rFonts w:ascii="IRNazanin" w:hAnsi="IRNazanin" w:eastAsia="IRNazanin"/>
          <w:color w:val="111111"/>
          <w:sz w:val="28"/>
          <w:sz w:val="28"/>
          <w:szCs w:val="28"/>
          <w:rtl w:val="true"/>
          <w:lang w:bidi="fa-IR"/>
        </w:rPr>
        <w:t>نسخه‌ها را در مقابل خود ببيند و نحوه گزينش و آماده سازى مقابله کننده را مورد بازبينى و بررسى قرار دهد و از محتواى ساير نسخ نيز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يک نسخه با ثبت تمام اختلافات آماده مى‌شود که پشتوانه و سند کار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نشر عمومى آن براى کسانى که حوصله ملاحظه نسخ مختلف را ندارند، متن اصلى را با حذف اختلاف نسخ منتشر مى‌کنند و اشاره مى‌کنند که طالبين به متن مقابله شده اصلى که اختلاف نسخ در آن ثبت شده مراجعه کنند، همان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يک متن با چند نسخه مقابله مى‌شود در حقيقت همه آن متن‌ها در اختيار همه خوانندگان قرار مى‌گيرد و اسناد و منابع آنها ذکر مى‌شود، و متن نهايى به عنوان نزديک‌ترين متن به روايت اصلى احيا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يک جمع بندى در پاسخ سؤال هشتم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مقابله نسخه‌هاى خطبه غدير يا فدک مشکلى دارد، در اختيار داشتن چند نسخه از يک متن چه ارزشى مى‌تواند داشته باشد؟</w:t>
      </w:r>
    </w:p>
    <w:p>
      <w:pPr>
        <w:pStyle w:val="BookText"/>
        <w:rPr/>
      </w:pPr>
      <w:r>
        <w:rPr>
          <w:rFonts w:ascii="IRNazanin" w:hAnsi="IRNazanin" w:eastAsia="IRNazanin"/>
          <w:color w:val="111111"/>
          <w:sz w:val="28"/>
          <w:sz w:val="28"/>
          <w:szCs w:val="28"/>
          <w:rtl w:val="true"/>
          <w:lang w:bidi="fa-IR"/>
        </w:rPr>
        <w:t>اگر آماده سازى يک نسخه کامل از چند نسخه قديمى مقبول نباشد، آيا بايد تمام نسخه‌ها را در اختيار عموم مردم قرار دهيم، يا يکى را انتخاب کنيم و بقيه را کنار بگذاريم و ارزش آنها را ساقط کنيم؟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مقابله نسخه‌هاى خطبه غدير يا فدک اشکال داشته باشد بايد تمام کتب حديثى و تاريخى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کافى و کامل الزيارات و بحار الانوار و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حاضر با نسخه‌هاى متعدد مقابله و تنظيم و چاپ </w:t>
      </w:r>
    </w:p>
    <w:p>
      <w:pPr>
        <w:pStyle w:val="BookText"/>
        <w:rPr/>
      </w:pPr>
      <w:r>
        <w:rPr>
          <w:rFonts w:ascii="IRNazanin" w:hAnsi="IRNazanin" w:eastAsia="IRNazanin"/>
          <w:color w:val="111111"/>
          <w:sz w:val="28"/>
          <w:sz w:val="28"/>
          <w:szCs w:val="28"/>
          <w:rtl w:val="true"/>
          <w:lang w:bidi="fa-IR"/>
        </w:rPr>
        <w:t>مى‌شوند زير سؤال برود؛ در حالى که به عنوان يک کار علمى مورد قبول و ستايش همه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ما راهى را پيموده‌ايم که همه علماى ما در طول چهارده قرن گذشته آن را پذيرفته‌اند و خودشان نيز در انجام آن مشارکت داشته‌اند و به داشتن نسخه‌هاى مقابله شده افتخار نموده‌اند</w:t>
      </w:r>
      <w:r>
        <w:rPr>
          <w:rFonts w:eastAsia="IRNazanin" w:cs="IRNazanin"/>
          <w:color w:val="111111"/>
          <w:sz w:val="28"/>
          <w:szCs w:val="28"/>
          <w:rtl w:val="true"/>
          <w:lang w:bidi="fa-IR"/>
        </w:rPr>
        <w:t xml:space="preserve">. </w:t>
      </w:r>
      <w:bookmarkStart w:id="110" w:name="pg20610_264847"/>
    </w:p>
    <w:p>
      <w:pPr>
        <w:pStyle w:val="Heading2"/>
        <w:numPr>
          <w:ilvl w:val="1"/>
          <w:numId w:val="1"/>
        </w:numPr>
        <w:rPr/>
      </w:pPr>
      <w:bookmarkStart w:id="111" w:name="__RefHeading___Toc15350_1169349467"/>
      <w:bookmarkStart w:id="112" w:name="_Toc40"/>
      <w:bookmarkEnd w:id="110"/>
      <w:bookmarkEnd w:id="111"/>
      <w:r>
        <w:rPr/>
        <w:t>5</w:t>
      </w:r>
      <w:r>
        <w:rPr>
          <w:rtl w:val="true"/>
        </w:rPr>
        <w:t xml:space="preserve">. </w:t>
      </w:r>
      <w:r>
        <w:rPr>
          <w:rtl w:val="true"/>
        </w:rPr>
        <w:t>مدارک حديث غدير</w:t>
      </w:r>
      <w:bookmarkEnd w:id="112"/>
    </w:p>
    <w:p>
      <w:pPr>
        <w:pStyle w:val="Heading3"/>
        <w:numPr>
          <w:ilvl w:val="2"/>
          <w:numId w:val="1"/>
        </w:numPr>
        <w:rPr/>
      </w:pPr>
      <w:bookmarkStart w:id="113" w:name="__RefHeading___Toc15352_1169349467"/>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کتاب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راويان حديث غدير به ترتيب زمانى چهارده قرن را آورده، و اثبات کرده چنين اتصال سند و نقل خَلَف از سَلَف دليل بر ريشه محکم و سلسله بدون انقطاع اسناد در نقل حديث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صفحات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غدير از علما را به ترتيب الفبا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مؤلفينى که حديث غدير را ثبت کرده‌اند ذکر کرده، و در صفحات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صحابه و تابعين و ساير ناقلين حديث غدير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در بين قاطبه مسلمين، هيچ حديثى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کننده ندارد، و گذشته از تواتر آن، از نظر علم رجال و درايت اسنادِ آن در حد فوق العاده‌اى است</w:t>
      </w:r>
      <w:r>
        <w:rPr>
          <w:rFonts w:eastAsia="IRNazanin" w:cs="IRNazanin"/>
          <w:color w:val="111111"/>
          <w:sz w:val="28"/>
          <w:szCs w:val="28"/>
          <w:rtl w:val="true"/>
          <w:lang w:bidi="fa-IR"/>
        </w:rPr>
        <w:t>.</w:t>
      </w:r>
    </w:p>
    <w:p>
      <w:pPr>
        <w:pStyle w:val="Heading3"/>
        <w:numPr>
          <w:ilvl w:val="2"/>
          <w:numId w:val="1"/>
        </w:numPr>
        <w:rPr/>
      </w:pPr>
      <w:bookmarkStart w:id="115" w:name="__RefHeading___Toc15354_1169349467"/>
      <w:bookmarkStart w:id="116" w:name="_Toc42"/>
      <w:bookmarkEnd w:id="115"/>
      <w:r>
        <w:rPr>
          <w:rtl w:val="true"/>
        </w:rPr>
        <w:t>معرفى کتاب دربارهٔ سند حديث غدير</w:t>
      </w:r>
      <w:bookmarkEnd w:id="11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مفصلى در زمينهٔ بحث‌هاى رجالى و تاريخىِ مربوط به سند حديث غدير تأليف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کتاب‌ها، اسماء راويان حديث غدير از مرد و زن جمع آورى شده و از نظر رجالى درباره موثق بودن راويان بحث شده و تاريخچه مفصلى از اسناد و راويان حديث غدير تدوين شده و جنبه‌هاى اعجاب انگيز آن در زمينه‌هاى اسناد و رجال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دو نمونه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ابوالمعالى جوينى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يک جلد کتاب ديدم که بر جلد آن چنين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بيست و هشتم از اسنادِ حديثِ مَنْ كُنْتُ مَوْلاهُ فَعَلِىٌّ مَوْلاهُ و بعد از اين جلد، مجلد بيست و نهم خواهد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 کثير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کتابى در دو جلد ضخيم ديدم که طبرى در آن، احاديثِ غدير خم را جمع آورى کرده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تعدادى از کتاب‌هاى اهل سنت حديث غدير به عنوان يکى از مسلمات روايت شده که از جمله مؤلفين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ابن سکيت، جاحظ، سجستانى، بخارى، اندلسى، ثعلبى، ذهبى، مناوى، ابن حجر، تفتازانى، ابن اثير، قاضى عياض، باقلانى</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چه کتاب براى معرفى در اين زمينه بسيار زياد است، ولى در اينجا چند کتاب براى آگاهى از مباحث مربوط به سند حديث غدير معرفى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الأنوار، ميرحامد حسين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جلدهاى مربوط به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نفحات الأزهار، علامه سيد على ميلانى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 شيخ عبداللّه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bookmarkStart w:id="117" w:name="pg20610_264849"/>
    </w:p>
    <w:p>
      <w:pPr>
        <w:pStyle w:val="BookText"/>
        <w:rPr/>
      </w:pPr>
      <w:bookmarkEnd w:id="11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 شيخ حر عاملى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المهم في طريق خبر غدير خم، سيد هاشم بحرانى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5356_1169349467"/>
      <w:bookmarkStart w:id="119" w:name="_Toc43"/>
      <w:bookmarkEnd w:id="118"/>
      <w:r>
        <w:rPr>
          <w:rtl w:val="true"/>
        </w:rPr>
        <w:t>مؤلفين مشهور غدير در چهارده قرن</w:t>
      </w:r>
      <w:bookmarkEnd w:id="119"/>
    </w:p>
    <w:p>
      <w:pPr>
        <w:pStyle w:val="BookText"/>
        <w:rPr/>
      </w:pPr>
      <w:r>
        <w:rPr>
          <w:rFonts w:ascii="IRNazanin" w:hAnsi="IRNazanin" w:eastAsia="IRNazanin"/>
          <w:color w:val="111111"/>
          <w:sz w:val="28"/>
          <w:sz w:val="28"/>
          <w:szCs w:val="28"/>
          <w:rtl w:val="true"/>
          <w:lang w:bidi="fa-IR"/>
        </w:rPr>
        <w:t>از مؤلفين مشهور چهارده قرن که حديث غدير را نقل کرده‌اند، مى‌توان افراد زير را معرفى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خليل بن احمد فراهيدى متوفاى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على بن حسن طاطرى متوفاى حدود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ابوجعفر بغدادى متوفاى حدود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محمد بن جرير طبرى متوفاى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شيخ کلينى متوفاى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ابوالعباس ابن عقده کوفى متوفاى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حسن بن ابراهيم علوى نصيبى متوفاى حدود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على بن هلال مهلبى متوفاى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ابوبکر جعابى متوفاى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ابوطالب انبارى متوفاى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ابوجعفر محمد بن على بن دحيم شيبانى متوفاى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ابوالحسن دارقطنى متوفاى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ابوالمفضل شيبانى متوفاى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حاکم نيشابورى متوفاى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ابوعبداللّه غضائرى متوفاى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مفيد 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ابوالحسن على القنانى متوفاى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منصور لائى رازى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مرتضى علم الهدى متوفاى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محسن خزاعى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ابوالفتح کراجکى متوفاى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هبه‌اللّه بن موسى شيرازى متوفاى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حافظ سعيد بن ناصر سجستانى متوفاى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حاکم حسکانى متوفاى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ابوطالب فارسى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شمس‌الدين ذهبى متوفاى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زين‌الدين کردى رازيانى متوفاى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مولى عبداللّه قزوينى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ابن طولون دمشقى متوفاى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 سيد على خان مدنى متوفاى </w:t>
      </w:r>
      <w:bookmarkStart w:id="120" w:name="pg20610_264850"/>
    </w:p>
    <w:p>
      <w:pPr>
        <w:pStyle w:val="BookText"/>
        <w:rPr/>
      </w:pPr>
      <w:bookmarkEnd w:id="120"/>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 سيد هاشم بحرانى متوفاى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 ملا مسيحا فسوى متوفاى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 مير حامد حسين هندى متوفاى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حاج شيخ عباس قمى متوفاى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سيد مرتضى حسين متوفاى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شيخ عبدالحسين امينى</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5358_1169349467"/>
      <w:bookmarkStart w:id="122" w:name="_Toc44"/>
      <w:bookmarkEnd w:id="121"/>
      <w:r>
        <w:rPr>
          <w:rtl w:val="true"/>
        </w:rPr>
        <w:t>راويان حديث غدير از صحابه و تابعين</w:t>
      </w:r>
      <w:bookmarkEnd w:id="122"/>
    </w:p>
    <w:p>
      <w:pPr>
        <w:pStyle w:val="Heading4"/>
        <w:numPr>
          <w:ilvl w:val="3"/>
          <w:numId w:val="1"/>
        </w:numPr>
        <w:rPr/>
      </w:pPr>
      <w:bookmarkStart w:id="123" w:name="__RefHeading___Toc15360_1169349467"/>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اينجا فهرستى از اسماء راويان حديث غدير تقديم مى‌شود که نتيجه زحمات فرزانگانى چون ميرحامد حسين و علامه امينى است، و اثبات مى‌کند که هيچ حديث نبوى به اندازه حديث غدير روايت کننده ندارد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5362_1169349467"/>
      <w:bookmarkStart w:id="126" w:name="_Toc46"/>
      <w:bookmarkEnd w:id="125"/>
      <w:r>
        <w:rPr>
          <w:rtl w:val="true"/>
        </w:rPr>
        <w:t>الف</w:t>
      </w:r>
      <w:r>
        <w:rPr>
          <w:rtl w:val="true"/>
        </w:rPr>
        <w:t xml:space="preserve">. </w:t>
      </w:r>
      <w:r>
        <w:rPr>
          <w:rtl w:val="true"/>
        </w:rPr>
        <w:t>راويان حديث غدير از صحابه</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ابوامامة صدى بن عجلان باهلى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ابوايوب خالد بن زيد انصارى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ابوبرزة نضلة بن عبيد اسلمى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ابوبسطام مولى اسامة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بن ابى‌قحافة عبداللّه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ابوجحيفة وهب بن عبداللّه نسوى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ابوجنيده‌جندع‌بن عمرومازنى انصارى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ابوالحمراء هلال بن حارث خادم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ابوحمزة انس بن مالك خزرجى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ابوذر غفارى جندب بن جنادة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ابوذؤيب خويلد بن خالد هذلى 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ابورافع ابراهيم قبطى مولى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ابورفاعة عبداللّه بن حارث عدوى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ابورميلة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ابوزينب بن عوف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ابوسريحة حذيفة بن اسيد غفارى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ابوسعيد ثابت بن زيد انصارى مدنى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سعد بن مالك خدرى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ابوسلمان سمرة بن جندب بن هلال فزارى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ابوسليمان مالك بن حويرث ليثى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ابوسهل بريدة بن حصيب اسلمى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ابوشريح خويلد بن عمرو خزاعى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ابوالضحى ابن امرأة زيد بن ارقم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ابوالطفيل عامر بن واثلة كنانى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ابوطلحة عمرو بن مرة جهنى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سهل بن سعد انصارى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سلمان فارسى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ابوعبيدة عامر بن عبداللّه 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ابوعمرو زاذان بن عمر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ابوعمرة بشير بن عمرة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ابوفضالة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ابوقتادة حارث بن ربعى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ابوقدامة حبة بن جوين عرنى بجلى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ابوقدامة بن سهل بن حارث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ابوكاهل قيس بن عائذ احمسى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ابولبابة بشير بن عبدالمنذر اوسى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ابوليلى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ابومريم عمرو بن مرة جهنى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ابومسعود عقبة بن عمرو بن ثعلبة بدرى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ابوالهيثم مالك بن تيّهان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ابويعلى شداد بن اوس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اُبَىّ بن كعب انصارى خزرجى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اسامة بن زيد بن حارثة كلبى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اسعد بن زرارة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امامة بن زيد بن حارثة كلبى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بن خصيب اسلمى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وديعة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سمرة بن جنادة سوائى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نضر بن حارث بن كلدة عبدرى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جبلة بن عمرة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جبير بن مطعم بن عدى قرشى نوفلى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حميد حميرى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عبداللّه بن جابر بجلى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جندب بن عبداللّه سفيان بجلى علقى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حباب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حبشى بن جنادة سلولى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بديل بن ورقاء خزاعى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بن عبداللّه انصارى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 انصارى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حسين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حوشب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وليد بن مغيرة مخزومى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خباب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خزيمة بن ثابت انصارى ذوالشهادتين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رفاعة بن رافع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عبدالمنذر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رياح بن حارث نخعى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زبير بن عوام 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ارقم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ثابت خزرجى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حارثة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شراحيل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عبداللّه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جنادة عوفى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عبادة انصارى خزرجى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زيد قرشى عدوى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سعد بن عبادة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عمرو بن اكوع اسلمى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حنيف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شريط بن انس بن مالك اشجعى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ضمرة بن حبيب بن جندع اسلمى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طاووس بن كيسان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عبيداللّه تيمى قرشى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عمير نميرى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ليلى بن جندب بن سفيان غفلى بجلى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ليلى بن ضمرة غفارى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صامت خزرجى انصارى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عبدالمطلب بن هاشم عم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عبدالاعلى بن عدى بهرانى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عبدخير بن يزيد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ابى‌ليلى انصارى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عبدربه انصارى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 زهرى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مدلج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نعيم ديلمى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يعمر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دئلى، ديلى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ابى‌اوفى اسلمى</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ابى‌عبدالاسد بن هلال مخزومى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انيس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بديل بن ورقاء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بسر مازنى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انصارى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ابى‌طالب هاشمى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حنطب قرشى مخزومى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ربيعة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عازب انصارى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بن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هذلى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ياميل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يعمر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عبيداللّه 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عازب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 اوسى انصارى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عدى بن ثابت انصارى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عدى بن حاتم طائى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ابى‌جعد بارقى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بسر مازنى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 جهنى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خزرجى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حصين خزاعى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ابى‌سلمة بن عبدالاسد مخزومى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حريث بن عثمان قرشى مخزومى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حمق خزاعى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شرحبيل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مازن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بن 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قبيصة بن ذويب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ثابت بن شماس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سعد بن عبادة انصارى خزرجى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عاصم بن اسد بن جعونة نمرى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عاصم بن سنان منقرى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عجرة انصارى مدنى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كعب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مسلمة انصارى اوسى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مقداد بن عمرو 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ناجية بن عمر خزاعى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نذير ضبى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نبيط بن شريط</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نضلة بن عبيد اسلمى</w:t>
      </w:r>
      <w:r>
        <w:rPr>
          <w:rFonts w:eastAsia="Amiri" w:cs="Amiri" w:ascii="Amiri" w:hAnsi="Amiri"/>
          <w:color w:val="111111"/>
          <w:sz w:val="28"/>
          <w:szCs w:val="28"/>
          <w:rtl w:val="true"/>
          <w:lang w:bidi="ar-SA"/>
        </w:rPr>
        <w:t xml:space="preserve">. </w:t>
      </w:r>
      <w:bookmarkStart w:id="127" w:name="pg20610_264853"/>
    </w:p>
    <w:p>
      <w:pPr>
        <w:pStyle w:val="BookText"/>
        <w:rPr/>
      </w:pPr>
      <w:bookmarkEnd w:id="127"/>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عجلان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بن عتبة بن ابى‌وقاص زهرى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وحشى بن حرب حبشى حمصى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جعدة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عبدالرحمن اودى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يعلى بن مرة بن وهب ثقفى</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5364_1169349467"/>
      <w:bookmarkStart w:id="129" w:name="_Toc47"/>
      <w:bookmarkEnd w:id="128"/>
      <w:r>
        <w:rPr>
          <w:rtl w:val="true"/>
        </w:rPr>
        <w:t xml:space="preserve">ب </w:t>
      </w:r>
      <w:r>
        <w:rPr>
          <w:rtl w:val="true"/>
        </w:rPr>
        <w:t xml:space="preserve">. </w:t>
      </w:r>
      <w:r>
        <w:rPr>
          <w:rtl w:val="true"/>
        </w:rPr>
        <w:t>راويان غدير از زنان صحابه</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عميس خثعمية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ام‌كلثوم بنت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ام‌هانى بنت ابى‌طالب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عايشة بنت ابى‌بكر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بنت حمزة بن عبدالمطلب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5366_1169349467"/>
      <w:bookmarkStart w:id="131" w:name="_Toc48"/>
      <w:bookmarkEnd w:id="130"/>
      <w:r>
        <w:rPr>
          <w:rtl w:val="true"/>
        </w:rPr>
        <w:t xml:space="preserve">ج </w:t>
      </w:r>
      <w:r>
        <w:rPr>
          <w:rtl w:val="true"/>
        </w:rPr>
        <w:t xml:space="preserve">. </w:t>
      </w:r>
      <w:r>
        <w:rPr>
          <w:rtl w:val="true"/>
        </w:rPr>
        <w:t>راويان حديث غدير از تابعين</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عمرو شيبانى ابن ابى‌عاصم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ابواسحاق عمرو بن عبداللّه سبيعى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ابوبلج يحيى بن سليم فزارى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ابوالجارود زياد بن منذر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ابوالحباب سعيد بن يسار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ابوراشد حرانى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ابوسلمة بن عبدالرحمن بن عوف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ابوسلمان مؤذن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ابوصالح ذكوان سمان مدنى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ابوالضحى مسلم بن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ابوعبدالرحيم 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ابوعبداللّه شيبانى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ابوعنفوانة مازنى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ابوقلابة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ابوليلى كندى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ابومريم زر بن حبيش كوفى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ابومريم قيس ثقفى مدائنى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ابونجيح يسار ثقفى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ابوهارون عمارة بن جوين عبدى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احنف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اصبغ بن نباتة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اياس بن نذير ضبى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جعفى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حارث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اسكاف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ابى‌ثابت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مالك بن حويرث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حصين بن سبرة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بن ابى‌سليمان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بن عتبة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عمارة خزرجى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خيثمة بن عبدالرحمن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دارمية حجونية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رياح بن حارث نخعى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ابى‌زياد اسلمى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يثيع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ابى‌جعد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ابى‌حدان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جبير اسدى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مسيب قرشى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وهب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قيس هلالى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كهيل حضرمى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مهران اعمش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بن حصين اسدى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بن حوشب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طاووس بن كيسان يمانى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مصرف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عايشة بنت 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عامر بن سعد بن ابى‌وقاص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عباية بن ربعى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عبدخير بن يزيد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ابى‌ليلى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اسعد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بريد اسلمى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شريك عامرى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يعلى بن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عدى بن ثابت انصارى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ابى‌رياح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سعد بن جنادة سعدى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عوفى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زيد بن جدعان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عبدالغفار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جعدة بن هبيرة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ذى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ميمون اودى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 بن سعد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طلحة بن عبيداللّه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اسيد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لبيد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ملائى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مصعب بن سعد بن ابى‌وقاص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 وراق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بن عبداللّه بن حنطب قرشى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بن خربوذ مكى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ربعى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اكتل بن عمير نميرى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بن مسمار زهرى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ابوعبداللّه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سالم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هانى بن هانى همدانى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هبيرة بن مريم</w:t>
      </w:r>
      <w:r>
        <w:rPr>
          <w:rFonts w:eastAsia="Amiri" w:cs="Amiri" w:ascii="Amiri" w:hAnsi="Amiri"/>
          <w:color w:val="111111"/>
          <w:sz w:val="28"/>
          <w:szCs w:val="28"/>
          <w:rtl w:val="true"/>
          <w:lang w:bidi="ar-SA"/>
        </w:rPr>
        <w:t xml:space="preserve">. </w:t>
      </w:r>
      <w:bookmarkStart w:id="132" w:name="pg20610_264855"/>
    </w:p>
    <w:p>
      <w:pPr>
        <w:pStyle w:val="Heading3"/>
        <w:numPr>
          <w:ilvl w:val="2"/>
          <w:numId w:val="1"/>
        </w:numPr>
        <w:rPr/>
      </w:pPr>
      <w:bookmarkStart w:id="133" w:name="__RefHeading___Toc15368_1169349467"/>
      <w:bookmarkStart w:id="134" w:name="_Toc49"/>
      <w:bookmarkEnd w:id="132"/>
      <w:bookmarkEnd w:id="133"/>
      <w:r>
        <w:rPr>
          <w:rtl w:val="true"/>
        </w:rPr>
        <w:t>منابع واقعهٔ غدير</w:t>
      </w:r>
      <w:bookmarkEnd w:id="134"/>
    </w:p>
    <w:p>
      <w:pPr>
        <w:pStyle w:val="Heading4"/>
        <w:numPr>
          <w:ilvl w:val="3"/>
          <w:numId w:val="1"/>
        </w:numPr>
        <w:rPr/>
      </w:pPr>
      <w:bookmarkStart w:id="135" w:name="__RefHeading___Toc15370_1169349467"/>
      <w:bookmarkStart w:id="136" w:name="_Toc50"/>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واقعه غدير به طور مفصل و مختصر و يا قسمت‌هايى از واقعه در کتب شيعه و اهل سنت نقل شده، که ذيلاً به طور جداگانه ارائه مى‌گردد</w:t>
      </w:r>
      <w:r>
        <w:rPr>
          <w:rFonts w:eastAsia="IRNazanin" w:cs="IRNazanin"/>
          <w:color w:val="111111"/>
          <w:sz w:val="28"/>
          <w:szCs w:val="28"/>
          <w:rtl w:val="true"/>
          <w:lang w:bidi="fa-IR"/>
        </w:rPr>
        <w:t>.</w:t>
      </w:r>
    </w:p>
    <w:p>
      <w:pPr>
        <w:pStyle w:val="Heading4"/>
        <w:numPr>
          <w:ilvl w:val="3"/>
          <w:numId w:val="1"/>
        </w:numPr>
        <w:rPr/>
      </w:pPr>
      <w:bookmarkStart w:id="137" w:name="__RefHeading___Toc15372_1169349467"/>
      <w:bookmarkStart w:id="138" w:name="_Toc51"/>
      <w:bookmarkEnd w:id="137"/>
      <w:r>
        <w:rPr/>
        <w:t>1</w:t>
      </w:r>
      <w:r>
        <w:rPr>
          <w:rtl w:val="true"/>
        </w:rPr>
        <w:t xml:space="preserve">. </w:t>
      </w:r>
      <w:r>
        <w:rPr>
          <w:rtl w:val="true"/>
        </w:rPr>
        <w:t>کتب شيعه</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أبيالفوارس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مجلدات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ابن‌البطريق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جلد 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bookmarkStart w:id="139" w:name="pg20610_264857"/>
    </w:p>
    <w:p>
      <w:pPr>
        <w:pStyle w:val="Heading4"/>
        <w:numPr>
          <w:ilvl w:val="3"/>
          <w:numId w:val="1"/>
        </w:numPr>
        <w:rPr/>
      </w:pPr>
      <w:bookmarkStart w:id="140" w:name="__RefHeading___Toc15374_1169349467"/>
      <w:bookmarkStart w:id="141" w:name="_Toc52"/>
      <w:bookmarkEnd w:id="139"/>
      <w:bookmarkEnd w:id="140"/>
      <w:r>
        <w:rPr/>
        <w:t>2</w:t>
      </w:r>
      <w:r>
        <w:rPr>
          <w:rtl w:val="true"/>
        </w:rPr>
        <w:t xml:space="preserve">. </w:t>
      </w:r>
      <w:r>
        <w:rPr>
          <w:rtl w:val="true"/>
        </w:rPr>
        <w:t>كتب اهل سنّت</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الدول و آثار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أربعين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أسنى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أشعة اللمعات في شرح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إنسان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البريقة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التاج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تفريح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الحبائك في أخبار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حلى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الخطط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مقريزي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زمجى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الشموس و الأقمار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السمط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الشذرات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عياض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الأعثم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أهل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الكوكب الدري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المعتصر من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مقاصد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منال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المورود في شرح سنن أبيداود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موضح أوهام الجمع و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اکنون واقعهٔ غدير و خطابه بلند آن را با پشتوانه اسناد و منابعش مورد مطالعه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خطبه بلند غدير، مستند سازى فرازهاى خطابه، پاسخ به سؤالات مطرح شده درباره اسناد خطبه غدير، ارائه منابع درباره اصل واقعه غدير و حديث غدير، معرفى مؤلفين و کتاب‌هاى مربوط به غدير، ذکر راويان حديث غدير در چهارده قرن، همه مراحل اين تحقيق علمى بود که غدير را در آينه اسناد جلوه‌گر ساخت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 هر خوانندهٔ منصفى دريافته است که هم خطابهٔ بلند غدير و هم فرازهاى آن و هم اصل واقعه غدير و جزئيات اين ماجراى تاريخى، با اسناد متعدد در منابع بسيارى نقل شده و از محکم‌ترين اسناد تاريخ اسلام است؛ و نتيجه آن يکى از متقن‌ترين فرازهاى اعتقادى مسلمانان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واقعهٔ غدير در بخش پنجم کتاب حاضر ذکر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يادآورى مى‌شود شماره‌هاى داخل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متن خطبه مواردى است که در قسمت مستند سازى خطبه منابع آن ذکر خواهد 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فى التراث الاسلامى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29829</Words>
  <Characters>105651</Characters>
  <CharactersWithSpaces>134270</CharactersWithSpaces>
  <Paragraphs>1382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2026-09-15T14:26:52Z</dcterms:created>
  <dc:creator>ghaemiyeh.com</dc:creator>
  <dc:description/>
  <dc:language>en-US</dc:language>
  <cp:lastModifiedBy/>
  <dcterms:modified xsi:type="dcterms:W3CDTF">2026-09-15T17:56:54Z</dcterms:modified>
  <cp:revision>1</cp:revision>
  <dc:subject/>
  <dc:title>خطابه غدیر در آینه اسناد نگاهی به اسناد و منابع خطبه غدیر و مدارک حدیث غدیر به ضمیمه داستان غدیر و متن کامل و ترجمه خطابه غدیر</dc:title>
</cp:coreProperties>
</file>

<file path=docProps/custom.xml><?xml version="1.0" encoding="utf-8"?>
<Properties xmlns="http://schemas.openxmlformats.org/officeDocument/2006/custom-properties" xmlns:vt="http://schemas.openxmlformats.org/officeDocument/2006/docPropsVTypes"/>
</file>