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41704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41706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41708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41710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441712_3381743652">
            <w:r>
              <w:rPr>
                <w:webHidden/>
                <w:rStyle w:val="IndexLink"/>
                <w:rtl w:val="true"/>
              </w:rPr>
              <w:t>مصباح الهداية آية الله السيد علي البهبهاني</w:t>
            </w:r>
            <w:r>
              <w:rPr>
                <w:rStyle w:val="IndexLink"/>
                <w:rtl w:val="true"/>
              </w:rPr>
              <w:t>(</w:t>
            </w:r>
            <w:r>
              <w:rPr>
                <w:rStyle w:val="IndexLink"/>
                <w:rtl w:val="true"/>
              </w:rPr>
              <w:t>رحمه الله</w:t>
            </w:r>
            <w:r>
              <w:rPr>
                <w:rStyle w:val="IndexLink"/>
                <w:rtl w:val="true"/>
              </w:rPr>
              <w:t>)</w:t>
              <w:tab/>
            </w:r>
            <w:r>
              <w:rPr>
                <w:rStyle w:val="IndexLink"/>
              </w:rPr>
              <w:t>9</w:t>
            </w:r>
          </w:hyperlink>
        </w:p>
        <w:p>
          <w:pPr>
            <w:pStyle w:val="Contents2"/>
            <w:tabs>
              <w:tab w:val="clear" w:pos="8743"/>
              <w:tab w:val="right" w:pos="9026" w:leader="dot"/>
            </w:tabs>
            <w:rPr/>
          </w:pPr>
          <w:hyperlink w:anchor="__RefHeading___Toc10441714_3381743652">
            <w:r>
              <w:rPr>
                <w:webHidden/>
                <w:rStyle w:val="IndexLink"/>
                <w:rtl w:val="true"/>
              </w:rPr>
              <w:t>المعاد الاستاذ السيد جعفر سيدان الخراساني</w:t>
            </w:r>
            <w:r>
              <w:rPr>
                <w:rStyle w:val="IndexLink"/>
                <w:rtl w:val="true"/>
              </w:rPr>
              <w:tab/>
            </w:r>
            <w:r>
              <w:rPr>
                <w:rStyle w:val="IndexLink"/>
              </w:rPr>
              <w:t>17</w:t>
            </w:r>
          </w:hyperlink>
        </w:p>
        <w:p>
          <w:pPr>
            <w:pStyle w:val="Contents2"/>
            <w:tabs>
              <w:tab w:val="clear" w:pos="8743"/>
              <w:tab w:val="right" w:pos="9026" w:leader="dot"/>
            </w:tabs>
            <w:rPr/>
          </w:pPr>
          <w:hyperlink w:anchor="__RefHeading___Toc10441716_3381743652">
            <w:r>
              <w:rPr>
                <w:webHidden/>
                <w:rStyle w:val="IndexLink"/>
                <w:rtl w:val="true"/>
              </w:rPr>
              <w:t>فوائد الحج وأسراره الاستاذ ابو جعفر الكاظمي</w:t>
            </w:r>
            <w:r>
              <w:rPr>
                <w:rStyle w:val="IndexLink"/>
                <w:rtl w:val="true"/>
              </w:rPr>
              <w:tab/>
            </w:r>
            <w:r>
              <w:rPr>
                <w:rStyle w:val="IndexLink"/>
              </w:rPr>
              <w:t>23</w:t>
            </w:r>
          </w:hyperlink>
        </w:p>
        <w:p>
          <w:pPr>
            <w:pStyle w:val="Contents2"/>
            <w:tabs>
              <w:tab w:val="clear" w:pos="8743"/>
              <w:tab w:val="right" w:pos="9026" w:leader="dot"/>
            </w:tabs>
            <w:rPr/>
          </w:pPr>
          <w:hyperlink w:anchor="__RefHeading___Toc10441718_3381743652">
            <w:r>
              <w:rPr>
                <w:webHidden/>
                <w:rStyle w:val="IndexLink"/>
                <w:rtl w:val="true"/>
              </w:rPr>
              <w:t>الرؤية الفلسفية آية الله الكاظمي</w:t>
            </w:r>
            <w:r>
              <w:rPr>
                <w:rStyle w:val="IndexLink"/>
                <w:rtl w:val="true"/>
              </w:rPr>
              <w:tab/>
            </w:r>
            <w:r>
              <w:rPr>
                <w:rStyle w:val="IndexLink"/>
              </w:rPr>
              <w:t>26</w:t>
            </w:r>
          </w:hyperlink>
        </w:p>
        <w:p>
          <w:pPr>
            <w:pStyle w:val="Contents2"/>
            <w:tabs>
              <w:tab w:val="clear" w:pos="8743"/>
              <w:tab w:val="right" w:pos="9026" w:leader="dot"/>
            </w:tabs>
            <w:rPr/>
          </w:pPr>
          <w:hyperlink w:anchor="__RefHeading___Toc10441720_3381743652">
            <w:r>
              <w:rPr>
                <w:webHidden/>
                <w:rStyle w:val="IndexLink"/>
                <w:rtl w:val="true"/>
              </w:rPr>
              <w:t>موقف العلماء وأصحاب الأئمة عليهم السلام من الفلسفة والعرفان</w:t>
            </w:r>
            <w:r>
              <w:rPr>
                <w:rStyle w:val="IndexLink"/>
                <w:rtl w:val="true"/>
              </w:rPr>
              <w:tab/>
            </w:r>
            <w:r>
              <w:rPr>
                <w:rStyle w:val="IndexLink"/>
              </w:rPr>
              <w:t>42</w:t>
            </w:r>
          </w:hyperlink>
        </w:p>
        <w:p>
          <w:pPr>
            <w:pStyle w:val="Contents2"/>
            <w:tabs>
              <w:tab w:val="clear" w:pos="8743"/>
              <w:tab w:val="right" w:pos="9026" w:leader="dot"/>
            </w:tabs>
            <w:rPr/>
          </w:pPr>
          <w:hyperlink w:anchor="__RefHeading___Toc10441722_3381743652">
            <w:r>
              <w:rPr>
                <w:webHidden/>
                <w:rStyle w:val="IndexLink"/>
                <w:rtl w:val="true"/>
              </w:rPr>
              <w:t>روائع من الأدب الاسلامي الغدير في الشعر</w:t>
            </w:r>
            <w:r>
              <w:rPr>
                <w:rStyle w:val="IndexLink"/>
                <w:rtl w:val="true"/>
              </w:rPr>
              <w:tab/>
            </w:r>
            <w:r>
              <w:rPr>
                <w:rStyle w:val="IndexLink"/>
              </w:rPr>
              <w:t>45</w:t>
            </w:r>
          </w:hyperlink>
        </w:p>
        <w:p>
          <w:pPr>
            <w:pStyle w:val="Contents2"/>
            <w:tabs>
              <w:tab w:val="clear" w:pos="8743"/>
              <w:tab w:val="right" w:pos="9026" w:leader="dot"/>
            </w:tabs>
            <w:rPr/>
          </w:pPr>
          <w:hyperlink w:anchor="__RefHeading___Toc10441724_3381743652">
            <w:r>
              <w:rPr>
                <w:webHidden/>
                <w:rStyle w:val="IndexLink"/>
                <w:rtl w:val="true"/>
              </w:rPr>
              <w:t>الفائزون حجة الاسلام والمسلمين هاشم الكاظمي</w:t>
            </w:r>
            <w:r>
              <w:rPr>
                <w:rStyle w:val="IndexLink"/>
                <w:rtl w:val="true"/>
              </w:rPr>
              <w:tab/>
            </w:r>
            <w:r>
              <w:rPr>
                <w:rStyle w:val="IndexLink"/>
              </w:rPr>
              <w:t>51</w:t>
            </w:r>
          </w:hyperlink>
        </w:p>
        <w:p>
          <w:pPr>
            <w:pStyle w:val="Contents2"/>
            <w:tabs>
              <w:tab w:val="clear" w:pos="8743"/>
              <w:tab w:val="right" w:pos="9026" w:leader="dot"/>
            </w:tabs>
            <w:rPr/>
          </w:pPr>
          <w:hyperlink w:anchor="__RefHeading___Toc10441726_3381743652">
            <w:r>
              <w:rPr>
                <w:webHidden/>
                <w:rStyle w:val="IndexLink"/>
                <w:rtl w:val="true"/>
              </w:rPr>
              <w:t>رسالة الاثنی عشرية الحر العالمي</w:t>
            </w:r>
            <w:r>
              <w:rPr>
                <w:rStyle w:val="IndexLink"/>
                <w:rtl w:val="true"/>
              </w:rPr>
              <w:tab/>
            </w:r>
            <w:r>
              <w:rPr>
                <w:rStyle w:val="IndexLink"/>
              </w:rPr>
              <w:t>58</w:t>
            </w:r>
          </w:hyperlink>
        </w:p>
        <w:p>
          <w:pPr>
            <w:pStyle w:val="Contents2"/>
            <w:tabs>
              <w:tab w:val="clear" w:pos="8743"/>
              <w:tab w:val="right" w:pos="9026" w:leader="dot"/>
            </w:tabs>
            <w:rPr/>
          </w:pPr>
          <w:hyperlink w:anchor="__RefHeading___Toc10441728_3381743652">
            <w:r>
              <w:rPr>
                <w:webHidden/>
                <w:rStyle w:val="IndexLink"/>
                <w:rtl w:val="true"/>
              </w:rPr>
              <w:t>وجود العالم بعد العدم حجة الاسلام السيد قاسم علي احمدي</w:t>
            </w:r>
            <w:r>
              <w:rPr>
                <w:rStyle w:val="IndexLink"/>
                <w:rtl w:val="true"/>
              </w:rPr>
              <w:tab/>
            </w:r>
            <w:r>
              <w:rPr>
                <w:rStyle w:val="IndexLink"/>
              </w:rPr>
              <w:t>66</w:t>
            </w:r>
          </w:hyperlink>
        </w:p>
        <w:p>
          <w:pPr>
            <w:pStyle w:val="Contents2"/>
            <w:tabs>
              <w:tab w:val="clear" w:pos="8743"/>
              <w:tab w:val="right" w:pos="9026" w:leader="dot"/>
            </w:tabs>
            <w:rPr/>
          </w:pPr>
          <w:hyperlink w:anchor="__RefHeading___Toc10441730_3381743652">
            <w:r>
              <w:rPr>
                <w:webHidden/>
                <w:rStyle w:val="IndexLink"/>
                <w:rtl w:val="true"/>
              </w:rPr>
              <w:t>الاسفار عن نصوص الاسفار حجة الاسلام الشيخ حيدر الوكيل</w:t>
            </w:r>
            <w:r>
              <w:rPr>
                <w:rStyle w:val="IndexLink"/>
                <w:rtl w:val="true"/>
              </w:rPr>
              <w:tab/>
            </w:r>
            <w:r>
              <w:rPr>
                <w:rStyle w:val="IndexLink"/>
              </w:rPr>
              <w:t>82</w:t>
            </w:r>
          </w:hyperlink>
        </w:p>
        <w:p>
          <w:pPr>
            <w:pStyle w:val="Contents2"/>
            <w:tabs>
              <w:tab w:val="clear" w:pos="8743"/>
              <w:tab w:val="right" w:pos="9026" w:leader="dot"/>
            </w:tabs>
            <w:rPr/>
          </w:pPr>
          <w:hyperlink w:anchor="__RefHeading___Toc10441732_3381743652">
            <w:r>
              <w:rPr>
                <w:webHidden/>
                <w:rStyle w:val="IndexLink"/>
                <w:rtl w:val="true"/>
              </w:rPr>
              <w:t>هداية الامة إلی معارف الائمة آية الله الخراساني</w:t>
            </w:r>
            <w:r>
              <w:rPr>
                <w:rStyle w:val="IndexLink"/>
                <w:rtl w:val="true"/>
              </w:rPr>
              <w:tab/>
            </w:r>
            <w:r>
              <w:rPr>
                <w:rStyle w:val="IndexLink"/>
              </w:rPr>
              <w:t>90</w:t>
            </w:r>
          </w:hyperlink>
        </w:p>
        <w:p>
          <w:pPr>
            <w:pStyle w:val="Contents2"/>
            <w:tabs>
              <w:tab w:val="clear" w:pos="8743"/>
              <w:tab w:val="right" w:pos="9026" w:leader="dot"/>
            </w:tabs>
            <w:rPr/>
          </w:pPr>
          <w:hyperlink w:anchor="__RefHeading___Toc10441734_3381743652">
            <w:r>
              <w:rPr>
                <w:webHidden/>
                <w:rStyle w:val="IndexLink"/>
                <w:rtl w:val="true"/>
              </w:rPr>
              <w:t>ابن عربي عارف ام ملحد؟ الاستاذ علاء فيصل</w:t>
            </w:r>
            <w:r>
              <w:rPr>
                <w:rStyle w:val="IndexLink"/>
                <w:rtl w:val="true"/>
              </w:rPr>
              <w:tab/>
            </w:r>
            <w:r>
              <w:rPr>
                <w:rStyle w:val="IndexLink"/>
              </w:rPr>
              <w:t>95</w:t>
            </w:r>
          </w:hyperlink>
        </w:p>
        <w:p>
          <w:pPr>
            <w:pStyle w:val="Contents2"/>
            <w:tabs>
              <w:tab w:val="clear" w:pos="8743"/>
              <w:tab w:val="right" w:pos="9026" w:leader="dot"/>
            </w:tabs>
            <w:rPr/>
          </w:pPr>
          <w:hyperlink w:anchor="__RefHeading___Toc10441736_3381743652">
            <w:r>
              <w:rPr>
                <w:webHidden/>
                <w:rStyle w:val="IndexLink"/>
                <w:rtl w:val="true"/>
              </w:rPr>
              <w:t>بحث فقهي حول حرمة الموسيقی اية الله السيد علي الاشكوري</w:t>
            </w:r>
            <w:r>
              <w:rPr>
                <w:rStyle w:val="IndexLink"/>
                <w:rtl w:val="true"/>
              </w:rPr>
              <w:tab/>
            </w:r>
            <w:r>
              <w:rPr>
                <w:rStyle w:val="IndexLink"/>
              </w:rPr>
              <w:t>98</w:t>
            </w:r>
          </w:hyperlink>
        </w:p>
        <w:p>
          <w:pPr>
            <w:pStyle w:val="Contents2"/>
            <w:tabs>
              <w:tab w:val="clear" w:pos="8743"/>
              <w:tab w:val="right" w:pos="9026" w:leader="dot"/>
            </w:tabs>
            <w:rPr/>
          </w:pPr>
          <w:hyperlink w:anchor="__RefHeading___Toc10441738_3381743652">
            <w:r>
              <w:rPr>
                <w:webHidden/>
                <w:rStyle w:val="IndexLink"/>
                <w:rtl w:val="true"/>
              </w:rPr>
              <w:t>الغلو و التفويض الدكتور السيد علاء الدين الكاظمي القزويني</w:t>
            </w:r>
            <w:r>
              <w:rPr>
                <w:rStyle w:val="IndexLink"/>
                <w:rtl w:val="true"/>
              </w:rPr>
              <w:tab/>
            </w:r>
            <w:r>
              <w:rPr>
                <w:rStyle w:val="IndexLink"/>
              </w:rPr>
              <w:t>102</w:t>
            </w:r>
          </w:hyperlink>
        </w:p>
        <w:p>
          <w:pPr>
            <w:pStyle w:val="Contents2"/>
            <w:tabs>
              <w:tab w:val="clear" w:pos="8743"/>
              <w:tab w:val="right" w:pos="9026" w:leader="dot"/>
            </w:tabs>
            <w:rPr/>
          </w:pPr>
          <w:hyperlink w:anchor="__RefHeading___Toc10441740_3381743652">
            <w:r>
              <w:rPr>
                <w:webHidden/>
                <w:rStyle w:val="IndexLink"/>
                <w:rtl w:val="true"/>
              </w:rPr>
              <w:t xml:space="preserve">بعض الصحابة كانوا يقسمون باللات والعزى </w:t>
            </w:r>
            <w:r>
              <w:rPr>
                <w:rStyle w:val="IndexLink"/>
                <w:rtl w:val="true"/>
              </w:rPr>
              <w:t>!</w:t>
            </w:r>
            <w:r>
              <w:rPr>
                <w:rStyle w:val="IndexLink"/>
                <w:rtl w:val="true"/>
              </w:rPr>
              <w:t>العلامة علي الكوراني</w:t>
            </w:r>
            <w:r>
              <w:rPr>
                <w:rStyle w:val="IndexLink"/>
                <w:rtl w:val="true"/>
              </w:rPr>
              <w:tab/>
            </w:r>
            <w:r>
              <w:rPr>
                <w:rStyle w:val="IndexLink"/>
              </w:rPr>
              <w:t>112</w:t>
            </w:r>
          </w:hyperlink>
        </w:p>
        <w:p>
          <w:pPr>
            <w:pStyle w:val="Contents2"/>
            <w:tabs>
              <w:tab w:val="clear" w:pos="8743"/>
              <w:tab w:val="right" w:pos="9026" w:leader="dot"/>
            </w:tabs>
            <w:rPr/>
          </w:pPr>
          <w:hyperlink w:anchor="__RefHeading___Toc10441742_3381743652">
            <w:r>
              <w:rPr>
                <w:webHidden/>
                <w:rStyle w:val="IndexLink"/>
                <w:rtl w:val="true"/>
              </w:rPr>
              <w:t>مَوَاقِف حَاسِمَة للإمَامِ السجّاد عَلَيهِ السَّلاَمُ اية الله السيد الحسيني الجلالي</w:t>
            </w:r>
            <w:r>
              <w:rPr>
                <w:rStyle w:val="IndexLink"/>
                <w:rtl w:val="true"/>
              </w:rPr>
              <w:tab/>
            </w:r>
            <w:r>
              <w:rPr>
                <w:rStyle w:val="IndexLink"/>
              </w:rPr>
              <w:t>120</w:t>
            </w:r>
          </w:hyperlink>
        </w:p>
        <w:p>
          <w:pPr>
            <w:pStyle w:val="Contents2"/>
            <w:tabs>
              <w:tab w:val="clear" w:pos="8743"/>
              <w:tab w:val="right" w:pos="9026" w:leader="dot"/>
            </w:tabs>
            <w:rPr/>
          </w:pPr>
          <w:hyperlink w:anchor="__RefHeading___Toc10441744_3381743652">
            <w:r>
              <w:rPr>
                <w:webHidden/>
                <w:rStyle w:val="IndexLink"/>
                <w:rtl w:val="true"/>
              </w:rPr>
              <w:t>أخبار آخر الزمان من كتب الأنبياء السابقين ابو جعفر الكاظمي</w:t>
            </w:r>
            <w:r>
              <w:rPr>
                <w:rStyle w:val="IndexLink"/>
                <w:rtl w:val="true"/>
              </w:rPr>
              <w:tab/>
            </w:r>
            <w:r>
              <w:rPr>
                <w:rStyle w:val="IndexLink"/>
              </w:rPr>
              <w:t>132</w:t>
            </w:r>
          </w:hyperlink>
        </w:p>
        <w:p>
          <w:pPr>
            <w:pStyle w:val="Contents2"/>
            <w:tabs>
              <w:tab w:val="clear" w:pos="8743"/>
              <w:tab w:val="right" w:pos="9026" w:leader="dot"/>
            </w:tabs>
            <w:rPr/>
          </w:pPr>
          <w:hyperlink w:anchor="__RefHeading___Toc10441746_3381743652">
            <w:r>
              <w:rPr>
                <w:webHidden/>
                <w:rStyle w:val="IndexLink"/>
                <w:rtl w:val="true"/>
              </w:rPr>
              <w:t>جَواهِرُ الكَلِم وقِصَارُ الحِكَم الشیخ هاشم الكاظمي</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65_779877"/>
      <w:bookmarkStart w:id="1" w:name="pg20565_779877"/>
      <w:bookmarkEnd w:id="1"/>
    </w:p>
    <w:p>
      <w:pPr>
        <w:pStyle w:val="Heading2"/>
        <w:numPr>
          <w:ilvl w:val="1"/>
          <w:numId w:val="1"/>
        </w:numPr>
        <w:rPr/>
      </w:pPr>
      <w:bookmarkStart w:id="2" w:name="pg20565_779877"/>
      <w:bookmarkStart w:id="3" w:name="__RefHeading___Toc10441704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41706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بليّة الناس علينا عظيمة ان دعوناهم لم يستجيبوا لنا وان تركناهم لم يهتدوا بغيرنا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4/405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46/288</w:t>
      </w: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الثامن عشر</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شمسية</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الكاظمي موقعنا علی الانترنت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www.aqayed.com</w:t>
      </w:r>
      <w:r>
        <w:rPr>
          <w:rFonts w:eastAsia="Times New Roman" w:cs="Times New Roman" w:ascii="Times New Roman" w:hAnsi="Times New Roman"/>
          <w:color w:val="111111"/>
          <w:sz w:val="28"/>
          <w:szCs w:val="28"/>
          <w:rtl w:val="true"/>
          <w:lang w:val="en-US" w:bidi="en-US"/>
        </w:rPr>
        <w:t xml:space="preserve"> </w:t>
      </w:r>
      <w:bookmarkStart w:id="7" w:name="pg20567_779879"/>
    </w:p>
    <w:p>
      <w:pPr>
        <w:pStyle w:val="Heading2"/>
        <w:numPr>
          <w:ilvl w:val="1"/>
          <w:numId w:val="1"/>
        </w:numPr>
        <w:rPr/>
      </w:pPr>
      <w:bookmarkStart w:id="8" w:name="__RefHeading___Toc10441708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المعاد الاستاذ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فوائد الحج وأسراره الاستاذ ابو جعفر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الرؤية الفلسفية اية الله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موقف اصحاب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الفلسفة والعرفان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روائع من الأدب الاسلامي،الغدير في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الفائزون حجة الاسلام والمسلمين هاشم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وجود العالم بعد العدم حجة الاسلام السيد قاسم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الاسفار عن نصوص الاسفار حجة الاسلام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هداية الامة الی معارف الائمة اية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ابن عربي عارف ام ملحد؟ الاستاذ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بحث فقهي حول حرمة الموسيقی السيد علي الاشكوري</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الغلو والتفويض الدكتور السيد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بعض الصحابة كانوا يقسمون باللات والعزّى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علي الكوراني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مواقف حاسمة للامام السجادعلیه السلاماية الله السيد الحسيني الجلالي</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اخبار اخر الزمان في كتب الانبياء السابقين ابو جعفر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الكَلِم وقِصَارُ الحِكَم الشيخ هاشم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10" w:name="pg20567_779880"/>
    </w:p>
    <w:p>
      <w:pPr>
        <w:pStyle w:val="BookText"/>
        <w:rPr/>
      </w:pPr>
      <w:bookmarkEnd w:id="10"/>
      <w:r>
        <w:rPr>
          <w:rFonts w:ascii="Amiri" w:hAnsi="Amiri" w:eastAsia="Amiri" w:cs="Amiri"/>
          <w:color w:val="111111"/>
          <w:sz w:val="28"/>
          <w:sz w:val="28"/>
          <w:szCs w:val="28"/>
          <w:rtl w:val="true"/>
          <w:lang w:bidi="ar-SA"/>
        </w:rPr>
        <w:t xml:space="preserve">الحسن البصري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والتراث الشيعي محمدي أمجد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Heading2"/>
        <w:numPr>
          <w:ilvl w:val="1"/>
          <w:numId w:val="1"/>
        </w:numPr>
        <w:rPr/>
      </w:pPr>
      <w:bookmarkStart w:id="11" w:name="__RefHeading___Toc10441710_3381743652"/>
      <w:bookmarkStart w:id="12" w:name="_Toc4"/>
      <w:bookmarkEnd w:id="11"/>
      <w:r>
        <w:rPr>
          <w:rtl w:val="true"/>
        </w:rPr>
        <w:t>كلمة التحرير</w:t>
      </w:r>
      <w:bookmarkEnd w:id="12"/>
    </w:p>
    <w:p>
      <w:pPr>
        <w:pStyle w:val="BookText"/>
        <w:rPr/>
      </w:pPr>
      <w:r>
        <w:rPr>
          <w:rFonts w:ascii="Amiri" w:hAnsi="Amiri" w:eastAsia="Amiri" w:cs="Amiri"/>
          <w:color w:val="111111"/>
          <w:sz w:val="28"/>
          <w:sz w:val="28"/>
          <w:szCs w:val="28"/>
          <w:rtl w:val="true"/>
          <w:lang w:bidi="ar-SA"/>
        </w:rPr>
        <w:t>ضرورة العلوم العقلية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ولا شبهة من كون العقل حجة مطلقا وانه حجة الحجج كما نادی بذلك الدين ونطق بذلك القران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واستدل القران بالقوانين العقلية كما في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خلقوا من غير شيء ام هم الخالقون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وتضمنت السنة المطهرة واحاديث اهل العصمة والطهارة الاستدلالات العقلية بشكل كثير جدا وهكذا استدل علماؤنا الاعلام والّفوا علم الكلام وبحثوا قواعد الاستنباط وكيفيته بكامل التوسع والبرهان تحت عنوان علم الاصول وناقشوا كل الجوانب ولم يهملوا شيئاً وعلينا ان نتساءل عن موقع الفلسفة من كل هذه العلوم والابحاث فهل الفلسفة علم عقلي يرافق علم الكلام ويعضده في الاستدلال علی العقيدة الحقة ام يقابله في الهدف والنتيجة؟وهل ان الفلسفة تمهّد للانسان ارضية الاستنباط كما هو الحال في علم الاصول وتعرّفه كيفية الاستدلال ؟وهل انها تشرح لنا مضامين الكتاب والسنة ؟ام انها تختص بالاستدلال علی الديانة اليونانية والاعتقادات الاغريقية؟وهل اهمل الدين واهله العلوم العقلية؟ام كان جانب المجانبة عن العلوم العقلية من قبل الفلسفة واهلها؟هذه اسئلة نطرحها للقاریء الكريم ونطلب منه الاجابة الدقيقة والمستدلة علی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67_779882"/>
    </w:p>
    <w:p>
      <w:pPr>
        <w:pStyle w:val="Heading2"/>
        <w:numPr>
          <w:ilvl w:val="1"/>
          <w:numId w:val="1"/>
        </w:numPr>
        <w:rPr/>
      </w:pPr>
      <w:bookmarkStart w:id="14" w:name="__RefHeading___Toc10441712_3381743652"/>
      <w:bookmarkStart w:id="15" w:name="_Toc5"/>
      <w:bookmarkEnd w:id="13"/>
      <w:bookmarkEnd w:id="14"/>
      <w:r>
        <w:rPr>
          <w:rtl w:val="true"/>
        </w:rPr>
        <w:t>مصباح الهداية آية الله السيد علي البهبهاني</w:t>
      </w:r>
      <w:r>
        <w:rPr>
          <w:rtl w:val="true"/>
        </w:rPr>
        <w:t>(</w:t>
      </w:r>
      <w:r>
        <w:rPr>
          <w:rtl w:val="true"/>
        </w:rPr>
        <w:t>رحمه الله</w:t>
      </w:r>
      <w:r>
        <w:rPr>
          <w:rtl w:val="true"/>
        </w:rPr>
        <w:t>)</w:t>
      </w:r>
      <w:bookmarkEnd w:id="15"/>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في غاية المرام من صحيح البخاري في الجزء الرابع منه ، في الكراسة الرابعة منه ، وكان الجزء تسعة كراريس فهي أوفی من ثلاثة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قيس بن حفص ، وموسى بن إسماعيل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زيادقال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فروة مسلم بن سالم الهمداني ، حدثني عبد الله بن عيسى ،أنه سمع عبد 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كعب بن عجرة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ألاأهدي لكهدية سمعتها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فاهدها إلي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الصلاة عليكم أهل البيت ، فإن الله علمنا كيف نسلم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قولوا اللهم على محمد وآل محمد ، كماصليت على إبراهيم وآل إبراهيم إنك حميد مجيدا</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في هذا الباب مستفيضة ، بل متواترة من الجانبين ،وقد </w:t>
      </w:r>
    </w:p>
    <w:p>
      <w:pPr>
        <w:pStyle w:val="BookText"/>
        <w:rPr/>
      </w:pPr>
      <w:r>
        <w:rPr>
          <w:rFonts w:ascii="Amiri" w:hAnsi="Amiri" w:eastAsia="Amiri" w:cs="Amiri"/>
          <w:color w:val="111111"/>
          <w:sz w:val="28"/>
          <w:sz w:val="28"/>
          <w:szCs w:val="28"/>
          <w:rtl w:val="true"/>
          <w:lang w:bidi="ar-SA"/>
        </w:rPr>
        <w:t>ذكر في غاية المرام ثلاثة وعشرين حديثا من طرقهم ، وتسعة عشر من طريقنا،</w:t>
      </w:r>
      <w:r>
        <w:rPr>
          <w:rStyle w:val="FootnoteAnchor"/>
          <w:rtl w:val="true"/>
        </w:rPr>
        <w:footnoteReference w:id="4"/>
      </w:r>
      <w:r>
        <w:rPr>
          <w:rFonts w:ascii="Amiri" w:hAnsi="Amiri" w:eastAsia="Amiri" w:cs="Amiri"/>
          <w:color w:val="111111"/>
          <w:sz w:val="28"/>
          <w:sz w:val="28"/>
          <w:szCs w:val="28"/>
          <w:rtl w:val="true"/>
          <w:lang w:bidi="ar-SA"/>
        </w:rPr>
        <w:t xml:space="preserve">ولنذكر عدة منها تيمنا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 مسلم في الجزء الرابع في أوسطه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أما السلام عليك فقد عرفنا ، فكيف الصلاةعليك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قولوا اللهم صل على محمد وآل محمد ، كما صليت على إبراهيم وآل إبراهيم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 الثعلبي في تفسيره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 حدثناأبو العباس محمد بن همام ، حدثنا إسحاق بن عبد الله بن محمد بن رزين ،حدثني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ابن أخت حميدالطويل ، عن علي بن زيد بن جذعان ، عن شهر بن حوشب ، عن أم سلمةرضي الله عنها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إيتينيبزوجك وابنيك فجاءت ، فألقى عليهم كساء ، ثم رفع يده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هؤلاءآل محمد ، فاجعل صلواتك وبركاتك على آل محمد ، فإنك حميد مجيد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لأدخل معهم فاجتذبه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حاتم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وفاطمة ، والحسن ، والحسين صلوات الله عليهم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حرب لمن حاربتم ، وسلم لمن سالمتم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 إبراهيم بن محمد الحمويني المتقدم ، وذكر الإسناد مفصلا منتهيا إلى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صلى عليّ واحدة صلى الله عليه عشر صلوات ، وحطت عنه عشر خطيئات ، ورفع له عشر درجات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 الحمويني هذا ، وبالإسناد المتقدم إلى عبد الرحمن النسابي،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سعيد بن يحيى بن سعيد الأمويني في حديثه عن أبيه ،عن عثمان بن حكيم ، عن خالد بن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عليّ ، واجتهدوا في الدعاء ،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 الحمويني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المفتي حرمالله تعالى ، محب الدين أحمد بن عبد الله بن أبي بكر الطبري المكي بمكةالمعظمة بالحرم الشريف تجاه الكعبة المقدسة زيدت قدساً ، قدام قبة الصخرة زيدت شرفاً ، يوم السبت بعد صلاة العصر ، الرابع عشر من شهر الله</w:t>
      </w:r>
    </w:p>
    <w:p>
      <w:pPr>
        <w:pStyle w:val="BookText"/>
        <w:rPr/>
      </w:pPr>
      <w:r>
        <w:rPr>
          <w:rFonts w:ascii="Amiri" w:hAnsi="Amiri" w:eastAsia="Amiri" w:cs="Amiri"/>
          <w:color w:val="111111"/>
          <w:sz w:val="28"/>
          <w:sz w:val="28"/>
          <w:szCs w:val="28"/>
          <w:rtl w:val="true"/>
          <w:lang w:bidi="ar-SA"/>
        </w:rPr>
        <w:t>الحرام ، ذي الحجة ، سنة تسع وسبعين وستمائة ، وعدهن في يدي ،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قاضي الحرم الشريف إسحاق بن أبي بكر البطري ، وعدهن في 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الإمام شرف الدين أبو المظفر محمد بن علوان بن مهاجرالموصلي ،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الشيخ أبو الفرج يحيى بن محمود بن سعد الثقفي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جدي ، وعدهن في يدي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الشيخ أبو بكر بن خلف ، وعدهن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أبو </w:t>
      </w:r>
    </w:p>
    <w:p>
      <w:pPr>
        <w:pStyle w:val="BookText"/>
        <w:rPr/>
      </w:pPr>
      <w:r>
        <w:rPr>
          <w:rFonts w:ascii="Amiri" w:hAnsi="Amiri" w:eastAsia="Amiri" w:cs="Amiri"/>
          <w:color w:val="111111"/>
          <w:sz w:val="28"/>
          <w:sz w:val="28"/>
          <w:szCs w:val="28"/>
          <w:rtl w:val="true"/>
          <w:lang w:bidi="ar-SA"/>
        </w:rPr>
        <w:t xml:space="preserve">عبد الله محمد بن عبد الله بن محمد بن حمدويه بن نعيم الحاكم ، وعدهن في يدي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وعدهن في يدي أبو بكر بن أبي حازم الحافظ بالكوفة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حرب بن الحسن الطحان ، وقال لي عدهن في يدي ،يحيى بن المساور الحناط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 عمر بن خالد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علي بن الحسين بن علي عليه السلام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في يدي علي بن أبي طالب عليه السلام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عدهن في يدي جبرائيل ، وقال جبرائيل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 بهن من رب العزة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 كما صليت على إبراهيم وآل إبراهيم إنك حميد مجيد ، اللهم بارك على محمد وآل محمد ،كماباركت على إبراهيم وعلى آل إبراهيم إنك حميد مجيد ، اللهم ترحم على محمد وآل محمد ، كما ترحمت على إبراهيم وآل إبراهيم إنك حميد مجيد ، اللهم وتحنن على محمد وآل محمد ، كما تحننت على إبراهيم وعلى آل إبراهيم إنك حميد مجيد ، اللهم سلم على محمد وآل محمد ، كما سلمت على إبراهيم وعلى آل إبراهيم إنك حميد مجيد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بعد ذكر أخبار أخر عن الحمويني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أعيان علماءالعامة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عقيب ذكر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،قال الإمام العلامة فخر الدين محمد بن عمر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أهل بيت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له في خمسة أشياء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المحبة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قال لأهل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تحريم الصدقة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حرمت الصدقة عليّ وعلى أهل بيتي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إلاتذكرة لمن يخشى</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وقال لأهل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في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يس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الصلوات على الرسول ، وعلى الآل ، كما في آخرالتشهد </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w:t>
      </w:r>
      <w:r>
        <w:rPr>
          <w:rStyle w:val="FootnoteAnchor"/>
          <w:rtl w:val="true"/>
        </w:rPr>
        <w:footnoteReference w:id="1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أيضا ، من الجزء الثاني من كتاب الفردوس ، من باب الميم بالإسناد ، قال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دعاء إلا بينه وبين السماء </w:t>
      </w:r>
    </w:p>
    <w:p>
      <w:pPr>
        <w:pStyle w:val="BookText"/>
        <w:rPr/>
      </w:pPr>
      <w:r>
        <w:rPr>
          <w:rFonts w:ascii="Amiri" w:hAnsi="Amiri" w:eastAsia="Amiri" w:cs="Amiri"/>
          <w:color w:val="111111"/>
          <w:sz w:val="28"/>
          <w:sz w:val="28"/>
          <w:szCs w:val="28"/>
          <w:rtl w:val="true"/>
          <w:lang w:bidi="ar-SA"/>
        </w:rPr>
        <w:t xml:space="preserve">حجاب حتى يصلّي على النبي وعلى آل محمد ، فإذا فعل ذلك انخرق ذلك الحجاب ، ودخل الدعاء ، فإذا لم يفعل ذلك رجع الدعاء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هذه جملة من الروايات المروية عن طرقهم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من طريقنا فأكثر من أن تحصى ، ولنتبرك بذكر روايات</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غاية المرام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إدريس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عن حميد عن محمد بن أبي عمير ، عن عبد الله بن الحسن بن علي ، عن أبيه ،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صلى الله على محمد وآله ، قال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عليك ، فليكثر من ذلك ، ومن قال صلى الله على محمد ولم يصل على آله لم يجد ريح الجنة ، وريحها يوجد من مسيرة خمسمائةعام </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بن محمد بن جمهور القمي ، عن أحمد بن حفص البزاز الكوفي ، عن أبيه ، عن ابن أبي حمزة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وسلمواتسليما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فقال الصلاة من الله عز وجل رحمته ، ومن الملائكة تزكيته، ومن الناس 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وسلموا تسليما فإنه يعني التسليم له فيما ورد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نصلي على محمد وآل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صلوات الله ، وصلوات ملائكته، وأنبيائه ، ورسله ، وجميع خلقه على محمد وآل محمد ، والسلام عليه وعليهم ورحمة الله وبركاته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ثواب من صلى على النبي وآله بهذه الصلوات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الذنوب كهيئة يوم ولدته أمه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سرد الروايات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يعقوب ، عن عدة من أصحابنا ، عن أحمد بن محمد بن خالد ، عن إسماعيل بن مهران ، عن الحسن بن علي بن أبي حمزة ،عن أبيه ، وحصين بن أبي العلا ، عن أبي بصير ، عن أبي عبد الله عليه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الصلاة عليه ، فإنه من صلى على النبي صلاة واحدة صلى الله عليه ألف صلاة في ألف صف من الملائكة ، ولم يبق شئ مما خلق الله إلا صلى على العبد لصلاة الله وصلاة ملائكته ، فمن لم يرغب في هذا فهو جاهل مغرور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الروايات الشريفة المفسرة للآية الكريمة تدل على أن المراد من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الصلاة عليه وعلى آله ، فالله جل جلاله أخبر أولا بأنه تعالى شأنه وملائكته يصلون على النبي وآله ، ثم أمر المؤمنين كافة بأن يصلوا عليه وعلى آله ويسلموا أمره تسليما ، أو يسلمواعليه </w:t>
      </w:r>
    </w:p>
    <w:p>
      <w:pPr>
        <w:pStyle w:val="BookText"/>
        <w:rPr/>
      </w:pPr>
      <w:r>
        <w:rPr>
          <w:rFonts w:ascii="Amiri" w:hAnsi="Amiri" w:eastAsia="Amiri" w:cs="Amiri"/>
          <w:color w:val="111111"/>
          <w:sz w:val="28"/>
          <w:sz w:val="28"/>
          <w:szCs w:val="28"/>
          <w:rtl w:val="true"/>
          <w:lang w:bidi="ar-SA"/>
        </w:rPr>
        <w:t xml:space="preserve">وعلى آله ، فدلهم جل جلاله على أن منزلة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تعالى شأنه ،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تعالى شأنه ، وأن منزلتهم من الأمة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،فإخباره تعالى شأنه ، وملائكته يصلون على النبي وآله يدل على أن منزلتهم عنده تعالى شأنه ،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جل جلاله، كما أن أمره المؤمنين بأن يصلوا عليه ، وعلى آله يدل على أن منزلتهم من المؤمنين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التعبير بصيغة المضارع لا الماضي في المقام يدل على أنه تعالى شأنه وملائكته يتصفون بالصلاة عليه وعلى آله على وجه الدوام والاستمرار ، ضرورة أنه ليس المراد من المضارع في المقام الإخبار بالصلاةعليه في الحال أو الاستقبال دون الماضي ، وهذا شرف وفضل لا يدانيه فضل وشرف ، ومن هذا شأنه يكون خليفة الله تعالى وحجته على العبادبالضرورة ، ويستحيل عند العقل أن يتقدم عليهم في الخلافة والإمامةوالولاية من كان مأمورا بالصلاة والتسليم عليهم صلى الله على محمد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الذي هدانا لولايتهم ومحبتهم ، ورزقنا البراءة من أعدائهم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اختلاف كيفية الصلاة عليهم محمول على اختلاف مراتب الفضل </w:t>
      </w:r>
      <w:r>
        <w:rPr>
          <w:rFonts w:eastAsia="Amiri" w:cs="Amiri" w:ascii="Amiri" w:hAnsi="Amiri"/>
          <w:color w:val="111111"/>
          <w:sz w:val="28"/>
          <w:szCs w:val="28"/>
          <w:rtl w:val="true"/>
          <w:lang w:bidi="ar-SA"/>
        </w:rPr>
        <w:t xml:space="preserve">. </w:t>
      </w:r>
      <w:bookmarkStart w:id="16" w:name="pg20567_779890"/>
    </w:p>
    <w:p>
      <w:pPr>
        <w:pStyle w:val="Heading2"/>
        <w:numPr>
          <w:ilvl w:val="1"/>
          <w:numId w:val="1"/>
        </w:numPr>
        <w:rPr/>
      </w:pPr>
      <w:bookmarkStart w:id="17" w:name="__RefHeading___Toc10441714_3381743652"/>
      <w:bookmarkStart w:id="18" w:name="_Toc6"/>
      <w:bookmarkEnd w:id="16"/>
      <w:bookmarkEnd w:id="17"/>
      <w:r>
        <w:rPr>
          <w:rtl w:val="true"/>
        </w:rPr>
        <w:t>المعاد الاستاذ السيد جعفر سيدان الخراساني</w:t>
      </w:r>
      <w:bookmarkEnd w:id="18"/>
    </w:p>
    <w:p>
      <w:pPr>
        <w:pStyle w:val="BookText"/>
        <w:rPr/>
      </w:pPr>
      <w:r>
        <w:rPr>
          <w:rFonts w:ascii="IRNazanin" w:hAnsi="IRNazanin" w:eastAsia="IRNazanin"/>
          <w:color w:val="111111"/>
          <w:sz w:val="28"/>
          <w:sz w:val="28"/>
          <w:szCs w:val="28"/>
          <w:rtl w:val="true"/>
          <w:lang w:bidi="fa-IR"/>
        </w:rPr>
        <w:t>العدد العاشر</w:t>
      </w:r>
    </w:p>
    <w:p>
      <w:pPr>
        <w:pStyle w:val="BookText"/>
        <w:rPr/>
      </w:pPr>
      <w:r>
        <w:rPr>
          <w:rFonts w:ascii="Amiri" w:hAnsi="Amiri" w:eastAsia="Amiri" w:cs="Amiri"/>
          <w:color w:val="111111"/>
          <w:sz w:val="28"/>
          <w:sz w:val="28"/>
          <w:szCs w:val="28"/>
          <w:rtl w:val="true"/>
          <w:lang w:bidi="ar-SA"/>
        </w:rPr>
        <w:t>تتمة البحث حول الاشكالات المطروحة</w:t>
      </w:r>
    </w:p>
    <w:p>
      <w:pPr>
        <w:pStyle w:val="BookText"/>
        <w:rPr/>
      </w:pPr>
      <w:r>
        <w:rPr>
          <w:rFonts w:ascii="Amiri" w:hAnsi="Amiri" w:eastAsia="Amiri" w:cs="Amiri"/>
          <w:color w:val="111111"/>
          <w:sz w:val="28"/>
          <w:sz w:val="28"/>
          <w:szCs w:val="28"/>
          <w:rtl w:val="true"/>
          <w:lang w:bidi="ar-SA"/>
        </w:rPr>
        <w:t>حول مسألة الخلود في النار</w:t>
      </w:r>
    </w:p>
    <w:p>
      <w:pPr>
        <w:pStyle w:val="BookText"/>
        <w:rPr/>
      </w:pPr>
      <w:r>
        <w:rPr>
          <w:rFonts w:ascii="Amiri" w:hAnsi="Amiri" w:eastAsia="Amiri" w:cs="Amiri"/>
          <w:color w:val="111111"/>
          <w:sz w:val="28"/>
          <w:sz w:val="28"/>
          <w:szCs w:val="28"/>
          <w:rtl w:val="true"/>
          <w:lang w:bidi="ar-SA"/>
        </w:rPr>
        <w:t>يقول البعض ان القسر لا يدوم بمعنى ان كل شي‌ء يكون بالاجبار وبقوة قاهرة فلابد له من حد ولا دوام له وعليه فحيث ان العذاب امر جبري و وروده بقوة قاهرة على اصحاب النار فلا دوام له ولا بقاء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فالقائلون بكون العلاقة بين الذنب والعقاب من قبيل العلة والمعلول وكذلك القائلون بتجسم الاعمال فهم في غنىً عن جواب هذا الاشكال وذلك لانهم يقولون ان خلود هؤلاء في النار انما جاء نتيجة لتجسم السيئات والنوايا الفاسدة لا غير وعليه فلا قسر ولا اجبار في البين اما القائلون بكون العلاقة بين الذنوب والعقوبات من قبيل التعاقد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كانت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القسر لا 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إلّا ان ذلك فيما اذا كان سبب القسر والاجبار موقتا وغير دائم اما لو كان سبب القصر والاجبار دائميا فالقسر والاجبار يكون دائميا ايضا وحول اصحاب النار فان السبب في خلودهم في النار يعني سبب القسر والاجبار لعذابهم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نياتهم وعنادهم وانكارهم الدائمي ولذا فلو فرضنا ان هؤلاء ارجعوا الى دار الدنيا مرة أخرى فسوف يعودون الى </w:t>
      </w:r>
    </w:p>
    <w:p>
      <w:pPr>
        <w:pStyle w:val="BookText"/>
        <w:rPr/>
      </w:pPr>
      <w:r>
        <w:rPr>
          <w:rFonts w:ascii="Amiri" w:hAnsi="Amiri" w:eastAsia="Amiri" w:cs="Amiri"/>
          <w:color w:val="111111"/>
          <w:sz w:val="28"/>
          <w:sz w:val="28"/>
          <w:szCs w:val="28"/>
          <w:rtl w:val="true"/>
          <w:lang w:bidi="ar-SA"/>
        </w:rPr>
        <w:t>انكارهم وعنادهم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اذاً فسبب خلودهم في النار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هونياتهم فحيث انهم على عنادهم وانكارهم مصرّون ومستمرون لذلك كان عذابهم على الدوام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السادس حول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الخلود للرحمة الواسعة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رحمة اللَّه الواسعة التي تعم جميع الاشياء لا تتفق مع دوام العذاب والخلود في النار ولذا فلابد من التمسك بأحد التوجيهات المذكورة حول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الرحمة الواسعة الالهية لا تتنافى مع عقاب اولئك الذين انتخبوا الاعمال الطالحة بسوء اختيارهم، نعم ابتداء خلق العالم واصل خلقته وايجاد الاسباب اللازمة لحياة البشر من رحمة اللَّه الواسعة وان اللَّه سبحانه وتعالى من رحمته خلق الانسان واعطاه الاختيار وانه جل وعلا يعامل الانسان بماله من اختيار يقول اللَّه سبحانه وتعالى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الآية المباركة دلالة على ان رحمة اللَّه تسع الجميع إلاّ ان جمع من الناس وبسوء اختيارهم يبتعدون عن رحمة اللَّه الواسعة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الاشكال السابع حول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من خلود اصحاب النار</w:t>
      </w:r>
    </w:p>
    <w:p>
      <w:p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للَّه جل وعلا من تعذيب امثال فرعون والطواغيت وتخليدهم في نار جهنم يحترقون كما ان اللَّه سبحانه وتعالى لا تنفعه طاعة من اطاعه لا تضره معصية من عصاه كذلك خلود اصحاب النار في النار لا ينفعه ولايضره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شك ان عذاب اصحاب النار لا يضر اللَّه جل وعلا ولا ينفعه إلاّ ان الجود والاحسان والفضل على المعاندين والكافرين والمنكرين للَّه جل وعلا والذين ظلموا وجاروا وعاثوا في الارض فسادا وسحقوا المئات والآلاف من البشرية وقتلوهم خلاف الحكمة والعدل الالهي واللَّه جل وعلا لا يفعل شيئا مخالفا للحكمة والعدالة نعم لو كان لاصحاب جهنم ارضية مناسبة لان يتفضل اللَّه جل وعلا عليهم فان اللَّه جل وعلا يتفضل بالنجاة من النار إلاّ انه اذا كان التفضل مخالفا للحكمة فان اللَّه سبحانه وتعالى لا يتفضل، يقول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احد ادعيته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تبدل حكمته الوسائل</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الاساس فالتفضل على بعض المجرمين خلاف الحكمة فلو فرضنا ان احدا دخل داره فوجد فيها لصا يجمع لوازم المنزل واثاثه وقد قتل طفلا في مهده وقطّعه قطعة قطعة فماذا ترى يفعل هذا الانسان؟ فهل يتعاملهذا الانسان مع اللص بالمحبة واللطف ويقدم له المآكل والمشارب ويقول له احسنت؟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الواضح والبديهي ان المحبة واللطف لهذا الانسان المجرم 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الثامن حول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في العذاب شرّ واللَّه علة للخير</w:t>
      </w:r>
    </w:p>
    <w:p>
      <w:pPr>
        <w:pStyle w:val="BookText"/>
        <w:rPr/>
      </w:pPr>
      <w:r>
        <w:rPr>
          <w:rFonts w:ascii="Amiri" w:hAnsi="Amiri" w:eastAsia="Amiri" w:cs="Amiri"/>
          <w:color w:val="111111"/>
          <w:sz w:val="28"/>
          <w:sz w:val="28"/>
          <w:szCs w:val="28"/>
          <w:rtl w:val="true"/>
          <w:lang w:bidi="ar-SA"/>
        </w:rPr>
        <w:t>أورد البعض اشكالا اخر حول مسألة الخلود وهو ان الخلود في العذاب شرّ والشر لايصدر من الذات الالهية المقدسة واللَّه جل وعلا هو الخير المطلق ولا يصدر من الخير المطلق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وطرح هذا الاشكال اما بعنوان ان اللَّه سبحانه وتعالى لا يقدر على فعل الشر أو بعنوان ان اللَّه سبحانه وتعالى قادر على ذلك إلاّ انه لا يفعل الشر ولا يصدر منه القبيح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هذا الاشكال واضح لان خلود المجرمين في العذاب انما كان بسوء اختيارهم فهم الذين انتخبوا هذا الطريق ولكن الشر لمجموع الخليقة والوعد والوعيد، له مصلحة وتقتضيه الحكمة،الشر الذي لا يفعله اللَّه جل وعلا هو الذي يكون قبيحا ومعنونا بعنوان القبيح إلاّ ان كثيرا من الشرور ليس فعلها قبيحا ولو كانت شرا، والخلود في العذاب من هذا القبيل، فأصل الخلود في العذاب شرّ إلاّ ان صدوره من اللَّه جل وعلا ليس قبيحا ولذا فلا يكون صدوره شرا لانه معنون بعنوان الجزاء والعقوبة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المحالان يصدر الشر من اللَّه جل وعلا ابتداءا اما الشر الذي يكون نتيجة لعمل الناس والذي هو معنون بالعقوبة والجزاء فلا اشكال فيه بل هو صحيح ومطابق للعدل والحكمة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الاشكال التاسع حول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المكاشفة تشهد بعدم الخلود</w:t>
      </w:r>
    </w:p>
    <w:p>
      <w:pPr>
        <w:pStyle w:val="BookText"/>
        <w:rPr/>
      </w:pPr>
      <w:r>
        <w:rPr>
          <w:rFonts w:ascii="Amiri" w:hAnsi="Amiri" w:eastAsia="Amiri" w:cs="Amiri"/>
          <w:color w:val="111111"/>
          <w:sz w:val="28"/>
          <w:sz w:val="28"/>
          <w:szCs w:val="28"/>
          <w:rtl w:val="true"/>
          <w:lang w:bidi="ar-SA"/>
        </w:rPr>
        <w:t>يدعي بعض اهل المكاشفة ممن انكر الخلود في النار انه رأى في عالم المكاشفة ان نار جهنم انطفأت في اخر امرها واخضرت بكاملها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المكاشفة مثل الرؤيا في المنام فيها حق وباطل فكثير من المكاشفات سببها التخمة أو المرض أو التلقينات فالمريض من شدة الحمّى يرى قافلة من الابل يمرون من على سقف منزله ولذا فمعرفة المكاشفة الالهية من غيرها يحتاج الى ميزان ومعيار حتى يتم تشخيص الحق منها والباطل والميزان في ذلك هو الآيات الواضحة والروايات المعتبرة الواردة عن اهل بيت العصمة والطهارة وعلى هذا الاساس فالمكاشفة الموافقة للقرآن والسنة مكاشفة ربانية والمخالفة لهما مكاشفة شيطانية فحول المكاشفة المذكورة هنا من أن البعض رأى جهنم قد انطفأت وتبدلت الى روضة من الرياض فلا شك ان هذه المكاشفة شيطانية لانها مخالفة لآيات القرآن الكريم يقول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لاَ يُخَفَّفُ عَنْهُمُ الْعَذَابُ وَلاَ هُمْ يُنْظَرُونَ</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لَهُمْ نَارُجَهَنَّمَ لاَ يُقْضَى عَلَيْهِمْ فَيَمُوتُوا وَلاَ يُخَفَّفُ عَنْهُم مِنْ عَذَابِهَا كَذلِكَ نَجْزِي كُلَّ كَفُورٍ</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غَيْرَهَا لِيَذُوقُوا الْعَذَابَ إِنَّ اللّهَ كَانَ عَزِيزاً حَكِيماً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الاشكال العاشر حول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يعني طول البقاء</w:t>
      </w:r>
    </w:p>
    <w:p>
      <w:pPr>
        <w:pStyle w:val="BookText"/>
        <w:rPr/>
      </w:pPr>
      <w:r>
        <w:rPr>
          <w:rFonts w:ascii="Amiri" w:hAnsi="Amiri" w:eastAsia="Amiri" w:cs="Amiri"/>
          <w:color w:val="111111"/>
          <w:sz w:val="28"/>
          <w:sz w:val="28"/>
          <w:szCs w:val="28"/>
          <w:rtl w:val="true"/>
          <w:lang w:bidi="ar-SA"/>
        </w:rPr>
        <w:t>يقول البعض دفعا لكل الاشكالات حول الخلود ان الخلود ليس بمعنى الدوام الابدي بل بمعنى طول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الخلود وان كان مستعملا بهذا المعنى من طول البقاء إلاّ انه لا يصح بالنسبة لعذاب جهنم وذلك لان القرآن الكريم يصرح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بِخَارِجِينَ مِنَ النَّارِ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احاديث نهج البلاغة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كفارات الذنوب العظام اغاثه الملهوف ، والتنفيس عن المكروب </w:t>
      </w:r>
      <w:bookmarkStart w:id="19" w:name="pg20567_779896"/>
    </w:p>
    <w:p>
      <w:pPr>
        <w:pStyle w:val="Heading2"/>
        <w:numPr>
          <w:ilvl w:val="1"/>
          <w:numId w:val="1"/>
        </w:numPr>
        <w:rPr/>
      </w:pPr>
      <w:bookmarkStart w:id="20" w:name="__RefHeading___Toc10441716_3381743652"/>
      <w:bookmarkStart w:id="21" w:name="_Toc7"/>
      <w:bookmarkEnd w:id="19"/>
      <w:bookmarkEnd w:id="20"/>
      <w:r>
        <w:rPr>
          <w:rtl w:val="true"/>
        </w:rPr>
        <w:t>فوائد الحج وأسراره الاستاذ ابو جعفر الكاظمي</w:t>
      </w:r>
      <w:bookmarkEnd w:id="21"/>
    </w:p>
    <w:p>
      <w:pPr>
        <w:pStyle w:val="BookText"/>
        <w:rPr/>
      </w:pPr>
      <w:r>
        <w:rPr>
          <w:rFonts w:ascii="Amiri" w:hAnsi="Amiri" w:eastAsia="Amiri" w:cs="Amiri"/>
          <w:color w:val="111111"/>
          <w:sz w:val="28"/>
          <w:sz w:val="28"/>
          <w:szCs w:val="28"/>
          <w:rtl w:val="true"/>
          <w:lang w:bidi="ar-SA"/>
        </w:rPr>
        <w:t>الحج هو أداء مناسك مخصوصة بمكّة في أشهر معلومات على كل من يستطيع السفر اليها؛ ولو كان وطنه في أقصى بلاد العالم، في العمر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فوائد جمّة، وأسرار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وفوائده أكثر من أن تُحصى، وأسراره لاتُستقصى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يتم ما في الشريعة من أحكام الإجتماعات وأوضاعها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الشارع ندب المسلمين الى الإجتماع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الله تعالى، ومعرفة بعضهم حال بعض؛ ليقوم كل منهم بما وجب عليه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فاستُحبّت صلاة الجماعة؛ خمس مرّات في اليوم والليلة لأهل السوق وللقبيلة وأهل المحلّة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 البلد في مسجد البلد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ووجبت على أهل كل أربعة فراسخ، أو فرسخين في مسجدهم الجامع في الاسبوع مرّة؛ وهو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السنة مرّتين يومي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اجتماعات محلّيّة؛ يعرف فيها المكلّفون أوضاع أهل محالّهم العامة والخاصة فيقومون بما يجب عليهم ويُستحب؛ من جلب المنافع ودرء الأخطار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اجتماع عالمي فُرض على كل مستطيع في العمر مرّة؛ وهو أن يحضروا من جميع أقطار العالم في مكّة فيعرفوا ما في جميع البلاد من الأحوال والأوضاع، ويستمعوا الى نصائح ولي الأمر ورئيس المسلمين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قام مقامه؛ فينقلوا أوامره ونصائحه لجميع أهل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وأمّة هذه اجتماعاتها؛ لاتفنى ولاتبيد ولاتخزى ولاتذل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الإجتماعات كلها؛ من المساواة التامّة ما لايوجد في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يستوي فيها المَلِك والسوقة، والأمير والمأمور، والغني والفقير، والقوي والضعيف، والعالم والجاهل، والشيخ والشاب، والعَجَمي والعربي، والأبيض والأسود والأشقر والأحمر والأصفر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كلٌ الى جنب الآخر في صفّ واحد، متوجهين جميعاً الى العزيز الغفّار الواحد القهّار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يخلع الناس كلهم ثيابهم ويكتفوا بطمرين، حفاة مكشوفي الرأس، فلايتميّزون بلباس صَوْن أو بذلة أو تجمّل أو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يتجنبون ملاذّ الدنيا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ويرحمون كل حيوان حتى القُمَّل والبرغوث، فيُخلصون أبدانهم لله وحده، وينوون القربة في أعمالهم؛ فتخلص نيّاتهم لخالقهم وبارئهم؛ وبذلك تزكو أبدانهم، وتصفو نفوسهم،ويعرفون أن العزّة والمُلك لله وحده، ويتذكّرون الآخرة وموقفها؛ فيمتنعون عن كل جريمة وموبقة، ولذّة مشوقة؛ خوفاً من عذاب الآخرة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تم للأمّة ذلك أدركوا الفوز والسعادة والمجد والسؤدد وأقصى ما يُمكن أن يصل إليه الإنسان من الدرجات العالية؛ في الدنيا العاجلة، والآخرة الآجلة، ويكون لهم الفضل في الحياة الفانية، والاُخرى الدائمة الباقية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سوق عام سنوي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وجوب السياحة والسير في الأرض على كُلٍّ من منزله الى مكّة ، وفي ذلك جميع فوائد السياحة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في الشريعة إلا هذا التنسيق والنمط من الإجتماعات؛ لكان أدل دليل على أنها من وحي العزيز الحميد على رسوله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حكم من أحكام الحج؛ حِكمة وسرّ؛ يُهذب الفرد والجماعة ويوصلها الى الى أرقى مراقي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احاديث نهج البلاغة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قرنت الهيبة بالخيبة ، و الحياء بالحرمان ، والفرصة تمر مر السحاب ، فانتهزوا فرص الخير </w:t>
      </w:r>
      <w:bookmarkStart w:id="22" w:name="pg20567_779899"/>
    </w:p>
    <w:p>
      <w:pPr>
        <w:pStyle w:val="Heading2"/>
        <w:numPr>
          <w:ilvl w:val="1"/>
          <w:numId w:val="1"/>
        </w:numPr>
        <w:rPr/>
      </w:pPr>
      <w:bookmarkStart w:id="23" w:name="__RefHeading___Toc10441718_3381743652"/>
      <w:bookmarkStart w:id="24" w:name="_Toc8"/>
      <w:bookmarkEnd w:id="22"/>
      <w:bookmarkEnd w:id="23"/>
      <w:r>
        <w:rPr>
          <w:rtl w:val="true"/>
        </w:rPr>
        <w:t>الرؤية الفلسفية آية الله الكاظمي</w:t>
      </w:r>
      <w:bookmarkEnd w:id="24"/>
    </w:p>
    <w:p>
      <w:pPr>
        <w:pStyle w:val="BookText"/>
        <w:rPr/>
      </w:pPr>
      <w:r>
        <w:rPr>
          <w:rFonts w:ascii="Amiri" w:hAnsi="Amiri" w:eastAsia="Amiri" w:cs="Amiri"/>
          <w:color w:val="111111"/>
          <w:sz w:val="28"/>
          <w:sz w:val="28"/>
          <w:szCs w:val="28"/>
          <w:rtl w:val="true"/>
          <w:lang w:bidi="ar-SA"/>
        </w:rPr>
        <w:t>العدد الحادي عشر</w:t>
      </w:r>
    </w:p>
    <w:p>
      <w:pPr>
        <w:pStyle w:val="BookText"/>
        <w:rPr/>
      </w:pPr>
      <w:r>
        <w:rPr>
          <w:rFonts w:ascii="Amiri" w:hAnsi="Amiri" w:eastAsia="Amiri" w:cs="Amiri"/>
          <w:color w:val="111111"/>
          <w:sz w:val="28"/>
          <w:sz w:val="28"/>
          <w:szCs w:val="28"/>
          <w:rtl w:val="true"/>
          <w:lang w:bidi="ar-SA"/>
        </w:rPr>
        <w:t>الوجود المطلق و الوجود الخاص أو المقيد</w:t>
      </w:r>
    </w:p>
    <w:p>
      <w:pPr>
        <w:pStyle w:val="BookText"/>
        <w:rPr/>
      </w:pPr>
      <w:r>
        <w:rPr>
          <w:rFonts w:ascii="IRNazanin" w:hAnsi="IRNazanin" w:eastAsia="IRNazanin"/>
          <w:color w:val="111111"/>
          <w:sz w:val="28"/>
          <w:sz w:val="28"/>
          <w:szCs w:val="28"/>
          <w:rtl w:val="true"/>
          <w:lang w:bidi="fa-IR"/>
        </w:rPr>
        <w:t>قسَّمت الفلسفة اليونانية و من تابعها؛ الوجود الی قسمين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الوجود المطلق، و جعلوا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و مساوية لكلمة الوجود، بل و مرادفة لها، و اعتبروه الوجود المحض، و الذي لا تُنتزع منه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القسم الثاني من الوجود و الذي هو وجود باقي الأشياء فاعتبروه الوجود المقيد، أو الوجود الخاص، و قالوا إنه تنتزع منه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جرّهم الی هذا اللون من التفكير، فكرة السنخية بين العلّة و المعلول كقانون حاكم علی الوجود، فالوجود يمكن أن يكون علّة للوجود، و لا يمكن أن يكون علّة للماهية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العلامة الآملي شارح المنظومة في حاشيتة علی المنظومة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فالوجودات الخاصّة؛ ظلّ للوجود المنبسط، كما أن الوجود المنبسط ظلّ لوجود 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فالسنخية محفوظة بينها، كما أن للوجودات الخاصّة تعلقاً بالمنبسط، و الوجود المنبسط تعلّق بنور الأنوار، و أما الماهية فهي عدمية لا سنخية بينها و بين الوجود مطلقاً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 يخفی مراده من الوجود الخاص، و الوجود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هنالك وجود آخر سمّاه بالوجود المنبسط الذي يقوم بالربط بين الوجودين، سوف يأتي الحديث عنه حين البحث عن فكرة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السنخية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يهمنا هنا الكلام حول السنخية، و هل أنها من قوانين الواقع التي لا تتعلق بها القدرة، و إنها غير مجعولة، أم إنها من القوانين التي تحكم الطبيعة، و إنها ليست قانوناً واقعياً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كلمة الوجود، لا تدل علی حقيقة الوجود، و لا يمكن أن تشخص لنا كنه الوجود، و ليست هي مرادفة للذات المقدسة الالهية وما هي إلا عبارة عن التحقق و الثبوت، و لا معنی لأن يكون التحقق علة للتحقق كما لايخفی وعليه فما يقوله الفلاسفة من كون الله جل وعلا وجوداً لايصدر منه الا الوجود مصادرة علی المطلوب بمعنی انه قد فرض سابقاً بان طبيعة وحقيقة واحدة مشتركة بين الخالق والمخلوق تسمّی بالوجود والحال ان هذا اولالكلام وذلك لان كلمة الوجود لاتشخص لنا كنّه وحقيقة الوجود بل ماهي الا عباره عن التحقق والثبوت لاغير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أي دليل عقلي علی ضرورة المسانخة بين العلة و المعلول إلا ما يظهر من السنخية بين العلل و المعاليل الطبيعة، و لا شك أنه لا يمكن قياسها علی العلل و المعاليل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يثبت كقانون في الطبيعة لايكون دليلاً علی ثبوته كقانون يحكم الوجود و الواقع فلنفرض أن هنالك مسانخة </w:t>
      </w:r>
    </w:p>
    <w:p>
      <w:pPr>
        <w:pStyle w:val="BookText"/>
        <w:rPr/>
      </w:pPr>
      <w:r>
        <w:rPr>
          <w:rFonts w:ascii="IRNazanin" w:hAnsi="IRNazanin" w:eastAsia="IRNazanin"/>
          <w:color w:val="111111"/>
          <w:sz w:val="28"/>
          <w:sz w:val="28"/>
          <w:szCs w:val="28"/>
          <w:rtl w:val="true"/>
          <w:lang w:bidi="fa-IR"/>
        </w:rPr>
        <w:t>بين النار و الحرارة فليس معنی ذلك أن ثبوت هذا القانون الطبيعي غير مجعول و ضروري الوجود و الثبوت حتی في الواقع، و لايمكن تبدله و تغيره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 المشاهير في تعلقيته على نهاية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المناقشة في هذه الجهة بأن انتزاع مفهوم واحد عن اشياء كثيرة انما يدل على جهة اشتراك عينية فيها اذا كان ذلك المفهوم من قبيل المعقولات الاولى أي من المفاهيم التي يكون عروضها كاتصافها في الخارج كما انّ كثرة مثل هذه المفاهيم هي التي تدل على كثرة الجهات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المعقولات الثانية فيكفي لحمل واحد منها على مصاديقه وحدة الجهة التي يلاحظها العقل كما انه يكفي لحمل اكثر من واحد منها على مصداق واحد كثرة الجهات الملحوظة عند العقل وان لم يكن بإزائها جهات متكثرة عينية فلا يدل وحدة المعقول الثاني على وجود جهة عينية مشتركة بين مصاديقه ولا كثرته على كثرة الجهات الخارجية كما يدل وحدة مفهوم الماهية أو مفهوم العرض على جهة وحدة ماهوية بين الاجناس العالية والاّ لزموجود جنس مشترك أو مادة مشتركة بينها وكما لا يدل تعدد مفاهيم الوجود والوحدة والفعلية على تعدد الجهات العينية في الوجود البسيط الذي لا جهة كثرة فيه</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انّه إذا اطلق المفهوم من المعقولات الاولية على المواضيع المختلفة فانّه يكون علامة على اشتراك تلك المواضيع فيما بينها في جهة </w:t>
      </w:r>
    </w:p>
    <w:p>
      <w:pPr>
        <w:pStyle w:val="BookText"/>
        <w:rPr/>
      </w:pPr>
      <w:r>
        <w:rPr>
          <w:rFonts w:ascii="Amiri" w:hAnsi="Amiri" w:eastAsia="Amiri" w:cs="Amiri"/>
          <w:color w:val="111111"/>
          <w:sz w:val="28"/>
          <w:sz w:val="28"/>
          <w:szCs w:val="28"/>
          <w:rtl w:val="true"/>
          <w:lang w:bidi="ar-SA"/>
        </w:rPr>
        <w:t>الوجود الخارجي وكذلك الأمر في المفاهيم التي تحمل على اشياء إذا كانت متعددة، فانّه دليل على تعدد جهات تلك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المعقولات الثانية فاطلاق المفاهيم المتعددة على مصداق واحد لا يكون عن تعدد وتكثر ذلك المصداق في الخارج كما في المثال المتقدم من اطلاق العالم والقادر والحي على الذات الالهية، لكن المصداق واحد كذلك من الممكن أن يطلق مفهوم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باللحاظ الذي اعمله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 متباينة بلا أن يكون بينها اشتراك في الوجود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 حينما يعبر عن الوجود الواحد البسيط بالوجود والوحدة والفعلية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التعابير لا تدل على وجود جهات كثيرة في الخارج كذلك اطلاق المفهوم الواحد على الاشياء المختلفة لا يثبت اشتراكها في الوجود الخارجي وبذلك فما يقال من ان اشتراك الوجود دليل علی السنخية مخدوش وباطل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البيان يتضح بأنه لادليل علی ثبوت السنخية في الواقع و لايمكن قياس الطبيعة علی عالم الوجود بأسره؛ حيث لايخفی إن العلل و المعاليل الطبيعية لاتملك من امرها شيئاً الاما ملّكها و وهبها الله تعالی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نعلم أن هذا العالم المشاهد المحسوس يشتمل علی المتضادات و المتخالفات و الكثرات المتنوعة و هو ذو جهات عديدة و كلها غير البساطة و نعلم أيضاً أنها لم تستند الی علة غيره تعالی و إلا لتعدد الاله فأي سنخية إذاً بينه تعالی و هو واحد 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البساطة هو عدم التركب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بينها و </w:t>
      </w:r>
    </w:p>
    <w:p>
      <w:pPr>
        <w:pStyle w:val="BookText"/>
        <w:rPr/>
      </w:pPr>
      <w:r>
        <w:rPr>
          <w:rFonts w:ascii="IRNazanin" w:hAnsi="IRNazanin" w:eastAsia="IRNazanin"/>
          <w:color w:val="111111"/>
          <w:sz w:val="28"/>
          <w:sz w:val="28"/>
          <w:szCs w:val="28"/>
          <w:rtl w:val="true"/>
          <w:lang w:bidi="fa-IR"/>
        </w:rPr>
        <w:t>هي كثيرة؟ أفلا يكون هذا دليلاً قاطعاً علی أنه غيرها و أن لاسنخية بينه تعالی و بينها؟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لوازم السنخية الباطلة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هذامضافا الی ان القول بالسنخية يستلزم اجتماع النقيضين فالذي يقول بالسنخية بين الذات الالهية المقدسة والكائنات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وطبقا للاصطلاح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السنخية بين العلة والمعلول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وأن يعتقد باجتماع النقيضين أو يقول بعدم وجود الممكن اصلا كما فعل كثير من الفلاسفة وقالوا ان ممكن الوجود لا وجود له وذلك لان السنخية لو كانت موجودة بين المرتبة غير المتناهية والمرتبة الضعيفة فمعنى ذلك هو الاشتراك في حقيقة واحدة وهذه الحقيقة الواحدة بالنسبة الى مرتبتها الضعيفة ليست بواجبة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هي ممكنة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وبالنسبة لمرتبتها العالية هي واجبة الوجود ولازم ذلك هو اجتماع وجوب الوجود مع عدم وجوب الوجود وهذا هو اجتماع النقيضين وهو باطل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لابد وأن يقال انّ المقصود من الممكن هو المرتبة الضعيفة من واجب الوجود وعليه فلا يكون ممكن الوجود بالمعنى الاصطلاحي المعروف بل يكون المراد من ممكن الوجود هي المرتبة الضعيفة من وجوب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هي تشترك مع أقوى المراتب في حقيقة واحدة بمعنى أنها شي‌ء واحد وحقيقة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البحث هنا عن العينية والاتحاد بين الذات المقدسة الالهية والكائنات وسنذكر لوازمه الكثيرة الباطلة وانه لا يمكن الالتزام به اصلا بأي وجه من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يشترط فيه وحدة الموضوع؟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الموضوع هنا الحقيقة المشتركة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السنخية مع التوحيد</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السنخية ثابتة بين كل المراتب المختلفة ولا يوجد شي‌ء اخر فنفس هذه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في المرتبة العالية، قالوا انّ المرتبة العالية تكون اكمل وأتم وواجدة للمرتبة الاخرى امّا أنها ليست نفس تلك المرتبة 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المرتبة حيث أنها من سنخ المرتبة العالية وسنخ المرتبة العالية من سنخ الوجوب ولذا فهذه المرتبة لابد وأن تكون منسنخ الوجوب ونتيجة ذلك تعدد واجب الوجود بتعداد الموجودات لان كل واحدة من هذه الموجودات هي من حقيقة واحدة وحيث ان تلك الحقيقة واجبة الوجود فالنتيجة ان كل هذه الموجودات هي واجبة الوجود وهذا المعنى مناف للتوحيد الالهي وابطال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يترتب علی السنخية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جرتهم فكرة السنخية الی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ماهو موجود في العالم موجود في ذاته تعالی بنحو ابسط و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ملا صدرا الشيرازي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مانع من التزام كونه تعالی جسماً إلهياً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يقول ملا هادي السبزواري في حاشيته علی المنظومة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كان العقل الكلي أمراً بالفعل جامعاً لجميع فعليات مادونه بنحو أبسط و أعلی و أنحاء الفعليات المتشتة أظلاله و هو ظل الله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في الأسفار ايضاً في الفصل الثاني عشر من السفر الثالث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واجب الوجود تمام الاشياء و كل الموجودات و إليه ترجع الاموركلها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العرفاء قد اصطلحوا في إطلاق الوجود المطلق و الوجود المقيد علی غير ما اشتهر بين أهل النظر، فإن الوجود المطلق عند العرفاء؛ عبارة عما لايكون محصوراً في أمر معين محدوداً بحد خاص و الوجود المقيد بخلافه ؛ كالانسان و الفلك و النفس و العقل و ذلك الوجود المطلق هو كل الاشياء علی وجه أبسط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بطلان قانون السنخية يتضح الجواب لما رتب عليها من أنه تعالی عين مخلوقاته و يشتمل علی كل ما في مخلوقاته بنحو أعلی و أبسط علی سبيل اللف و الرتق وانه لامانع من كونه جسماً إلهياً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تعبيرهم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لتوضيح بطلان هذه الافكار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قيام البرهان القاطع في أنه تعالی ليس بمحدود و لامركب و لا تحده جهة لامعنی لكونه جسماً إلهياً بعد ما نعلم أن العالم الجسماني ذو أبعاد ثلاثة مشتمل علی الجهات و الحدود تعالی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علی مقالتهم كونه تعالی محدوداً بما اشتمل عليه و لو بنحو أعلی و أبسط علی حسب تعبيرهم و ذلك عين المقهورية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أن يكون تعالی عين الاحتياج و عين الكثرة و القلة و التضاد و التخالف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ليس جسماً إلهياً و ليست الجسمانية ذاته تعالی بنحو أبسط و أعلی بل هو ذات واحدة أحدية فوق المادة و الحد و التركيب و إن </w:t>
      </w:r>
    </w:p>
    <w:p>
      <w:pPr>
        <w:pStyle w:val="BookText"/>
        <w:rPr/>
      </w:pPr>
      <w:r>
        <w:rPr>
          <w:rFonts w:ascii="IRNazanin" w:hAnsi="IRNazanin" w:eastAsia="IRNazanin"/>
          <w:color w:val="111111"/>
          <w:sz w:val="28"/>
          <w:sz w:val="28"/>
          <w:szCs w:val="28"/>
          <w:rtl w:val="true"/>
          <w:lang w:bidi="fa-IR"/>
        </w:rPr>
        <w:t>ما يصدر منه ليس هو ذاته أو نحو من أنحاء ذاته بل هو غير ذاته فليس مانملك من روح و عقل و جسم و حدود يلزم وجوده في ذاته تعالی بل هو فوق ذلك ،هو واهب الروح و العقل و الجسم و مع ذلك فهو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الرؤية الاسلامية قال الله تعالی</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 لكم الارض فراشاً والسماء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تجعلوا لله انداداً و انتم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وجعلوا لله انداداً ليضلوا عن سبيلهقل تمتعوا فان مصيركم الی النار</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هاتان الآيتان دالتان علی عدم السنخية بينه تعالی و بين مخلوقاته حيث أن معنی الند هو المشارك في السنخ ففي مفردات الراغب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 الشيء مشاركه في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تجعلوا لله انداداً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كل ما في الخلق لايوجد في خالقه و كل ما يمكن فيه يمتنع في صانعه</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فكل ما في الخلق من صفات وهي صفات الحدوث والامكان لا يوجد في الخالق بل هو ممتنع فيه جل وعلا لاستلزامه اجتماع النقيضين كما تقدم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فهو مشرك إن الله تعالی لايشبه شيئاً و لا يشبهه شيئ، كلما وقع في الوهم فهو بخلافه</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xml:space="preserve">وهذه الرواية </w:t>
      </w:r>
    </w:p>
    <w:p>
      <w:pPr>
        <w:pStyle w:val="BookText"/>
        <w:rPr/>
      </w:pPr>
      <w:r>
        <w:rPr>
          <w:rFonts w:ascii="IRNazanin" w:hAnsi="IRNazanin" w:eastAsia="IRNazanin"/>
          <w:color w:val="111111"/>
          <w:sz w:val="28"/>
          <w:sz w:val="28"/>
          <w:szCs w:val="28"/>
          <w:rtl w:val="true"/>
          <w:lang w:bidi="fa-IR"/>
        </w:rPr>
        <w:t>كسابقتها دالة علی التباين الذاتي بينه تعالی وبين مخلوقاته فهو تعالی لا يشبه المخلوقات لانها مقهورة مجعولة حادثة محدودة وهو تعالی شانه قاهر لامقهورية في ذاته ولاهو حادث اومجعول بل هوازلي غني عمن سواه فلا شباهة بين الحادث والقديم ولا شباهة بين الغني والفقير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تعالى الخلق حجابا بينه وبينهم ومباينته ايّاهم مفارقته انيّتهم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فنفس ايجاد الخلائق والموجودات هو الحجاب بين اللَّه تعالى والمخلوقات لا انّه هنالك حائل بينه تعالى وبين مخلوقاته فنفس ايجاد الخلائق هو حجاب حيث انّ اللَّه تعالى يباين الخلق تباينا ذاتيا ولذا فنتيجة ايجاد الخلائق هو الحجاب وقد أشير في ذيل الحديث الى هذه الجهة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مباينته اياهم مفارقته انيّتهم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فتباين الذات الالهية مع الخلائق بهذا المعنى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حقيقة الذات الالهية المقدسة تباين وتفارق حقيقة الاشياء والموجودات ولا اشتراك بينهما اصلا</w:t>
      </w:r>
      <w:r>
        <w:rPr>
          <w:rFonts w:eastAsia="IRNazanin" w:cs="IRNazanin"/>
          <w:color w:val="111111"/>
          <w:sz w:val="28"/>
          <w:szCs w:val="28"/>
          <w:rtl w:val="true"/>
          <w:lang w:bidi="fa-IR"/>
        </w:rPr>
        <w:t>.</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من شي‌ء كان ولا من شي‌ء خلق ما كان، قدرةً بان بها من الاشياء وبانت الاشياء منه</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فاللَّه جلّ وعلا لا من شي‌ء كان موجودا ولا من شي‌ء خلق الخلائق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 مباين </w:t>
      </w:r>
    </w:p>
    <w:p>
      <w:pPr>
        <w:pStyle w:val="BookText"/>
        <w:rPr/>
      </w:pPr>
      <w:r>
        <w:rPr>
          <w:rFonts w:ascii="Amiri" w:hAnsi="Amiri" w:eastAsia="Amiri" w:cs="Amiri"/>
          <w:color w:val="111111"/>
          <w:sz w:val="28"/>
          <w:sz w:val="28"/>
          <w:szCs w:val="28"/>
          <w:rtl w:val="true"/>
          <w:lang w:bidi="ar-SA"/>
        </w:rPr>
        <w:t>للاشياء والاشياء مباينة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الشريف حصل فيه تحريف في كتاب ملاصدرا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 ملاصدرا الفدرة بالقطعة وحاول بعباراته اثبات ذلك الاّ انّ الأمر ليس كذلك فليس هذه القطعةوذلك الجزء مباينا للاشياء ولو جعلنا الفدرة بمعنى القطعة للزم التركيب في الذات الالهية وحيث لا تركيب في الذات المقدسة فالنتيجة هي انّه تعالى بان من الأشياء ويتعين هذا المعنى مع لفظ القدرة التي جاء في كل النسخ الاخرى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ويستمر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السابق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الاشياء كلها عند خلقه اياها ابانة لها من شبهه وابانة له من شبهها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فيؤكد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علی التباين بينه تعالى وبين المخلوقات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خلاف خلقه فلا شبه له من المخلوقين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وهنا يصرح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السنخية بينه تعالى وبين المخلوقات ويثبت البينونة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الدال علی وجوده بخلقه و بمحدث خلقه علی ازليته و 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لافتراق الصانع و المصنوع و الحاد و المحدود و الرب و المربوب</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لا اياه وحد من اكتنهه و لاحقيقته اصاب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مباينته اياهم مفارقته إنيتهم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ذاته حقيقة وكنهه تفريق بينه و بين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جهل الله من استوصفه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لايوصف بشيء من صفات المخلوقين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توحيده تميزه من خلقه و حكم التمييز بينونة صفة لا بينونة عزلة إنه رب خالق غير مربوب مخلوق، كل ما تصوّر فهو بخلافه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توهمتم من شيئ فتوهموا الله غيره</w:t>
      </w:r>
      <w:r>
        <w:rPr>
          <w:rFonts w:eastAsia="IRNazanin" w:cs="IRNazanin"/>
          <w:color w:val="111111"/>
          <w:sz w:val="28"/>
          <w:szCs w:val="28"/>
          <w:rtl w:val="true"/>
          <w:lang w:bidi="fa-IR"/>
        </w:rPr>
        <w:t>»</w:t>
      </w:r>
      <w:r>
        <w:rPr>
          <w:rStyle w:val="FootnoteAnchor"/>
          <w:rtl w:val="true"/>
        </w:rPr>
        <w:footnoteReference w:id="4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تدركه الاوهام و هو خلاف ما يعقل و خلاف ما يتصور في الاوهام فما وقع وهمك عليه من شيئ فهو خلافه</w:t>
      </w:r>
      <w:r>
        <w:rPr>
          <w:rFonts w:eastAsia="IRNazanin" w:cs="IRNazanin"/>
          <w:color w:val="111111"/>
          <w:sz w:val="28"/>
          <w:szCs w:val="28"/>
          <w:rtl w:val="true"/>
          <w:lang w:bidi="fa-IR"/>
        </w:rPr>
        <w:t>»</w:t>
      </w:r>
      <w:r>
        <w:rPr>
          <w:rStyle w:val="FootnoteAnchor"/>
        </w:rPr>
        <w:footnoteReference w:id="47"/>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مولانا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يخطر ببال اولي الروّيات خاطرة من تقدير جلال عزته لبعده من ان يكون في قوي المحدودين لانه خلاف </w:t>
      </w:r>
    </w:p>
    <w:p>
      <w:pPr>
        <w:pStyle w:val="BookText"/>
        <w:rPr/>
      </w:pPr>
      <w:r>
        <w:rPr>
          <w:rFonts w:ascii="Amiri" w:hAnsi="Amiri" w:eastAsia="Amiri" w:cs="Amiri"/>
          <w:color w:val="111111"/>
          <w:sz w:val="28"/>
          <w:sz w:val="28"/>
          <w:szCs w:val="28"/>
          <w:rtl w:val="true"/>
          <w:lang w:bidi="ar-SA"/>
        </w:rPr>
        <w:t>خلقه فلا شبه له من المخلوقين و إنما يشبّه الشيئ بعديله فاما ما لا عديل له فكيف يشبّه بغير مثاله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فمعاني الخلق عنه منفية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بغير كيفية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لاتحيط به الافكار و لا تقدره العقول و لا تقع عليه الاوهام فكل ما قدره عقل او عرف له مثل فهو محدود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مباين لجميع ما احدث في الصفات و ممتنع عن الادراك بما ابتدع من تصريف الذوات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 تعالی خلو من خلقه و خلقه خلو منه و كل ما وقع عليه اسم شيئ ما خلا الله عزوجل فهو مخلوق و الله خالق كل شيئ تبارك الذي ليس كمثله شيئ</w:t>
      </w:r>
      <w:r>
        <w:rPr>
          <w:rFonts w:eastAsia="IRNazanin" w:cs="IRNazanin"/>
          <w:color w:val="111111"/>
          <w:sz w:val="28"/>
          <w:szCs w:val="28"/>
          <w:rtl w:val="true"/>
          <w:lang w:bidi="fa-IR"/>
        </w:rPr>
        <w:t>»</w:t>
      </w:r>
      <w:r>
        <w:rPr>
          <w:rStyle w:val="FootnoteAnchor"/>
          <w:rtl w:val="true"/>
        </w:rPr>
        <w:footnoteReference w:id="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يليق بالذي هو خالق كل شيئ الا ان يكون مبايناً لكل شيئ متعالياً عن كل شيئ</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هذا و قد جاءت الرؤية الاسلامية حول الذات الالهية بتن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زيه الذات الالهية عن الاجزاء و المقدار و العدد و الزمان و المكان و الزيادة و النقصان و </w:t>
      </w:r>
    </w:p>
    <w:p>
      <w:pPr>
        <w:pStyle w:val="BookText"/>
        <w:rPr/>
      </w:pPr>
      <w:r>
        <w:rPr>
          <w:rFonts w:ascii="Amiri" w:hAnsi="Amiri" w:eastAsia="Amiri" w:cs="Amiri"/>
          <w:color w:val="111111"/>
          <w:sz w:val="28"/>
          <w:sz w:val="28"/>
          <w:szCs w:val="28"/>
          <w:rtl w:val="true"/>
          <w:lang w:bidi="ar-SA"/>
        </w:rPr>
        <w:t>الشدة و الضعف و الصغر و الكبر و كل آيات</w:t>
      </w:r>
    </w:p>
    <w:p>
      <w:pPr>
        <w:pStyle w:val="BookText"/>
        <w:rPr/>
      </w:pPr>
      <w:r>
        <w:rPr>
          <w:rFonts w:ascii="IRNazanin" w:hAnsi="IRNazanin" w:eastAsia="IRNazanin"/>
          <w:color w:val="111111"/>
          <w:sz w:val="28"/>
          <w:sz w:val="28"/>
          <w:szCs w:val="28"/>
          <w:rtl w:val="true"/>
          <w:lang w:bidi="fa-IR"/>
        </w:rPr>
        <w:t>المخلوقية و المصنوعية فهو تعالی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عن كل ذلك و لاباس بذكر بعض الروايات الوارد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يليق به الاختلاف و لا الايتلاف إنما يختلف المتجزئ و ياتلف المتبعض فلا يقال له مؤتلف و لا مختلف</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واحد في ذاته فلا واحد كواحد لأن ما سواه من الواحد متجزئ و هو تبارك و تعالی واحد لامتجزئ و لا يقع عليه العد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عن الامام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جل جلاله واحد لا واحد غيره لا اختلاف فيه و لا تفاوت و لا زيادة و نقصان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يتجزء و لم يتناه و لم يتزايد و لم يتناقص</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مولانا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سوی الواحد متجزئ و الله واحد لا متجزئ و لا متوهم بالقلة و الكثرة و كل متجزئ او متوهم بالقلة و الكثرة فهو مخلوق دال علی خالق له</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مولانا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الملك الجبار أن يوصف بمقدار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عظيم العظمة لا يوصف بالعظم كبير الكبرياء لا يوصف بالكبر</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بذي كبر امتدت به النهايات فكبرته تجسيماً و لا بذي عظم تناهت به الغايات فعظمته تجسيداً بل كبر شأناً و عظم سلطاناً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دالة علی ان وجود الله جل وعلا ليس هو من سنخ هذا الوجود وجود المخلوقات حتی يكون الفرق بينهما بانه ممتد الی ما لا نهايةوغيره محدود بل ان الله جل وعلا يباين المخلوقات في اصل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أنه لا سنخية بين الذات الالهية المقدسة التي هي لا توصف بالحد و الحدود بل هي فوق ذلك و بين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الرؤية الصحيحة، و التي قد جاء بها نور الإسلام و القرآن فعن باب مدينة العلم علي بن أبي طالب عليه أفضل الصلاة و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يدركه بُعد الهِمم، و لا يناله غوص الفِطَن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همم النظار و أصحاب الفكر و إن علت و بعُدت؛ فإنها لا تُدرك الذات المقدّسة الإلهية، و لا تُحيط بها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غوض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استغراقها في بحر المعقولات؛ لتلتقط درر الحقيقة، و هي و إن بعدت في الغوص لا تنال حقيقة الذات المقدّسة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رواية اخری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معروف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الباري تعالی معروفاً؛ لكان مخلوقاً لا خالقاً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أفضل البشرية و الكائنات، خاتم الأنبياء والرسل محمد صلی الله عليه و أله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احتجب عن العقول كما احتجب عن الأبصار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 قد جاءت الآيات لتؤكد ما ذكرناه من 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علی كُلِّ شيءٍ قديرٌ و 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نفس 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جاء التأكيد و التصريح،؛ بما يخالف العقائد و الآراء الفلسفية اليونانية، يقول عليه أفضل الصلاة 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كمال الإخلاص له، نفي الصفات عنه؛ لشهادة كل صفة أنها غير الموصوف، و شهادة كل موصوف أنه غير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سبحانه فقد قرنه، و من قرنه ثنّاه، و من ثنّاه فقد جزأه، و من جزأه فقد جهله،و من جهله فقد أشار إليه، و من أشار إليه فقد حدّه، و 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شيء لا بمقارنة، و غير كل شيء لا بمزايلة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هذه الخطبة الشريفة تصريح بأن الله تعالی شأنه؛ لا يوصف، و لا تُعرف ذاته و أنه غير المخلوقات، لكنّه لا بمعنی أن يخلو منه مكان، بل هو محيط بكل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الإمام عليه أفضل الصلاة و السلام ما يترتب علی توصيف الذات من المحددية و التجزئة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قادر علی كل شيء، و قدرته عين ذاته؛ لا أن مقدوره عين ذاته،كما خرجت مثل هذه الشطحات المُزلَّة عن الصراط المستقيم من الفلاسفة فالمخلوقات متعلقات القدرة لا عينها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يخفی إن خطب و كلمات و احتجاجات النبي و الأئمة عليهم جميعاً آلاف التحية و السلام مع عمقها و اشتمالها علی مختلف أساليب الإستدلال؛ لم نجد فيها و لا رواية واحدة تدلل علی الآراء الفلسفية؛ من السنخية، و الواحد لا يصدر منه إلا واحد، و وحدة الوجود، و أنه تعالی جسم إلهي و غيرها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السبب اضطر الفلاسفة لدعم الآراء الفلسفية لأن يؤلوا الآيات و الروايات حتی يرتفع التناقض و التضارب الموجود بين الآيات و الروايات وبين مايقرروه من آراء فلسفية</w:t>
      </w:r>
      <w:r>
        <w:rPr>
          <w:rFonts w:eastAsia="IRNazanin" w:cs="IRNazanin"/>
          <w:color w:val="111111"/>
          <w:sz w:val="28"/>
          <w:szCs w:val="28"/>
          <w:rtl w:val="true"/>
          <w:lang w:bidi="fa-IR"/>
        </w:rPr>
        <w:t xml:space="preserve">. </w:t>
      </w:r>
      <w:bookmarkStart w:id="25" w:name="pg20567_779915"/>
    </w:p>
    <w:p>
      <w:pPr>
        <w:pStyle w:val="Heading2"/>
        <w:numPr>
          <w:ilvl w:val="1"/>
          <w:numId w:val="1"/>
        </w:numPr>
        <w:rPr/>
      </w:pPr>
      <w:bookmarkStart w:id="26" w:name="__RefHeading___Toc10441720_3381743652"/>
      <w:bookmarkStart w:id="27" w:name="_Toc9"/>
      <w:bookmarkEnd w:id="25"/>
      <w:bookmarkEnd w:id="26"/>
      <w:r>
        <w:rPr>
          <w:rtl w:val="true"/>
        </w:rPr>
        <w:t>موقف العلماء وأصحاب الأئمة عليهم السلام من الفلسفة والعرفان</w:t>
      </w:r>
      <w:bookmarkEnd w:id="27"/>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السابعة عشرة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اية الله الشيخ محمد جواد الخراساني حيث قال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الأمة إلى معارف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ذا التّفصيل في إبطالها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مجال الرّيب في ضلالها</w:t>
      </w:r>
    </w:p>
    <w:p>
      <w:pPr>
        <w:pStyle w:val="BookText"/>
        <w:rPr/>
      </w:pPr>
      <w:r>
        <w:rPr>
          <w:rFonts w:ascii="Amiri" w:hAnsi="Amiri" w:eastAsia="Amiri" w:cs="Amiri"/>
          <w:color w:val="111111"/>
          <w:sz w:val="28"/>
          <w:sz w:val="28"/>
          <w:szCs w:val="28"/>
          <w:rtl w:val="true"/>
          <w:lang w:bidi="ar-SA"/>
        </w:rPr>
        <w:t>واتّضح الحقُّ لمن 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 اللّه فلا هادي له</w:t>
      </w:r>
    </w:p>
    <w:p>
      <w:pPr>
        <w:pStyle w:val="BookText"/>
        <w:rPr/>
      </w:pPr>
      <w:r>
        <w:rPr>
          <w:rFonts w:ascii="Amiri" w:hAnsi="Amiri" w:eastAsia="Amiri" w:cs="Amiri"/>
          <w:color w:val="111111"/>
          <w:sz w:val="28"/>
          <w:sz w:val="28"/>
          <w:szCs w:val="28"/>
          <w:rtl w:val="true"/>
          <w:lang w:bidi="ar-SA"/>
        </w:rPr>
        <w:t>فاشهد بكفرالقول ان لم 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 بعض من تراه الأوحدي</w:t>
      </w:r>
    </w:p>
    <w:p>
      <w:pPr>
        <w:pStyle w:val="BookText"/>
        <w:rPr/>
      </w:pPr>
      <w:r>
        <w:rPr>
          <w:rFonts w:ascii="Amiri" w:hAnsi="Amiri" w:eastAsia="Amiri" w:cs="Amiri"/>
          <w:color w:val="111111"/>
          <w:sz w:val="28"/>
          <w:sz w:val="28"/>
          <w:szCs w:val="28"/>
          <w:rtl w:val="true"/>
          <w:lang w:bidi="ar-SA"/>
        </w:rPr>
        <w:t>فقل بانّ القول كفر 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 الحقّ علی مَن اهتدي</w:t>
      </w:r>
    </w:p>
    <w:p>
      <w:pPr>
        <w:pStyle w:val="BookText"/>
        <w:rPr/>
      </w:pPr>
      <w:r>
        <w:rPr>
          <w:rFonts w:ascii="Amiri" w:hAnsi="Amiri" w:eastAsia="Amiri" w:cs="Amiri"/>
          <w:color w:val="111111"/>
          <w:sz w:val="28"/>
          <w:sz w:val="28"/>
          <w:szCs w:val="28"/>
          <w:rtl w:val="true"/>
          <w:lang w:bidi="ar-SA"/>
        </w:rPr>
        <w:t>والحق عن تعصُّب لا تدعا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أحقُّ أن يُتَّبَعا</w:t>
      </w:r>
    </w:p>
    <w:p>
      <w:pPr>
        <w:pStyle w:val="BookText"/>
        <w:rPr/>
      </w:pPr>
      <w:r>
        <w:rPr>
          <w:rFonts w:ascii="Amiri" w:hAnsi="Amiri" w:eastAsia="Amiri" w:cs="Amiri"/>
          <w:color w:val="111111"/>
          <w:sz w:val="28"/>
          <w:sz w:val="28"/>
          <w:szCs w:val="28"/>
          <w:rtl w:val="true"/>
          <w:lang w:bidi="ar-SA"/>
        </w:rPr>
        <w:t>لا تكتُمِ العلمَ ولا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حجةٍ ولو على جرادة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شرح هذه الاشعار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ذا التفصيل في إبطالها أي إبطال مقالة وحدة الوجود، ليس مجال الرّيب في ضلالها، 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كفرها، أظهر من كفر إبليس، واتّضح الحق لمن تقبّله، ولم ينكل عنه، ولكن من يضلل اللّه فلا هادي له، فاشهد بكفر القول خاصة، إن لم تشهد بكفر بعض من تراه الأوحدي، تعلّلاً بأن كفر القول لا يستلزم كفر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وصيّة مني لمن ظهر لديه الحق، بأن لا يستنكف عن الحكم بكفر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ممّن عرف الحق، وعرف كفرها، يتزلزل في الحكم بكفرها صريحاً، وذلك لأنّهم يرون كثيراً ممّن يذعنون بتشيّعهم، وهم الأوحديّون في العلوم والفنون، قد ابتلوا بهذه الفتنة، ويعظم عليهم تكفير هؤلاء، فيستنكفون عن الحكم الصريح، مخافة أن ينقض عليهم بأمثالهم، أو يشملهم، فكانوا قداستخفوا بإجلالهم وفيهم من يتأبّى عن الشهادة تعصّباً، وذلك أخزى، فيفرق بين الشيعة وغير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اذاً قسمة ضيزى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وقد تكلّفت للأولين سبيلاً للتخلّص عن هذه الوسوسة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تشهد بكفر القائل،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القول في نفسه، كفر وردی، ولكن شبّه الحق علی من اهتدی، فإنّ الحدود تدرء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لي فيه نظر، فانّ شبهة الكفر ليس كسائر الشّبهات ممّا يعذر صاحبها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المتعصّبون، فقد أنذرتهم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عن تعصّب لا تدعا، فانّه أحقّ أن يتّبعا بأن يراعى حقّه، يعنى أن الحق، أولى بالرّعاية في إظهاره وإعلانه ممّن يدخل في أهل الحق، فيستر عليه بإسراره وكتمانه، فانّ في كتمان الحق </w:t>
      </w:r>
    </w:p>
    <w:p>
      <w:pPr>
        <w:pStyle w:val="BookText"/>
        <w:rPr/>
      </w:pPr>
      <w:r>
        <w:rPr>
          <w:rFonts w:ascii="IRNazanin" w:hAnsi="IRNazanin" w:eastAsia="IRNazanin"/>
          <w:color w:val="111111"/>
          <w:sz w:val="28"/>
          <w:sz w:val="28"/>
          <w:szCs w:val="28"/>
          <w:rtl w:val="true"/>
          <w:lang w:bidi="fa-IR"/>
        </w:rPr>
        <w:t>ضرر عظيم وفساد كبير، وإظهاره أيضاً، وإن كان يلازم الضّرر، الاّ أنّه أهون، لأنّ ضرره شخصي، وضرر الكتمان نوعيّ، لما فيه من أغراء العوام بالجهل وشيوع 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تكتم العلم ولا الشهادة في حجّة ولو علی جرادة، أي ولو كان العلم والشهادة في أمر جرادة،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اولئك يلعنهم اللّه ويلعنهم الّلاعنون </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تلبسوا الحق بالباطل وتكتموا الحق وأنتم تعلمون </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واقيموا الشّهادة للّه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تكتموا الشهادة ومن يكتمها فانهآثمّ قلبه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كتم شهادة عنده من اللّه ومااللّه بغافل عمّا تعلمون </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كونوا قوّامين بالقسط شهداء للّه ولو على أنفسكم أو الوالدين والأقربين </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من اصحاب الباقر والصادق عليهما السلام له احاديث رواها عن الائمة الاطهار علیه السلام تتضمن الرد علی الفلاسفة و الفكر اليوناني كما جاء في كتب الحديث راجع كتاب التوحيد للشيخ الصدوق رحمه الله كما سيأتي تفصيل الكلام في العدد الاتي</w:t>
      </w:r>
      <w:r>
        <w:rPr>
          <w:rFonts w:eastAsia="IRNazanin" w:cs="IRNazanin"/>
          <w:color w:val="111111"/>
          <w:sz w:val="28"/>
          <w:szCs w:val="28"/>
          <w:rtl w:val="true"/>
          <w:lang w:bidi="fa-IR"/>
        </w:rPr>
        <w:t xml:space="preserve">. </w:t>
      </w:r>
      <w:bookmarkStart w:id="28" w:name="pg20567_779918"/>
    </w:p>
    <w:p>
      <w:pPr>
        <w:pStyle w:val="Heading2"/>
        <w:numPr>
          <w:ilvl w:val="1"/>
          <w:numId w:val="1"/>
        </w:numPr>
        <w:rPr/>
      </w:pPr>
      <w:bookmarkStart w:id="29" w:name="__RefHeading___Toc10441722_3381743652"/>
      <w:bookmarkStart w:id="30" w:name="_Toc10"/>
      <w:bookmarkEnd w:id="28"/>
      <w:bookmarkEnd w:id="29"/>
      <w:r>
        <w:rPr>
          <w:rtl w:val="true"/>
        </w:rPr>
        <w:t>روائع من الأدب الاسلامي الغدير في الشعر</w:t>
      </w:r>
      <w:bookmarkEnd w:id="30"/>
    </w:p>
    <w:p>
      <w:pPr>
        <w:pStyle w:val="BookText"/>
        <w:rPr/>
      </w:pPr>
      <w:r>
        <w:rPr>
          <w:rFonts w:ascii="IRNazanin" w:hAnsi="IRNazanin" w:eastAsia="IRNazanin"/>
          <w:color w:val="111111"/>
          <w:sz w:val="28"/>
          <w:sz w:val="28"/>
          <w:szCs w:val="28"/>
          <w:rtl w:val="true"/>
          <w:lang w:bidi="fa-IR"/>
        </w:rPr>
        <w:t>حسان بن ثابت</w:t>
      </w:r>
    </w:p>
    <w:p>
      <w:pPr>
        <w:pStyle w:val="BookText"/>
        <w:rPr/>
      </w:pPr>
      <w:r>
        <w:rPr>
          <w:rFonts w:ascii="Amiri" w:hAnsi="Amiri" w:eastAsia="Amiri" w:cs="Amiri"/>
          <w:color w:val="111111"/>
          <w:sz w:val="28"/>
          <w:sz w:val="28"/>
          <w:szCs w:val="28"/>
          <w:rtl w:val="true"/>
          <w:lang w:bidi="ar-SA"/>
        </w:rPr>
        <w:t xml:space="preserve">قال حسان بن ثابت الانصاري في يوم الغدير أئذن لي يا رسول الله أن أقول ابياتا من الشعر فقال قل ببركة الله تعالی فقال حسان يا مشيخة قريش شهادة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واسمع بالنبي مناديا</w:t>
      </w:r>
    </w:p>
    <w:p>
      <w:pPr>
        <w:pStyle w:val="BookText"/>
        <w:rPr/>
      </w:pPr>
      <w:r>
        <w:rPr>
          <w:rFonts w:ascii="Amiri" w:hAnsi="Amiri" w:eastAsia="Amiri" w:cs="Amiri"/>
          <w:color w:val="111111"/>
          <w:sz w:val="28"/>
          <w:sz w:val="28"/>
          <w:szCs w:val="28"/>
          <w:rtl w:val="true"/>
          <w:lang w:bidi="ar-SA"/>
        </w:rPr>
        <w:t>وقال فمن مولاكم ووليكم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ولم يبدو هناك التعاميا</w:t>
      </w:r>
    </w:p>
    <w:p>
      <w:pPr>
        <w:pStyle w:val="BookText"/>
        <w:rPr/>
      </w:pPr>
      <w:r>
        <w:rPr>
          <w:rFonts w:ascii="Amiri" w:hAnsi="Amiri" w:eastAsia="Amiri" w:cs="Amiri"/>
          <w:color w:val="111111"/>
          <w:sz w:val="28"/>
          <w:sz w:val="28"/>
          <w:szCs w:val="28"/>
          <w:rtl w:val="true"/>
          <w:lang w:bidi="ar-SA"/>
        </w:rPr>
        <w:t xml:space="preserve">آلهك مولانا وانت 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ومالك منا في الولاية عاصيا</w:t>
      </w:r>
    </w:p>
    <w:p>
      <w:pPr>
        <w:pStyle w:val="BookText"/>
        <w:rPr/>
      </w:pPr>
      <w:r>
        <w:rPr>
          <w:rFonts w:ascii="Amiri" w:hAnsi="Amiri" w:eastAsia="Amiri" w:cs="Amiri"/>
          <w:color w:val="111111"/>
          <w:sz w:val="28"/>
          <w:sz w:val="28"/>
          <w:szCs w:val="28"/>
          <w:rtl w:val="true"/>
          <w:lang w:bidi="ar-SA"/>
        </w:rPr>
        <w:t>فقال له قم ياعلي فانني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اماما وهاديا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انصار صدق مواليا</w:t>
      </w:r>
    </w:p>
    <w:p>
      <w:pPr>
        <w:pStyle w:val="BookText"/>
        <w:rPr/>
      </w:pPr>
      <w:r>
        <w:rPr>
          <w:rFonts w:ascii="IRNazanin" w:hAnsi="IRNazanin" w:eastAsia="IRNazanin"/>
          <w:color w:val="111111"/>
          <w:sz w:val="28"/>
          <w:sz w:val="28"/>
          <w:szCs w:val="28"/>
          <w:rtl w:val="true"/>
          <w:lang w:bidi="fa-IR"/>
        </w:rPr>
        <w:t xml:space="preserve">هناك دعا اللهم وال 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 للذي عادی عليا معاديا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 هذه الابيات قال له يا حسان لا تزال مؤيداً بروح القدس ما نصرتنا أو نافحت عنا بلسانك ،ذكره الشيخ الجوايني الخراساني الحمويني المحدث الفقيه الشافعي في كتابه فرائد السمطين ، وأورده المؤيد موفق بن احمد من أكابر علماء أهل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اسماعيل الحميري</w:t>
      </w:r>
    </w:p>
    <w:p>
      <w:pPr>
        <w:pStyle w:val="BookText"/>
        <w:rPr/>
      </w:pPr>
      <w:r>
        <w:rPr>
          <w:rFonts w:ascii="Amiri" w:hAnsi="Amiri" w:eastAsia="Amiri" w:cs="Amiri"/>
          <w:color w:val="111111"/>
          <w:sz w:val="28"/>
          <w:sz w:val="28"/>
          <w:szCs w:val="28"/>
          <w:rtl w:val="true"/>
          <w:lang w:bidi="ar-SA"/>
        </w:rPr>
        <w:t>والسيد اسماعيل بن محمد بن يزيد بن ربيعة بن مفرغ الحميري صاحب القصيدة العينية الشهيرة التي 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لام عمرو باللوی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طامسة اعلامه بلقع</w:t>
      </w:r>
    </w:p>
    <w:p>
      <w:pPr>
        <w:pStyle w:val="BookText"/>
        <w:rPr/>
      </w:pPr>
      <w:r>
        <w:rPr>
          <w:rFonts w:ascii="Amiri" w:hAnsi="Amiri" w:eastAsia="Amiri" w:cs="Amiri"/>
          <w:color w:val="111111"/>
          <w:sz w:val="28"/>
          <w:sz w:val="28"/>
          <w:szCs w:val="28"/>
          <w:rtl w:val="true"/>
          <w:lang w:bidi="ar-SA"/>
        </w:rPr>
        <w:t>قال هذه الابيات يذكر فيها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يابايع الدين بدنياه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بهذا أمر الله</w:t>
      </w:r>
    </w:p>
    <w:p>
      <w:pPr>
        <w:pStyle w:val="BookText"/>
        <w:rPr/>
      </w:pPr>
      <w:r>
        <w:rPr>
          <w:rFonts w:ascii="IRNazanin" w:hAnsi="IRNazanin" w:eastAsia="IRNazanin"/>
          <w:color w:val="111111"/>
          <w:sz w:val="28"/>
          <w:sz w:val="28"/>
          <w:szCs w:val="28"/>
          <w:rtl w:val="true"/>
          <w:lang w:bidi="fa-IR"/>
        </w:rPr>
        <w:t>من اين ابغضت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وأحمد قد كان يرضاه</w:t>
      </w:r>
    </w:p>
    <w:p>
      <w:pPr>
        <w:pStyle w:val="BookText"/>
        <w:rPr/>
      </w:pPr>
      <w:r>
        <w:rPr>
          <w:rFonts w:ascii="Amiri" w:hAnsi="Amiri" w:eastAsia="Amiri" w:cs="Amiri"/>
          <w:color w:val="111111"/>
          <w:sz w:val="28"/>
          <w:sz w:val="28"/>
          <w:szCs w:val="28"/>
          <w:rtl w:val="true"/>
          <w:lang w:bidi="ar-SA"/>
        </w:rPr>
        <w:t xml:space="preserve">من الذي أحمد 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غديرخم ناداه</w:t>
      </w:r>
    </w:p>
    <w:p>
      <w:pPr>
        <w:pStyle w:val="BookText"/>
        <w:rPr/>
      </w:pPr>
      <w:r>
        <w:rPr>
          <w:rFonts w:ascii="Amiri" w:hAnsi="Amiri" w:eastAsia="Amiri" w:cs="Amiri"/>
          <w:color w:val="111111"/>
          <w:sz w:val="28"/>
          <w:sz w:val="28"/>
          <w:szCs w:val="28"/>
          <w:rtl w:val="true"/>
          <w:lang w:bidi="ar-SA"/>
        </w:rPr>
        <w:t>أقامه بين 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حواليه فسماه</w:t>
      </w:r>
    </w:p>
    <w:p>
      <w:pPr>
        <w:pStyle w:val="BookText"/>
        <w:rPr/>
      </w:pPr>
      <w:r>
        <w:rPr>
          <w:rFonts w:ascii="IRNazanin" w:hAnsi="IRNazanin" w:eastAsia="IRNazanin"/>
          <w:color w:val="111111"/>
          <w:sz w:val="28"/>
          <w:sz w:val="28"/>
          <w:szCs w:val="28"/>
          <w:rtl w:val="true"/>
          <w:lang w:bidi="fa-IR"/>
        </w:rPr>
        <w:t>هذا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لمن قد كنت مولاه</w:t>
      </w:r>
    </w:p>
    <w:p>
      <w:pPr>
        <w:pStyle w:val="BookText"/>
        <w:rPr/>
      </w:pPr>
      <w:r>
        <w:rPr>
          <w:rFonts w:ascii="Amiri" w:hAnsi="Amiri" w:eastAsia="Amiri" w:cs="Amiri"/>
          <w:color w:val="111111"/>
          <w:sz w:val="28"/>
          <w:sz w:val="28"/>
          <w:szCs w:val="28"/>
          <w:rtl w:val="true"/>
          <w:lang w:bidi="ar-SA"/>
        </w:rPr>
        <w:t xml:space="preserve">فوال من والاه يا ذا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 من قد كان عاداه</w:t>
      </w:r>
    </w:p>
    <w:p>
      <w:pPr>
        <w:pStyle w:val="BookText"/>
        <w:rPr/>
      </w:pPr>
      <w:r>
        <w:rPr>
          <w:rFonts w:ascii="Amiri" w:hAnsi="Amiri" w:eastAsia="Amiri" w:cs="Amiri"/>
          <w:color w:val="111111"/>
          <w:sz w:val="28"/>
          <w:sz w:val="28"/>
          <w:szCs w:val="28"/>
          <w:rtl w:val="true"/>
          <w:lang w:bidi="ar-SA"/>
        </w:rPr>
        <w:t>ابو فراس الحمداني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فراس الحارث بن ابي العلاء سعيد بن حمدان بن حمدون الحمداني ابن ناصر الدولة وسيف الدولة ابني حمدان ، قال الثعالبي في وصفه كان فرد دهره وشمس عصره ادبا وفضلا وكرما ومجدا وبلاغة وبراعة وفروسية وشجاعة وشعره مشهور سائر بين الحسن والجودة والجزالة والعذوبة والفخامة والحلاوة ومعه رواء الطبع وسمة الظرف وعزة الملك ، وكان الصاحب بن عباد يقول بدیء الشعر بملك وختم بملك يعنی امرأ القيس وأبا فراس الحمداني ، وكانت وفاته في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وقد اشتهرت من بين قصائده </w:t>
      </w:r>
    </w:p>
    <w:p>
      <w:pPr>
        <w:pStyle w:val="BookText"/>
        <w:rPr/>
      </w:pPr>
      <w:r>
        <w:rPr>
          <w:rFonts w:ascii="IRNazanin" w:hAnsi="IRNazanin" w:eastAsia="IRNazanin"/>
          <w:color w:val="111111"/>
          <w:sz w:val="28"/>
          <w:sz w:val="28"/>
          <w:szCs w:val="28"/>
          <w:rtl w:val="true"/>
          <w:lang w:bidi="fa-IR"/>
        </w:rPr>
        <w:t>الرائعات قصيدته الميمية التي نظمها ردا علی شاعر بني العباس محمد بن سكرة الهاشمي الذي قال قصيدة يفتخر بها علی الطالبيين ، وقد جات قصيدة ابي فراس آية من آيات الشعر الخالد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هذه الابيات في ذكر يوم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النبي بها يوم الغدر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يشهد والاملاك والامم</w:t>
      </w:r>
    </w:p>
    <w:p>
      <w:pPr>
        <w:pStyle w:val="BookText"/>
        <w:rPr/>
      </w:pPr>
      <w:r>
        <w:rPr>
          <w:rFonts w:ascii="IRNazanin" w:hAnsi="IRNazanin" w:eastAsia="IRNazanin"/>
          <w:color w:val="111111"/>
          <w:sz w:val="28"/>
          <w:sz w:val="28"/>
          <w:szCs w:val="28"/>
          <w:rtl w:val="true"/>
          <w:lang w:bidi="fa-IR"/>
        </w:rPr>
        <w:t xml:space="preserve">حتی اذا اصبحت في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باتت تنازعها الذؤبان والرخم</w:t>
      </w:r>
    </w:p>
    <w:p>
      <w:pPr>
        <w:pStyle w:val="BookText"/>
        <w:rPr/>
      </w:pPr>
      <w:r>
        <w:rPr>
          <w:rFonts w:ascii="IRNazanin" w:hAnsi="IRNazanin" w:eastAsia="IRNazanin"/>
          <w:color w:val="111111"/>
          <w:sz w:val="28"/>
          <w:sz w:val="28"/>
          <w:szCs w:val="28"/>
          <w:rtl w:val="true"/>
          <w:lang w:bidi="fa-IR"/>
        </w:rPr>
        <w:t>وصيرت بينهم شوری كأنهم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لايعلمون ولاة الامر اين همو</w:t>
      </w:r>
    </w:p>
    <w:p>
      <w:pPr>
        <w:pStyle w:val="BookText"/>
        <w:rPr/>
      </w:pPr>
      <w:r>
        <w:rPr>
          <w:rFonts w:ascii="Amiri" w:hAnsi="Amiri" w:eastAsia="Amiri" w:cs="Amiri"/>
          <w:color w:val="111111"/>
          <w:sz w:val="28"/>
          <w:sz w:val="28"/>
          <w:szCs w:val="28"/>
          <w:rtl w:val="true"/>
          <w:lang w:bidi="ar-SA"/>
        </w:rPr>
        <w:t xml:space="preserve">تالله ما جهل الاقوام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 ستروا وجه الذي علموا</w:t>
      </w:r>
    </w:p>
    <w:p>
      <w:pPr>
        <w:pStyle w:val="BookText"/>
        <w:rPr/>
      </w:pPr>
      <w:r>
        <w:rPr>
          <w:rFonts w:ascii="Amiri" w:hAnsi="Amiri" w:eastAsia="Amiri" w:cs="Amiri"/>
          <w:color w:val="111111"/>
          <w:sz w:val="28"/>
          <w:sz w:val="28"/>
          <w:szCs w:val="28"/>
          <w:rtl w:val="true"/>
          <w:lang w:bidi="ar-SA"/>
        </w:rPr>
        <w:t>ومن القصيدة العينية المشهورة لمهيار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وآله وهم آل الآله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رعاة ذا الدين ضيموا بعده</w:t>
      </w:r>
    </w:p>
    <w:p>
      <w:pPr>
        <w:pStyle w:val="BookText"/>
        <w:rPr/>
      </w:pPr>
      <w:r>
        <w:rPr>
          <w:rFonts w:ascii="IRNazanin" w:hAnsi="IRNazanin" w:eastAsia="IRNazanin"/>
          <w:color w:val="111111"/>
          <w:sz w:val="28"/>
          <w:sz w:val="28"/>
          <w:szCs w:val="28"/>
          <w:rtl w:val="true"/>
          <w:lang w:bidi="fa-IR"/>
        </w:rPr>
        <w:t>ورعواميثاقه فيهم ملقی وامته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 بغاهم وعاداهم له شيع</w:t>
      </w:r>
    </w:p>
    <w:p>
      <w:pPr>
        <w:pStyle w:val="BookText"/>
        <w:rPr/>
      </w:pPr>
      <w:r>
        <w:rPr>
          <w:rFonts w:ascii="Amiri" w:hAnsi="Amiri" w:eastAsia="Amiri" w:cs="Amiri"/>
          <w:color w:val="111111"/>
          <w:sz w:val="28"/>
          <w:sz w:val="28"/>
          <w:szCs w:val="28"/>
          <w:rtl w:val="true"/>
          <w:lang w:bidi="ar-SA"/>
        </w:rPr>
        <w:t xml:space="preserve">تضاع بيعته يوم الغدير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الرضا وتحاط الروم والبيع</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واسألهم يوم خم بعد ماعقدوا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الولاية لم خانوا ولم خلعوا</w:t>
      </w:r>
    </w:p>
    <w:p>
      <w:pPr>
        <w:pStyle w:val="BookText"/>
        <w:rPr/>
      </w:pPr>
      <w:r>
        <w:rPr>
          <w:rFonts w:ascii="IRNazanin" w:hAnsi="IRNazanin" w:eastAsia="IRNazanin"/>
          <w:color w:val="111111"/>
          <w:sz w:val="28"/>
          <w:sz w:val="28"/>
          <w:szCs w:val="28"/>
          <w:rtl w:val="true"/>
          <w:lang w:bidi="fa-IR"/>
        </w:rPr>
        <w:t>قفوا علی نظر في الحق نفرضه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والعقل يفصل والمحجوج ينقطع</w:t>
      </w:r>
    </w:p>
    <w:p>
      <w:pPr>
        <w:pStyle w:val="BookText"/>
        <w:rPr/>
      </w:pPr>
      <w:r>
        <w:rPr>
          <w:rFonts w:ascii="Amiri" w:hAnsi="Amiri" w:eastAsia="Amiri" w:cs="Amiri"/>
          <w:color w:val="111111"/>
          <w:sz w:val="28"/>
          <w:sz w:val="28"/>
          <w:szCs w:val="28"/>
          <w:rtl w:val="true"/>
          <w:lang w:bidi="ar-SA"/>
        </w:rPr>
        <w:t xml:space="preserve">بأي حكم بنوه يتبعونكم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وفخركم انكم صحب له تبع</w:t>
      </w:r>
    </w:p>
    <w:p>
      <w:pPr>
        <w:pStyle w:val="BookText"/>
        <w:rPr/>
      </w:pPr>
      <w:r>
        <w:rPr>
          <w:rFonts w:ascii="Amiri" w:hAnsi="Amiri" w:eastAsia="Amiri" w:cs="Amiri"/>
          <w:color w:val="111111"/>
          <w:sz w:val="28"/>
          <w:sz w:val="28"/>
          <w:szCs w:val="28"/>
          <w:rtl w:val="true"/>
          <w:lang w:bidi="ar-SA"/>
        </w:rPr>
        <w:t>قيس بن سعد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قيس بن سعد الانصاري رحمه الله بصفين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 لما بغی العدو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ربنا ونعم الوكيل</w:t>
      </w:r>
    </w:p>
    <w:p>
      <w:pPr>
        <w:pStyle w:val="BookText"/>
        <w:rPr/>
      </w:pPr>
      <w:r>
        <w:rPr>
          <w:rFonts w:ascii="IRNazanin" w:hAnsi="IRNazanin" w:eastAsia="IRNazanin"/>
          <w:color w:val="111111"/>
          <w:sz w:val="28"/>
          <w:sz w:val="28"/>
          <w:szCs w:val="28"/>
          <w:rtl w:val="true"/>
          <w:lang w:bidi="fa-IR"/>
        </w:rPr>
        <w:t>وعلي امامنا 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لسوانا اتی به التنزيل</w:t>
      </w:r>
    </w:p>
    <w:p>
      <w:pPr>
        <w:pStyle w:val="BookText"/>
        <w:rPr/>
      </w:pPr>
      <w:r>
        <w:rPr>
          <w:rFonts w:ascii="Amiri" w:hAnsi="Amiri" w:eastAsia="Amiri" w:cs="Amiri"/>
          <w:color w:val="111111"/>
          <w:sz w:val="28"/>
          <w:sz w:val="28"/>
          <w:szCs w:val="28"/>
          <w:rtl w:val="true"/>
          <w:lang w:bidi="ar-SA"/>
        </w:rPr>
        <w:t xml:space="preserve">يوم قال النبي من كنت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مولاه خطب جليل</w:t>
      </w:r>
    </w:p>
    <w:p>
      <w:pPr>
        <w:pStyle w:val="BookText"/>
        <w:rPr/>
      </w:pPr>
      <w:r>
        <w:rPr>
          <w:rFonts w:ascii="IRNazanin" w:hAnsi="IRNazanin" w:eastAsia="IRNazanin"/>
          <w:color w:val="111111"/>
          <w:sz w:val="28"/>
          <w:sz w:val="28"/>
          <w:szCs w:val="28"/>
          <w:rtl w:val="true"/>
          <w:lang w:bidi="fa-IR"/>
        </w:rPr>
        <w:t xml:space="preserve">ان ما قال النبي علی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 ما فيه قال وقيل</w:t>
      </w:r>
    </w:p>
    <w:p>
      <w:pPr>
        <w:pStyle w:val="BookText"/>
        <w:rPr/>
      </w:pPr>
      <w:r>
        <w:rPr>
          <w:rFonts w:ascii="Amiri" w:hAnsi="Amiri" w:eastAsia="Amiri" w:cs="Amiri"/>
          <w:color w:val="111111"/>
          <w:sz w:val="28"/>
          <w:sz w:val="28"/>
          <w:szCs w:val="28"/>
          <w:rtl w:val="true"/>
          <w:lang w:bidi="ar-SA"/>
        </w:rPr>
        <w:t>الكميت</w:t>
      </w:r>
    </w:p>
    <w:p>
      <w:pPr>
        <w:pStyle w:val="BookText"/>
        <w:rPr/>
      </w:pPr>
      <w:r>
        <w:rPr>
          <w:rFonts w:ascii="Amiri" w:hAnsi="Amiri" w:eastAsia="Amiri" w:cs="Amiri"/>
          <w:color w:val="111111"/>
          <w:sz w:val="28"/>
          <w:sz w:val="28"/>
          <w:szCs w:val="28"/>
          <w:rtl w:val="true"/>
          <w:lang w:bidi="ar-SA"/>
        </w:rPr>
        <w:t xml:space="preserve">وقال شاعر اهل البيت الكميت بن زيد الاسدي رحمه الله من قصيدته العينية الشهيرة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الدوح دوح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له الولاية لو اطيعا</w:t>
      </w:r>
    </w:p>
    <w:p>
      <w:pPr>
        <w:pStyle w:val="BookText"/>
        <w:rPr/>
      </w:pPr>
      <w:r>
        <w:rPr>
          <w:rFonts w:ascii="Amiri" w:hAnsi="Amiri" w:eastAsia="Amiri" w:cs="Amiri"/>
          <w:color w:val="111111"/>
          <w:sz w:val="28"/>
          <w:sz w:val="28"/>
          <w:szCs w:val="28"/>
          <w:rtl w:val="true"/>
          <w:lang w:bidi="ar-SA"/>
        </w:rPr>
        <w:t xml:space="preserve">ولكن الرجال تدافعوها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مثلها خطرا منيعا</w:t>
      </w:r>
    </w:p>
    <w:p>
      <w:pPr>
        <w:pStyle w:val="BookText"/>
        <w:rPr/>
      </w:pPr>
      <w:r>
        <w:rPr>
          <w:rFonts w:ascii="Amiri" w:hAnsi="Amiri" w:eastAsia="Amiri" w:cs="Amiri"/>
          <w:color w:val="111111"/>
          <w:sz w:val="28"/>
          <w:sz w:val="28"/>
          <w:szCs w:val="28"/>
          <w:rtl w:val="true"/>
          <w:lang w:bidi="ar-SA"/>
        </w:rPr>
        <w:t xml:space="preserve">ولم أر مثل ذاك اليوم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أر مثله حقا اضيعاالعبدي</w:t>
      </w:r>
    </w:p>
    <w:p>
      <w:pPr>
        <w:pStyle w:val="BookText"/>
        <w:rPr/>
      </w:pPr>
      <w:r>
        <w:rPr>
          <w:rFonts w:ascii="IRNazanin" w:hAnsi="IRNazanin" w:eastAsia="IRNazanin"/>
          <w:color w:val="111111"/>
          <w:sz w:val="28"/>
          <w:sz w:val="28"/>
          <w:szCs w:val="28"/>
          <w:rtl w:val="true"/>
          <w:lang w:bidi="fa-IR"/>
        </w:rPr>
        <w:t xml:space="preserve">ومن قصيدة للعبدي رحمه الله شاعر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عنها لهم في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رقی أحمد الهادي علی قتب</w:t>
      </w:r>
    </w:p>
    <w:p>
      <w:pPr>
        <w:pStyle w:val="BookText"/>
        <w:rPr/>
      </w:pPr>
      <w:r>
        <w:rPr>
          <w:rFonts w:ascii="Amiri" w:hAnsi="Amiri" w:eastAsia="Amiri" w:cs="Amiri"/>
          <w:color w:val="111111"/>
          <w:sz w:val="28"/>
          <w:sz w:val="28"/>
          <w:szCs w:val="28"/>
          <w:rtl w:val="true"/>
          <w:lang w:bidi="ar-SA"/>
        </w:rPr>
        <w:t xml:space="preserve">وقال والناس من دان اليه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ثاو لديه ومن مصغ ومرتقب</w:t>
      </w:r>
    </w:p>
    <w:p>
      <w:pPr>
        <w:pStyle w:val="BookText"/>
        <w:rPr/>
      </w:pPr>
      <w:r>
        <w:rPr>
          <w:rFonts w:ascii="Amiri" w:hAnsi="Amiri" w:eastAsia="Amiri" w:cs="Amiri"/>
          <w:color w:val="111111"/>
          <w:sz w:val="28"/>
          <w:sz w:val="28"/>
          <w:szCs w:val="28"/>
          <w:rtl w:val="true"/>
          <w:lang w:bidi="ar-SA"/>
        </w:rPr>
        <w:t xml:space="preserve">قم يا علي فاني قد أمرت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ابلغ الناس والتبليغ اجدر بي</w:t>
      </w:r>
    </w:p>
    <w:p>
      <w:pPr>
        <w:pStyle w:val="BookText"/>
        <w:rPr/>
      </w:pPr>
      <w:r>
        <w:rPr>
          <w:rFonts w:ascii="Amiri" w:hAnsi="Amiri" w:eastAsia="Amiri" w:cs="Amiri"/>
          <w:color w:val="111111"/>
          <w:sz w:val="28"/>
          <w:sz w:val="28"/>
          <w:szCs w:val="28"/>
          <w:rtl w:val="true"/>
          <w:lang w:bidi="ar-SA"/>
        </w:rPr>
        <w:t xml:space="preserve">اني نصبت عليا هاديا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وان عليا خير منتصب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فبايعوك وكل باسط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اليك من فوق قلب عنك </w:t>
      </w:r>
    </w:p>
    <w:p>
      <w:pPr>
        <w:pStyle w:val="BookText"/>
        <w:rPr/>
      </w:pPr>
      <w:r>
        <w:rPr>
          <w:rFonts w:ascii="Amiri" w:hAnsi="Amiri" w:eastAsia="Amiri" w:cs="Amiri"/>
          <w:color w:val="111111"/>
          <w:sz w:val="28"/>
          <w:sz w:val="28"/>
          <w:szCs w:val="28"/>
          <w:rtl w:val="true"/>
          <w:lang w:bidi="ar-SA"/>
        </w:rPr>
        <w:t>ابن الرومي</w:t>
      </w:r>
    </w:p>
    <w:p>
      <w:pPr>
        <w:pStyle w:val="BookText"/>
        <w:rPr/>
      </w:pPr>
      <w:r>
        <w:rPr>
          <w:rFonts w:ascii="IRNazanin" w:hAnsi="IRNazanin" w:eastAsia="IRNazanin"/>
          <w:color w:val="111111"/>
          <w:sz w:val="28"/>
          <w:sz w:val="28"/>
          <w:szCs w:val="28"/>
          <w:rtl w:val="true"/>
          <w:lang w:bidi="fa-IR"/>
        </w:rPr>
        <w:t xml:space="preserve">وهذه الابيات من احدی روائع ابن الرومي علي بن العباس بن جريح وكانت ولادته في بغداد لليلتين خلتا من رجب سنة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ووفاته يوم الاربعاء لليلتين بقيتا من جمادی الاولی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مات مسموما بالسم الذي دسه اليه وزير المعتضد أبو الحسين القاسم بن عبيدالله بن سليمان ، ودفن في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هند لم اعشق ومثلي لايری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النساء ديانة وتحرجا</w:t>
      </w:r>
    </w:p>
    <w:p>
      <w:pPr>
        <w:pStyle w:val="BookText"/>
        <w:rPr/>
      </w:pPr>
      <w:r>
        <w:rPr>
          <w:rFonts w:ascii="Amiri" w:hAnsi="Amiri" w:eastAsia="Amiri" w:cs="Amiri"/>
          <w:color w:val="111111"/>
          <w:sz w:val="28"/>
          <w:sz w:val="28"/>
          <w:szCs w:val="28"/>
          <w:rtl w:val="true"/>
          <w:lang w:bidi="ar-SA"/>
        </w:rPr>
        <w:t xml:space="preserve">لكن حبي للوصي محتم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الصدر يسرح في الفؤاد</w:t>
      </w:r>
    </w:p>
    <w:p>
      <w:pPr>
        <w:pStyle w:val="BookText"/>
        <w:rPr/>
      </w:pPr>
      <w:r>
        <w:rPr>
          <w:rFonts w:ascii="Amiri" w:hAnsi="Amiri" w:eastAsia="Amiri" w:cs="Amiri"/>
          <w:color w:val="111111"/>
          <w:sz w:val="28"/>
          <w:sz w:val="28"/>
          <w:szCs w:val="28"/>
          <w:rtl w:val="true"/>
          <w:lang w:bidi="ar-SA"/>
        </w:rPr>
        <w:t xml:space="preserve">فهم السراج المستنير ومن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النجاة من العذاب لمن</w:t>
      </w:r>
    </w:p>
    <w:p>
      <w:pPr>
        <w:pStyle w:val="BookText"/>
        <w:rPr/>
      </w:pPr>
      <w:r>
        <w:rPr>
          <w:rFonts w:ascii="Amiri" w:hAnsi="Amiri" w:eastAsia="Amiri" w:cs="Amiri"/>
          <w:color w:val="111111"/>
          <w:sz w:val="28"/>
          <w:sz w:val="28"/>
          <w:szCs w:val="28"/>
          <w:rtl w:val="true"/>
          <w:lang w:bidi="ar-SA"/>
        </w:rPr>
        <w:t xml:space="preserve">واذا تركت له المحبة لم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من ذنوبي مخرجا</w:t>
      </w:r>
    </w:p>
    <w:p>
      <w:pPr>
        <w:pStyle w:val="BookText"/>
        <w:rPr/>
      </w:pPr>
      <w:r>
        <w:rPr>
          <w:rFonts w:ascii="Amiri" w:hAnsi="Amiri" w:eastAsia="Amiri" w:cs="Amiri"/>
          <w:color w:val="111111"/>
          <w:sz w:val="28"/>
          <w:sz w:val="28"/>
          <w:szCs w:val="28"/>
          <w:rtl w:val="true"/>
          <w:lang w:bidi="ar-SA"/>
        </w:rPr>
        <w:t xml:space="preserve">قل لي أأترك مستقيم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 واتبع الطريق الاعوجا</w:t>
      </w:r>
    </w:p>
    <w:p>
      <w:pPr>
        <w:pStyle w:val="BookText"/>
        <w:rPr/>
      </w:pPr>
      <w:r>
        <w:rPr>
          <w:rFonts w:ascii="IRNazanin" w:hAnsi="IRNazanin" w:eastAsia="IRNazanin"/>
          <w:color w:val="111111"/>
          <w:sz w:val="28"/>
          <w:sz w:val="28"/>
          <w:szCs w:val="28"/>
          <w:rtl w:val="true"/>
          <w:lang w:bidi="fa-IR"/>
        </w:rPr>
        <w:t>وأراه كالتبر المصفی جوهرا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 سواه لناقديه مهرجا</w:t>
      </w:r>
    </w:p>
    <w:p>
      <w:pPr>
        <w:pStyle w:val="BookText"/>
        <w:rPr/>
      </w:pPr>
      <w:r>
        <w:rPr>
          <w:rFonts w:ascii="IRNazanin" w:hAnsi="IRNazanin" w:eastAsia="IRNazanin"/>
          <w:color w:val="111111"/>
          <w:sz w:val="28"/>
          <w:sz w:val="28"/>
          <w:szCs w:val="28"/>
          <w:rtl w:val="true"/>
          <w:lang w:bidi="fa-IR"/>
        </w:rPr>
        <w:t xml:space="preserve">ومحله من كل فضل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محل الشمس او بدر الدجی</w:t>
      </w:r>
    </w:p>
    <w:p>
      <w:pPr>
        <w:pStyle w:val="BookText"/>
        <w:rPr/>
      </w:pPr>
      <w:r>
        <w:rPr>
          <w:rFonts w:ascii="Amiri" w:hAnsi="Amiri" w:eastAsia="Amiri" w:cs="Amiri"/>
          <w:color w:val="111111"/>
          <w:sz w:val="28"/>
          <w:sz w:val="28"/>
          <w:szCs w:val="28"/>
          <w:rtl w:val="true"/>
          <w:lang w:bidi="ar-SA"/>
        </w:rPr>
        <w:t xml:space="preserve">قال النبي له مقالا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 لسامعيه مجمجا</w:t>
      </w:r>
    </w:p>
    <w:p>
      <w:pPr>
        <w:pStyle w:val="BookText"/>
        <w:rPr/>
      </w:pPr>
      <w:r>
        <w:rPr>
          <w:rFonts w:ascii="IRNazanin" w:hAnsi="IRNazanin" w:eastAsia="IRNazanin"/>
          <w:color w:val="111111"/>
          <w:sz w:val="28"/>
          <w:sz w:val="28"/>
          <w:szCs w:val="28"/>
          <w:rtl w:val="true"/>
          <w:lang w:bidi="fa-IR"/>
        </w:rPr>
        <w:t xml:space="preserve">من كنت مولاه فذا مولی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 واصبح بالفخار متوجا</w:t>
      </w:r>
    </w:p>
    <w:p>
      <w:pPr>
        <w:pStyle w:val="BookText"/>
        <w:rPr/>
      </w:pPr>
      <w:r>
        <w:rPr>
          <w:rFonts w:ascii="Amiri" w:hAnsi="Amiri" w:eastAsia="Amiri" w:cs="Amiri"/>
          <w:color w:val="111111"/>
          <w:sz w:val="28"/>
          <w:sz w:val="28"/>
          <w:szCs w:val="28"/>
          <w:rtl w:val="true"/>
          <w:lang w:bidi="ar-SA"/>
        </w:rPr>
        <w:t xml:space="preserve">وكذاك اذ منع البتول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خطبوا واكرمه بها اذ زوجا</w:t>
      </w:r>
    </w:p>
    <w:p>
      <w:pPr>
        <w:pStyle w:val="BookText"/>
        <w:rPr/>
      </w:pPr>
      <w:r>
        <w:rPr>
          <w:rFonts w:ascii="Amiri" w:hAnsi="Amiri" w:eastAsia="Amiri" w:cs="Amiri"/>
          <w:color w:val="111111"/>
          <w:sz w:val="28"/>
          <w:sz w:val="28"/>
          <w:szCs w:val="28"/>
          <w:rtl w:val="true"/>
          <w:lang w:bidi="ar-SA"/>
        </w:rPr>
        <w:t>قصيدة ابي تمام الطائي الرائية الشهيرة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تمام الطائي من الشعراء الاسلاميين المجاهدين في سبيل المبدأ والعقيدة نقتطف من قصيدته الرائية الشهيرة ، التي يذكر فيها يوم الغدير ، ومطلعها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اظبية حيث استنت الكثب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رويدك لا يغتالك اللوم والزجر</w:t>
      </w:r>
    </w:p>
    <w:p>
      <w:pPr>
        <w:pStyle w:val="BookText"/>
        <w:rPr/>
      </w:pPr>
      <w:r>
        <w:rPr>
          <w:rFonts w:ascii="Amiri" w:hAnsi="Amiri" w:eastAsia="Amiri" w:cs="Amiri"/>
          <w:color w:val="111111"/>
          <w:sz w:val="28"/>
          <w:sz w:val="28"/>
          <w:szCs w:val="28"/>
          <w:rtl w:val="true"/>
          <w:lang w:bidi="ar-SA"/>
        </w:rPr>
        <w:t xml:space="preserve">وقال فيهاحول واقعة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الغدير استوضح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بفيحاء مافيها حجاب ولا ستر</w:t>
      </w:r>
    </w:p>
    <w:p>
      <w:pPr>
        <w:pStyle w:val="BookText"/>
        <w:rPr/>
      </w:pPr>
      <w:r>
        <w:rPr>
          <w:rFonts w:ascii="Amiri" w:hAnsi="Amiri" w:eastAsia="Amiri" w:cs="Amiri"/>
          <w:color w:val="111111"/>
          <w:sz w:val="28"/>
          <w:sz w:val="28"/>
          <w:szCs w:val="28"/>
          <w:rtl w:val="true"/>
          <w:lang w:bidi="ar-SA"/>
        </w:rPr>
        <w:t xml:space="preserve">اقام رسول الله يدعوهم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ليقربهم عرف وينآهم نكر</w:t>
      </w:r>
    </w:p>
    <w:p>
      <w:pPr>
        <w:pStyle w:val="BookText"/>
        <w:rPr/>
      </w:pPr>
      <w:r>
        <w:rPr>
          <w:rFonts w:ascii="Amiri" w:hAnsi="Amiri" w:eastAsia="Amiri" w:cs="Amiri"/>
          <w:color w:val="111111"/>
          <w:sz w:val="28"/>
          <w:sz w:val="28"/>
          <w:szCs w:val="28"/>
          <w:rtl w:val="true"/>
          <w:lang w:bidi="ar-SA"/>
        </w:rPr>
        <w:t xml:space="preserve">يمد بضبعيه ويعلم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مولاكم فهل لكم خبر</w:t>
      </w:r>
    </w:p>
    <w:p>
      <w:pPr>
        <w:pStyle w:val="BookText"/>
        <w:rPr/>
      </w:pPr>
      <w:r>
        <w:rPr>
          <w:rFonts w:ascii="Amiri" w:hAnsi="Amiri" w:eastAsia="Amiri" w:cs="Amiri"/>
          <w:color w:val="111111"/>
          <w:sz w:val="28"/>
          <w:sz w:val="28"/>
          <w:szCs w:val="28"/>
          <w:rtl w:val="true"/>
          <w:lang w:bidi="ar-SA"/>
        </w:rPr>
        <w:t>من احاديث نهج البلاغة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 الزهد اخفاء الزهد </w:t>
      </w:r>
      <w:bookmarkStart w:id="31" w:name="pg20567_779924"/>
    </w:p>
    <w:p>
      <w:pPr>
        <w:pStyle w:val="Heading2"/>
        <w:numPr>
          <w:ilvl w:val="1"/>
          <w:numId w:val="1"/>
        </w:numPr>
        <w:rPr/>
      </w:pPr>
      <w:bookmarkStart w:id="32" w:name="__RefHeading___Toc10441724_3381743652"/>
      <w:bookmarkStart w:id="33" w:name="_Toc11"/>
      <w:bookmarkEnd w:id="31"/>
      <w:bookmarkEnd w:id="32"/>
      <w:r>
        <w:rPr>
          <w:rtl w:val="true"/>
        </w:rPr>
        <w:t>الفائزون حجة الاسلام والمسلمين هاشم الكاظمي</w:t>
      </w:r>
      <w:bookmarkEnd w:id="33"/>
    </w:p>
    <w:p>
      <w:pPr>
        <w:pStyle w:val="BookText"/>
        <w:rPr/>
      </w:pPr>
      <w:r>
        <w:rPr>
          <w:rFonts w:ascii="IRNazanin" w:hAnsi="IRNazanin" w:eastAsia="IRNazanin"/>
          <w:color w:val="111111"/>
          <w:sz w:val="28"/>
          <w:sz w:val="28"/>
          <w:szCs w:val="28"/>
          <w:rtl w:val="true"/>
          <w:lang w:bidi="fa-IR"/>
        </w:rPr>
        <w:t>العدد الاول</w:t>
      </w:r>
    </w:p>
    <w:p>
      <w:pPr>
        <w:pStyle w:val="BookText"/>
        <w:rPr/>
      </w:pPr>
      <w:r>
        <w:rPr>
          <w:rFonts w:ascii="Amiri" w:hAnsi="Amiri" w:eastAsia="Amiri" w:cs="Amiri"/>
          <w:color w:val="111111"/>
          <w:sz w:val="28"/>
          <w:sz w:val="28"/>
          <w:szCs w:val="28"/>
          <w:rtl w:val="true"/>
          <w:lang w:bidi="ar-SA"/>
        </w:rPr>
        <w:t xml:space="preserve">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مثلك في امتي مثل عيسی بن مريم افترق قومه ثلاث فرق،فرقة مؤمنون وهم الحواريون وفرقة عادوه وهم اليهود وفرقة غلوا فيه فخرجوا عن دين الله وهم النصاری وان امتي ستفترق فيك ثلاث فرق ،فرقة اتبعوك واحبوك وهم المؤمنون وفرقة عادوك وهم الناكثون والمارقون والقاسطون وفرقة غلو فيك وهم الظالمون ياعلي انت واتباعك في الجنة وعدوك والغالي في النار</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كان الباعث علی كتابة هذه المقالة ماورد من الناحية المقدسةمن توقيع الامام الحجة المنتظر عجل الله تعالی فرجه الشريف جوابا لكتاب كتب اليه عليه الصلاة والسلام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هذا التوقيع الذي في هذا الكتاب امانة في عنقك وعنق من سمعه الا يكتمه من احد من مواليّ وشيعتي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ويأتي التوقيع بنصه في مطاوي هذا المقالة ان شاءالله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كان جواب الامام عجل الله فرجه هذا في الرد علی الغلاة رأيت ان اذّكر ببعض ما ورد عنهم عليهم الصلاة والسلام في الرد علی الغلاة من احاديث اوردها صاحب كتاب اثبات الهداة المحدث الاكبر محمد بن الحسن الحر العاملي رحمه الله فقد اورد في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المذكور وهو باب خاص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الغلو والرد علی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جمع فيه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في نهاية الاحاديث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والاحاديث في ذلك كثيرة لم استقصها لان ذلك ليس مقصوداً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اذكر الايات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الف علماؤنا في الرد علی الغلاة كتباً كثيرة مذكورة في كتب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ورأيت ان اورد جملة من الاحاديث الشريفة في النواصب لتكون هذه المقالة جامعة نافعة باذن الله تعالی ومحذراً من الفرق الضالة المضلة والاحاديث التي تبين من هم الفائزون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النواصب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المعاداة يقال نصبت لفلان نصباً اذا عاديته،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يتظاهر بعداوة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ولمواليهم لاجل متابعتهم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القاموس النواصب والناصبة واهل النصب المتدينون ببغض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نصبوا له، اي عادوه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عدو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لاشك ان من يعادي الامام علياً وابناءه عليهم صلوات الله تعالی انما يعادي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لانهما امرا بطاعته ومحبته وولائه، ونهيا عن معاداته و بغضه،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وليكم الله ورسوله والذين آمنوا الذين يقيمون الصلاة و يؤتون الزكاة وهم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اجمع المفسرون و المؤرخون ان المقصود من الذين آمنوا في هذه الآية الكريمة هو الامام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السنة والشيعة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بطاعة علي والائمة من ولده والاحاديث في ذلك كثيرة جداً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ولدي فمن اطاعهم فقد اطاع الله جل وعلا ومن عصاهم فقد عصی الله وهم العروة الوثقی والوسيلة الی الله جل وعلا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انت سيد في الدنيا سيد في الآخرة، حبيبك حبيبي وحبيبي حبيب الله وعدوك عدوي وعدوي عدو الله، والويل لمن ابغضك بعدي</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انا مدينة العلم وانت بابها ولن تؤتی المدينة الا من قبل الباب، وكذب من زعم انه يحبني ويبغضك، لانك مني وانا منك، لحمك لحمي، ودمك دمي، وروحك روحي، وسريرتك من سريرتي، وعلانيتك من علانيتي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من اطاعك وشقي من عصاك ، وربح من تولّاك وخسر من عاداك ، فاز من لزمك وهلك من فارقك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مثلك ومثل الائمة من ولدك بعدي مثل سفينة نوح من ركبها نجا، ومن تخلف عنها غرق، ومثلكم كمثل النجوم كلما غاب نجم طلع نجم الی يوم القيامة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يبغض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منافق كافر</w:t>
      </w:r>
    </w:p>
    <w:p>
      <w:pPr>
        <w:pStyle w:val="BookText"/>
        <w:rPr/>
      </w:pPr>
      <w:r>
        <w:rPr>
          <w:rFonts w:ascii="Amiri" w:hAnsi="Amiri" w:eastAsia="Amiri" w:cs="Amiri"/>
          <w:color w:val="111111"/>
          <w:sz w:val="28"/>
          <w:sz w:val="28"/>
          <w:szCs w:val="28"/>
          <w:rtl w:val="true"/>
          <w:lang w:bidi="ar-SA"/>
        </w:rPr>
        <w:t xml:space="preserve">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ونفاق وبغض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عن الايمان والتقوی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حقد حقدته قريش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اظهرته فيّ، وسيظهر في ولدي من بعدي ماليولقريش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انما وترتهم بامرالله وامر رسوله ، افهذا جزاء من اطاع الله ورسوله ان كانو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اشد العمی من عمي عن فضلنا وناصبنا العداوة بلا ذنب سبق اليه منّا الا ان دعونا الی الحق ودعا من سوانا الی الفتنة والدنيا فأتاهما و نصب البراءة منا والعداوة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علي ايمان و بغضه كفر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يبغضك مؤمن ولا يحبك منافق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يحبه الا مومن ولايبغضه الا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ايمان و بغضه نفاق</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يحبنا الا مؤمن تقي ولا يبغضنا الا منافق شقي</w:t>
      </w:r>
      <w:r>
        <w:rPr>
          <w:rFonts w:eastAsia="IRNazanin" w:cs="IRNazanin"/>
          <w:color w:val="111111"/>
          <w:sz w:val="28"/>
          <w:szCs w:val="28"/>
          <w:rtl w:val="true"/>
          <w:lang w:bidi="fa-IR"/>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احبك احبني ومن ابغضك ابغضني</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تفسير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المغضوب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جاحد علي وابنائه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يصلی ناراً حامية</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انك ستقدم علی الله وشيعتك راضين مرضين ، ويقدم عليه اعداؤك غضاباً مقمحين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النار لناراً يتعوذ منها اهل النار، ما خلقت الا لكل متكبر جبار عنيد، ولكل شيطان مريد، ولكل متكبر لا يؤمن بيوم الحساب، وكل ناصب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ومن مات علی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في الكافي باسناده عن عبدالحميد الوابشي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لنا جاراً ينتهك المحارم كلها حتی انه ليترك الصلاة فضلاًعن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اعظم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اخبركم بمن هو شر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لنا،شرمنه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تنال الشفاعة ناصبياً</w:t>
      </w:r>
    </w:p>
    <w:p>
      <w:pPr>
        <w:pStyle w:val="BookText"/>
        <w:rPr/>
      </w:pPr>
      <w:r>
        <w:rPr>
          <w:rFonts w:ascii="IRNazanin" w:hAnsi="IRNazanin" w:eastAsia="IRNazanin"/>
          <w:color w:val="111111"/>
          <w:sz w:val="28"/>
          <w:sz w:val="28"/>
          <w:szCs w:val="28"/>
          <w:rtl w:val="true"/>
          <w:lang w:bidi="fa-IR"/>
        </w:rPr>
        <w:t xml:space="preserve">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الشفاعة لمقبولة وما تقبل في ناصب</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الجار ليشفع لجاره و الحميم لحميمه، ولو ان الملائكة المقربين والانبياء المرسلين شفعوا في ناصب ما شفّعوا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ليشفع لحميمه، الا ان يكون ناصباً، ولو ان ناصباً شفع له كل نبي مرسل و ملك مقرب ما شفّعوا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سعی في حاجة اخيه المسلم طلب وجه الله، كتب الله عزوجل له الف حسنة، يغفر فيها لاقاربه وجيرانه ومعارفه ومن صنع اليه معروفاً في الدنيا، فاذا كان يوم القيامة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النار فمن وجدته فيها صنع اليك معروفاً في الدنيا فاخرجه باذن الله عزوجل، الا ان يكون ناصباً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تبارك و تعالی جعلنا حججه علی خلقه وامناء علمه، فمن جحدنا كان بمنزلة ابليس في تعنته علی الله حين امره بالسجود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عرفنا واتبعنا كان بمنزلة الملائكة الذين امرهم الله بالسجود لآدم فاطاعوه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الامام الباقر عليه السلام في تفسير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الظالمين في عذاب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يعني النصّاب الذين نصبوا العداوة لامير المؤمنين وذريته عليهم السلام، والمكذبين</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ناصب وان تعبد و اجتهد فمنسوب الی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w:t>
      </w:r>
      <w:r>
        <w:rPr>
          <w:rStyle w:val="FootnoteAnchor"/>
          <w:rtl w:val="true"/>
        </w:rPr>
        <w:footnoteReference w:id="9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فانذرتكم ناراً 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جهنم واد فيه نارلايصلاها الا الاشقی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النيران بعضها دون بعض فما كان من نار بهذا الوادي فللنصّاب</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وسيأتي ذكر المزيد من الاحاديث في ذم النواصب تحت عنوان النمرقة الوسطی ان شاءالله تعالی</w:t>
      </w:r>
      <w:r>
        <w:rPr>
          <w:rFonts w:eastAsia="IRNazanin" w:cs="IRNazanin"/>
          <w:color w:val="111111"/>
          <w:sz w:val="28"/>
          <w:szCs w:val="28"/>
          <w:rtl w:val="true"/>
          <w:lang w:bidi="fa-IR"/>
        </w:rPr>
        <w:t xml:space="preserve">. </w:t>
      </w:r>
      <w:bookmarkStart w:id="34" w:name="pg20567_779931"/>
    </w:p>
    <w:p>
      <w:pPr>
        <w:pStyle w:val="Heading2"/>
        <w:numPr>
          <w:ilvl w:val="1"/>
          <w:numId w:val="1"/>
        </w:numPr>
        <w:rPr/>
      </w:pPr>
      <w:bookmarkStart w:id="35" w:name="__RefHeading___Toc10441726_3381743652"/>
      <w:bookmarkStart w:id="36" w:name="_Toc12"/>
      <w:bookmarkEnd w:id="34"/>
      <w:bookmarkEnd w:id="35"/>
      <w:r>
        <w:rPr>
          <w:rtl w:val="true"/>
        </w:rPr>
        <w:t>رسالة الاثنی عشرية الحر العالمي</w:t>
      </w:r>
      <w:bookmarkEnd w:id="36"/>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الحلقة الخامسة عشرة</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p>
    <w:p>
      <w:pPr>
        <w:pStyle w:val="BookText"/>
        <w:rPr/>
      </w:pPr>
      <w:r>
        <w:rPr>
          <w:rFonts w:ascii="IRNazanin" w:hAnsi="IRNazanin" w:eastAsia="IRNazanin"/>
          <w:color w:val="111111"/>
          <w:sz w:val="28"/>
          <w:sz w:val="28"/>
          <w:szCs w:val="28"/>
          <w:rtl w:val="true"/>
          <w:lang w:bidi="fa-IR"/>
        </w:rPr>
        <w:t>الباب الثامن</w:t>
      </w:r>
    </w:p>
    <w:p>
      <w:pPr>
        <w:pStyle w:val="BookText"/>
        <w:rPr/>
      </w:pPr>
      <w:r>
        <w:rPr>
          <w:rFonts w:ascii="Amiri" w:hAnsi="Amiri" w:eastAsia="Amiri" w:cs="Amiri"/>
          <w:color w:val="111111"/>
          <w:sz w:val="28"/>
          <w:sz w:val="28"/>
          <w:szCs w:val="28"/>
          <w:rtl w:val="true"/>
          <w:lang w:bidi="ar-SA"/>
        </w:rPr>
        <w:t>في إبطال ما يعتقدونه من أفضل العبادات</w:t>
      </w:r>
    </w:p>
    <w:p>
      <w:pPr>
        <w:pStyle w:val="BookText"/>
        <w:rPr/>
      </w:pPr>
      <w:r>
        <w:rPr>
          <w:rFonts w:ascii="Amiri" w:hAnsi="Amiri" w:eastAsia="Amiri" w:cs="Amiri"/>
          <w:color w:val="111111"/>
          <w:sz w:val="28"/>
          <w:sz w:val="28"/>
          <w:szCs w:val="28"/>
          <w:rtl w:val="true"/>
          <w:lang w:bidi="ar-SA"/>
        </w:rPr>
        <w:t xml:space="preserve">أيضا من الرقص والصفق بالأيدي والصياح ويدل على ذلك أكثر الوجوه السابقة ويزيد على ذلك من الكتاب والسنة أما الكتاب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صلواتهم عند البيت إلا مكاء وتصدية فذوقوا العذاب</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فقد ذم الله الكفار بهذا الفعل وعابهم به وجعله من أسباب استحقاق العذاب وقد ذكر ذلك العلامة في كتاب نهج الحق وكشف الصدق في بحث الحلول والرد على الصوفية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وعبادتهم الرقص والتصفيق والغناء وقد عاب الله ذلك على الجاهل والكفار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صلاتهم عند البيت إلا مكاء وتصدية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تغفل أبلغ من تغفل من يتبرك بمن يعبد الله بما عاب به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 بوزن التفا والرعا من مكا يمكو إذا صفر </w:t>
      </w:r>
    </w:p>
    <w:p>
      <w:pPr>
        <w:pStyle w:val="BookText"/>
        <w:rPr/>
      </w:pPr>
      <w:r>
        <w:rPr>
          <w:rFonts w:ascii="Amiri" w:hAnsi="Amiri" w:eastAsia="Amiri" w:cs="Amiri"/>
          <w:color w:val="111111"/>
          <w:sz w:val="28"/>
          <w:sz w:val="28"/>
          <w:szCs w:val="28"/>
          <w:rtl w:val="true"/>
          <w:lang w:bidi="ar-SA"/>
        </w:rPr>
        <w:t>ومنه المكا كأنه سمى بذلك لكثرة مكائه والتصدية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التصفيق تفعله منالصدا أو من صد يصد والمعنى أنهم وضعوا المكا والتصدية موضع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يمكو ومكاء صفر بفيه أو شبك بأصابعه ونفخ فيها وقال أيضا التصدية التصفيق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في باب الغناء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صلى الله عليه وآله أنهاكم عن الزفن والمزمار وعن الكوبات والكبرات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الزفن الرقص كما ذكره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العامة والخاصة أن رسول الله صلى الله عليه وآله وأصحابه كانوا يجلسون في المسجد وغيره كأنما على رؤسهم الطير من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الأفعال التي يأتي بها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الطبرسي في مجمع البيان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عن النبي صلى الله عليه وآله إنه كان في غزاة فأشرفوا على واد فجعل الناس يكبرون ويهللون ويرفعون أصواتهم فقال صلى الله عليه وآله أيها الناس اربعوا على أنفسكم أما إنكم لا تدعون الأصم ولا غائبا إنكم تدعون سميعا قريبا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أصحابنا في أحاديث متعددة من النهي عن رفع الصوت في </w:t>
      </w:r>
    </w:p>
    <w:p>
      <w:pPr>
        <w:pStyle w:val="BookText"/>
        <w:rPr/>
      </w:pPr>
      <w:r>
        <w:rPr>
          <w:rFonts w:ascii="Amiri" w:hAnsi="Amiri" w:eastAsia="Amiri" w:cs="Amiri"/>
          <w:color w:val="111111"/>
          <w:sz w:val="28"/>
          <w:sz w:val="28"/>
          <w:szCs w:val="28"/>
          <w:rtl w:val="true"/>
          <w:lang w:bidi="ar-SA"/>
        </w:rPr>
        <w:t>المسجد وهؤلاء أكثر ما يفعلون هذه الأفعال في المسجد وهذا النهي إما للتحريم أو الكراهية وعلى كل حال يدل على المرجوحية وهم يعتقدون رجحانه وهي مخالفة صريحة للشرع ولم يثبت أصل المشروعية ليكون حكمه حكم مكروه العبادة مع ظهور قبحه وشناعته وبشاعته وما أحسن قول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جيل التصوف شر 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 بشيء مستحيل</w:t>
      </w:r>
    </w:p>
    <w:p>
      <w:pPr>
        <w:pStyle w:val="BookText"/>
        <w:rPr/>
      </w:pPr>
      <w:r>
        <w:rPr>
          <w:rFonts w:ascii="Amiri" w:hAnsi="Amiri" w:eastAsia="Amiri" w:cs="Amiri"/>
          <w:color w:val="111111"/>
          <w:sz w:val="28"/>
          <w:sz w:val="28"/>
          <w:szCs w:val="28"/>
          <w:rtl w:val="true"/>
          <w:lang w:bidi="ar-SA"/>
        </w:rPr>
        <w:t>أفي القرآن قال لكم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مثل البهائم وارقصوا لي</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مولانا يحب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مع كل نبي رباب</w:t>
      </w:r>
    </w:p>
    <w:p>
      <w:pPr>
        <w:pStyle w:val="BookText"/>
        <w:rPr/>
      </w:pPr>
      <w:r>
        <w:rPr>
          <w:rFonts w:ascii="Amiri" w:hAnsi="Amiri" w:eastAsia="Amiri" w:cs="Amiri"/>
          <w:color w:val="111111"/>
          <w:sz w:val="28"/>
          <w:sz w:val="28"/>
          <w:szCs w:val="28"/>
          <w:rtl w:val="true"/>
          <w:lang w:bidi="ar-SA"/>
        </w:rPr>
        <w:t>أو كان بالرقص ينال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الجنة غير الدباب</w:t>
      </w:r>
    </w:p>
    <w:p>
      <w:pPr>
        <w:pStyle w:val="BookText"/>
        <w:rPr/>
      </w:pPr>
      <w:r>
        <w:rPr>
          <w:rFonts w:ascii="IRNazanin" w:hAnsi="IRNazanin" w:eastAsia="IRNazanin"/>
          <w:color w:val="111111"/>
          <w:sz w:val="28"/>
          <w:sz w:val="28"/>
          <w:szCs w:val="28"/>
          <w:rtl w:val="true"/>
          <w:lang w:bidi="fa-IR"/>
        </w:rPr>
        <w:t>الباب التاسع</w:t>
      </w:r>
    </w:p>
    <w:p>
      <w:pPr>
        <w:pStyle w:val="BookText"/>
        <w:rPr/>
      </w:pPr>
      <w:r>
        <w:rPr>
          <w:rFonts w:ascii="Amiri" w:hAnsi="Amiri" w:eastAsia="Amiri" w:cs="Amiri"/>
          <w:color w:val="111111"/>
          <w:sz w:val="28"/>
          <w:sz w:val="28"/>
          <w:szCs w:val="28"/>
          <w:rtl w:val="true"/>
          <w:lang w:bidi="ar-SA"/>
        </w:rPr>
        <w:t>في إثبات ما يبطلونه ويمنعون منه</w:t>
      </w:r>
    </w:p>
    <w:p>
      <w:pPr>
        <w:pStyle w:val="BookText"/>
        <w:rPr/>
      </w:pPr>
      <w:r>
        <w:rPr>
          <w:rFonts w:ascii="Amiri" w:hAnsi="Amiri" w:eastAsia="Amiri" w:cs="Amiri"/>
          <w:color w:val="111111"/>
          <w:sz w:val="28"/>
          <w:sz w:val="28"/>
          <w:szCs w:val="28"/>
          <w:rtl w:val="true"/>
          <w:lang w:bidi="ar-SA"/>
        </w:rPr>
        <w:t>من السعي على الرزق وطلب المعاش والتجمل ونحوها ويدل على مشروعية ذلك ورجحانه اثنا عشر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القرآنية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الصلاة فانتشروا في الأرض وابتغوا من فضل الله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حرمة </w:t>
      </w:r>
    </w:p>
    <w:p>
      <w:pPr>
        <w:pStyle w:val="BookText"/>
        <w:rPr/>
      </w:pPr>
      <w:r>
        <w:rPr>
          <w:rFonts w:ascii="Amiri" w:hAnsi="Amiri" w:eastAsia="Amiri" w:cs="Amiri"/>
          <w:color w:val="111111"/>
          <w:sz w:val="28"/>
          <w:sz w:val="28"/>
          <w:szCs w:val="28"/>
          <w:rtl w:val="true"/>
          <w:lang w:bidi="ar-SA"/>
        </w:rPr>
        <w:t>زينة الله التي أخرج لعباده والطيبات من الرزق قل هي للذين آمنوا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 وكلوا من رزقه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إلى غير ذلك وهو كثير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 بالنبي وساير الأئمة وسائر الأنبياء عليهم السلام في طلب الرزق فقد كانوا يطلبونه حتى إنهم كانوا يعملون بأيديهم ومنهم من يتجر ومنهم من يرعى الغنم إلى غير ذلك من أسباب تحصيل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والصدوق والشيخ بأسانيدهم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يعمل في أرض له حتى استنقعت قدماه في العرق فقيل له جعلت فداك أين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باليد من هو خير مني ومن أبي في أرضه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قال رسول الله وأمير المؤمنين وآبائي كلهم قد عملوا بأيديهم وهو عمل النبيين والمرسلين والصالحين</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إلى داود إنك نعم العبد لولا أنك تأكل من بيت المال ولا تعمل بيدك شيئا، فبكى داود عليه السلام فأوحى الله إلى الحديد أن لن لعبدي داود فألان الله عز وجل له الحديد فكان يعمل كل يوم درعا فيبيعها بألف درهم، فعمل ثلثمأة وستين درعا فباعها بثلثمائة وستين ألفا واستغنى عن بيت المال</w:t>
      </w:r>
      <w:r>
        <w:rPr>
          <w:rStyle w:val="FootnoteAnchor"/>
          <w:rtl w:val="true"/>
        </w:rPr>
        <w:footnoteReference w:id="102"/>
      </w:r>
      <w:r>
        <w:rPr>
          <w:rFonts w:ascii="Amiri" w:hAnsi="Amiri" w:eastAsia="Amiri" w:cs="Amiri"/>
          <w:color w:val="111111"/>
          <w:sz w:val="28"/>
          <w:sz w:val="28"/>
          <w:szCs w:val="28"/>
          <w:rtl w:val="true"/>
          <w:lang w:bidi="ar-SA"/>
        </w:rPr>
        <w:t>والأحاديث في ذلك كثيرة وقصة تجارة النبي صلى الله عليه وآله والأئمة عليهم السلام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بالأئمة عليهم السلام وقد تقدم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p>
    <w:p>
      <w:pPr>
        <w:pStyle w:val="BookText"/>
        <w:rPr/>
      </w:pPr>
      <w:r>
        <w:rPr>
          <w:rFonts w:ascii="IRNazanin" w:hAnsi="IRNazanin" w:eastAsia="IRNazanin"/>
          <w:color w:val="111111"/>
          <w:sz w:val="28"/>
          <w:sz w:val="28"/>
          <w:szCs w:val="28"/>
          <w:rtl w:val="true"/>
          <w:lang w:bidi="fa-IR"/>
        </w:rPr>
        <w:t>الصدوق وغيره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يعمل في حايط فقيل له دعنا نعمل لك أو تعمله الغلمان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دعوني فإني أشتهي أن يراني الله أعمل بيدي وأطلب الحلال في أذى نفسي</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يخرج في الهاجرة في الحاجة قد كفيها يريد أن يراه الله تعالى يتعب نفسه في طلب الحلال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تكسلوا في طلب معايشكم فإن آبائنا كانوا يركضون فيها ويطلبونها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عذافر عن أبيه قال دفع إلي أبو عبد الله سبع مائة دينار</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اصرفها في شيء ما، وقال ما أفعل هذا على شره ولكني أحببت أن يراني الله تعالى متعرضا لفوائده قال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فيها مائة دينار فقلت له في الطواف جعلت فداك قد رزق الله عز وجل فيها مائة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في رأس مالي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في الباب الثاني حديث احتجاج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الصوفية في هذا الباب بما لا مزيد عليه عند أولي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وغيره عن أبي عبد الله عليه السلام في 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والجنة في الآخرة والسعة في الرزق والمعاش وحسن الخلق في الدنيا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على تقوى الله الغنى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العون على الآخرة الدنيا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وقال ليس منا من ترك دنياه لآخرته ولا آخرته لدنياه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الاغتراب في طلب الرزق وقال إني لأحب أن أرى الرجل محترفا في طلب الرزق</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أبي جعفر عليه السلام قال إني لأجدني أمقت الرجل تتعذر عليه المكاسب فيستلقي على قفاه فيقول اللهم ارزقني ويدع أن ينتشر في الأرض ويلتمس من فضل الله والذرة تخرج من جحرها تلتمس رزقها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عدة أحاديث أوردت جملة منها في الصحيفة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الكاد على عياله كالمجاهد في سبيل </w:t>
      </w:r>
    </w:p>
    <w:p>
      <w:pPr>
        <w:pStyle w:val="BookText"/>
        <w:rPr/>
      </w:pPr>
      <w:r>
        <w:rPr>
          <w:rFonts w:ascii="IRNazanin" w:hAnsi="IRNazanin" w:eastAsia="IRNazanin"/>
          <w:color w:val="111111"/>
          <w:sz w:val="28"/>
          <w:sz w:val="28"/>
          <w:szCs w:val="28"/>
          <w:rtl w:val="true"/>
          <w:lang w:bidi="fa-IR"/>
        </w:rPr>
        <w:t xml:space="preserve">الله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ضيع من يعول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إثما أن يضيع من يعول</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تزيد في العقل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التجارة مذهبة للعقل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عنه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تلهيهم تجارة ولا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أصحاب تجارة فإذا حضرت الصلاة تركوا التجارة وانطلقوا إلى الصلاة وهم أعظم أجرا ممن لم يتجر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الرجل فاغرا فاه إلى ربه يقول اللهم ارزقني ويترك الطلب</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جميل يحب الجمال ويحب أن يرى آثار نعمته على عبده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w:t>
      </w:r>
    </w:p>
    <w:p>
      <w:pPr>
        <w:pStyle w:val="BookText"/>
        <w:rPr/>
      </w:pPr>
      <w:r>
        <w:rPr>
          <w:rFonts w:ascii="Amiri" w:hAnsi="Amiri" w:eastAsia="Amiri" w:cs="Amiri"/>
          <w:color w:val="111111"/>
          <w:sz w:val="28"/>
          <w:sz w:val="28"/>
          <w:szCs w:val="28"/>
          <w:rtl w:val="true"/>
          <w:lang w:bidi="ar-SA"/>
        </w:rPr>
        <w:t>أن الله يحب الجمال والتجمل ويبغض البؤس والتباس</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السابقة كلها قد ورد لها موافقات كثيرة وروي بمعناها أحاديث متعددة وفي القدر الذي أوردته كفاية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من جميع الإمامية وقد علم دخول المعصوم في هذا الاجماع بالأحاديث السابقة وغيرها فتعين اتباعه ولم يخالف في ذلك إلا الصوفية وقد عرفت انفرادهم في الأصول والفروع بما يخرج صاحبه عن درجة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احتجوا باختلاط الحلال بالحرام فلا يجوز طلب الرزق والجواب واضح فإن الحلال والحرام راجعان إلى الشرع وقد نص الشارع على تحريم المحرمات وإباحة ما عداها وكذا يظهر ذلك من الآيات والأحاديث المشتملة على الحصر ومن أحاديث جوائز الظالم وغيرها من إفراد المسألة ومن المعلوم إنا غير مكلفين بعلم الغيب ومعرفة ما في نفس الأمر فإن تكليف ما لا يطاق باطل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عبد الله بن سنان في الصحيح عن أبي عبد الله عليه السلام قال كل شيء فيه حلال وحرام فهو لك حلال أبدا حتى تعرف الحرام منه بعينه فتدعه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غير ذلك في هذا المعنى على أنه يرد عليهم إن ما يتناولونه من المأكولات والملبوسات والمنكوحات وساير الأسباب والآلات قد دخلت فيه تلك الشبهة فإن ادعوا الاقتصار على قدر الضرورة فهو مع كونه خلاف المعلوم منهم يوجب غاية الحرج ونهاية الضرر وهما منفيان شرعا بالنص وإلا فالأمر واضح في بطلان استدلالهم وانتقاضه</w:t>
      </w:r>
      <w:r>
        <w:rPr>
          <w:rFonts w:eastAsia="Amiri" w:cs="Amiri" w:ascii="Amiri" w:hAnsi="Amiri"/>
          <w:color w:val="111111"/>
          <w:sz w:val="28"/>
          <w:szCs w:val="28"/>
          <w:rtl w:val="true"/>
          <w:lang w:bidi="ar-SA"/>
        </w:rPr>
        <w:t xml:space="preserve">. </w:t>
      </w:r>
      <w:bookmarkStart w:id="37" w:name="pg20567_779939"/>
    </w:p>
    <w:p>
      <w:pPr>
        <w:pStyle w:val="Heading2"/>
        <w:numPr>
          <w:ilvl w:val="1"/>
          <w:numId w:val="1"/>
        </w:numPr>
        <w:rPr/>
      </w:pPr>
      <w:bookmarkStart w:id="38" w:name="__RefHeading___Toc10441728_3381743652"/>
      <w:bookmarkStart w:id="39" w:name="_Toc13"/>
      <w:bookmarkEnd w:id="37"/>
      <w:bookmarkEnd w:id="38"/>
      <w:r>
        <w:rPr>
          <w:rtl w:val="true"/>
        </w:rPr>
        <w:t>وجود العالم بعد العدم حجة الاسلام السيد قاسم علي احمدي</w:t>
      </w:r>
      <w:bookmarkEnd w:id="39"/>
    </w:p>
    <w:p>
      <w:pPr>
        <w:pStyle w:val="BookText"/>
        <w:rPr/>
      </w:pPr>
      <w:r>
        <w:rPr>
          <w:rFonts w:ascii="Amiri" w:hAnsi="Amiri" w:eastAsia="Amiri" w:cs="Amiri"/>
          <w:color w:val="111111"/>
          <w:sz w:val="28"/>
          <w:sz w:val="28"/>
          <w:szCs w:val="28"/>
          <w:rtl w:val="true"/>
          <w:lang w:bidi="ar-SA"/>
        </w:rPr>
        <w:t>عند الإماميّة</w:t>
      </w:r>
    </w:p>
    <w:p>
      <w:pPr>
        <w:pStyle w:val="BookText"/>
        <w:rPr/>
      </w:pPr>
      <w:r>
        <w:rPr>
          <w:rFonts w:ascii="Amiri" w:hAnsi="Amiri" w:eastAsia="Amiri" w:cs="Amiri"/>
          <w:color w:val="111111"/>
          <w:sz w:val="28"/>
          <w:sz w:val="28"/>
          <w:szCs w:val="28"/>
          <w:rtl w:val="true"/>
          <w:lang w:bidi="ar-SA"/>
        </w:rPr>
        <w:t>العدد الثاني عشر</w:t>
      </w:r>
    </w:p>
    <w:p>
      <w:pPr>
        <w:pStyle w:val="BookText"/>
        <w:rPr/>
      </w:pPr>
      <w:r>
        <w:rPr>
          <w:rFonts w:ascii="Amiri" w:hAnsi="Amiri" w:eastAsia="Amiri" w:cs="Amiri"/>
          <w:color w:val="111111"/>
          <w:sz w:val="28"/>
          <w:sz w:val="28"/>
          <w:szCs w:val="28"/>
          <w:rtl w:val="true"/>
          <w:lang w:bidi="ar-SA"/>
        </w:rPr>
        <w:t>كان الكلام حول الأدلّة النقليّة في تنزيه الباري من الزمان 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البحث</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العلّة تامّة ، ولا نقص ثمّة ولا مانع لها من التأثير ، كما أنّ إمكان وجود المعلول وتحققه في الأزل ايضاً من الشرائط المعتبرة في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ماهية إمكانيته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 للأزلية والقدم ، وليس في ذاته اقتضاء الوجود ولا العدم ، بل لابد له من أوّل وابتداء في الوجود ، فالنقص من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العلة ، ولا من جهة تأثير الفاعل ؛ فإنّ اللّه تعالى على كل شيء قدير ، ولا ريب أنّ قابلية المحل أيضاً من شرائط وجود المعلول ، وماهية الممكن مما لا يقبل الوجود من غير ابتداء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إمكان وجود المعلول معتبرٌ وهو من شرائط قبول المعلول للوجود ، لا من شرائط تماميّة الفاعل في التأثير ، لكونه من متمّمات ذات المعلولالمفتقر إلى المؤثّر ، ويجوز أن يكون بعض أنحاء الوجود بالنسبة إلى ماهيّة واحدة ممكناً دائماً ، وبعض آخر ممتنعاً بالذات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لا يستلزم تغييراً أصلاً لا من طرف العلّة ولا من طرف المعلول حتى نطلب له سبباً ، بل أبداً هذا النحو من الوجود ممكن وذاك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الوجود الدائمي لا تقبله الماهيّة الممكنة أصلاً ، وقد مرّ من الأخبار والمؤيّدات العقليّة ما يؤكّده ، وسيظهر تأييد آخر من جواب النقض على دليلهم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يجب عليهم إثبات أنّ الممكن يقبل الوجود الأزلي حتّى يتمّ دليلهم ، ودونه خرط القتاد</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54/293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اثبات كونه محالاً ذاتيّاً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الفرقان في توحيد القرآن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أنّ الفعل لا يكون إلاّ حادثاً ، وما لا يكون حادثاً فلا يكون فعلاً ، والأزلية وقبول الوجود متناقضان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القول بالحدوث الزماني للعالم يستلزم انفكاك المعلول عن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منقوض بالحوادث اليومية التي لا شك في حدوثها ، مع أنها أيضاً من جملة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تكون قديمة فإذا جاز انقطاع الفيض بالنسبة إليها لِمَ لا يجوز بالنسبة إلى جميع العالم ؟ أليس حكم الأمثال فيما يجوز وفيما لا يجوز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ما أجابوه هناك قلنا به في بقيّة ما سوى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الحلي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عارضوهم بالحادث اليومي ، فإنه معلول ، فعلّته إمّا القديم فيلزم قدمه ، أو الحادث فيلزم التسلسل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المجلسي رحمه‌الله في النقض المذكور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المستفاد من الآيات والأحاديث الكثيرة أنّ المخصص والمرجح لحدوث العالم فيما لا يزال هو إيجاد الخالق تعالى له ، وهو معنى إرادته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وملاك صحة الإيجاد هو كون الذات تامّ القدرة والسطنة على الفعل والترك ، وهو معنى كونه تعالى مختاراً ، كما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اللّه المشية بنفسها ثم خلق الأشياء بالمشية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فلا تصل النوبة إلى الإشكال ؛ بأنّ الإرادة إن كانت حادثة فعلّتها إمّا قديمة أو 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 يلزم قدم الإرادة ، وعلى الثاني ؛ تحتاج إلى علة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فاعل مختار ، وباختياره يريد ، وإرادته تعالى فعله ، ولا ينفكّ المراد عنها ، فكل حادث يحتاج إلى الموجد لا إلى العلة الفلسفية التي هي في الحقيقة تطوّر شيء واحد بأطوار مختلفة ، وليست من معنى العلّة والمعلول الحقيقي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فالتوهم المزبور ناشئ من الاشتباه في فهم حقيقة معنى العلة والمعلول ، بل تحريفهما عمّا هما عليه ، كما يأتي بيانه إن شاء اللّه تعالى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الأعلام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القدرة من الأوصاف الكمالية الواقعية ، بل تمام الكمال هو القدرة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البديهي أنّ القدرة التامّة في الفاعل بقدرته على الفعل والترك وإلاّ إذا لم يكن الفاعل قادراً على الإمساك وترك الفعل فقدرته تكون ناقصة إذاً ، والوجدان حاكم على أنّ الفاعل الذي يقدر على الفعل والترك على السويّة فهو قادر على الإمساك من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فالفعل بالنسبة إلى الفاعل العالم القادر على الطرفين باق بحاقّ الإمكان، و وجوب الفعل مخالف ومناقض للقدرة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 البديهي أنّ الفعل والترك لابد أن يكونا مطابقان للحكمة والمصلحة وإلاّ كان عبثاً وجزافاً ، ولا ينبغي من الحكيم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إظهار القدرة التامة والكمال الأتمّ هو الداعي والحكمة على إيجاد العالم بعد عدمه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أنّ جماعة من أعاظم المعارف البشرية يعتقدون أنّ لكل صفات ذاته تعالى وكمالاته مظاهراً في العالم حتى أنهم يقولون بأن الشيطان مظهر لصفة القهّار والجبّار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لا يلتزمون بذلك في القدرة التامّة الإلهية، بل الظهور والمظهر للقدرة التامة عندهم محال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البديهي أنّ أزلية الفعل</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ليست كمالاً للفاعل ، بل الإيجاد بعد عدم العالم إظهار لظهور القدرة وكمال له تعالى ، فيندفع ادعاء استحالةانفكاك المعلول من العلة التامّة ؛ لأن الانفكاك من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فعله ناش من القدرة والمشية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بلا ريب ، نعم لو كانت فاعلية الفاعل بالطبع والعناية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في حالة تمامية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عندئذ انفكاك المعلول عن علته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تامّ الفاعلية بالمشيّة والإرادة صدور الفعل بالإرادة ، بمعنى إن أراد صدر منه الفعل وإلاّ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الحكمة والداعي والغاية في الفاعل بالمشية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القدرة والكمال الذاتي للمبدء المتعال على الإيجاد وعدمه ، والاعتقاد بأزلية العالم يناقض قدرته تعالى واختياره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 هذا البيان فساد ما زعموه وأوردوه من أنّ المرجح إمّا عين الذات أو زائد عليها ، والإرادة إمّا حادث أو قديم فإن كانت حادثة فنسأل عن سبب حدوثها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مندفع لا موضوع له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مخصّص الفعل هو ذات الفاعل بمشيّته وإرادته ، ومخصّص المشيّة نفس ذات الفاعل كما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الأشياء بالمشيّة وخلق المشيّة بنفسها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وما 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إن كان الداعي لتعطيل الجود مسبوقية الشيء بالعدم ، فهو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في جوابهم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ظهر أنّ الداعي هو ظهور القدرة التامّة وكمال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ذكروه من أنه لا يلزم مسبوقية الممكن بالعدم إذ إنّ علّة الحاجة هو الإمكان لا 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الدعوى تتفرّع على القول بقدم العالم ، فإن كان قديماً فعلة الحاجة إلى المبدء هو الإمكان الذاتي وإلاّ فالعلة هو الحدوث ، فالبيان المنقول من الفلاسفة يحتاج إلى إثبات قدم العالم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وساق الكلام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على القول بالإيجاب والفاعلية بالعناية لا يبقى مجال للتعبير بأنّه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فعل وإن لم يشأ لم يفعل ؛ لأنّ المشيّة عين العلم والعلم علة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صدور الفعل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الايجاب ، ويلازم القدم وسلب القدرة عن ترك الفعل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 أنّ المقصود من هذه العبارة وتعليق الفعل على المشيّة في الآيات إثبات وإشارة إلى قدرته تعالى واختياره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 xml:space="preserve">الآغا جمال الدين الخوانساري رحمه‌الله في جوابه عن الإشكال المذكور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كانت الإرادة حادثة فلابدّ أن يحتاج حدوثها إلى إرادة أُخرى ويلزم منه التسلسل في الإرادات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حدوث كل فعل غير الإرادة يحتاج إلى الإرادة ، وأمّا حدوث الإرادة فلا يحتاج إلى إرادة أُخرى ، ومع هذا فهو اختياري </w:t>
      </w:r>
      <w:r>
        <w:rPr>
          <w:rFonts w:eastAsia="Amiri" w:cs="Amiri" w:ascii="Amiri" w:hAnsi="Amiri"/>
          <w:color w:val="111111"/>
          <w:sz w:val="28"/>
          <w:szCs w:val="28"/>
          <w:rtl w:val="true"/>
          <w:lang w:bidi="ar-SA"/>
        </w:rPr>
        <w:t xml:space="preserve">. .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فاعليته تعالى للأشياء هي بالإرادة والمشيّة لا بالذات ، فما هو العلة لوجود العالم هو إرادته ومشيته تعالى أي إيجاده الذي هو فعله تعالى وهو أمر حادث كما ورد في الآيات والأخبار الكثيرة</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قال بعض الأعلام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الإرادة لا تكون من صفات ذاته بل من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سلبها عن ذاته المقدّسة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يرد الأمر الفلاني ، وأراد الأمر الكذائي كما يصحّ أن يسلب الإرادة وعدمها عن ذاته المقدسة بالنسبة إلى شيء واحد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يرد شفاء المرض الفلاني في يوم الجمعة ، وأراد شفائه في يوم السبت ، والحال أنّ النفي والإثبات لا يصحّان بالنسبة إلى صفاته تعالى وتقدّس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يلزم قدم العالم لاستحالة تخلّف المعلول عن علّته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يرتفع الإشكال بالالتزام بأنّ الصادر الأوّل معلول لذاته والصادر الثاني معلول للصادر الأوّل ، فلا يكون ذاته علة لجميع الموجودات ، فإنّ الواحد لا يصدر منه إلاّ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عدم ارتفاع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قدم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فرض كون الصادر الأوّل علة للصادر الثاني ، يلزم قدم الصادر الثاني لاستحالة تخلّف المعلول عن علّته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ما ذكر أنّ النصوص والروايات الواردة عن مخازن الوحى تنافي هذا الرأي وتنفيه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كلامه دام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آرائنا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الآيات الدالة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السَّمَاوَاتِ وَالاْءَرْضِ وَإِذَا قَضَى أَمْراً فَإِنَّمَا يَقُولُ لَهُ كُنْ فَيَكُونُ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فَمَن يَمْلِكُ مِنَ اللّه‌ِ شَيْئاً إِنْ أَرَادَ أَنْ يُهْلِكَ الْمَسِيحَ ابْنَ مَرْيَمَ وَأُمَّهُ وَمَن فِي الاْءَرْضِ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ونحوها من الآيات الصّريحة والمبيّنة بأنّ ارادته تعالى هي فعله وإحداثه وإيجاده للأشياء لا غير ، ونظيرها الآيات التي فيها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يَخْلُقُ مَا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وأمثالها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الإرادة والمشية هنا بمعنى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الواردة في أنّ الإرادة هي إحداثه وإيجاده تعالى فكثيرة جداً أيضا ، ونحن نذكر نزراً منها ، ومن أراد الوقوف عليها فليراجع مظانّها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حميد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مريداً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المريد لا يكون إلاّ لمراد معه ، بل لم يزل اللّه عالماً قادراً ثمّ أراد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54/38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سليمان بن جعفر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المشية والإرادة من صفات الأفعال ، فمن زعم أنّ اللّه تعالى لم يزل مريداً شائياً فليس بموحد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57/37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المشية محدثة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الإرادة من اللّه ومن المخلوق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الإرادة من المخلوق الضمير وما يبدو له بعد ذلك من الفعل ، وأمّا من اللّه عزّوجلّ فإرادته إحداثه لا غير ذلك لأنه لا يُرَوّي ولا يَهُمّ ولا يتفكّر ، وهذه الصفات منفية عنه وهي من صفات الخلق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فإرادة اللّه هي الفعل لا غير ذلك ، يقول له كن فيكون ، بلا لفظ ولا نطق بلسان ولا هِمّةٍ ولا تفكّرٍ ولا كيف لذلك كما أنه بلا كيف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 الرضا عليه‌السلام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وهذه الصحيحة نصّ على أنّ إرادته تعالى هي أمره التكويني أي إيجاده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بكير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ومشيّته هما مختلفان أم متّفقان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ليس هو المشيّة ، ألا ترى أنّك تقول سأفعل كذا إن شاء اللّه ، ولا تقول سأفعل كذا إن علم اللّه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دليل على أنه لم يشأ ، فإذا شاء كان الذي شاء كما شاء ، وعلم اللّه سابق للمشية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مولانا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سليمان ألا تخبرني عن الإرادة فعل هي أم غير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محدثة لأن الفعل كلّه محدث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فمعه غيره لم يزل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فالإرادة محدثة وإلاّ فمعه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10/336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إنه ليس في شي من هذه الروايات وغيرها إيماء ، فضلاً عن الدلالة على أنّ له تعالى إرادة ذاتية أيضا ، بل فيها ما يدلّ على نفى كون إرادته تعالى ذاتية ، كصحيحة عاصم بن حميد ، ورواية الجعفري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كانت للّه تعالى إرادتان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w:t>
      </w:r>
    </w:p>
    <w:p>
      <w:pPr>
        <w:pStyle w:val="BookText"/>
        <w:rPr/>
      </w:pPr>
      <w:r>
        <w:rPr>
          <w:rFonts w:ascii="Amiri" w:hAnsi="Amiri" w:eastAsia="Amiri" w:cs="Amiri"/>
          <w:color w:val="111111"/>
          <w:sz w:val="28"/>
          <w:sz w:val="28"/>
          <w:szCs w:val="28"/>
          <w:rtl w:val="true"/>
          <w:lang w:bidi="ar-SA"/>
        </w:rPr>
        <w:t xml:space="preserve">وفعلية ، لأشارت الروايات بذلك ولذا قال الشيخ المفيد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اللّه تعالى لأفعاله هى نفس أفعاله ، وإرادته لأفعال خلقه أمره بالأفعال ، وبهذا جائت الآثار عن أئمة الهدى من آل محمد صلى‌الله‌عليه‌و‌آله‌وسلم وهو مذهب سائر الإمامية إلا من شذّ منها عن قرب وفارق ما كان عليه الأسلاف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اختيار الشيخ الكلينى رحمه‌الله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الشيخ الصدوق رحمه‌الله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الاعتقادات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الطوسي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الإقتصاد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التبيان </w:t>
      </w: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والعلاّمة المجلسي رحمه‌الله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فرق ميان صفات فعل و 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سوى اللّه مستند إلى إرادته تعالى التي هي فعله وإيجاده تعالى ، وإيجاده مستند إلى ذاته تعالى على سبيل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قدم شيء من العالم حتى نفس الإرادة ؛ لأنه بعد وضوح كونه تعالى فاعلاً مختاراً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فعل وإن شاء ترك ، وبعد استناد وجود العالم إليه تعالى اختياراً فلا يعقل ولا يتصور حدوث العالم إلاّ على نحو الحدوث الزماني ، والوجود بعد العدم المطلق إذ لم تتعلّق إرادته بحدوثه إلاّ على هذا النحو من الوجود حتى بالنسبة إلى نفس الإرادة كما في الأخبار المستفيضة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الأشياء بالمشية وخلق المشية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إنّ إرادته تعالى لا تحتاج إلى إرادة أُخرى وإلاّ للزم التسلسل ، بل إرادته تعالى هي إيجاده ، وهي معنى مصدري قائم بذاته تعالى بلا حاجة إلى إيجاد آخر كما هو مقتضى كون الفاعل قادراً مختاراً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القدرة والاختيار للّه تعالى إنّ الإرادة لا تحتاج إلى إرادة أُخرى ليلزم التسلسل ، فإرادته تعالى مستندة إلى اختياره تعالى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لا مجال للإشكال بوجه بعد ثبوت القدرة والاختيار للّه تعالى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20567_779952"/>
      <w:bookmarkStart w:id="41" w:name="pg20567_779952"/>
      <w:bookmarkEnd w:id="41"/>
    </w:p>
    <w:p>
      <w:pPr>
        <w:pStyle w:val="Heading2"/>
        <w:numPr>
          <w:ilvl w:val="1"/>
          <w:numId w:val="1"/>
        </w:numPr>
        <w:rPr/>
      </w:pPr>
      <w:bookmarkStart w:id="42" w:name="pg20567_779952"/>
      <w:bookmarkStart w:id="43" w:name="__RefHeading___Toc10441730_3381743652"/>
      <w:bookmarkStart w:id="44" w:name="_Toc14"/>
      <w:bookmarkEnd w:id="42"/>
      <w:bookmarkEnd w:id="43"/>
      <w:r>
        <w:rPr>
          <w:rtl w:val="true"/>
        </w:rPr>
        <w:t>الاسفار عن نصوص الاسفار حجة الاسلام الشيخ حيدر الوكيل</w:t>
      </w:r>
      <w:bookmarkEnd w:id="44"/>
    </w:p>
    <w:p>
      <w:pPr>
        <w:pStyle w:val="BookText"/>
        <w:rPr/>
      </w:pPr>
      <w:r>
        <w:rPr>
          <w:rFonts w:ascii="IRNazanin" w:hAnsi="IRNazanin" w:eastAsia="IRNazanin"/>
          <w:color w:val="111111"/>
          <w:sz w:val="28"/>
          <w:sz w:val="28"/>
          <w:szCs w:val="28"/>
          <w:rtl w:val="true"/>
          <w:lang w:bidi="fa-IR"/>
        </w:rPr>
        <w:t>العددالتاسع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بحث سماحة الشيخ الوكيل الروايات التي نقلها ملا صدرا في الاسفار بحثا مفصلا ورجاليا الا اننا حذفنا تفصيلات المباحث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الايات والروايات التي استشهد بها ملا صدرا في كتابه الاسفاراو المحشون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 في مرويات الاسفار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تدعي فلسفة ملا صدرا واللاهثون ورائها ان من مميزاتها الجمع بين البرهان والعرفان والقران يعنون به النص الديني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حاولنا هنا ان نستعرض الاخبار التي استدل بها في الاسفار فوجدناها كما ترى في هذه المتابعة التي بحثنا فيها عن تخريج الروايات التي استشهد بها ملا صدرا في اسفاره او استشهد بها المحشون عليه في الطبعة المتداولة من الاسفار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لنعرف قيمتها وامكان الاعتماد عليها في ما هو المهم من تاسيس الفكر العقلي الذي قامت الفلسفة الصدرائية بموجبه بمصادرة الكثير الطيب من اخبار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والالتفاف على التراث المعصومي بحبالة التأويل لمخالفته للعقل كما يدّعون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وسنعتمد الفهرس المرفق مع الطبعة المجلة داخلية فصلية ثقافية عقائدية جلدة من الاسفار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تتمة الاحاديث التي ذكرها في الجزء الثامنالحديث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ابيت عند ربي يطعمني ويسقيني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مرسل في 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 ال ابي طالب لابن شهراشوب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مسلم للنووي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الباري لابن حجر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 المؤمنين تذهب في برزخ من الارض حيث شائت بين الارض والسماء حتى يردها الى جسدها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هذا النص عن سلمان ولم يروه عن الرسول الاعظم صلى الله عليه واله وهو مرسل فراجع البحار 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روايات العامة ذكره السيوطي في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اخذ المجلسي كما صرح به في 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اعرفكم بنفسه اعرفكم بربه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مرسل في الاقتصاد للشيخ الطوسي ره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وروضة الواعظين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الحديث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النذير العريان </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كتب العامة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افصح الناس بيد اني من قريش </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عامي لا اصل له وقد تقدم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ياتي اليهم الملك فيقول بعد ان يستاذن عليهم في الدخول فاذا دخل ناولهم كتابا من عند الله بعد أن يسلم عليهم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في الكتاب لكل انسان يخاطبه من الحي القيوم الى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فاني أقول للشيء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جعلتك اليوم تقول للشيء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يقول أحد من أهل الجنة لشيء كن الا ويكون بهذه العبارة </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 xml:space="preserve">اجده في المصادر المتاحة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الارواح قبل الاجساد بالفي عام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اختيار معرفة الرجال المعروف برجال الكشي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كشف الخفاء للعجلوني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انه ضعيف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الحادي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رايته وقد طبق الخافقين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مرسل في الرواشح السماوية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ارني الاشياء كما هي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مرسل في رسائل المرتضى 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ارنا الحقائق كما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الثالث و العشرون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امرءا عرف من اين وفي اين والى اين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لم اجده في المصادر المتاحة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مرسل في خصائص الائمة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والمسترشد للطبري الشيعي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ومناقب ابن شهراشوب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وطرائف ابن طاووس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والكلمة في مصادرنا للامام امير المؤمنين لما طعنه اللعين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 العامة قالها حرام بن ملحان يوم بئر معونة راجع البخاري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على صور ابدانهم لو رايته لقلت فلان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تهذيب الاحكام للشخ الطوسي ره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اولوا الالباب ان ما هنالك لا يعلم الا بما ها هنا </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عيون اخبار الرضا ع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السابع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المؤمن بين اصبعين من اصابع الرحمن </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الثامن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المؤمن عرش الله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عامي موضوع صرح بذلك العجلوني في كشف الخفاء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التاسع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قلعته بقوة ربانية لا بقوة جسمانية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مرسل في البحار 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جميع الانبياء سرا ومع خاتم الانبياء جهرا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الكرات والرجعات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لم اجده في المصادر المتاحة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الحادي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نبيا وادم بين الماء والطين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مرسل في مناقب ابن شهراشوب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يزني الزاني حين يزني وهو مؤمن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الثالث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يصعد الى السماء الا من نزل منها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عيون اخبار الرضا 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انه لا يصعد الى السماء الا من نزل منها الا راكب البعير خاتم الانبياء فانه يصعد الى السماء وينزل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يلج ملكوت السماوات من لم يولد مرتين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كلمة للداماد وليست حديثا وهي في اثنا عشر رسالة له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الخامس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مع الله وقت لا يسعني فيه ملك مقرب و لا نبي مرسل </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عامي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العجلوني في كشف الخفاء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تذكره الصوفية كثيرا ، وهو في رسالة القشيري بلفظ لي وقت لا يسعني فيه غير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ارواح المؤمنين ؟ فقال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يقولوا في حواصل طيور خضر في قناديل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المؤمن أكرم على الله من ذلك أن يجعل روحه في حوصلة طائر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المؤمن اذا قبضه الله تعالى صير روحه في قالب كقالبه في الدنيا فيأكلون ويشربون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قدم عليهم القادم عرفوه بتلك الصورة التي كانت في الدنيا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السابع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فقد راى الحق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عامي رواه البخاري في الصحيح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مرسل في مصباح الشريعة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وشرح مئة كلمة لابن ميثم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الفتني في الموضوعات في تذكرته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التاسع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السابقون اللاحقون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لم اجده في المصادر المتاحة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وليحضر عقله وليكن من ابناء الاخرة فانه منها قدم واليها ينقلب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نهج البلاغة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الحادي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لا تدركه العيون في مشاهدة الابصار ولكن راته القلوب بحقائق الايمان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كنت اعبد ربا لم اره </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نهج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الثالث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مع الجماعة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عامي رواه الترمذي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الزوائد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احاديث نهج البلاغة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اعطيناه ، و الا ركبنا اعجاز الابل ، وان طال السری 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لطيف الكلام و فصيحه ، و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 لم نعط حقنا كنا اذلاء و ذلك ان الرديف يركب عجز البعير ، كالعبد و الاسير و من يجری مجراهما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ابطا به عمله لم يسرع به نسبه </w:t>
      </w:r>
      <w:bookmarkStart w:id="45" w:name="pg20567_779960"/>
    </w:p>
    <w:p>
      <w:pPr>
        <w:pStyle w:val="Heading2"/>
        <w:numPr>
          <w:ilvl w:val="1"/>
          <w:numId w:val="1"/>
        </w:numPr>
        <w:rPr/>
      </w:pPr>
      <w:bookmarkStart w:id="46" w:name="__RefHeading___Toc10441732_3381743652"/>
      <w:bookmarkStart w:id="47" w:name="_Toc15"/>
      <w:bookmarkEnd w:id="45"/>
      <w:bookmarkEnd w:id="46"/>
      <w:r>
        <w:rPr>
          <w:rtl w:val="true"/>
        </w:rPr>
        <w:t>هداية الامة إلی معارف الائمة آية الله الخراساني</w:t>
      </w:r>
      <w:bookmarkEnd w:id="47"/>
    </w:p>
    <w:p>
      <w:pPr>
        <w:pStyle w:val="BookText"/>
        <w:rPr/>
      </w:pPr>
      <w:r>
        <w:rPr>
          <w:rFonts w:ascii="Amiri" w:hAnsi="Amiri" w:eastAsia="Amiri" w:cs="Amiri"/>
          <w:color w:val="111111"/>
          <w:sz w:val="28"/>
          <w:sz w:val="28"/>
          <w:szCs w:val="28"/>
          <w:rtl w:val="true"/>
          <w:lang w:bidi="ar-SA"/>
        </w:rPr>
        <w:t>العدد الثاني عشربيان حجِة المنكر المطلق وكلّ منكر في جهة النّفي</w:t>
      </w:r>
    </w:p>
    <w:p>
      <w:pPr>
        <w:pStyle w:val="BookText"/>
        <w:rPr/>
      </w:pPr>
      <w:r>
        <w:rPr>
          <w:rFonts w:ascii="Amiri" w:hAnsi="Amiri" w:eastAsia="Amiri" w:cs="Amiri"/>
          <w:color w:val="111111"/>
          <w:sz w:val="28"/>
          <w:sz w:val="28"/>
          <w:szCs w:val="28"/>
          <w:rtl w:val="true"/>
          <w:lang w:bidi="ar-SA"/>
        </w:rPr>
        <w:t>حجة كلِّ منكر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للنَّفي دعوی عدم الوجدان</w:t>
      </w:r>
    </w:p>
    <w:p>
      <w:pPr>
        <w:pStyle w:val="BookText"/>
        <w:rPr/>
      </w:pPr>
      <w:r>
        <w:rPr>
          <w:rFonts w:ascii="Amiri" w:hAnsi="Amiri" w:eastAsia="Amiri" w:cs="Amiri"/>
          <w:color w:val="111111"/>
          <w:sz w:val="28"/>
          <w:sz w:val="28"/>
          <w:szCs w:val="28"/>
          <w:rtl w:val="true"/>
          <w:lang w:bidi="ar-SA"/>
        </w:rPr>
        <w:t>يعني به الحسّ ودفعه 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عدم القصر عليه منجليّ</w:t>
      </w:r>
    </w:p>
    <w:p>
      <w:pPr>
        <w:pStyle w:val="BookText"/>
        <w:rPr/>
      </w:pPr>
      <w:r>
        <w:rPr>
          <w:rFonts w:ascii="Amiri" w:hAnsi="Amiri" w:eastAsia="Amiri" w:cs="Amiri"/>
          <w:color w:val="111111"/>
          <w:sz w:val="28"/>
          <w:sz w:val="28"/>
          <w:szCs w:val="28"/>
          <w:rtl w:val="true"/>
          <w:lang w:bidi="ar-SA"/>
        </w:rPr>
        <w:t xml:space="preserve">فالرُّوح والنفس من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 بمحسوسين للأنسان</w:t>
      </w:r>
    </w:p>
    <w:p>
      <w:pPr>
        <w:pStyle w:val="BookText"/>
        <w:rPr/>
      </w:pPr>
      <w:r>
        <w:rPr>
          <w:rFonts w:ascii="Amiri" w:hAnsi="Amiri" w:eastAsia="Amiri" w:cs="Amiri"/>
          <w:color w:val="111111"/>
          <w:sz w:val="28"/>
          <w:sz w:val="28"/>
          <w:szCs w:val="28"/>
          <w:rtl w:val="true"/>
          <w:lang w:bidi="ar-SA"/>
        </w:rPr>
        <w:t>والعلم بالمحسوس ايضاً 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طوراً بنفسه وطوراً بالأثر</w:t>
      </w:r>
    </w:p>
    <w:p>
      <w:pPr>
        <w:pStyle w:val="BookText"/>
        <w:rPr/>
      </w:pPr>
      <w:r>
        <w:rPr>
          <w:rFonts w:ascii="IRNazanin" w:hAnsi="IRNazanin" w:eastAsia="IRNazanin"/>
          <w:color w:val="111111"/>
          <w:sz w:val="28"/>
          <w:sz w:val="28"/>
          <w:szCs w:val="28"/>
          <w:rtl w:val="true"/>
          <w:lang w:bidi="fa-IR"/>
        </w:rPr>
        <w:t>حجة كل منكر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اثبت شيئاً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للنفي خاصة ، دعوی عدم الوجدان، يعني به الحس، ای الوجدان الحسي لا العقلي و القلبي، فان المنكرين لا يجاوزون الحس؛و حاصل دعواهم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الصانع لو كان موجودا،لكان محسوساً باحدی الحواس، و حيث لم ندركه بحاسة من حواسنا، فليس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الدعوی، مبنية علی دعويين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الموجود العيني فيما تبلغه الحواس، وانكار وجوده ما لم يكن محسوساً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ثانيتهما؛ دعوی عدم بلوغ الحس اليه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الدعويان كلتاهما مجازفتان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عدم الوجدان واضح البطلان، و دفعه جلي و مبان؛اذ عدم القصر عليه؛ اي عدم كون الموجود مقصوراً علی المحسوس منجلي، لوجود اشياء عينية، غير مدركة بالحواس؛ فالروح و النفس من العيان الموجودة، مع أنهما ليسا بمحسوسين للأنسان، و كذلك العقل، و كذلك القوی الفعالة في الانسان؛ و لذلك لايقصر الشیء غائباً او ميّتاًفلا يناله الحس؛ و اليه اشرت بقولي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بالمحسوس ايضاً يعتبر، طوراً بنفسه من طريق الحس اذا كان حاضراً، و طوراً بالأثر اذا كان غائباً، فليس العلم به لو كان محسوساً بالأحساس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كل منكر يدعي عدم 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وليست الطبيعةالمكنونة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محسوسة فهي إذن موهونة</w:t>
      </w:r>
    </w:p>
    <w:p>
      <w:pPr>
        <w:pStyle w:val="BookText"/>
        <w:rPr/>
      </w:pPr>
      <w:r>
        <w:rPr>
          <w:rFonts w:ascii="Amiri" w:hAnsi="Amiri" w:eastAsia="Amiri" w:cs="Amiri"/>
          <w:color w:val="111111"/>
          <w:sz w:val="28"/>
          <w:sz w:val="28"/>
          <w:szCs w:val="28"/>
          <w:rtl w:val="true"/>
          <w:lang w:bidi="ar-SA"/>
        </w:rPr>
        <w:t>بل ما هو المدرك بالأصالة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و حسّنا له كآلة</w:t>
      </w:r>
    </w:p>
    <w:p>
      <w:pPr>
        <w:pStyle w:val="BookText"/>
        <w:rPr/>
      </w:pPr>
      <w:r>
        <w:rPr>
          <w:rFonts w:ascii="Amiri" w:hAnsi="Amiri" w:eastAsia="Amiri" w:cs="Amiri"/>
          <w:color w:val="111111"/>
          <w:sz w:val="28"/>
          <w:sz w:val="28"/>
          <w:szCs w:val="28"/>
          <w:rtl w:val="true"/>
          <w:lang w:bidi="ar-SA"/>
        </w:rPr>
        <w:t xml:space="preserve">و القلب لا يقصر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ادراكه كفاقد الحواس</w:t>
      </w:r>
    </w:p>
    <w:p>
      <w:pPr>
        <w:pStyle w:val="BookText"/>
        <w:rPr/>
      </w:pPr>
      <w:r>
        <w:rPr>
          <w:rFonts w:ascii="IRNazanin" w:hAnsi="IRNazanin" w:eastAsia="IRNazanin"/>
          <w:color w:val="111111"/>
          <w:sz w:val="28"/>
          <w:sz w:val="28"/>
          <w:szCs w:val="28"/>
          <w:rtl w:val="true"/>
          <w:lang w:bidi="fa-IR"/>
        </w:rPr>
        <w:t xml:space="preserve">فلا وجود الشیء بالحس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به يحصل كل ما انكشِف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يزيد الطبيعي علی غيره بالنقض عليه بالطبيعة؛ كما اشرت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ليست الطبيعة المكنونة محسوسة ايضاً، فمن اين علم بها؟ فهي إذن موهونة،غير ثابتة له علی مقتضی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علی فرض كون الحواس بانفسها مدركة، فيدعي أن القلب الذی يعبر به عن النفس لا ادراك الا بمدركاته، و هي منحصرة في الحواس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الحق عند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خلافه، بل ما هو المدرك بالاصالة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حسّنا له كآلة؛نظير المنظرة التي تجعل علی العين لا ادراك لها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المدرك الباطن، الذي ليست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ينافي ما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المدرك الحقيقي الاصلي هي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القلب ان اريد به اللحم الصنوبري، فهو مركز اجتماع ما يؤدي الحواس؛ وان اريد به القوة المدركة، فهو يرادف العقل او الوهم او يعبر به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القلب لا يقصر في الاحساس ادراكه، بل يدرك تارة به، و اخری بنفسه بمشاعر النفس، و ثالثة بالعقل كفاقذ الحواس بالاصل او بالعرض؛ فأنه لا يخلو عن الإدراك، و إنما يخلو عن بعض انواعه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تبين ما ذكر، فلا وجود الشیء في نفس الامر بالحس يقف؛ فيكون موقوفاً عليه بحيث لو لم يحس به، لم يكن موجوداً و لا به يحصل كل ما انكشف؛بحيث لو لم يكن محسوساً،مبصراً او ملموساً، لم يكن مكشوفاً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بالنسبة الی الدعوی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يتم عدم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يتم الفحص بالعيان</w:t>
      </w:r>
    </w:p>
    <w:p>
      <w:pPr>
        <w:pStyle w:val="BookText"/>
        <w:rPr/>
      </w:pPr>
      <w:r>
        <w:rPr>
          <w:rFonts w:ascii="Amiri" w:hAnsi="Amiri" w:eastAsia="Amiri" w:cs="Amiri"/>
          <w:color w:val="111111"/>
          <w:sz w:val="28"/>
          <w:sz w:val="28"/>
          <w:szCs w:val="28"/>
          <w:rtl w:val="true"/>
          <w:lang w:bidi="ar-SA"/>
        </w:rPr>
        <w:t>و الفحص غير ممكن له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فرضنا الرب محسوساً هنا</w:t>
      </w:r>
    </w:p>
    <w:p>
      <w:pPr>
        <w:pStyle w:val="BookText"/>
        <w:rPr/>
      </w:pPr>
      <w:r>
        <w:rPr>
          <w:rFonts w:ascii="Amiri" w:hAnsi="Amiri" w:eastAsia="Amiri" w:cs="Amiri"/>
          <w:color w:val="111111"/>
          <w:sz w:val="28"/>
          <w:sz w:val="28"/>
          <w:szCs w:val="28"/>
          <w:rtl w:val="true"/>
          <w:lang w:bidi="ar-SA"/>
        </w:rPr>
        <w:t xml:space="preserve">لا يمكن الفحص عن اطباق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الصعود في السما تيسرا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الدعوی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صغری الدعوی الأولی، و هي إن الوجدان </w:t>
      </w:r>
    </w:p>
    <w:p>
      <w:pPr>
        <w:pStyle w:val="BookText"/>
        <w:rPr/>
      </w:pPr>
      <w:r>
        <w:rPr>
          <w:rFonts w:ascii="Amiri" w:hAnsi="Amiri" w:eastAsia="Amiri" w:cs="Amiri"/>
          <w:color w:val="111111"/>
          <w:sz w:val="28"/>
          <w:sz w:val="28"/>
          <w:szCs w:val="28"/>
          <w:rtl w:val="true"/>
          <w:lang w:bidi="ar-SA"/>
        </w:rPr>
        <w:t>الحسي لم يبلغ اليه، فإن لها شرطاً و هو الفحص التام، و لا يتم عدم الوجدان واقعاً، ولا يتحقق بحيث يصدق عليه انه عدم الوجدان لو لم يتم الفحص بالعيان و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الفحص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يفحص عن المطلوب في جميع مظانه و محتملاته، بحيث لم يبق موضوع الا و قد فحص و بحث عنه؛فإذا فحص كذلك و لم يجد، صدق في حق الفاحص عدم الوجدان،فيصح منه ادعائه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والفحص التام كذلك غير ممكن 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الرب محسوساً لنا، بحيث لو فحصنا عنه لاحسسنا به، وهذه قضية تعليقية فرضية؛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ءالهة الا الله لفسدتا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وجه عدم الامكان فلانه لا يمكن الفحص عن اطباق الثری ولو فحصا ناقصا فضلا عن الفحص التام و لا الصعود في السما تيسرا له،فكيف يمكن دعوی عدم الوجدان؟واليه اشار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محاجته مع المصري في الاهليلجة وقد تقدم ذكرهما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بعد التسلم والتنزل عن مناقشة الخصم في الكبری ولكن الشأن والكلام كل الكلام فيها، فان الرب الذي ندعيه ليس من المحسوس عينا بل لايدركه العقل والوهم ذاتا،ليس له مكان ولا يدرك بالعيان ووجدانه وجدان العقل والبرهان بانه موجود من غير امعان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عنهمعلیه السلاماخبار كثيرة في انه تعالی ليس بمحسوس نذكرها في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 ما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من الزنادقة في جملة محاجّته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يعرف بكيفوفيّة ولا باينونة ولا بحاسة ولا يقاس بشيء 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انه لاشيء اذا لم يدرك بحاسة من الحواس؟فقال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ويلك لمل عجزت حواسك عن </w:t>
      </w:r>
    </w:p>
    <w:p>
      <w:pPr>
        <w:pStyle w:val="BookText"/>
        <w:rPr/>
      </w:pPr>
      <w:r>
        <w:rPr>
          <w:rFonts w:ascii="Amiri" w:hAnsi="Amiri" w:eastAsia="Amiri" w:cs="Amiri"/>
          <w:color w:val="111111"/>
          <w:sz w:val="28"/>
          <w:sz w:val="28"/>
          <w:szCs w:val="28"/>
          <w:rtl w:val="true"/>
          <w:lang w:bidi="ar-SA"/>
        </w:rPr>
        <w:t>ادراكه انكرت ربوبيته وانا لما عجزت حواسنا عن ادراكه ايقنا بانه ربنا وانه شيء خلاف الاشياء</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48" w:name="pg20567_779965"/>
    </w:p>
    <w:p>
      <w:pPr>
        <w:pStyle w:val="Heading2"/>
        <w:numPr>
          <w:ilvl w:val="1"/>
          <w:numId w:val="1"/>
        </w:numPr>
        <w:rPr/>
      </w:pPr>
      <w:bookmarkStart w:id="49" w:name="__RefHeading___Toc10441734_3381743652"/>
      <w:bookmarkStart w:id="50" w:name="_Toc16"/>
      <w:bookmarkEnd w:id="48"/>
      <w:bookmarkEnd w:id="49"/>
      <w:r>
        <w:rPr>
          <w:rtl w:val="true"/>
        </w:rPr>
        <w:t>ابن عربي عارف ام ملحد؟ الاستاذ علاء فيصل</w:t>
      </w:r>
      <w:bookmarkEnd w:id="50"/>
    </w:p>
    <w:p>
      <w:pPr>
        <w:pStyle w:val="BookText"/>
        <w:rPr/>
      </w:pPr>
      <w:r>
        <w:rPr>
          <w:rFonts w:ascii="IRNazanin" w:hAnsi="IRNazanin" w:eastAsia="IRNazanin"/>
          <w:color w:val="111111"/>
          <w:sz w:val="28"/>
          <w:sz w:val="28"/>
          <w:szCs w:val="28"/>
          <w:rtl w:val="true"/>
          <w:lang w:bidi="fa-IR"/>
        </w:rPr>
        <w:t>العدد الرابع عشر</w:t>
      </w:r>
    </w:p>
    <w:p>
      <w:pPr>
        <w:pStyle w:val="BookText"/>
        <w:rPr/>
      </w:pPr>
      <w:r>
        <w:rPr>
          <w:rFonts w:ascii="Amiri" w:hAnsi="Amiri" w:eastAsia="Amiri" w:cs="Amiri"/>
          <w:color w:val="111111"/>
          <w:sz w:val="28"/>
          <w:sz w:val="28"/>
          <w:szCs w:val="28"/>
          <w:rtl w:val="true"/>
          <w:lang w:bidi="ar-SA"/>
        </w:rPr>
        <w:t>يدعي أن بحر المعارف في صدره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رأيت الله تعالی قدفتح إلی قلبي باب الحكمة ، وأجری فيه بحارها، وسبح سري في سبحها ، حتی إني والله ، لأنظر إلی معظم البحر ، إذا اشتدت عليه الرياح الزعازع، فعلا موجه، وارتفع دربه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إلی تموّج بحر المعارف والأسرار في صدري، فأجد معظم ذلك البحر بما وصفناه، من تلاطم الأمواج، ساكناً لاحراك به ، عند تموج بحر العلم في صدري، واصطفاقه ، لاسيما في مكة المشرفة، فداخلني من ذلك رعب شديد، وجزع عظيم، وخوف متلف ، فعزمت علی قطع الميعاد، وأن لاأقعد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فأمِرتُ بالقعود والنصيحة للحق، قسراً، وحتماً واجباً ، فقعدت الخ </w:t>
      </w:r>
      <w:r>
        <w:rPr>
          <w:rFonts w:eastAsia="Amiri" w:cs="Amiri" w:ascii="Amiri" w:hAnsi="Amiri"/>
          <w:color w:val="111111"/>
          <w:sz w:val="28"/>
          <w:szCs w:val="28"/>
          <w:rtl w:val="true"/>
          <w:lang w:bidi="ar-SA"/>
        </w:rPr>
        <w:t>.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الأشياء يخاطبونه مخاطبة العارف بجلالة الله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الفتوحات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ونحن زدنا مع الأيمان بالأخبار الكشف ، فقد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تذكر الله ، رؤية عين ، بلسان نَطِق ، تسمعه </w:t>
      </w:r>
    </w:p>
    <w:p>
      <w:pPr>
        <w:pStyle w:val="BookText"/>
        <w:rPr/>
      </w:pPr>
      <w:r>
        <w:rPr>
          <w:rFonts w:ascii="Amiri" w:hAnsi="Amiri" w:eastAsia="Amiri" w:cs="Amiri"/>
          <w:color w:val="111111"/>
          <w:sz w:val="28"/>
          <w:sz w:val="28"/>
          <w:szCs w:val="28"/>
          <w:rtl w:val="true"/>
          <w:lang w:bidi="ar-SA"/>
        </w:rPr>
        <w:t>آذاننا منها ، وتخاطبنا مخاطبة العارفين بجلال الله ، مما ليس يدركه كل أنسان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نعوت ومقامات لم يصل إليها أحد ولم يتصف بها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وينعت نفسه بمدائح كثيرة أخری تتجاوز مقامات الأنبياء والرسل بأجمعهم ، علی سبيل المثال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الفتوحات المكية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يدعي أنه كان ولياً وآدم بين الماء والطين</w:t>
      </w:r>
    </w:p>
    <w:p>
      <w:pPr>
        <w:pStyle w:val="BookText"/>
        <w:rPr/>
      </w:pPr>
      <w:r>
        <w:rPr>
          <w:rFonts w:ascii="Amiri" w:hAnsi="Amiri" w:eastAsia="Amiri" w:cs="Amiri"/>
          <w:color w:val="111111"/>
          <w:sz w:val="28"/>
          <w:sz w:val="28"/>
          <w:szCs w:val="28"/>
          <w:rtl w:val="true"/>
          <w:lang w:bidi="ar-SA"/>
        </w:rPr>
        <w:t xml:space="preserve">وكذلك خاتم الأولياء كان ولياً وآدم بين الماء والطين ، وغيره من الأولياء ما كان ولياً إلا بعد تحصيله شرائط الولاية الخ </w:t>
      </w:r>
      <w:r>
        <w:rPr>
          <w:rFonts w:eastAsia="Amiri" w:cs="Amiri" w:ascii="Amiri" w:hAnsi="Amiri"/>
          <w:color w:val="111111"/>
          <w:sz w:val="28"/>
          <w:szCs w:val="28"/>
          <w:rtl w:val="true"/>
          <w:lang w:bidi="ar-SA"/>
        </w:rPr>
        <w:t>. .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الصوفية والمقامات الغيبية الإلهية لأوليائهم</w:t>
      </w:r>
    </w:p>
    <w:p>
      <w:pPr>
        <w:pStyle w:val="BookText"/>
        <w:rPr/>
      </w:pPr>
      <w:r>
        <w:rPr>
          <w:rFonts w:ascii="Amiri" w:hAnsi="Amiri" w:eastAsia="Amiri" w:cs="Amiri"/>
          <w:color w:val="111111"/>
          <w:sz w:val="28"/>
          <w:sz w:val="28"/>
          <w:szCs w:val="28"/>
          <w:rtl w:val="true"/>
          <w:lang w:bidi="ar-SA"/>
        </w:rPr>
        <w:t xml:space="preserve">قوله بأن حضرة العزة للصوفية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لنا حضرة العزة ، وهي لنا السادسة والعشرون ، غير أن هذه الحضرة العزية التي لنا متفاضلة بيننا الخ </w:t>
      </w:r>
      <w:r>
        <w:rPr>
          <w:rFonts w:eastAsia="Amiri" w:cs="Amiri" w:ascii="Amiri" w:hAnsi="Amiri"/>
          <w:color w:val="111111"/>
          <w:sz w:val="28"/>
          <w:szCs w:val="28"/>
          <w:rtl w:val="true"/>
          <w:lang w:bidi="ar-SA"/>
        </w:rPr>
        <w:t>. .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عربي يعرف علامة ختم الولاية المحمدية ويراها في عيون رجل عربي لايعرفه الإ ابن عربي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ختم الولاية المحمدية، فهي لرجل من العرب، من أكرمها أصلاً ويداً ، وهو في زماننا اليوم موجود عرفت به سنة خمس وتسعين وثمان مئة ، ورأيت العلامة التي قد أخفاها الحق فيه عن عيون عباده ، وكشفها لي بمدينة فاس ، حتی رأيت خاتم الولاية منه ، وهو خاتم النبوة المطلقة ، لا يعلمه كثير من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ابتلاه الله بأهل الأنكار عليه ، فيما يتحقق به من الحق في سره من العلم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أن الله ختم بمحمد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نبوة الشرايع ، كذلك ختم الله بالختم المحمدي الولاية التي تحصل من الورث المحمدي ، لا التي تحصل من سائر الأنبياء ، فإن من الأولياء من يرث إبراهيم وموسی وعيسی ، فهؤلاء يوجدون بعد هذا الختم المحمدي </w:t>
      </w:r>
      <w:r>
        <w:rPr>
          <w:rFonts w:eastAsia="IRNazanin" w:cs="IRNazanin"/>
          <w:color w:val="111111"/>
          <w:sz w:val="28"/>
          <w:szCs w:val="28"/>
          <w:rtl w:val="true"/>
          <w:lang w:bidi="fa-IR"/>
        </w:rPr>
        <w:t>. .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أولياء الصوفية معصومون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إدعائه بالعصمة للولي ، ويسميها بالحفظ ، ولايسميها بالعصمة ، تأدباً مع الأنبياء </w:t>
      </w:r>
      <w:r>
        <w:rPr>
          <w:rFonts w:eastAsia="Amiri" w:cs="Amiri" w:ascii="Amiri" w:hAnsi="Amiri"/>
          <w:color w:val="111111"/>
          <w:sz w:val="28"/>
          <w:szCs w:val="28"/>
          <w:rtl w:val="true"/>
          <w:lang w:bidi="ar-SA"/>
        </w:rPr>
        <w:t>. .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الأولياء يشاهدون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يدعي أن الأولياء يشاهدو 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الملك عند الإلقاء علی حقيقة الرسول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51" w:name="pg20567_779968"/>
    </w:p>
    <w:p>
      <w:pPr>
        <w:pStyle w:val="Heading2"/>
        <w:numPr>
          <w:ilvl w:val="1"/>
          <w:numId w:val="1"/>
        </w:numPr>
        <w:rPr/>
      </w:pPr>
      <w:bookmarkStart w:id="52" w:name="__RefHeading___Toc10441736_3381743652"/>
      <w:bookmarkStart w:id="53" w:name="_Toc17"/>
      <w:bookmarkEnd w:id="51"/>
      <w:bookmarkEnd w:id="52"/>
      <w:r>
        <w:rPr>
          <w:rtl w:val="true"/>
        </w:rPr>
        <w:t>بحث فقهي حول حرمة الموسيقی اية الله السيد علي الاشكوري</w:t>
      </w:r>
      <w:bookmarkEnd w:id="53"/>
    </w:p>
    <w:p>
      <w:pPr>
        <w:pStyle w:val="BookText"/>
        <w:rPr/>
      </w:pPr>
      <w:r>
        <w:rPr>
          <w:rFonts w:ascii="Amiri" w:hAnsi="Amiri" w:eastAsia="Amiri" w:cs="Amiri"/>
          <w:color w:val="111111"/>
          <w:sz w:val="28"/>
          <w:sz w:val="28"/>
          <w:szCs w:val="28"/>
          <w:rtl w:val="true"/>
          <w:lang w:bidi="ar-SA"/>
        </w:rPr>
        <w:t>العدد الثاني عشر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اقْتَرَبَ لِلنَّاسِ حِسابُهُمْ وَ هُمْ فِي غَفْلَةٍ مُعْرِضُونَ ما يَأْتِيهِمْ مِنْ ذِكْرٍ مِنْ رَبِّهِمْ مُحْدَثٍ إِلاَّاسْتَمَعُوهُ وَ هُمْ يَلْعَبُونَ لاهِيَةً قُلُوبُهُمْ الاية</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ساهية مشتغلة بما لا يعنيها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ساهية مشغولة بالباطل عن الحق و تذكره</w:t>
      </w:r>
    </w:p>
    <w:p>
      <w:pPr>
        <w:pStyle w:val="BookText"/>
        <w:rPr/>
      </w:pPr>
      <w:r>
        <w:rPr>
          <w:rFonts w:ascii="Amiri" w:hAnsi="Amiri" w:eastAsia="Amiri" w:cs="Amiri"/>
          <w:color w:val="111111"/>
          <w:sz w:val="28"/>
          <w:sz w:val="28"/>
          <w:szCs w:val="28"/>
          <w:rtl w:val="true"/>
          <w:lang w:bidi="ar-SA"/>
        </w:rPr>
        <w:t>و فسرها في المجمع اي لم يستمعوه استماع نظر و تدبر و قبول و تفكر و انما استمعوه استماع لعب و استهزاء و قال ابن عباس معناه يستمعون القرآن مستهزئين غافلة قلوبهم عما يراد بهم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ماخلقنا السماء و الارض و مابينهما لاعبين لو اردنا ان نتخذ لهوا لاتخذناه من لدنا ان كنا فاعلين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 المرأة عن الحسن و مجاهد و قيل هو الولد عن العباس و قيل معناه اللهو الذي هو داعي الهوی و نازع الشهوة و المعنی لو اتخذنا نساء او ولدا لاتخذناه من اهل السماء و لم نتخذه من اهل الارض يريد </w:t>
      </w:r>
    </w:p>
    <w:p>
      <w:pPr>
        <w:pStyle w:val="BookText"/>
        <w:rPr/>
      </w:pPr>
      <w:r>
        <w:rPr>
          <w:rFonts w:ascii="IRNazanin" w:hAnsi="IRNazanin" w:eastAsia="IRNazanin"/>
          <w:color w:val="111111"/>
          <w:sz w:val="28"/>
          <w:sz w:val="28"/>
          <w:szCs w:val="28"/>
          <w:rtl w:val="true"/>
          <w:lang w:bidi="fa-IR"/>
        </w:rPr>
        <w:t>لو كان ذلك جائزاٌ عليه لم يتخذه بحيث يظهر لهم و يسر ذلك حتی لايطلعوا عليه و قد احسن ابن قتيبة في شرح اللهو 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التفسيران في اللهو متقاربان لان امرأة الرجل لهوه و ولده لهوه و لذلك يقال امرأة الرجل و ولده ريحانتاه و اصل اللهو الجماع كنّي عنه باللهو كما كنّي عنه بالسر ثم قيل للمرأة لهو لانها تجامع، فال امرؤا القيس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زعمت بسباسة اليوم انني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و ان لا يحسن اللهو امثالي</w:t>
      </w:r>
    </w:p>
    <w:p>
      <w:pPr>
        <w:pStyle w:val="BookText"/>
        <w:rPr/>
      </w:pPr>
      <w:r>
        <w:rPr>
          <w:rFonts w:ascii="Amiri" w:hAnsi="Amiri" w:eastAsia="Amiri" w:cs="Amiri"/>
          <w:color w:val="111111"/>
          <w:sz w:val="28"/>
          <w:sz w:val="28"/>
          <w:szCs w:val="28"/>
          <w:rtl w:val="true"/>
          <w:lang w:bidi="ar-SA"/>
        </w:rPr>
        <w:t>هذا كله في المقام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الثاني في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القول بحرمة اللهو بنحو مطلق؟</w:t>
      </w:r>
    </w:p>
    <w:p>
      <w:pPr>
        <w:pStyle w:val="BookText"/>
        <w:rPr/>
      </w:pPr>
      <w:r>
        <w:rPr>
          <w:rFonts w:ascii="IRNazanin" w:hAnsi="IRNazanin" w:eastAsia="IRNazanin"/>
          <w:color w:val="111111"/>
          <w:sz w:val="28"/>
          <w:sz w:val="28"/>
          <w:szCs w:val="28"/>
          <w:rtl w:val="true"/>
          <w:lang w:bidi="fa-IR"/>
        </w:rPr>
        <w:t>قبل الدخول في صلب البحث لابد من تعيين مصب الكلام و تعيين موضوع الحكم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للهو اطلاقات ثلاث تارة يطلق و يراد منه كل ما يشغل الانسان عما يهمه و يصرفه عنه و لعل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االذين آمنوا لا تلهكم اموالكم و لا اولادكم عن ذكر الله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 و لا بيع عن ذكر الله، الاية</w:t>
      </w:r>
    </w:p>
    <w:p>
      <w:pPr>
        <w:pStyle w:val="BookText"/>
        <w:rPr/>
      </w:pPr>
      <w:r>
        <w:rPr>
          <w:rFonts w:ascii="IRNazanin" w:hAnsi="IRNazanin" w:eastAsia="IRNazanin"/>
          <w:color w:val="111111"/>
          <w:sz w:val="28"/>
          <w:sz w:val="28"/>
          <w:szCs w:val="28"/>
          <w:rtl w:val="true"/>
          <w:lang w:bidi="fa-IR"/>
        </w:rPr>
        <w:t>و اخری يطلق اللهو و يراد به ما يشغل الانسان و يملأ اوقات فراغه و يستأنس به مما يترتب عليه الفائدة العقلانية و منه قوله عليه السلام نعم اللهو المغزل للمرأة الصالحة و قوله عليه السلام كل لهو المؤمن باطل الا في ثلاث، الحديث</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 يطلق اللهو و يراد به مايشغل الانسان من هویً و طرب كقوله عليه السلام استماع اللهو ينبت النفاق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فعليناان نبحث عن الدليل علی حرمة اللهو في كل من الدوائر الثلاث فاذا حصل الدليل علی حرمة اللهو في اوسع الدوائر و هي الدائرة الاولی فبطريقالاولی تثبت الحرمة في الثانية والثالثة وان حصلنا الدليل علی حرمة اللهو في الدائرة الثانية فبطريق الاولی تثبت الحرمة في الدائرة الاخيرة دون العكس كما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الدائرة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حرمة كل ما يشغل الانسان عما يهمه، فهذا اولاٌ يتوقف علی كشف ما هو الاهم من الاحكام من المهم في باب التزاحم في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ان روح هذا الكلام يرجع الی ما هو مبعوث هنا في الاصول بان الامر بشیء هل يقتضی النهي عن ضده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ضده الخاص احد الاضداد الوجودية علی نحو التعيين كالصلاة بالنسبة الی الازالة او ضده العام اي الاضداد الوجودية لا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في محله ان الامر بشيء لا يقتضي النهي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الحاكم في المقام هو العقل السليم فانه يحكم بلزوم الاهتمام بما هو الاهم الاولی بالاشتغال به و صرف الوقت فيه فحكمه ارشادي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لا تلهكم اموا لكم و لا اولادكم، من هذا القبيل،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مستويات الاهتمام مختلفة فقد تصل الی حد الرجحان و المطلوبية اقل من حد اللزوم و الضرورة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يهتم به الانسان امر نسبي اضافي و ليس مطلقاً فتأمل</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بصدد اثبات حكم اللهو في نفسه من دون مزاحمته مع ما هو الأهم، اي اللهو الذی لا يوجب الصد عن ذكر الله تعالی و احكامه و لا يجرأالعبد علی معصيته سبحانه و لا يكون موجبا لتعطيل حكم من احكام الله تبارك و تعالی</w:t>
      </w:r>
      <w:r>
        <w:rPr>
          <w:rFonts w:eastAsia="IRNazanin" w:cs="IRNazanin"/>
          <w:color w:val="111111"/>
          <w:sz w:val="28"/>
          <w:szCs w:val="28"/>
          <w:rtl w:val="true"/>
          <w:lang w:bidi="fa-IR"/>
        </w:rPr>
        <w:t xml:space="preserve">. </w:t>
      </w:r>
      <w:bookmarkStart w:id="54" w:name="pg20567_779972"/>
    </w:p>
    <w:p>
      <w:pPr>
        <w:pStyle w:val="Heading2"/>
        <w:numPr>
          <w:ilvl w:val="1"/>
          <w:numId w:val="1"/>
        </w:numPr>
        <w:rPr/>
      </w:pPr>
      <w:bookmarkStart w:id="55" w:name="__RefHeading___Toc10441738_3381743652"/>
      <w:bookmarkStart w:id="56" w:name="_Toc18"/>
      <w:bookmarkEnd w:id="54"/>
      <w:bookmarkEnd w:id="55"/>
      <w:r>
        <w:rPr>
          <w:rtl w:val="true"/>
        </w:rPr>
        <w:t>الغلو و التفويض الدكتور السيد علاء الدين الكاظمي القزويني</w:t>
      </w:r>
      <w:bookmarkEnd w:id="56"/>
    </w:p>
    <w:p>
      <w:pPr>
        <w:pStyle w:val="BookText"/>
        <w:rPr/>
      </w:pPr>
      <w:r>
        <w:rPr>
          <w:rFonts w:ascii="IRNazanin" w:hAnsi="IRNazanin" w:eastAsia="IRNazanin"/>
          <w:color w:val="111111"/>
          <w:sz w:val="28"/>
          <w:sz w:val="28"/>
          <w:szCs w:val="28"/>
          <w:rtl w:val="true"/>
          <w:lang w:bidi="fa-IR"/>
        </w:rPr>
        <w:t>وموقف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المفوضة و الغلاة</w:t>
      </w:r>
    </w:p>
    <w:p>
      <w:pPr>
        <w:pStyle w:val="BookText"/>
        <w:rPr/>
      </w:pPr>
      <w:r>
        <w:rPr>
          <w:rFonts w:ascii="Amiri" w:hAnsi="Amiri" w:eastAsia="Amiri" w:cs="Amiri"/>
          <w:color w:val="111111"/>
          <w:sz w:val="28"/>
          <w:sz w:val="28"/>
          <w:szCs w:val="28"/>
          <w:rtl w:val="true"/>
          <w:lang w:bidi="ar-SA"/>
        </w:rPr>
        <w:t>الحلقة السادسة عشرة</w:t>
      </w:r>
    </w:p>
    <w:p>
      <w:pPr>
        <w:pStyle w:val="BookText"/>
        <w:rPr/>
      </w:pPr>
      <w:r>
        <w:rPr>
          <w:rFonts w:ascii="IRNazanin" w:hAnsi="IRNazanin" w:eastAsia="IRNazanin"/>
          <w:color w:val="111111"/>
          <w:sz w:val="28"/>
          <w:sz w:val="28"/>
          <w:szCs w:val="28"/>
          <w:rtl w:val="true"/>
          <w:lang w:bidi="fa-IR"/>
        </w:rPr>
        <w:t>لا يخفی ان المستعمر الكافرهو الذي اوجد الوهابية والبابية والبهائية والشيخية لاجل تمزيق الاسلام وتشويه حقيقة التشيع ويذكرفي بعض التقارير ان احمد الاحسائي وكاظم الرشتي كانا قسين من قساوسة النصاری تظاهرا بالاسلام لاغراض جاسوسية ولذا ارتأت المجلةاظهارانحرافات الشيخيةحتی تحذر الامةافكارهم كما لا يخفی ان الروايات التي يستشهد بها الشيخية مجعولة ولا وجود لها الا في كتبهم وكتب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الحضوري و الحصولي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القول بأن علم المعصوم حضوري بزعمهم، خلافاً لأهل الحق، من أن علم المعصوم حصولي، و لهذا يجب بيان معنی العلم الحضوري و العلم الحصولي، و بعد التمييز بينهما يظهر الحق من الباطل بالدليل و البرهان و ما ورد من آيات و روايات صحيحة و </w:t>
      </w:r>
    </w:p>
    <w:p>
      <w:pPr>
        <w:pStyle w:val="BookText"/>
        <w:rPr/>
      </w:pPr>
      <w:r>
        <w:rPr>
          <w:rFonts w:ascii="IRNazanin" w:hAnsi="IRNazanin" w:eastAsia="IRNazanin"/>
          <w:color w:val="111111"/>
          <w:sz w:val="28"/>
          <w:sz w:val="28"/>
          <w:szCs w:val="28"/>
          <w:rtl w:val="true"/>
          <w:lang w:bidi="fa-IR"/>
        </w:rPr>
        <w:t>أقوال تبطل القول بالعلم الحضوري، إضافة إلی بطلان العلم الإحاطي لاستلزامه محاذير كثيرة نذكرها في 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استمر بالبحثالكاتب الكريم في الاعداد السابقة الی ان وصل البحث الی الدليل الخامس واليك تتمته – 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 الدليل الخامس</w:t>
      </w:r>
    </w:p>
    <w:p>
      <w:pPr>
        <w:pStyle w:val="BookText"/>
        <w:rPr/>
      </w:pPr>
      <w:r>
        <w:rPr>
          <w:rFonts w:ascii="IRNazanin" w:hAnsi="IRNazanin" w:eastAsia="IRNazanin"/>
          <w:color w:val="111111"/>
          <w:sz w:val="28"/>
          <w:sz w:val="28"/>
          <w:szCs w:val="28"/>
          <w:rtl w:val="true"/>
          <w:lang w:bidi="fa-IR"/>
        </w:rPr>
        <w:t>وروی الشيخ الصفار عن ضريس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أبي بصير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يعلم عالمكم جعلت فداك؟ قال يا أبا محمد إن عالمنا لا يعلم الغيب، و لو وكل الله عالمنا إلی نفسه كان كبعضكم، ولكن يحدث إليه ساعة بعد ساعة</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في نهج البلاغة،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يخبر عن ملاحم تحدث بالبصرة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بعض أصحابه، لقد أعطيت يا أميرالمؤمنين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هو بعلم غيب، و إنما هو تعلم من ذي علم</w:t>
      </w:r>
      <w:r>
        <w:rPr>
          <w:rFonts w:eastAsia="IRNazanin" w:cs="IRNazanin"/>
          <w:color w:val="111111"/>
          <w:sz w:val="28"/>
          <w:szCs w:val="28"/>
          <w:rtl w:val="true"/>
          <w:lang w:bidi="fa-IR"/>
        </w:rPr>
        <w:t>...»</w:t>
      </w:r>
      <w:r>
        <w:rPr>
          <w:rStyle w:val="FootnoteAnchor"/>
          <w:rtl w:val="true"/>
        </w:rPr>
        <w:footnoteReference w:id="17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خبر الربيع، أنه 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ياأبا عبدالله إنك تعلم الغيب،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أخبرك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الشيخ،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فأحلفه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بدأ باليمين،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حول الله وقوته و التجأت إلی حولي و قوتي</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مما خرج عن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الغلاة من التوقيع جواباً لكتاب كتب إليه علی يدي محمد بن علي بن هلال الكرخي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بن علي، تعالی الله وجل عما يصفون، سبحانه و بحمده، ليس نحن شركاءه في علمه و لا في قدرته، بل لا يعلم الغيب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بن علي قد آذانا جهلاء الشيعة و حمقاؤهم، و من دينه جناح بعوضة أرجح منه، فأشهد الله الذي لا إله إلا هو و كفی به شهيداً، و أشهدك و أشهد كل من سمع كتابي هذا أني بريء إلی الله و إلی رسوله ممن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الغيب، و نشاركه في ملكه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الخلاصة، أن علماء الشيعة قالوا بأن علم الأئمة عليهم السلام علم حصول و إخبار و تعلم عن طريق النبي صلی الله عليه و آله أو الإلهام و الإيحاء، أو النقر في الأسماع، و هذا ما صرحت به الآيات القرآنية و الروايات الصحيحة، و قد خالف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قديماً و حديثاً علماء الشيعة، حيث إنهم قد تجاوزوا الحد و خرجوا عن القصد في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المعصومين الأربعة عشر عليهم السلام يعلمون الغيب، و يعلمون ما كان و ما يكون، و ما هو كائن، كل ذلك علم إحاطة و حضور، و أنهم عليهم السلام محيطون بكل ما جری به قلم الإيجاد و الاختراع بزعمهم</w:t>
      </w:r>
      <w:r>
        <w:rPr>
          <w:rFonts w:eastAsia="IRNazanin" w:cs="IRNazanin"/>
          <w:color w:val="111111"/>
          <w:sz w:val="28"/>
          <w:szCs w:val="28"/>
          <w:rtl w:val="true"/>
          <w:lang w:bidi="fa-IR"/>
        </w:rPr>
        <w:t>.</w:t>
      </w:r>
      <w:r>
        <w:rPr>
          <w:rStyle w:val="FootnoteAnchor"/>
          <w:rtl w:val="true"/>
        </w:rPr>
        <w:footnoteReference w:id="17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 الاحقاقي الاسكوئي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الشيخية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لزم ذلك علمهم سلام الله عليهم، بالعوالم و ما فيها، علم إحاطة لا علم 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يعلمون بها أو تغيب عنهم و قد صدرت منهم، و ظهرت بواسطتهم، و برزت بسببهم؟ و كيف لا تكون الأشياء بجميعها حاضرة لديهم و قد صدرت من حركاتهم القبيلة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مدعاه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الذي ذهب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علم الأئمة عليهم السلام حضوري إحاطي، لقولهم بأن المعصومين الأربعة عشر، هم العلة المادية و الفاعلية و الغائية و الصورية، لجميع المخلوقات و أن جميع ما في الوجود، ما عدا واجب الوجود، وجد من شعاع نور الحقيقة المحمدية، و علی هذا يلزم أن يكون علمهم حضورياً إحاطياً من باب علم العلة بمعلولها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هذا المعتقد واضح للمتأمل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نختم هذه المسألة بما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 الغالين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محمد مهدي القزويني الكاظمي قال بعد عرضه للروايات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الطائفة من السنة تدل علی كون جملة من علومهم مستندها نفس سماعهم من الصادق، فكيف يقال بمشاهدتهم لكل شيء في محل وجوده، فإن القول به مستلزم لرد هذه الطائفة الكثيرة من السنة، و لذلك قال عليه السلام في قصة المارقة في قتل ذي الثدية بذلك أخبرني رسول الله صلی الله عليه و آله و قد روی عنه الشيعة و أهل السنة من طرق عديدة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 آله و سلم ستقاتل بعدي الناكثين و المارقين و القاسطين إلی غير ذلك من السنة و هي غير قابلة للتأويل و للرد لتظافرها و حصول العلم بما دلت عليه معنی، </w:t>
      </w:r>
    </w:p>
    <w:p>
      <w:pPr>
        <w:pStyle w:val="BookText"/>
        <w:rPr/>
      </w:pPr>
      <w:r>
        <w:rPr>
          <w:rFonts w:ascii="IRNazanin" w:hAnsi="IRNazanin" w:eastAsia="IRNazanin"/>
          <w:color w:val="111111"/>
          <w:sz w:val="28"/>
          <w:sz w:val="28"/>
          <w:szCs w:val="28"/>
          <w:rtl w:val="true"/>
          <w:lang w:bidi="fa-IR"/>
        </w:rPr>
        <w:t>فالمخالف لها مخالف للشريعة من دون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 فهم محتاجون إلی التلقي من الله سبحانه بما سمعت مما نقلناه عن الكاظم عليه السلام، فهم مستمدون منه سبحانه بأحد الطرق المذكورة، و يشهد لما قد بيناه من كونهم يعلمون ما يحتاجه الناس من المسائل بالمدد من الله سبحانه تدريجاً و ليس جميعه عندهم يرونه بالمشاهدة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الكافي بسند صحيح عن ذريح المحاربي عن أبي عبدالله الصادق عليه السلام 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الله سبحانه يمدهم بزيادة العلم لنفذ ما عندهم، و مثله عن الكاظم عن أبيه عليه السلام و فيه بسند صحيح عن الباقر عليه السلام و معناه ان الله سبحانه يزيدهم علماً و لو لم يزدهم لنفد ما عندهم، 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يزيدكم الله سبحانه شيئاً لم يعلمه الرسول صلی الله عليه و آله و سلم فقال يعرض عليه ثم يعرض علينا و يشهد لصدق ما قالاه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رَبِّ زِدْنِي عِلْماً </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جلت عظمته يأمر سيد رسله بأن يسأله الزيادة في علمه، فكيف بحال من هو خليفة عنه فيعلم من ذلك حصول العلم له و لهم صلی الله عليه و عليهم من الله سبحانه تدريجاً فإن معنی طلب الزيادة ذلك</w:t>
      </w:r>
      <w:r>
        <w:rPr>
          <w:rFonts w:eastAsia="IRNazanin" w:cs="IRNazanin"/>
          <w:color w:val="111111"/>
          <w:sz w:val="28"/>
          <w:szCs w:val="28"/>
          <w:rtl w:val="true"/>
          <w:lang w:bidi="fa-IR"/>
        </w:rPr>
        <w:t>...»</w:t>
      </w:r>
      <w:r>
        <w:rPr>
          <w:rStyle w:val="FootnoteAnchor"/>
          <w:rtl w:val="true"/>
        </w:rPr>
        <w:footnoteReference w:id="18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أن الأئمة عليهم السلام حجج الله علی جميع ما ذرء و برء، و لزم أن يكون علم الحجة بالمحجوجين علم حضور و </w:t>
      </w:r>
    </w:p>
    <w:p>
      <w:pPr>
        <w:pStyle w:val="BookText"/>
        <w:rPr/>
      </w:pPr>
      <w:r>
        <w:rPr>
          <w:rFonts w:ascii="Amiri" w:hAnsi="Amiri" w:eastAsia="Amiri" w:cs="Amiri"/>
          <w:color w:val="111111"/>
          <w:sz w:val="28"/>
          <w:sz w:val="28"/>
          <w:szCs w:val="28"/>
          <w:rtl w:val="true"/>
          <w:lang w:bidi="ar-SA"/>
        </w:rPr>
        <w:t>إحاطة و عيان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 فساد ذلك بما بينه السيد محمد مهدي القزويني في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غاية ما دل عليه الفرقان العظيم و السنة الشريفة وجود علم كل شيء في 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ينطقا بأن وجود العلم بكل شيء عند إمام مبين دفعة، بل قد عرفت من الفرقان العظيم و السنة الشريفة حصول العلم بكل شيء لمن جعله الله سبحانه حجة علی عباده تدريجاً و العقل السليم بالنظر إلی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يفهم بأن الله سبحانه، له الحجة البالغة التامة علی عباده بنصبه لهم إماماً علماً، عنده علم ما يسألونه مما قد مضی و مما هو في الحال و مما يأتي، بحيث يقدر علی بيان ما سألوه عنه، و ليس يلزم منه إحاطة بكل ذلك قبل المسألة، فإن الحجة تتم به و لو بأن يلهمه الله سبحانه العلم الذي سدلوه عنه مما ليس يعلمه حين مسألتهم، له و لو بعدها، فإن المقصود من نصب الحجة ارشاد الخلق إلی الحق، فإن فرضنا تحقق رشدهم و نجاتهم من جهلهم بإلهام الله سبحانه لمن جعله لهم إماماً هادياً يستضيئون بنور علمه و حكمته حكم ما سألوه بعد مسألتهم له فيبين لهم حكمها و ينجيهم من الجهل، فأي محذور يلزم و المسلم العاقل بما طابق الشريعة و العقل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ذكرنا غير مناف لما نذهب إليه من العصمة، فليس معنی العصمة، إحاطة إلمعصوم بما كان و ما هو كائن إلی يوم القيامة دفعة واحدة، بل معناه </w:t>
      </w:r>
    </w:p>
    <w:p>
      <w:pPr>
        <w:pStyle w:val="BookText"/>
        <w:rPr/>
      </w:pPr>
      <w:r>
        <w:rPr>
          <w:rFonts w:ascii="IRNazanin" w:hAnsi="IRNazanin" w:eastAsia="IRNazanin"/>
          <w:color w:val="111111"/>
          <w:sz w:val="28"/>
          <w:sz w:val="28"/>
          <w:szCs w:val="28"/>
          <w:rtl w:val="true"/>
          <w:lang w:bidi="fa-IR"/>
        </w:rPr>
        <w:t>اتصافه بالتنزه من الخطأ و النسيان و مخالفة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شيخنا المفيد نور الله مرقده في رسلة له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آل محمد المعصومون عليه السلام يعرفون ضمائر بعض العباد و يعرفون ما يكون و ليس ذلك مما يجب في حقهم و ليس شرطاً في إمامتهم، و إنما أكرمهم الله و أعلمهم إياه للتسجيل بإمامتهم، و ليس ذلك مما يجب في العقل، و إنما و جب لهم من جهة السماع، فأما القول عليهم بأنهم يعلمون الغيب مطلقاً فهو منكر بيّن الفساد، فإن الوصف بذلك إنما يستحقه من علم كل شيء بنفسه و هو الله سبحانه دون من يعلم بعلم مستفاد من غيره، و علی قولي جماعة الإمامية سوی من شذ عنهم من المفوضة و من انتسب إليهم من الغالية و المقصود ليس نقل ما قاله المجتهدون للمذهب، بل المقصود من نقل ما قاله شيخنا المعظم المسدد المعلوم حاله في العظمة و المعرفة هو بيان مطابقة ما فهمناه من الشريعة و العقل لما فهمه و ذلك هو الدين الحق و الذي ينظر إلی كتب الحديث المعتمدة مثل الكافي فإنه يجده مشحوناً بأن علمهم عليهم السلام تدريجي الحصول و ليس بأحاطي حضوري</w:t>
      </w:r>
      <w:r>
        <w:rPr>
          <w:rFonts w:eastAsia="IRNazanin" w:cs="IRNazanin"/>
          <w:color w:val="111111"/>
          <w:sz w:val="28"/>
          <w:szCs w:val="28"/>
          <w:rtl w:val="true"/>
          <w:lang w:bidi="fa-IR"/>
        </w:rPr>
        <w:t>....»</w:t>
      </w:r>
      <w:r>
        <w:rPr>
          <w:rStyle w:val="FootnoteAnchor"/>
          <w:rtl w:val="true"/>
        </w:rPr>
        <w:footnoteReference w:id="18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بالنظر إلی ما قاله السيد محمد مهدي القزويني عن شيخ الطائفة الشيخ المفيد قدس سره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المقصود من نقل ما قاله شيخنا المعظم المسدد المعلوم حاله في العظمة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 موسی الاحقاقي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الشيخ المفيد من دون تأدب مع مقام هذا الشيخ العظيم، فهو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أن هذا القول من ذلك الشيخ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w:t>
      </w:r>
    </w:p>
    <w:p>
      <w:pPr>
        <w:pStyle w:val="BookText"/>
        <w:rPr/>
      </w:pPr>
      <w:r>
        <w:rPr>
          <w:rFonts w:ascii="Amiri" w:hAnsi="Amiri" w:eastAsia="Amiri" w:cs="Amiri"/>
          <w:color w:val="111111"/>
          <w:sz w:val="28"/>
          <w:sz w:val="28"/>
          <w:szCs w:val="28"/>
          <w:rtl w:val="true"/>
          <w:lang w:bidi="ar-SA"/>
        </w:rPr>
        <w:t>القائل بهذا القول الشنيع هذا الشيخ الجليل لسارعنا في تسفيه قائله و تخطئته بأنواع مختلفة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أنت تری أن 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يطعنون بكل من يخالف معتقداتهم حتی و لو كان مثل الشيخ المفيد قدس سره، لانه قدس سره، لم يقل بما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المعصومين الأربعة عشر عليهم السلام خلقهم الله قبل خلق العالم بذواتهم ليرتبوا علی ذلك قولهم بأنهم عليهم السلام العلل في الإيجاد، بل ذهب الشيخ المفيد كما قلنا في مسألة الأنوار أن أمثلتهم في الصور كانت في العرش، فرآها آدم عليه السلام و سأل عنها، فأخبره الله أنها أمثال صور من ذريته شرفهم بذلك و عظمهم، فأما أن تكون ذواتهم عليهم السلام كانت قبل آدم موجودة فذلك باطل بعيد من الحق، لايعتقده محصل و لا يدين به عالم، و إنما قال به طوائف من الغلاة</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هذا ما يوافق العقل و النقل و لهذا تحامل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الاحقاقي</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محمد مهدي القزويني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 الغالين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سيد كاظم في شرحه لقوله، و عرفت ما كان و ما يكون، فإذا ثبت أن الموجودات كلها من فاضل أنوارهم أو من عكوسات آثارهم أو من أظلة كينونات هيآتهم كالقيام بالنسبة إلی القائم، و كالقائم بالنسبة إلی الذات كانت كلها بكل أطوارها حاضر لديهم حاصلة عندهم لا تغيب عنهم في حال من الأحوال و هم ناظرون إليها نظر المقوم إلی المقوم بل لا شيئية لها إلا بذلك النظر، </w:t>
      </w:r>
    </w:p>
    <w:p>
      <w:pPr>
        <w:pStyle w:val="BookText"/>
        <w:rPr/>
      </w:pPr>
      <w:r>
        <w:rPr>
          <w:rFonts w:ascii="IRNazanin" w:hAnsi="IRNazanin" w:eastAsia="IRNazanin"/>
          <w:color w:val="111111"/>
          <w:sz w:val="28"/>
          <w:sz w:val="28"/>
          <w:szCs w:val="28"/>
          <w:rtl w:val="true"/>
          <w:lang w:bidi="fa-IR"/>
        </w:rPr>
        <w:t>فكيف يخفی عليهم حال من حالات المخلوقين الموجودين المربوبين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بل الموجودات الكائنة من الغيبية و الشهودية كلها متقومة بتخيلات الإمام و تصوراته إذا سكن عنها انعدم العالم، فتصورهم هو علة للكون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العباير و غيرها في 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كتب 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كون علم الرسول و عترته صلی الله عليه و عليهم و سلم حضورياً إحاطياً قيومياً من قبيل إحاطة العلة بمعلولها و قيمومتها عليه، و حيث علمت بأن مبنی هذه المسألة علی مسألة العلة الفاعلية، و قد عرفت مخالفة هذا القول للشريعة، فالقول بهذه من حيث لزومها لتلك لترتبها عليها معلوم الفساد و المخالفة للدين من دون 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فعلمه عليه السلام و علمهم عليهم السلام بإلهام من الله سبحانه بما كان و ما يكون، و تعليم منه سبحانه بإخباره سبحانه لهم تدريجياً بالطريق التي وردت عنهم عليهم السلام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الاحقاقي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أشياخه في هذه المسالة،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لما كانت العلة الفاعلية للأشياء هي المشية لا غيرها و كان المعصومون الأربعة عشر عليهم السلام محال تلك المشية، و قلوبهم أوعيتها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عالمون بجميع الأشياء، علم إحاطة و حضور و عيان، لا علم إخبار و حصول، و كلما وجدت و رأيت في كلمات الشيخ الأوحد و ساير مشايخنا العظام من أنهم عليهم السلام العلل الفاعلية للأشياء، و أنهم السبب الأعظم، فالمراد منه ما ذكرناه مكرراً، وبيناه وبرهناه مراراً، فخذها وكنمن </w:t>
      </w:r>
    </w:p>
    <w:p>
      <w:pPr>
        <w:pStyle w:val="BookText"/>
        <w:rPr/>
      </w:pPr>
      <w:r>
        <w:rPr>
          <w:rFonts w:ascii="Amiri" w:hAnsi="Amiri" w:eastAsia="Amiri" w:cs="Amiri"/>
          <w:color w:val="111111"/>
          <w:sz w:val="28"/>
          <w:sz w:val="28"/>
          <w:szCs w:val="28"/>
          <w:rtl w:val="true"/>
          <w:lang w:bidi="ar-SA"/>
        </w:rPr>
        <w:t>الشاكرين</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و فساد و بطلان ذلك مما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انتهينا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مختصراً، و إلا ففي كلام مشايخ الشيخية أكثر من ذلك بكثير تركنا التعرض له للاختصار، و الله الهادي إلی سواء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احاديث نهج البلاغة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كنت فی ادبار ، و الموت فی اقبال ، فما اسرع الملتقی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الحذر فوالله لقد ستر ، حتی كأنه قد غفر </w:t>
      </w:r>
      <w:bookmarkStart w:id="57" w:name="pg20567_779982"/>
    </w:p>
    <w:p>
      <w:pPr>
        <w:pStyle w:val="Heading2"/>
        <w:numPr>
          <w:ilvl w:val="1"/>
          <w:numId w:val="1"/>
        </w:numPr>
        <w:rPr/>
      </w:pPr>
      <w:bookmarkStart w:id="58" w:name="__RefHeading___Toc10441740_3381743652"/>
      <w:bookmarkStart w:id="59" w:name="_Toc19"/>
      <w:bookmarkEnd w:id="57"/>
      <w:bookmarkEnd w:id="58"/>
      <w:r>
        <w:rPr>
          <w:rtl w:val="true"/>
        </w:rPr>
        <w:t xml:space="preserve">بعض الصحابة كانوا يقسمون باللات والعزى </w:t>
      </w:r>
      <w:r>
        <w:rPr>
          <w:rtl w:val="true"/>
        </w:rPr>
        <w:t>!</w:t>
      </w:r>
      <w:r>
        <w:rPr>
          <w:rtl w:val="true"/>
        </w:rPr>
        <w:t>العلامة علي الكوراني</w:t>
      </w:r>
      <w:bookmarkEnd w:id="59"/>
    </w:p>
    <w:p>
      <w:pPr>
        <w:pStyle w:val="BookText"/>
        <w:rPr/>
      </w:pPr>
      <w:r>
        <w:rPr>
          <w:rFonts w:ascii="Amiri" w:hAnsi="Amiri" w:eastAsia="Amiri" w:cs="Amiri"/>
          <w:color w:val="111111"/>
          <w:sz w:val="28"/>
          <w:sz w:val="28"/>
          <w:szCs w:val="28"/>
          <w:rtl w:val="true"/>
          <w:lang w:bidi="ar-SA"/>
        </w:rPr>
        <w:t xml:space="preserve">تدل مصادر الفقه السني على أن عادة القسم باللات والعزى بقيت في أذهان القرشيين وعلى ألسنتهم حتى بعد 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هريرة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فقال في حلفه واللات والعزى فليقل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لصاحبه تعال أقامرك فليتصدق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ورواه أيضاً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 ابن ماجة بعده عن مصعب بن سعد ،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باللات والعزى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وحده لا شريك له، ثم انفث عن يسارك ثلاثاً ، وتعوَّذ ولا تعد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ورواه أبو داود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والنسائي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ومالك في المدونة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يدلنا على أن الصحابة كانوا حديثي عهد بالإسلام ، وأن رواسب الجاهلية حتى في عبادة الأصنام كانت ما تزال في لاوعيهم وعلى ألسنة بعض </w:t>
      </w:r>
    </w:p>
    <w:p>
      <w:pPr>
        <w:pStyle w:val="BookText"/>
        <w:rPr/>
      </w:pPr>
      <w:r>
        <w:rPr>
          <w:rFonts w:ascii="Amiri" w:hAnsi="Amiri" w:eastAsia="Amiri" w:cs="Amiri"/>
          <w:color w:val="111111"/>
          <w:sz w:val="28"/>
          <w:sz w:val="28"/>
          <w:szCs w:val="28"/>
          <w:rtl w:val="true"/>
          <w:lang w:bidi="ar-SA"/>
        </w:rPr>
        <w:t xml:space="preserve">كبارهم كسعد بن أبي وقاص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يخلف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يكون نقياً من هذه الرواسب الجاهلية ، مكرمٌ الله وجهه عن السجود للأصنام ، فهل تعرفون هذه الصفة في 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نفتي بأن اليمين الشرعي لاينعقد إلا بالله تعالى ، ومن حلف بغيره فلا يمين له ولا شئ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أفتى منكم ابن قدامة في المغني</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حزم في المحلى</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بأن من حلف باللات والعزى فلا شئ عليه إلا الإستغفار ، وعلله في</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الحلف بغير الله سيئة والحسنة تمحو السيئة ، وقد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يذهبن السيئات ،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عملت سيئة فأتبعها حسنة تمحها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من حلف بغير الله فقد عظم غير الله تعظيماً يشبه تعظيم الرب تبارك وتعالى ، ولهذا سمي شركاً لكونه أشرك غير الله مع الله تعالى في تعظيمه بالقسم به ، فيقول لا إله إلا الله توحيداً لله تعالى وبراءة من الشرك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فهل تفتون بذلك وأن من حلف بصنم لايخرج عن الملة ولا شئ عليه إلا التهليل، وتقولون إن من حلف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بأحد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مشرك يخرج من الملة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تعرفون أن رواسب التعصب القبلي كانت أقوى من رواسب عبادة الأصنام ، ولاطريق لنا لمعرفة النقي منها إلا شهادة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وعندنا شهادته لعلي عليه السلام في صحاحكم بأنه مع القرآن والحق ، ولايميل مع عشيرته ، فهل عندكم شهادة مثلها تبرئ أهل السقيفة من العصبية القرشية </w:t>
      </w:r>
    </w:p>
    <w:p>
      <w:pPr>
        <w:pStyle w:val="BookText"/>
        <w:rPr/>
      </w:pPr>
      <w:r>
        <w:rPr>
          <w:rFonts w:ascii="Amiri" w:hAnsi="Amiri" w:eastAsia="Amiri" w:cs="Amiri"/>
          <w:color w:val="111111"/>
          <w:sz w:val="28"/>
          <w:sz w:val="28"/>
          <w:szCs w:val="28"/>
          <w:rtl w:val="true"/>
          <w:lang w:bidi="ar-SA"/>
        </w:rPr>
        <w:t>والقبلية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فسروا لنا هذا الحديث الصحيح عندكم في اللات والعزى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عائشة قالت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لايذهب الليل والنهار حتى تعبد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إن كنت لأظن حين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تاماً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من ذلك ما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الموردين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على شرط مسلم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البيهقي في 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والهندي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عنه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مسلم والحاكم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الحديث الأول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ومسلم والحاكم وابن مردويه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تفسرون هذا الحديث الصحيح عندكم أي قطعي الصدور عن النبي الصادق الأمين الذي لاينطق عن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واللات والعزى هي أصنام قريش ، فهل عبدتهما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ستعبدهما في المستقبل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يحتمل أن يكون ذلك إخباراً نبوياً بأن قريشاً ستطيع شخصين من دون الله تعالى يكون تأثيرهما عليها كتأثير اللات والعزى في الجاهلية؟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اختار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 والعزى صنمي قريش دون غيرهما من الأصنام ، واختار قريشاً دون غيرها من العرب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لماذا تردون الأحاديث الصحيحة في تفسيرالمقام المحمود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بالشفاعة وتفسرونه بالإسرائيليات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فسره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مقام رئاسة المحشر والشفاعة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يجتمعون في موطن آخر يكون فيه مقام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المقام المحمود ، فيثني على الله تبارك وتعالى بما لم يثن عليه أحد قبله ، ثم يثني على الملائكة كلهم فلا يبقى ملك إلا أثنى عليه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يثني على الرسل بما لم يثن عليهم أحد قبله ، ثم يثني على كل مؤمن ومؤمنة ، يبدأ بالصديقين والشهداء ثم بالصالحين ، فيحمده أهل السماوات والأرض، 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يَبْعَثَكَ رَبُّكَ مَقَاماً مَحْمُوداً ، فطوبى لمن كان له في ذلك المقام حظ ، وويل لمن لم يكن له في ذلك المقام حظ ولا نصيب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السنيون فكانوا قبل أن تقوى شوكة الحنابلة موافقين لمذهب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الرازي في تفسيره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p>
    <w:p>
      <w:pPr>
        <w:pStyle w:val="BookText"/>
        <w:rPr/>
      </w:pPr>
      <w:r>
        <w:rPr>
          <w:rFonts w:ascii="Amiri" w:hAnsi="Amiri" w:eastAsia="Amiri" w:cs="Amiri"/>
          <w:color w:val="111111"/>
          <w:sz w:val="28"/>
          <w:sz w:val="28"/>
          <w:szCs w:val="28"/>
          <w:rtl w:val="true"/>
          <w:lang w:bidi="ar-SA"/>
        </w:rPr>
        <w:t xml:space="preserve">المفسرون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يفهم من رواية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صريح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الترمذي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الحنابلة فقد ردوا هذه الأحاديث الصحيحة وأشربوا في قلوبهم حب الإسرائيليات التي تصف الله تعالى بأنه يجلس على العرش والأنبياء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 فقالوا إن المقام المحمود أن الله تعالى يقعده على العرش إلى جنبه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وجدوا ما يتشبثون به من أقوال كعب الأحبار وتلاميذه ، وما رواه عنه عمر من أن العرش يبقى منه أربعة أصابع تتسع لجلوس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عالمهم ابن أبي عاصم في كتاب السنة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 ثنا ابن فضيل ، عن ليث ،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يقعده معه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وزاد عليه الخلال الحنبلي في كتابه السنة</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 بكفر كل من أنكر إقعاد الله تعالى لنبيه على العرش إلى جنبه لأنه بزعمهم ينكر فضيلة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زنديق يجب قتله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ونتج عن ذلك فتن كثيرة في بغداد وغيرها، وصف ابن الأثير إحداها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فتنة عظيمة ببغداد بين أصحاب أبي بكر المروزي الحنبلي وبين غيرهم من العامة ودخل كثير منالجند فيها، وسبب ذلك أن أصحاب المروزي قالوا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 هو أن الله سبحانه يقعد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إنما هو الشفاعة ، فوقعت الفتنة فقتل بينهم قتلى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وذكرها الذهبي في 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وأنها كانت بسبب تفسير آية المقام المحمود ، حيث قالت الحنابلة إنها تعني أن الله يقعده على عرشه كما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الشفاعة العظمى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ابن تيمية في القرن الثامن فأحيا تجسيم الحنابلة ، وتبنى مقولة قعود النبي على العرش مع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وتبعه ابن القيم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ونسب القول به إلى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الشيخ محمود أبو رية كذبه في كتابه أضواء على السنة المحمدية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هامشه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نقلنا هذا الخبر عن ابن القيم في الطبعة الثانية ، ولكن تبين أن ابن القيم هذا وهو حنبلي لم يكن صادقاً فيما نسبه إلى ابن جرير الطبري، فقد جاء في تاريخه الذي ذكره صاحب معجم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إلى بغداد من طبرستان تعصب عليه قوم وسأله الحنابلة عن حديث الجلوس على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الجلوس على العرش فمحال،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ليس له 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 في عرشه جليسُ</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ذلك الحنابلة وأصحاب الحديث وثبوا ورموه بمحابرهم فدخلداره ، فرموا داره بالحجارة حتى صار على بابه كالتل العظيم ، فركب صاحب الشرطة في عشرات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الجند يمنع عنه العامة ووقف على بابه يوماً </w:t>
      </w:r>
    </w:p>
    <w:p>
      <w:pPr>
        <w:pStyle w:val="BookText"/>
        <w:rPr/>
      </w:pPr>
      <w:r>
        <w:rPr>
          <w:rFonts w:ascii="Amiri" w:hAnsi="Amiri" w:eastAsia="Amiri" w:cs="Amiri"/>
          <w:color w:val="111111"/>
          <w:sz w:val="28"/>
          <w:sz w:val="28"/>
          <w:szCs w:val="28"/>
          <w:rtl w:val="true"/>
          <w:lang w:bidi="ar-SA"/>
        </w:rPr>
        <w:t>إلى الليل ، وأمر برفع الحجارة ، وكان قد كتب على بابه هذا البيت الذى أوردناه آنفاً ، فأمر صاحب الشرطة بمحوه وكتب مكانه بعض أصحاب الحديث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لأحمد منزلٌ لا شكَّ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إذاوافى إلى الرحمن وافد</w:t>
      </w:r>
    </w:p>
    <w:p>
      <w:pPr>
        <w:pStyle w:val="BookText"/>
        <w:rPr/>
      </w:pPr>
      <w:r>
        <w:rPr>
          <w:rFonts w:ascii="Amiri" w:hAnsi="Amiri" w:eastAsia="Amiri" w:cs="Amiri"/>
          <w:color w:val="111111"/>
          <w:sz w:val="28"/>
          <w:sz w:val="28"/>
          <w:szCs w:val="28"/>
          <w:rtl w:val="true"/>
          <w:lang w:bidi="ar-SA"/>
        </w:rPr>
        <w:t>فيدنيه ويقعده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لهم في أنف حاسد</w:t>
      </w:r>
    </w:p>
    <w:p>
      <w:pPr>
        <w:pStyle w:val="BookText"/>
        <w:rPr/>
      </w:pPr>
      <w:r>
        <w:rPr>
          <w:rFonts w:ascii="Amiri" w:hAnsi="Amiri" w:eastAsia="Amiri" w:cs="Amiri"/>
          <w:color w:val="111111"/>
          <w:sz w:val="28"/>
          <w:sz w:val="28"/>
          <w:szCs w:val="28"/>
          <w:rtl w:val="true"/>
          <w:lang w:bidi="ar-SA"/>
        </w:rPr>
        <w:t xml:space="preserve">على عرش يغلفه بطيب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الأكباد من باغ وعاند</w:t>
      </w:r>
    </w:p>
    <w:p>
      <w:pPr>
        <w:pStyle w:val="BookText"/>
        <w:rPr/>
      </w:pPr>
      <w:r>
        <w:rPr>
          <w:rFonts w:ascii="Amiri" w:hAnsi="Amiri" w:eastAsia="Amiri" w:cs="Amiri"/>
          <w:color w:val="111111"/>
          <w:sz w:val="28"/>
          <w:sz w:val="28"/>
          <w:szCs w:val="28"/>
          <w:rtl w:val="true"/>
          <w:lang w:bidi="ar-SA"/>
        </w:rPr>
        <w:t xml:space="preserve">له هذا المقام الفرد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كذاك رواه ليث عن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 ابن تيمية في هذه العقيدة ابن عبد الوهاب وجماعته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الألباني تشجع وخالفهم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 مجاهد هذا وإن صح عنه لايجوز أن يتخذ ديناً وعقيدة ما دام أنه ليس له شاهد من الكتاب والسنة ، فياليت المصنف إذ ذكره عنه جزم برده وعدم صلاحيته للإحتجاج به ، ولم يتردد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البشارة والإتحاف للسقاف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وليت الألباني استكمل شجاعته فشهد بأن فكرة قعود الله تعالى على العرش وإقعاد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حوله فكرة يهودية ، جاءت من كعب الأحبار إلى عمر ثم إلى مجاهد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شهد بذلك الشيخ محمود أبو رية ونقل في كتابه القيم أضواء على السنة المحمدية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العقيدة والشريعة للمستشرق جولدتسيهر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وهناك جمل أخذت من العهد القديم والعهد المجلة داخلية فصلية ثقافية عقائدية جلد وأقوال للربانيين ، أو مأخوذة من الأناجيل الموضوعة وتعاليم من </w:t>
      </w:r>
    </w:p>
    <w:p>
      <w:pPr>
        <w:pStyle w:val="BookText"/>
        <w:rPr/>
      </w:pPr>
      <w:r>
        <w:rPr>
          <w:rFonts w:ascii="Amiri" w:hAnsi="Amiri" w:eastAsia="Amiri" w:cs="Amiri"/>
          <w:color w:val="111111"/>
          <w:sz w:val="28"/>
          <w:sz w:val="28"/>
          <w:szCs w:val="28"/>
          <w:rtl w:val="true"/>
          <w:lang w:bidi="ar-SA"/>
        </w:rPr>
        <w:t xml:space="preserve">الفلسفة اليونانية ، وأقوال من حكم الفرس والهنود ، كل ذلك أخذ في الإسلام عن طريق الحديث حتى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يعدم مكانه في الحديث المعترف به ، وبهذا أصبحت ملكاً خالصاً للاسلام بطريق مباشر أو غير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تسرب إلى الإسلام كنز كبير من القصص الدينية حتى إذا ما نظرنا إلى المواد المعدودة في الحديث ونظرنا إلى الأدب الديني اليهودي فإننا نستطيع أن نعثر على قسم كبير دخل الأدب الديني الإسلامي من هذه المصادر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كذلك عقيدة مسيحية ، ففي قاموس الكتاب المقدس ص</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وصف يسوع بأنه رئيس كهنة المؤمنين العظيم الذي نضح قدس الأقداس السماوي بدمه ، والذي جلس عن يمين الأب هناك حيث هو الآن يشفع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ماهي عقيدتكم في قعود الله تعالى على العرش ، وإقعاده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جنبه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تُكفرون المسلمين لأنهم لايوافقونكم على هذه العقيدة اليهودية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تكفرون إمامكم الألباني لأنه أنكرها ، وتتبرؤون منه وتفتونبإحراق كتبه ، وتنبشون قبره وتخرجونه من مقابر المسلمين كما منعتم الطبري من الدفن فيها ؟</w:t>
      </w:r>
      <w:r>
        <w:rPr>
          <w:rFonts w:eastAsia="Amiri" w:cs="Amiri" w:ascii="Amiri" w:hAnsi="Amiri"/>
          <w:color w:val="111111"/>
          <w:sz w:val="28"/>
          <w:szCs w:val="28"/>
          <w:rtl w:val="true"/>
          <w:lang w:bidi="ar-SA"/>
        </w:rPr>
        <w:t xml:space="preserve">! </w:t>
      </w:r>
      <w:bookmarkStart w:id="60" w:name="pg20567_779990"/>
    </w:p>
    <w:p>
      <w:pPr>
        <w:pStyle w:val="Heading2"/>
        <w:numPr>
          <w:ilvl w:val="1"/>
          <w:numId w:val="1"/>
        </w:numPr>
        <w:rPr/>
      </w:pPr>
      <w:bookmarkStart w:id="61" w:name="__RefHeading___Toc10441742_3381743652"/>
      <w:bookmarkStart w:id="62" w:name="_Toc20"/>
      <w:bookmarkEnd w:id="60"/>
      <w:bookmarkEnd w:id="61"/>
      <w:r>
        <w:rPr>
          <w:rtl w:val="true"/>
        </w:rPr>
        <w:t>مَوَاقِف حَاسِمَة للإمَامِ السجّاد عَلَيهِ السَّلاَمُ اية الله السيد الحسيني الجلالي</w:t>
      </w:r>
      <w:bookmarkEnd w:id="62"/>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ascii="Amiri" w:hAnsi="Amiri" w:eastAsia="Amiri" w:cs="Amiri"/>
          <w:color w:val="111111"/>
          <w:sz w:val="28"/>
          <w:sz w:val="28"/>
          <w:szCs w:val="28"/>
          <w:rtl w:val="true"/>
          <w:lang w:bidi="ar-SA"/>
        </w:rPr>
        <w:t>مواقفه من أعوان الظلمة</w:t>
      </w:r>
    </w:p>
    <w:p>
      <w:pPr>
        <w:pStyle w:val="BookText"/>
        <w:rPr/>
      </w:pPr>
      <w:r>
        <w:rPr>
          <w:rFonts w:ascii="Amiri" w:hAnsi="Amiri" w:eastAsia="Amiri" w:cs="Amiri"/>
          <w:color w:val="111111"/>
          <w:sz w:val="28"/>
          <w:sz w:val="28"/>
          <w:szCs w:val="28"/>
          <w:rtl w:val="true"/>
          <w:lang w:bidi="ar-SA"/>
        </w:rPr>
        <w:t>لقد شدّد الإسلام النكير على إعانة الظالمين، واعتبره ظلماً وتعديّاً وتجاوزاً للحدود، حتّى عُدّ في بعض النصوص من الكبائر التي تُوعِّدَ عليها بالنار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رواية معايش العباد التي ذكر فيها وجوه الاكتساب وأحكامها،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وجه الحرام من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فولاية الوالي الجائر، وولاية ولاته، الرئيس منهم، وأتباع الوالي، فمن دونه من ولاة الولاة إلى أدناهم،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كلّ شيء من جهة المعونة لهم معصية، كبيرة من الكبائر،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ولاية الوالي الجائر درس الحقّ كلّه، وإحياء الباطل كلّه، وإظهار الظلم والجور والفساد، وإبطال الكتب، وقتل الأنبياء والمؤمنين، وهدم المساجد، وتبديل سنّة الله وشرائعه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حرم العمل معهم، ومعونتهم، والكسب معهم</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ومما لا يخفى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الجائرين لم يصلوا إلى مآربهم، لو لم يجدوا أعوانا على ما يقومون به من مظالم ومآثم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عبَّر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لمن راح يذرف الدموع على ما يجري على أهل البيت من المصائب والظلم،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المسؤول عن ذلك ليسوا هم الظالمين فقط، بل مَنْ توسّط في إيصال الظلم وتمكين الظلمة، وتمهيد الأمر لهم، كلهم مشاركون في الجريمة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لاقَ لهم دواة، أو قطّ لهم قلماً، أو خاط لهم ثوباً، أو ناولهم 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هذه الأدوات لا تباشر الظلم، وإنّما هي جوامد لا تعقل، إلاّ بوسائط وبعد مراحل، وقد يستفاد منها للخير والصلاح، ولكنّ القيام بخدمة الظالم، ولو بهذه الأمور، يكون من المعونة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اعتمد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القاعدة الإسلامية، وجعلها ركيزة في مقاومة النظام الفاسد، وحاول تجريده من سلاح الوعّاظ المحيطين به، المتزلّفين، الذين تمرّر السلطة على وجودهم ما تقوم به من إجراء،يحسّنون بذلك أفعالها أمام العوامّ، ويوقّع علماء الزور على آثامها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الحديث 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والمعين له، والراضي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شركاء ثلاثة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يُحذِّر الناس من التورّط في أعمال الظلمة، ولو بتكثير سوادهم والحضور في مجالسهم، والانخراط في صحبتهم، لانّ الظالم لا يريد الصالح لكي يستفيد من صلاحه، وإنّما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لتوريطه في مظالمه وآثامه، او أن يجعله جسراً يعبر عليه للوصول إلى مآربه وأهدافه الفاسدة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يقول رجل في رجل من الخير ما لا يعلم، إلاّ أوشك أن يقول فيه من الشرّ ما لا يعلم، ولا اصطحب اثنان على غير طاعة الله، إلاّ أوشك أن يتفرّقا على غير طاعة الله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فبعض ظاهري الصلاح يتصوّر أنّ اصطحاب الظالمين لا يضرّه شيئاً، وإنّما يفيد من خلاله خدمةً، أو على الأقلّ يكفيه شرّاً ويدفع عنه ضرراً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تصوّر خاطىء، مرتكز على الغفلة عن الذي قلناه من استغلال الظالم لصحبة الصالحين لتوريطهم، أو تمرير أغراضه عبر سمعتهم، وهو لايصحبهم على أساس الطاعة قطعاً، فلابدّ أن يتفرّقا على غير طاعة الله أيضاً، وهذا أقلّ الأضرار الحاصلة من هذه المصاحبة الخطرة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الذي يعيش مع الظالم، ولو لفترة قصيرة، فإنّ اصطحابه لا يخلو من كلمات التزلّف والمجاملة، والملاطفة بما لا واقع لكثير منه، ولو بعمل مثل الاحترام والتبجيل، وهذا كلّه ممّا يزيد من غرور الظالم وهو تصديق لما يقول، وتوقيع على 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فيه تغريراً للناس البسطاء الذين يرون الصالحين في صحبة الظالم، فيعتبرون ذلك تصويباً لتصرّفاته، وإسباغاً للشرعيّة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مجرّد سكوت مَنْ يصحب الظالم، على ما يرى من فعله، هو جريمة يحاسب عليها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بكلّ الوسائل من النصح والموعظة والإرشاد، إلى التخويف والتهديد، إلى الفضح والتشهير، في سبيل إقناع المتصلين بالأمويين من علماء السوء، ليرتدعوا، ويتركوا الارتباط بالبلاط، هادفاً من وراء ذلك فضح الحكّام، وتجريدهم عن كلّ أشكال الشرعية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أعلام البلاط الذين ركَّز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جهوده في سبيل قطع ارتباطه بالحكّام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أكسبه الأمويّون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 وبهتاناً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عظيمةً ،وروّجوا له، ونفخوا في جلده، حتّى جعلوه من أوثق الرواة في نظر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كان من المنحرفين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مسجد المدينة، فإذا الزهريّ، وعروة بن الزبير جالسان يذكران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فنالا منه</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واشتهر أنه كان يعمل لبني اُمية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كان صاحب شرطتهم </w:t>
      </w:r>
      <w:r>
        <w:rPr>
          <w:rStyle w:val="FootnoteAnchor"/>
          <w:rtl w:val="true"/>
        </w:rPr>
        <w:footnoteReference w:id="194"/>
      </w:r>
      <w:r>
        <w:rPr>
          <w:rFonts w:ascii="Amiri" w:hAnsi="Amiri" w:eastAsia="Amiri" w:cs="Amiri"/>
          <w:color w:val="111111"/>
          <w:sz w:val="28"/>
          <w:sz w:val="28"/>
          <w:szCs w:val="28"/>
          <w:rtl w:val="true"/>
          <w:lang w:bidi="ar-SA"/>
        </w:rPr>
        <w:t xml:space="preserve">ولا يختلف الناس أنه كان يأخذ جوائزهم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مع عبدالملك وأولاده هشام وسليمان ويزيد، وقد استقضاه الأخير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وجميع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يجرحونه، وتكلّم اُناس فيه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عبدالحق الدهلوي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قد ابتلي بصحبة الأمراء، وبقلّة الديانة، وكان أقرانه من العلماء والزهّاد يأخذون عليه و ينكرون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شريك في خيرهم دون شرّهم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هم فيه، وتسكت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يعلنون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يأتي السلطان، فلا يحضر مجلسنا </w:t>
      </w:r>
      <w:r>
        <w:rPr>
          <w:rStyle w:val="FootnoteAnchor"/>
          <w:rtl w:val="true"/>
        </w:rPr>
        <w:footnoteReference w:id="198"/>
      </w:r>
      <w:r>
        <w:rPr>
          <w:rFonts w:ascii="Amiri" w:hAnsi="Amiri" w:eastAsia="Amiri" w:cs="Amiri"/>
          <w:color w:val="111111"/>
          <w:sz w:val="28"/>
          <w:sz w:val="28"/>
          <w:szCs w:val="28"/>
          <w:rtl w:val="true"/>
          <w:lang w:bidi="ar-SA"/>
        </w:rPr>
        <w:t>وفي علوم الحديث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خير أم الزهري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منه إن كان مثل الزهري،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كان يعمل لبني أميّة، والأعمش مُجانب للسلطان، وَرِعٌ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ميزان الذهبي في ترجمة خارجة بن مصعب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شرطة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يركب وفي يده حَرْبَةٌ، وبين يديه الناس، وفي أيديهم الكافركوبات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ذا من عالم، فلم أسمع منه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عدّه ابن حجر في من أكثر من التدليس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الشافعي والدارقطني وغير واحد بالتدليس</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الزهريّ فلا يختلف المحدثّون وأهل التاريخ في انّه كان مدلّساً </w:t>
      </w:r>
      <w:r>
        <w:rPr>
          <w:rStyle w:val="FootnoteAnchor"/>
          <w:rtl w:val="true"/>
        </w:rPr>
        <w:footnoteReference w:id="202"/>
      </w:r>
      <w:r>
        <w:rPr>
          <w:rFonts w:ascii="Amiri" w:hAnsi="Amiri" w:eastAsia="Amiri" w:cs="Amiri"/>
          <w:color w:val="111111"/>
          <w:sz w:val="28"/>
          <w:sz w:val="28"/>
          <w:szCs w:val="28"/>
          <w:rtl w:val="true"/>
          <w:lang w:bidi="ar-SA"/>
        </w:rPr>
        <w:t>، 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كان من أعوان الظلمة بني أمية، وقد أقرّوه على شرطتهم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محمد محمد أبوشهبة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من الجرح الذهاب إلى بيوت الحكّام، وقبول جوائزهم، ونحو ذلك مما راعوا فيه إنّ الدوافع النفسيّة قد تحمل صاحبها على الانحراف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جرح أبوحازم سلمة بن دينار، الزهريَّ لما أرسل اليه سليمان بن هشام بن عبدالملك، ومعه ابن شهاب الزهري، فدخل ابوحازم فإذا سليمان متكيء، وابن شهاب عند رجليه، فقال ابوحازم كلمات لاذعة لابن شهاب، منها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نسيتَ الله، ما كلّ مَنْ يُرسل إليّ آتيه، فلولا الفَرَقُ من شرّكم ما جئتكم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ولقد تكلّم فيه شيخ أهل الجرح والتعديل يحيى بن معين بكلام 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قتل الزهري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ولي الخراج لبعض بني اُمية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معين في معرفة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 عبيدالله بن عبدالله بن عتبة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وصالح بن كيسان، ومعاوية بن عبدالله بن جعفر، في بيت واحد فقال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بإخوان الثقات ابنُ مسلم ولا صالحٌ ولا الطويل معاويهْ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فنفى ابن معين الوثاقة عن الزهري على لسان الشاعر، وهو لو لم يوافق عليه ولم يعتقده لم ينقله أو لردّ عليه، لكنه لم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كان بنوأمية وأتباعهم يلعنون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المنابر، وابن شهاب يسمع ويرى، فماله ما يغضب ويُظهر علمه ؟</w:t>
      </w:r>
      <w:r>
        <w:rPr>
          <w:rFonts w:eastAsia="IRNazanin" w:cs="IRNazanin"/>
          <w:color w:val="111111"/>
          <w:sz w:val="28"/>
          <w:szCs w:val="28"/>
          <w:rtl w:val="true"/>
          <w:lang w:bidi="fa-IR"/>
        </w:rPr>
        <w:t xml:space="preserve">!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السيّد مجدالدين المؤيّدي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الزهريّ من أعوان الظلمة فمما لا خلاف فيه، وقد قدح فيه نجم آل الرسول القاسم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شهاب ممن لا يعدّلون، بطاعة بني أميّة، وتلبيسه وتحريفه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كثرة وفادته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وهو لسان بني أميّة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المؤيد بالله في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عندنا في غاية السقوط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واستعمل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أساليب عديدة لإتمام الحجّة على الزهريّ، ليعتبر به هو وأمثاله، وكان التركيز عليه لكونه أكبر علماء البلاط، وأعرفهم عند العوام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أساليبه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اسماعهُ المواعظ في 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سيّد العابدين يحاسب نفسه ويناجي ربّه،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حتّام إلى الدنيا غرورك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عمارتها ركونك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آخر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سأله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عند الله تعالى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 بعد معرفة الله تعالى ومعرفة رسول الله صلى الله عليه وآله أفضل من بغض الدنيا، وإن لذلك لشعباً كثيرة، وللمعاصي شعباً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عُصي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فتشعّب من ذلك حبُّ النساء، وحبُّ الدنيا، وحبّ الرئاسة، وحبّ الراحة، وحبّ الكلام، وحبّ العلوّ والثروة، فصرن سبع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فاجتمعن كلهنّ في حبّ الدنيا، فقال الأنبياء والعلماء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الدنيا رأس كل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دنياوان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ودنيا ملعونة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قارف الزهريّ ذنباً استوحش منه، وهام على وجهه، فقال له علي 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قنوطك من رحمة الله التي وسعت كلّ شيء أعظم عليك من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212"/>
      </w:r>
      <w:r>
        <w:rPr>
          <w:rFonts w:ascii="IRNazanin" w:hAnsi="IRNazanin" w:eastAsia="IRNazanin"/>
          <w:color w:val="111111"/>
          <w:sz w:val="28"/>
          <w:sz w:val="28"/>
          <w:szCs w:val="28"/>
          <w:rtl w:val="true"/>
          <w:lang w:bidi="fa-IR"/>
        </w:rPr>
        <w:t xml:space="preserve">فرجع إلى ماله وأهله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أعظم الناس عليَّ منَّة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التصغير والتهوين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فحيثما كان الزهري وعروة بن الزبير ينالان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بلغ ذلك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حتّى وقف عليهما،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أنت يا عروة، فإنّ أبي حاكم أباك إلى الله فحكم لأبي على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يا زهريّ، فلو كنت بمكة لأريتك كيرَ أبيك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التكذيب لتزلّفاته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ففي الحديث أن الزهريّ قال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معاوية يُسكته الحلم، وينطقه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زهريّ، كان يُسكته الحَصَر، وينطقه البَطَر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التي وجّهها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أنّ الزهريَ لم يأبه بكلّ النصائح والتوجيهات السابقة، فتوغّل في دوّامة الحكم الغاشم، والتحق بالبلاط الشاميّ، فلم يتركه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أرسل إليه رسالة دامغة، يصرّح فيها بكل أغراضه، ويكشف له، ولأمثاله، أخطار الاتصال بالأجهزة الظالمة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رواها العامة والخاصة، ونصّ الغزّالي على أنها كتبت إلى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خالط السلطان</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ورواها من أعلامنا ابن شعبة، ونعتمد نسخته هنا </w:t>
      </w:r>
      <w:r>
        <w:rPr>
          <w:rStyle w:val="FootnoteAnchor"/>
          <w:rtl w:val="true"/>
        </w:rPr>
        <w:footnoteReference w:id="2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وستأتي في العدد الاتي ان شاء الله تعالی</w:t>
      </w:r>
      <w:r>
        <w:rPr>
          <w:rFonts w:eastAsia="IRNazanin" w:cs="IRNazanin"/>
          <w:color w:val="111111"/>
          <w:sz w:val="28"/>
          <w:szCs w:val="28"/>
          <w:rtl w:val="true"/>
          <w:lang w:bidi="fa-IR"/>
        </w:rPr>
        <w:t xml:space="preserve">) </w:t>
      </w:r>
      <w:bookmarkStart w:id="63" w:name="pg20567_780002"/>
    </w:p>
    <w:p>
      <w:pPr>
        <w:pStyle w:val="BookText"/>
        <w:rPr/>
      </w:pPr>
      <w:bookmarkEnd w:id="63"/>
      <w:r>
        <w:rPr>
          <w:rFonts w:ascii="Amiri" w:hAnsi="Amiri" w:eastAsia="Amiri" w:cs="Amiri"/>
          <w:color w:val="111111"/>
          <w:sz w:val="28"/>
          <w:sz w:val="28"/>
          <w:szCs w:val="28"/>
          <w:rtl w:val="true"/>
          <w:lang w:bidi="ar-SA"/>
        </w:rPr>
        <w:t>من احاديث نهج البلاغة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 بدائك ما مشی بك</w:t>
      </w:r>
    </w:p>
    <w:p>
      <w:pPr>
        <w:pStyle w:val="Heading2"/>
        <w:numPr>
          <w:ilvl w:val="1"/>
          <w:numId w:val="1"/>
        </w:numPr>
        <w:rPr/>
      </w:pPr>
      <w:bookmarkStart w:id="64" w:name="__RefHeading___Toc10441744_3381743652"/>
      <w:bookmarkStart w:id="65" w:name="_Toc21"/>
      <w:bookmarkEnd w:id="64"/>
      <w:r>
        <w:rPr>
          <w:rtl w:val="true"/>
        </w:rPr>
        <w:t>أخبار آخر الزمان من كتب الأنبياء السابقين ابو جعفر الكاظمي</w:t>
      </w:r>
      <w:bookmarkEnd w:id="65"/>
    </w:p>
    <w:p>
      <w:pPr>
        <w:pStyle w:val="BookText"/>
        <w:rPr/>
      </w:pPr>
      <w:r>
        <w:rPr>
          <w:rFonts w:ascii="Amiri" w:hAnsi="Amiri" w:eastAsia="Amiri" w:cs="Amiri"/>
          <w:color w:val="111111"/>
          <w:sz w:val="28"/>
          <w:sz w:val="28"/>
          <w:szCs w:val="28"/>
          <w:rtl w:val="true"/>
          <w:lang w:bidi="ar-SA"/>
        </w:rPr>
        <w:t>العدد الثانيكتاب أرميا</w:t>
      </w:r>
    </w:p>
    <w:p>
      <w:pPr>
        <w:pStyle w:val="BookText"/>
        <w:rPr/>
      </w:pPr>
      <w:r>
        <w:rPr>
          <w:rFonts w:ascii="Amiri" w:hAnsi="Amiri" w:eastAsia="Amiri" w:cs="Amiri"/>
          <w:color w:val="111111"/>
          <w:sz w:val="28"/>
          <w:sz w:val="28"/>
          <w:szCs w:val="28"/>
          <w:rtl w:val="true"/>
          <w:lang w:bidi="ar-SA"/>
        </w:rPr>
        <w:t>ويشبه كتاب أشعياء في ذلك كتاب أرميا، وننقل منه عبارات وجيزة تدل على ما جاء في كتاب أشعياء من علامات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أحاديث أهل البيت عليهم السلام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الإصحاح الأول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الشمال ينفتح الشرّ على كل سكان الأرض</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الإصحاح الثامن منه ما لفظه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يعمل بالكذب، ويشفون كسر شعبي، على عثم قائلين سلام، سلام، ولا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الرب إلهنا قد أصمتنا وأسقانا ماء العلقم؛ لأننا قد أخطأنا الى الربّ، انتظرنا السلام ولم يكن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ارتجفت كل الأرض، فأتوا وأكلوا الأرض وملأها المدينة والساكنين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دلالة صريحة على أن الناس يسمعون صوت الدعوة الى السلام من كل جانب، وتلك دعوة كذب، وليس من ورائها سلام وخير إنما هي حرب وخراب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الإصحاح التاسع معقباً على ما مرّ من وصف الدعوة الى السلام مالفظه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بفمه يُكلّم صاحبه بسلام، وفي قلبه يضع له كميناً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كانت اشارات أرميا الى فتن آخر الزمان وعلامات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الى تدبّر وتفكّر عميق؛ نبّه على ذلك في هذا الإصحاح فقال ما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الإنسان الحكيم الذي يفهم هذه، والذي كلّمه فم الربّ فيخبر بها، لماذا بادت الأرض واحترقت كبريّة عابر؟ فقال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تركهم شريعتي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أخطأ اليهود جداً؛ لحسبانهم انما جاء في كتب أشعياء وأرميا والمزامير </w:t>
      </w:r>
    </w:p>
    <w:p>
      <w:pPr>
        <w:pStyle w:val="BookText"/>
        <w:rPr/>
      </w:pPr>
      <w:r>
        <w:rPr>
          <w:rFonts w:ascii="IRNazanin" w:hAnsi="IRNazanin" w:eastAsia="IRNazanin"/>
          <w:color w:val="111111"/>
          <w:sz w:val="28"/>
          <w:sz w:val="28"/>
          <w:szCs w:val="28"/>
          <w:rtl w:val="true"/>
          <w:lang w:bidi="fa-IR"/>
        </w:rPr>
        <w:t>وغيرها؛ من ذكر العدل والنعيم في الأرض بعد العذاب الأليم عائد لأورشليم وحدها، ولبني إسرائيل وحدهم؛ فيعود مجدهم دون سائر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تدبّر هذه الكتب يعرف جلياً أنها أخبرت بنزول العذاب على جميع الأمم؛ لتركهم شريعة الربّ، فيبيد أكثرها ويبقى القليل من التوّابين الأوّابين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فتصلح بهم الأرض وتُملأ قسطاً وعدلاً بهداية الإمام المهدي عليه السلام ومن معه من رجال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فليتحمّل الصهيونيون أعباء العذاب، فلن تقوم لهم دولة عدل وقائمة مجد؛ إلا ضمن جميع الأمم الذين يسعدون بظهور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بذلك أرميا في الإصحاح الخامس والعشرين بما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وأجلب على تلك الأرض كل كلامي الذي تكلّمت به عليه، كل ماكُتب في هذا السفر الذي تنبأ به أرميا على كل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ملوك الأرض كلهم الى أن ذكرهم جملة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ممالك الأرض التي على وجه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تتبرأون لأني أنا أدعو السيف على كل سكان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الشرّ يخرج من أمّة الى أمّة، وينهض نوء عظيم من أطراف الأرض، وتكون قتلى الربّ في ذلك اليوم؛ من أقصاء الأرض الى أقصاء الأرض، لايندبون ولا يضمّون ولا يدفنون، يكونون دمنة على وجه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دانيال</w:t>
      </w:r>
    </w:p>
    <w:p>
      <w:pPr>
        <w:pStyle w:val="BookText"/>
        <w:rPr/>
      </w:pPr>
      <w:r>
        <w:rPr>
          <w:rFonts w:ascii="Amiri" w:hAnsi="Amiri" w:eastAsia="Amiri" w:cs="Amiri"/>
          <w:color w:val="111111"/>
          <w:sz w:val="28"/>
          <w:sz w:val="28"/>
          <w:szCs w:val="28"/>
          <w:rtl w:val="true"/>
          <w:lang w:bidi="ar-SA"/>
        </w:rPr>
        <w:t>هذا الكتاب كله يُخبر بهلاك الأمم في آخر الزمان، وقيام دولة بعد ذلك؛ هي دولة الحق والعدل، وهي الباقية الى الأبد، ترى ذلك في أكثر فصول هذا الكتاب، وبعضها ذكرت الوقائع بنحو الإشارة، وبعضها ذكرتها بالتصريح، ومن ذلك ما جاء في الإصحاح الثاني بعد ذكر ممالك كثيرة تنقرض وتبيد،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إله السماوات مملكة لن تنقرض أبداً، وملكها لا يترك لشعب آخر، وتُسحق وتفنى كل هذه الممالك، وهي تثبت للأبد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في الإصحاح السابع منه بعد ذكر خراب ممالك الأرض،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أرى في رؤى الليل وإذا مع سحب السماء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آتي،وجاء الى القديم الأيام فقربوه قدّامه، فأعطي سلطاناً ومجداً وملكوتاً لتتعبد له كل الشعوب والأمم والألسنة، سلطانه سلطان أبدي مالا يزول، وملكوته ما لا ينقرض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 في آخر الإصحاح الثاني عشر منه، وهو آخر الكتاب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ينتظر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فاذهب الى النهاية فتستريح وتقوم لقرعتك في نهاية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فترى في هذه التعابير ذكر المملكة الأبدية، وإنها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والبشارة لمن ينتظرها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دانيال سيقوم في نهاية الأيام، وهذا عين مابشرت به الأحاديث النبوية من قيام الإمام المهدي عليه السلام بمملكة </w:t>
      </w:r>
      <w:bookmarkStart w:id="66" w:name="pg20567_780006"/>
    </w:p>
    <w:p>
      <w:pPr>
        <w:pStyle w:val="BookText"/>
        <w:rPr/>
      </w:pPr>
      <w:bookmarkEnd w:id="66"/>
      <w:r>
        <w:rPr>
          <w:rFonts w:ascii="Amiri" w:hAnsi="Amiri" w:eastAsia="Amiri" w:cs="Amiri"/>
          <w:color w:val="111111"/>
          <w:sz w:val="28"/>
          <w:sz w:val="28"/>
          <w:szCs w:val="28"/>
          <w:rtl w:val="true"/>
          <w:lang w:bidi="ar-SA"/>
        </w:rPr>
        <w:t>العدل والقسط، وقيام أناس معه من أولياء الله ومنهم المسيح عليه السلام، وليكن منهم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تنطبق هذه على ما يزعمه اليهود من قيام دولة إسرائيل، فإن تلك المملكة الأبدية تكون لرجل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رجال آخرون، وليس في دولة إسرائيل رجل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وستسعد به الأمم ومنهم بنو إسرائيل إذ يدينون له عليه السلام بالطاعة، ومعه رجال من كل الأمم ومنهم دانيال من بني إسرائيل، كما أن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المجوس وكرشنامن البراهمة وغيرهم</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0441746_3381743652"/>
      <w:bookmarkStart w:id="68" w:name="_Toc22"/>
      <w:bookmarkEnd w:id="67"/>
      <w:r>
        <w:rPr>
          <w:rtl w:val="true"/>
        </w:rPr>
        <w:t>جَواهِرُ الكَلِم وقِصَارُ الحِكَم الشیخ هاشم الكاظمي</w:t>
      </w:r>
      <w:bookmarkEnd w:id="68"/>
    </w:p>
    <w:p>
      <w:pPr>
        <w:pStyle w:val="BookText"/>
        <w:rPr/>
      </w:pPr>
      <w:r>
        <w:rPr>
          <w:rFonts w:ascii="Amiri" w:hAnsi="Amiri" w:eastAsia="Amiri" w:cs="Amiri"/>
          <w:color w:val="111111"/>
          <w:sz w:val="28"/>
          <w:sz w:val="28"/>
          <w:szCs w:val="28"/>
          <w:rtl w:val="true"/>
          <w:lang w:bidi="ar-SA"/>
        </w:rPr>
        <w:t>جَليسٌ في‌الوحْدَة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ومُحَدِّثٌ في الخَلْوَةومؤنِسٌ في‌الوَحْشَة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في الغُرْبَةحجة الاسلام والمسلمين هاشم الكاظمي</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بمداراةِ الناسِ، كما أُمرتُ بتبليغِ الرسالةِ</w:t>
      </w:r>
    </w:p>
    <w:p>
      <w:pPr>
        <w:pStyle w:val="BookText"/>
        <w:rPr/>
      </w:pPr>
      <w:r>
        <w:rPr>
          <w:rFonts w:ascii="Amiri" w:hAnsi="Amiri" w:eastAsia="Amiri" w:cs="Amiri"/>
          <w:color w:val="111111"/>
          <w:sz w:val="28"/>
          <w:sz w:val="28"/>
          <w:szCs w:val="28"/>
          <w:rtl w:val="true"/>
          <w:lang w:bidi="ar-SA"/>
        </w:rPr>
        <w:t>وتركُ الشرِّ؛ صدقةٌ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مجالستُهُم تُميتُ القلبَ؛ الجلوسُ مع الأنذالِ، والحديثُ مع النساءِ، والجلوسُ مع الأغنياءِ</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ثلاثةٌ مَن كنَّ فيهِ استكملَ خِصالَ الإيمانِ؛ الذي إذا رضيَ؛ لم يُدْخِلْهُ رضاهُ في باطلٍ، وإذا غضِبَ لم يُخرجْهُ الغضبُ من الحقِّ، وإذا قَدِرَ لم يَتعاطَ ماليس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الجلوسُ في المسجدِ انتظارَ الصلاةِ؛ عبادةٌ مالم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ومايُحدثُ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جماعةُ أمَّتي أهلُ الحقِّ وإن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الجمالُ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البِشْر؛ يذهبُ بالسَخيمَةِ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الخُلُقِ؛ يَبْلغُ بصاحبِهِ درجةَ الصائمِ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ما أعطي العبدُ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 يُثبّتُ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احاديث نهج البلاغة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يابن آدم ، اذا رايت ربك سبحانه يتابع عليك نعمه و انت تعصيه فاحذره</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اضمر احد شيئا الا ظهر في فلتات لسانه ، وصفحات وجهه</w:t>
      </w:r>
    </w:p>
    <w:p>
      <w:pPr>
        <w:pStyle w:val="BookText"/>
        <w:rPr/>
      </w:pPr>
      <w:r>
        <w:rPr>
          <w:rFonts w:ascii="Amiri" w:hAnsi="Amiri" w:eastAsia="Amiri" w:cs="Amiri"/>
          <w:color w:val="111111"/>
          <w:sz w:val="28"/>
          <w:sz w:val="28"/>
          <w:szCs w:val="28"/>
          <w:rtl w:val="true"/>
          <w:lang w:bidi="ar-SA"/>
        </w:rPr>
        <w:t>الحسن البصري</w:t>
      </w:r>
    </w:p>
    <w:p>
      <w:pPr>
        <w:pStyle w:val="BookText"/>
        <w:rPr/>
      </w:pPr>
      <w:r>
        <w:rPr>
          <w:rFonts w:ascii="IRNazanin" w:hAnsi="IRNazanin" w:eastAsia="IRNazanin"/>
          <w:color w:val="111111"/>
          <w:sz w:val="28"/>
          <w:sz w:val="28"/>
          <w:szCs w:val="28"/>
          <w:rtl w:val="true"/>
          <w:lang w:bidi="fa-IR"/>
        </w:rPr>
        <w:t>في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والتراث الشيعي</w:t>
      </w:r>
    </w:p>
    <w:p>
      <w:pPr>
        <w:pStyle w:val="BookText"/>
        <w:rPr/>
      </w:pPr>
      <w:r>
        <w:rPr>
          <w:rFonts w:ascii="Amiri" w:hAnsi="Amiri" w:eastAsia="Amiri" w:cs="Amiri"/>
          <w:color w:val="111111"/>
          <w:sz w:val="28"/>
          <w:sz w:val="28"/>
          <w:szCs w:val="28"/>
          <w:rtl w:val="true"/>
          <w:lang w:bidi="ar-SA"/>
        </w:rPr>
        <w:t>حجة الاسلام عبدالله محمدي أمجد</w:t>
      </w:r>
    </w:p>
    <w:p>
      <w:pPr>
        <w:pStyle w:val="BookText"/>
        <w:rPr/>
      </w:pPr>
      <w:r>
        <w:rPr>
          <w:rFonts w:ascii="Amiri" w:hAnsi="Amiri" w:eastAsia="Amiri" w:cs="Amiri"/>
          <w:color w:val="111111"/>
          <w:sz w:val="28"/>
          <w:sz w:val="28"/>
          <w:szCs w:val="28"/>
          <w:rtl w:val="true"/>
          <w:lang w:bidi="ar-SA"/>
        </w:rPr>
        <w:t>العدد الثاني</w:t>
      </w:r>
    </w:p>
    <w:p>
      <w:pPr>
        <w:pStyle w:val="BookText"/>
        <w:rPr/>
      </w:pPr>
      <w:r>
        <w:rPr>
          <w:rFonts w:ascii="IRNazanin" w:hAnsi="IRNazanin" w:eastAsia="IRNazanin"/>
          <w:color w:val="111111"/>
          <w:sz w:val="28"/>
          <w:sz w:val="28"/>
          <w:szCs w:val="28"/>
          <w:rtl w:val="true"/>
          <w:lang w:bidi="fa-IR"/>
        </w:rPr>
        <w:t>مواقف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شجب مواقفه المتناقضة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مرّ كلام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الحسن ودعائه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عليه،بعد تجاسره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لكتمانه الحقائق في وقت كان له أن ينصر دين الله بإظهارها، ولنتابع هذا الموضوع من </w:t>
      </w:r>
    </w:p>
    <w:p>
      <w:pPr>
        <w:pStyle w:val="BookText"/>
        <w:rPr/>
      </w:pPr>
      <w:r>
        <w:rPr>
          <w:rFonts w:ascii="IRNazanin" w:hAnsi="IRNazanin" w:eastAsia="IRNazanin"/>
          <w:color w:val="111111"/>
          <w:sz w:val="28"/>
          <w:sz w:val="28"/>
          <w:szCs w:val="28"/>
          <w:rtl w:val="true"/>
          <w:lang w:bidi="fa-IR"/>
        </w:rPr>
        <w:t>خلال ما توفرت لنا من أخبار؛روي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افتتح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اجتمع الناس عليه وفيهم الحسن البصري ومعه ألواح فكان كلّما لفظَ أميرالمؤمنين عليه السلام بكلمة كتبها، فقال له أميرالمؤمنين عليه السلام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نكتب آثاركم لنحدّث بها بعدكم،فقال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لكل قوم سامريا وهذا سامريّ هذه الأمّة إلا انه لايقول لا مساس ولكنه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حمزة الثمالي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الحسن البصري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جئتك لأسألك عن أشياء من كتاب الله عزوجل فقال له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فقيه أهل البصرة؟قال قد يقال ذلك،فقال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بالبصرة أحد تأخذ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فجميع أهل البصرة يأخذون عنك؟قال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أبوجعفرعليه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لقد تقلّدت عظيما من الأمر،ثم سأله عن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 فيها ليالي وأياما</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 ينكر عليه مرجعيته الدينية لأهل البصرة ويراه قد تقلد أمرا غير مؤهّل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 صراحة من ذلك قول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فقد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الحسن البصري إلی أبي محمّدالحسن بن علي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فإنكم معشر بني هاشم الفلك الجارية في اللّجج الغامرة والأعلام النيرة الشاهرة أو كسفينةنوح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نزلها المؤمنون ونجی فيها المسلمون كتبت إليك يابن رسول الله عند اختلافنا في القدر وحيرتنا في الاستطاعة فأخبرنا بالذي عليه رأيك ورأي آبائك عليهم السلام،فكتب إليه </w:t>
      </w:r>
    </w:p>
    <w:p>
      <w:pPr>
        <w:pStyle w:val="BookText"/>
        <w:rPr/>
      </w:pPr>
      <w:r>
        <w:rPr>
          <w:rFonts w:ascii="IRNazanin" w:hAnsi="IRNazanin" w:eastAsia="IRNazanin"/>
          <w:color w:val="111111"/>
          <w:sz w:val="28"/>
          <w:sz w:val="28"/>
          <w:szCs w:val="28"/>
          <w:rtl w:val="true"/>
          <w:lang w:bidi="fa-IR"/>
        </w:rPr>
        <w:t>الحسن بن علي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فإنّا أهل بيت كما ذكرت عند الله وعند أوليائه فأمّا عندك وعند أصحابك،فلو كنّا كما ذكرت،ما تقدّمتمونا ولا استبدلتم بنا غيرنا،ولعمري لقد ضرب الله مثلكم في كتابه حيث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أتستبدلون الذي هو أدنی بالذي هو خير</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عليه السلام صريح في أن الحسن لم يكن خالص الولاء لهم ولا صادق القول في حبّهم بل هو متحيز عنهم آخذ من غيرهم الأدنی درجة منهم،وسيأتي تحيزه في أصحابه وجماعته،وتبنّيه آرائه الخاصّة في العقيدة والفقه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وحكم سقيمة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 الحسن في المجتمع الذي عاشه كزاهد حكيم تُتناقل كلماته وربما ذكرت كلمة له عند المعصوم فيراها سقيمة غير صحيحة فيتصدّی لها بالردّ والإنكار،إليك بعض النماذج</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الحسن البصري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الشيء الولد،إن عاش كدّني وإن مات هدّني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زين العابدين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والله،نعم الشيء الولد،إن عاش فدعاء حاضر وإن مات فشفيع سابق</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لعلي بن الحسينعليهما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العجب ممن هلك كيف هلك وإنّما العجب ممن نجا كيف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العجب ممن </w:t>
      </w:r>
    </w:p>
    <w:p>
      <w:pPr>
        <w:pStyle w:val="BookText"/>
        <w:rPr/>
      </w:pPr>
      <w:r>
        <w:rPr>
          <w:rFonts w:ascii="Amiri" w:hAnsi="Amiri" w:eastAsia="Amiri" w:cs="Amiri"/>
          <w:color w:val="111111"/>
          <w:sz w:val="28"/>
          <w:sz w:val="28"/>
          <w:szCs w:val="28"/>
          <w:rtl w:val="true"/>
          <w:lang w:bidi="ar-SA"/>
        </w:rPr>
        <w:t>نجا كيف نجا إنّما العجب ممن هلك كيف هلك؟مع سعة رحمة الله</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وأتی عليه السلام يوما الحسن البصري وهو يقصّ عند الحجر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أترضی ياحسن نفسَك الموت؟قال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فعملَك للحساب؟قال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دار للعمل غير هذه؟قال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في أرضه معاذ غير هذا البيت؟قال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تشغل الناس عن التطواف؟</w:t>
      </w:r>
      <w:r>
        <w:rPr>
          <w:rStyle w:val="FootnoteAnchor"/>
          <w:rtl w:val="true"/>
        </w:rPr>
        <w:footnoteReference w:id="22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الصفّار عن يحيی الحلبي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وأنا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البصري يروي أن رسول الله صلی الله عليه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كتم علماً جاء يوم القيامة ملجَماً بلجام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ويحه فأين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رجل مؤمن من آل فرعون يكتم إيمانه أتقتلون رجلاً أن يقول ربّي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 بها أبو جعفر عليه السلام صوتَه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ليذهبوا حيث شاؤوا ،أما والله لا يجدون العلم إلا ههنا، ثم سكت ساعة ثم قال أبو جعفر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آل محمّد</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الكافي بسنده إلی عبد الله بن سليمان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رجل من أهل البصرة يقال له عثمان الأعمی وهو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البصري يزعم أن الذينيكتمون العلم تؤذي ريح بطونهم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فهلك إذن مؤمن آل فرعون،ما زال العلم مكتوما منذ بعث الله نوحاً فليذهب الحسن يميناً وشمالاً فوالله ما يوجد العلم إلا </w:t>
      </w:r>
    </w:p>
    <w:p>
      <w:pPr>
        <w:pStyle w:val="BookText"/>
        <w:rPr/>
      </w:pP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الحدائق بعد نقل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الحسن البصري حيث إنه من جمله النصّاب ورؤوس ذوي الأذناب كان يعرض بهم عليهم السلام في عدم جوابهم عن بعض الأسئلة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نقل الشريف المرتضی رحمه الله في أماليه كثيرا من أخبار الحسن وحِكمه وأنه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كلامه في الوعظ وذمّ الدنيا أو جلّه،مأخوذ لفظاً ومعنی أو معنی دون لفظ من كلام أمير المؤمنين علي بن أبي طالب عليه السلام</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نماذج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أن الحسن قد استفاد من علومهم عليهم السلام وأخذ من بليغ كلامهم ومواعظهم بل الأمة بأسرها قد استقت من ذلك المنهل الصافي،ولكن ماذا كان نصيب الحسن من العمل بهذه العلوم وهل كان يحدّث بها عنهم أم يعزوها لنفسه فينال بها منزلة لدنياه كما سبق كلام الشيخ الكشي رحمه الله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يلقی أهل كل فرقة بما يهوون ويتصنّع للرياسة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؟وبالفعل فقد احتلّ مكانة لدی البعض واجتمع حوله عدد سلّموا إليه أمرهم وأخذوا منه دينهم حتی رفعوا شأنه أعلی من أئمة أهل البيت عليهم السلام،يقول أبو الفتح الكراكجي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بالحرف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ومنعجيب أمرهم وظاهر بغضهم لأهل البيت عليهم السلام أنهم إذا ذكروا الإمام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ولد رسول الله وريحانته وقرّة عينه والذي نحله الإمامة وشهد له بالجنّة،حذف من اسمه الألف واللام ويقال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علي </w:t>
      </w:r>
    </w:p>
    <w:p>
      <w:pPr>
        <w:pStyle w:val="BookText"/>
        <w:rPr/>
      </w:pPr>
      <w:r>
        <w:rPr>
          <w:rFonts w:ascii="IRNazanin" w:hAnsi="IRNazanin" w:eastAsia="IRNazanin"/>
          <w:color w:val="111111"/>
          <w:sz w:val="28"/>
          <w:sz w:val="28"/>
          <w:szCs w:val="28"/>
          <w:rtl w:val="true"/>
          <w:lang w:bidi="fa-IR"/>
        </w:rPr>
        <w:t>ولأولاده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 حسن استصغارا له واحتقارا لذكره ثم يقولون مع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فيثبتون في اسمه الألف واللام إجلالاً له وإعظاماً وتفخيماً لذكره وإكراماً وذلك ان هذا البصري كان متجاوزاً عن ولاية أهل البيت عليهم السلام وهو القائل في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الكفّار وخذله المنافقون ولم يكن في المدينة يوم قتله إلا قاتل وخاذل فنسب جميع المهاجرين والأنصار إلی الكفر والنفاق وتخلّف عن الإمام الحسن بن علي بن أبي طالب عليهما السلام ثم خرج مع قتيبة بن مسلم في جند الحجّاج إلی خراسان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متكلّماً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عقائد الإنسان وأفكاره التي يتبنّاها تلعب دوراً أساسياً في حياته فهي التي تحدّد اتّجاهاته في مختلف الظروف وتفسّر المواقف التي يتخذها طيلة الحياة حتي إنه لا يشذ شيء من تصرفاته في أبسط المستويات عن فكره ومعتقده وإذا كان كذلك فدراسة أفكار الشخص تعنيدراسة جوهرة وجوده ومغزاه الحقيقي ومن هذا المنطلق نواصل موضوع بحثنا في شخصية إسلامية ظهرتفي الساحة العلمية كرائدة في الفكر والعقيده،نعم إن للحسن جانبا كلاميا ينبغيأن تتناوله الأقلام المحققة وتبين مكوّناته ومصادره والآثار التي تركها فكر الحسن في الأوساط الكلامية، فما الذي ينفّر ابن أبي العوجاء من الحسن فيحوّل الرجل إلي زنديق يشنّ حرباً لا هوادة لها علی عقائد المسلمين؟ و ما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السبب وراء اعتزال عمرو بن عبيد عن أستاذه، والذي صار سببا لتكوّن مدرسة الاعتزال الكلاميه؟ وغير ذلك من مواضيع ملفّ الحسن،إلا أن الذي يهمّنا في هذه السطور القليلة، المنظور الشيعي للحسن كمتكلم وأنه كيف ينظر له في منظومة الفكر الشيعي ليتضح ما إذا كانت آرائه متقاربة من مدرسة أهل البيت أم لا؟ وغير خفيّ بأن ما مرّ في الصفحات السابقة قد يعكس بعض الرؤي والاتجاهات الفكرية لدي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نعيدها ثانية وإنما نأتي علی ذكرمواضيع أخری تتعلق بالموضوع</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ستة أشياء والسادس في الولاية قال عز من قائل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312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معاني الأخبار ص </w:t>
      </w:r>
      <w:r>
        <w:rPr>
          <w:rFonts w:eastAsia="IRNazanin" w:cs="IRNazanin"/>
          <w:b w:val="false"/>
          <w:bCs w:val="false"/>
          <w:i w:val="false"/>
          <w:iCs w:val="false"/>
          <w:color w:val="333333"/>
          <w:sz w:val="20"/>
          <w:szCs w:val="20"/>
        </w:rPr>
        <w:t>367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دعاء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في طلب الحوائج إلى اللَّه تعالى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التنقيح المجلد الثالث ص </w:t>
      </w:r>
      <w:r>
        <w:rPr>
          <w:rFonts w:eastAsia="IRNazanin" w:cs="IRNazanin"/>
          <w:b w:val="false"/>
          <w:bCs w:val="false"/>
          <w:i w:val="false"/>
          <w:iCs w:val="false"/>
          <w:color w:val="333333"/>
          <w:sz w:val="20"/>
          <w:szCs w:val="20"/>
        </w:rPr>
        <w:t>78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آية </w:t>
      </w:r>
      <w:r>
        <w:rPr>
          <w:rFonts w:eastAsia="IRNazanin" w:cs="IRNazanin"/>
          <w:b w:val="false"/>
          <w:bCs w:val="false"/>
          <w:i w:val="false"/>
          <w:iCs w:val="false"/>
          <w:color w:val="333333"/>
          <w:sz w:val="20"/>
          <w:szCs w:val="20"/>
        </w:rPr>
        <w:t>22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الاصفهاني ص </w:t>
      </w:r>
      <w:r>
        <w:rPr>
          <w:rFonts w:eastAsia="IRNazanin" w:cs="IRNazanin"/>
          <w:b w:val="false"/>
          <w:bCs w:val="false"/>
          <w:i w:val="false"/>
          <w:iCs w:val="false"/>
          <w:color w:val="333333"/>
          <w:sz w:val="20"/>
          <w:szCs w:val="20"/>
        </w:rPr>
        <w:t>507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37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Pr>
        <w:t>80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وقد ورد نقله في بعض الكتب الحديث ايضا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حقيقة الشي‌ء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 باب التوحيد و نفى التشبيه،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الاصول من الكافي، كتاب التوحيد، باب جوامع التوحيد، ح </w:t>
      </w:r>
      <w:r>
        <w:rPr>
          <w:rFonts w:eastAsia="IRNazanin" w:cs="IRNazanin"/>
          <w:b w:val="false"/>
          <w:bCs w:val="false"/>
          <w:i w:val="false"/>
          <w:iCs w:val="false"/>
          <w:color w:val="333333"/>
          <w:sz w:val="20"/>
          <w:szCs w:val="20"/>
        </w:rPr>
        <w:t>134/1,1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42/3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48/3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Pr>
        <w:t>34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1/299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1/101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106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52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79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4/222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3/263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3/148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10/56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هداية الامة إلى معارف الائمة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المودةص</w:t>
      </w:r>
      <w:r>
        <w:rPr>
          <w:rFonts w:eastAsia="IRNazanin" w:cs="IRNazanin"/>
          <w:b w:val="false"/>
          <w:bCs w:val="false"/>
          <w:i w:val="false"/>
          <w:iCs w:val="false"/>
          <w:color w:val="333333"/>
          <w:sz w:val="20"/>
          <w:szCs w:val="20"/>
        </w:rPr>
        <w:t>109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445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تسلية الفؤاد عن الكافي</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المودةص</w:t>
      </w:r>
      <w:r>
        <w:rPr>
          <w:rFonts w:eastAsia="IRNazanin" w:cs="IRNazanin"/>
          <w:b w:val="false"/>
          <w:bCs w:val="false"/>
          <w:i w:val="false"/>
          <w:iCs w:val="false"/>
          <w:color w:val="333333"/>
          <w:sz w:val="20"/>
          <w:szCs w:val="20"/>
        </w:rPr>
        <w:t>55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سجع الحمام ص</w:t>
      </w:r>
      <w:r>
        <w:rPr>
          <w:rFonts w:eastAsia="IRNazanin" w:cs="IRNazanin"/>
          <w:b w:val="false"/>
          <w:bCs w:val="false"/>
          <w:i w:val="false"/>
          <w:iCs w:val="false"/>
          <w:color w:val="333333"/>
          <w:sz w:val="20"/>
          <w:szCs w:val="20"/>
        </w:rPr>
        <w:t>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68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الفؤاد ص</w:t>
      </w:r>
      <w:r>
        <w:rPr>
          <w:rFonts w:eastAsia="IRNazanin" w:cs="IRNazanin"/>
          <w:b w:val="false"/>
          <w:bCs w:val="false"/>
          <w:i w:val="false"/>
          <w:iCs w:val="false"/>
          <w:color w:val="333333"/>
          <w:sz w:val="20"/>
          <w:szCs w:val="20"/>
        </w:rPr>
        <w:t>244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الفؤاد</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المحاسن ص</w:t>
      </w:r>
      <w:r>
        <w:rPr>
          <w:rFonts w:eastAsia="IRNazanin" w:cs="IRNazanin"/>
          <w:b w:val="false"/>
          <w:bCs w:val="false"/>
          <w:i w:val="false"/>
          <w:iCs w:val="false"/>
          <w:color w:val="333333"/>
          <w:sz w:val="20"/>
          <w:szCs w:val="20"/>
        </w:rPr>
        <w:t>184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55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الغفاري</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 وسبعمائة دينار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54/293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54/293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اثبات كونه محالاً ذاتيّاً</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الفرقان في توحيد القرآن </w:t>
      </w:r>
      <w:r>
        <w:rPr>
          <w:rFonts w:eastAsia="IRNazanin" w:cs="IRNazanin"/>
          <w:b w:val="false"/>
          <w:bCs w:val="false"/>
          <w:i w:val="false"/>
          <w:iCs w:val="false"/>
          <w:color w:val="333333"/>
          <w:sz w:val="20"/>
          <w:szCs w:val="20"/>
        </w:rPr>
        <w:t>1/116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والمشهور بين الفلاسفة قديما وحديثا هو أنّ إرادته تعالى من الصفات الذاتية كصفة العلم والقدرة والحياة ، وهذا القول مخالف للآيات والأحاديث الكثيرة الدالة على أنّ إرادته سبحانه فعله وايجاده للأشياء لا غير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سين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سين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ابن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64</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745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دارالأضواء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الفزويني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الغالين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الاسكوئي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الغالين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الغالين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علي بن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الاثني عشرية، للعاملي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ومختصره لابن منظور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والاعتصام بحبل الله المتين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وفيات الأعيان، لابن خلكان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المشكاة، للدهلوي</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الجامع لأخلاق الراوي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كلام الفزاري، ونقل ابن حجر الكلام في ترجمته في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أنه حذف هذه الجملة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علوم الحديث للحاكم ص </w:t>
      </w:r>
      <w:r>
        <w:rPr>
          <w:rFonts w:eastAsia="IRNazanin" w:cs="IRNazanin"/>
          <w:b w:val="false"/>
          <w:bCs w:val="false"/>
          <w:i w:val="false"/>
          <w:iCs w:val="false"/>
          <w:color w:val="333333"/>
          <w:sz w:val="20"/>
          <w:szCs w:val="20"/>
        </w:rPr>
        <w:t>54</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أهل التقديس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طبقات المدلسين لابن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الجامع لاخلاق الراوي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قصة حماد بن سلمة مع أمير البصرة، في الجامع لأخلاق الراوي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بطوله في الإمامة والسياسة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بيان العلم للقرطبي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بانه ترك الكلام الخشن لانه لا يليق بمثله، ولكن لم نجد ذكراً لمثل ذلك في رجال ابن معين، ولعلّ الطابعين أيضاً تركوا ذلك رعاية لما يليق بالزهري، وان كان فيه إساءة إلى ابن معين وإلى التراث بالخيانة فيه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الانوار ص </w:t>
      </w:r>
      <w:r>
        <w:rPr>
          <w:rFonts w:eastAsia="IRNazanin" w:cs="IRNazanin"/>
          <w:b w:val="false"/>
          <w:bCs w:val="false"/>
          <w:i w:val="false"/>
          <w:iCs w:val="false"/>
          <w:color w:val="333333"/>
          <w:sz w:val="20"/>
          <w:szCs w:val="20"/>
        </w:rPr>
        <w:t>79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 سماحة السيد بدرالدين الحوثي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حافلاً في فصلين، فليراجع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124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ومختصره لابن منظور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نزهة الناظر ص </w:t>
      </w:r>
      <w:r>
        <w:rPr>
          <w:rFonts w:eastAsia="IRNazanin" w:cs="IRNazanin"/>
          <w:b w:val="false"/>
          <w:bCs w:val="false"/>
          <w:i w:val="false"/>
          <w:iCs w:val="false"/>
          <w:color w:val="333333"/>
          <w:sz w:val="20"/>
          <w:szCs w:val="20"/>
        </w:rPr>
        <w:t>43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المحجة البيضاء في إحياء الاحياء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الخسيسون والمُحْتَقَرون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 والحِقد</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القمي،عباس،سفينه البحار،ج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الراوندي،قطب الدين،الدعوات،تحقيق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مدرسة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،ايران ،الطبعه الأولی،</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للهجرة،ص</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الموسوي،الشريف المرتضی،الأمالي،ص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السابق،ص</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الصفّار،محمد بن الحسن،بصائر الدرجات،تحقيق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حسن كوچه باغي،منشورات الأعلمي،طهران،ايران،</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البحراني،يوسف،الحدائق الناضرة،مؤسسة النشر الإسلامي،قم،ايران،ج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الموسوي،الشريف المرتضی،الأمالي،ج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الكراكجي،أبو الفتح،التعجّب،تحقيق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 حسّون كريم،ص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25045</Words>
  <Characters>106139</Characters>
  <CharactersWithSpaces>130293</CharactersWithSpaces>
  <Paragraphs>1242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2026-09-01T06:25:13Z</dcterms:created>
  <dc:creator>ghaemiyeh.com</dc:creator>
  <dc:description/>
  <dc:language>en-US</dc:language>
  <cp:lastModifiedBy/>
  <dcterms:modified xsi:type="dcterms:W3CDTF">2026-09-01T09:55:18Z</dcterms:modified>
  <cp:revision>1</cp:revision>
  <dc:subject/>
  <dc:title>مجلة داخلیة فصلیة ثقافیة عقائدیة المجلد 18</dc:title>
</cp:coreProperties>
</file>

<file path=docProps/custom.xml><?xml version="1.0" encoding="utf-8"?>
<Properties xmlns="http://schemas.openxmlformats.org/officeDocument/2006/custom-properties" xmlns:vt="http://schemas.openxmlformats.org/officeDocument/2006/docPropsVTypes"/>
</file>