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عقاید و مذاهب اسلامی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7278_338174365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147280_338174365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147282_3381743652">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5147284_3381743652">
            <w:r>
              <w:rPr>
                <w:webHidden/>
                <w:rStyle w:val="IndexLink"/>
                <w:rtl w:val="true"/>
              </w:rPr>
              <w:t>پیش‌گفتار شیعه در گذرگاه تاریخ</w:t>
            </w:r>
            <w:r>
              <w:rPr>
                <w:rStyle w:val="IndexLink"/>
                <w:rtl w:val="true"/>
              </w:rPr>
              <w:tab/>
            </w:r>
            <w:r>
              <w:rPr>
                <w:rStyle w:val="IndexLink"/>
              </w:rPr>
              <w:t>37</w:t>
            </w:r>
          </w:hyperlink>
        </w:p>
        <w:p>
          <w:pPr>
            <w:pStyle w:val="Contents2"/>
            <w:tabs>
              <w:tab w:val="clear" w:pos="8743"/>
              <w:tab w:val="right" w:pos="9026" w:leader="dot"/>
            </w:tabs>
            <w:rPr/>
          </w:pPr>
          <w:hyperlink w:anchor="__RefHeading___Toc5147286_3381743652">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5147288_3381743652">
            <w:r>
              <w:rPr>
                <w:webHidden/>
                <w:rStyle w:val="IndexLink"/>
                <w:rtl w:val="true"/>
              </w:rPr>
              <w:t>شیعه در لغت</w:t>
            </w:r>
            <w:r>
              <w:rPr>
                <w:rStyle w:val="IndexLink"/>
                <w:rtl w:val="true"/>
              </w:rPr>
              <w:tab/>
            </w:r>
            <w:r>
              <w:rPr>
                <w:rStyle w:val="IndexLink"/>
              </w:rPr>
              <w:t>40</w:t>
            </w:r>
          </w:hyperlink>
        </w:p>
        <w:p>
          <w:pPr>
            <w:pStyle w:val="Contents3"/>
            <w:tabs>
              <w:tab w:val="clear" w:pos="8459"/>
              <w:tab w:val="right" w:pos="9026" w:leader="dot"/>
            </w:tabs>
            <w:rPr/>
          </w:pPr>
          <w:hyperlink w:anchor="__RefHeading___Toc5147290_3381743652">
            <w:r>
              <w:rPr>
                <w:webHidden/>
                <w:rStyle w:val="IndexLink"/>
                <w:rtl w:val="true"/>
              </w:rPr>
              <w:t>شیعه در اصطلاح</w:t>
            </w:r>
            <w:r>
              <w:rPr>
                <w:rStyle w:val="IndexLink"/>
                <w:rtl w:val="true"/>
              </w:rPr>
              <w:tab/>
            </w:r>
            <w:r>
              <w:rPr>
                <w:rStyle w:val="IndexLink"/>
              </w:rPr>
              <w:t>40</w:t>
            </w:r>
          </w:hyperlink>
        </w:p>
        <w:p>
          <w:pPr>
            <w:pStyle w:val="Contents2"/>
            <w:tabs>
              <w:tab w:val="clear" w:pos="8743"/>
              <w:tab w:val="right" w:pos="9026" w:leader="dot"/>
            </w:tabs>
            <w:rPr/>
          </w:pPr>
          <w:hyperlink w:anchor="__RefHeading___Toc5147292_3381743652">
            <w:r>
              <w:rPr>
                <w:webHidden/>
                <w:rStyle w:val="IndexLink"/>
                <w:rtl w:val="true"/>
              </w:rPr>
              <w:t>فصل نخست</w:t>
            </w:r>
            <w:r>
              <w:rPr>
                <w:rStyle w:val="IndexLink"/>
                <w:rtl w:val="true"/>
              </w:rPr>
              <w:t xml:space="preserve">: </w:t>
            </w:r>
            <w:r>
              <w:rPr>
                <w:rStyle w:val="IndexLink"/>
                <w:rtl w:val="true"/>
              </w:rPr>
              <w:t>اوضاع اجتماعی در زمان رحلت پیامبر صلی الله علیه و آله</w:t>
            </w:r>
            <w:r>
              <w:rPr>
                <w:rStyle w:val="IndexLink"/>
                <w:rtl w:val="true"/>
              </w:rPr>
              <w:tab/>
            </w:r>
            <w:r>
              <w:rPr>
                <w:rStyle w:val="IndexLink"/>
              </w:rPr>
              <w:t>44</w:t>
            </w:r>
          </w:hyperlink>
        </w:p>
        <w:p>
          <w:pPr>
            <w:pStyle w:val="Contents3"/>
            <w:tabs>
              <w:tab w:val="clear" w:pos="8459"/>
              <w:tab w:val="right" w:pos="9026" w:leader="dot"/>
            </w:tabs>
            <w:rPr/>
          </w:pPr>
          <w:hyperlink w:anchor="__RefHeading___Toc5147294_3381743652">
            <w:r>
              <w:rPr>
                <w:webHidden/>
                <w:rStyle w:val="IndexLink"/>
                <w:rtl w:val="true"/>
              </w:rPr>
              <w:t>اوضاع اجتماعی زمان رحلت</w:t>
            </w:r>
            <w:r>
              <w:rPr>
                <w:rStyle w:val="IndexLink"/>
                <w:rtl w:val="true"/>
              </w:rPr>
              <w:tab/>
            </w:r>
            <w:r>
              <w:rPr>
                <w:rStyle w:val="IndexLink"/>
              </w:rPr>
              <w:t>44</w:t>
            </w:r>
          </w:hyperlink>
        </w:p>
        <w:p>
          <w:pPr>
            <w:pStyle w:val="Contents3"/>
            <w:tabs>
              <w:tab w:val="clear" w:pos="8459"/>
              <w:tab w:val="right" w:pos="9026" w:leader="dot"/>
            </w:tabs>
            <w:rPr/>
          </w:pPr>
          <w:hyperlink w:anchor="__RefHeading___Toc5147296_3381743652">
            <w:r>
              <w:rPr>
                <w:webHidden/>
                <w:rStyle w:val="IndexLink"/>
                <w:rtl w:val="true"/>
              </w:rPr>
              <w:t>خطر سه جانبه</w:t>
            </w:r>
            <w:r>
              <w:rPr>
                <w:rStyle w:val="IndexLink"/>
                <w:rtl w:val="true"/>
              </w:rPr>
              <w:tab/>
            </w:r>
            <w:r>
              <w:rPr>
                <w:rStyle w:val="IndexLink"/>
              </w:rPr>
              <w:t>44</w:t>
            </w:r>
          </w:hyperlink>
        </w:p>
        <w:p>
          <w:pPr>
            <w:pStyle w:val="Contents3"/>
            <w:tabs>
              <w:tab w:val="clear" w:pos="8459"/>
              <w:tab w:val="right" w:pos="9026" w:leader="dot"/>
            </w:tabs>
            <w:rPr/>
          </w:pPr>
          <w:hyperlink w:anchor="__RefHeading___Toc5147298_3381743652">
            <w:r>
              <w:rPr>
                <w:webHidden/>
                <w:rStyle w:val="IndexLink"/>
                <w:rtl w:val="true"/>
              </w:rPr>
              <w:t>راه نخست</w:t>
            </w:r>
            <w:r>
              <w:rPr>
                <w:rStyle w:val="IndexLink"/>
                <w:rtl w:val="true"/>
              </w:rPr>
              <w:tab/>
            </w:r>
            <w:r>
              <w:rPr>
                <w:rStyle w:val="IndexLink"/>
              </w:rPr>
              <w:t>47</w:t>
            </w:r>
          </w:hyperlink>
        </w:p>
        <w:p>
          <w:pPr>
            <w:pStyle w:val="Contents3"/>
            <w:tabs>
              <w:tab w:val="clear" w:pos="8459"/>
              <w:tab w:val="right" w:pos="9026" w:leader="dot"/>
            </w:tabs>
            <w:rPr/>
          </w:pPr>
          <w:hyperlink w:anchor="__RefHeading___Toc5147300_3381743652">
            <w:r>
              <w:rPr>
                <w:webHidden/>
                <w:rStyle w:val="IndexLink"/>
                <w:rtl w:val="true"/>
              </w:rPr>
              <w:t>راه دوم</w:t>
            </w:r>
            <w:r>
              <w:rPr>
                <w:rStyle w:val="IndexLink"/>
                <w:rtl w:val="true"/>
              </w:rPr>
              <w:tab/>
            </w:r>
            <w:r>
              <w:rPr>
                <w:rStyle w:val="IndexLink"/>
              </w:rPr>
              <w:t>48</w:t>
            </w:r>
          </w:hyperlink>
        </w:p>
        <w:p>
          <w:pPr>
            <w:pStyle w:val="Contents3"/>
            <w:tabs>
              <w:tab w:val="clear" w:pos="8459"/>
              <w:tab w:val="right" w:pos="9026" w:leader="dot"/>
            </w:tabs>
            <w:rPr/>
          </w:pPr>
          <w:hyperlink w:anchor="__RefHeading___Toc5147302_3381743652">
            <w:r>
              <w:rPr>
                <w:webHidden/>
                <w:rStyle w:val="IndexLink"/>
                <w:rtl w:val="true"/>
              </w:rPr>
              <w:t>راه سوم</w:t>
            </w:r>
            <w:r>
              <w:rPr>
                <w:rStyle w:val="IndexLink"/>
                <w:rtl w:val="true"/>
              </w:rPr>
              <w:tab/>
            </w:r>
            <w:r>
              <w:rPr>
                <w:rStyle w:val="IndexLink"/>
              </w:rPr>
              <w:t>49</w:t>
            </w:r>
          </w:hyperlink>
        </w:p>
        <w:p>
          <w:pPr>
            <w:pStyle w:val="Contents2"/>
            <w:tabs>
              <w:tab w:val="clear" w:pos="8743"/>
              <w:tab w:val="right" w:pos="9026" w:leader="dot"/>
            </w:tabs>
            <w:rPr/>
          </w:pPr>
          <w:hyperlink w:anchor="__RefHeading___Toc5147304_3381743652">
            <w:r>
              <w:rPr>
                <w:webHidden/>
                <w:rStyle w:val="IndexLink"/>
                <w:rtl w:val="true"/>
              </w:rPr>
              <w:t>فصل دوم</w:t>
            </w:r>
            <w:r>
              <w:rPr>
                <w:rStyle w:val="IndexLink"/>
                <w:rtl w:val="true"/>
              </w:rPr>
              <w:t xml:space="preserve">: </w:t>
            </w:r>
            <w:r>
              <w:rPr>
                <w:rStyle w:val="IndexLink"/>
                <w:rtl w:val="true"/>
              </w:rPr>
              <w:t>وظایف و شئون جانشین پیامبر صلی الله علیه و آله</w:t>
            </w:r>
            <w:r>
              <w:rPr>
                <w:rStyle w:val="IndexLink"/>
                <w:rtl w:val="true"/>
              </w:rPr>
              <w:tab/>
            </w:r>
            <w:r>
              <w:rPr>
                <w:rStyle w:val="IndexLink"/>
              </w:rPr>
              <w:t>50</w:t>
            </w:r>
          </w:hyperlink>
        </w:p>
        <w:p>
          <w:pPr>
            <w:pStyle w:val="Contents3"/>
            <w:tabs>
              <w:tab w:val="clear" w:pos="8459"/>
              <w:tab w:val="right" w:pos="9026" w:leader="dot"/>
            </w:tabs>
            <w:rPr/>
          </w:pPr>
          <w:hyperlink w:anchor="__RefHeading___Toc5147306_338174365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147308_3381743652">
            <w:r>
              <w:rPr>
                <w:webHidden/>
                <w:rStyle w:val="IndexLink"/>
                <w:rtl w:val="true"/>
              </w:rPr>
              <w:t>حوادث نوظهور</w:t>
            </w:r>
            <w:r>
              <w:rPr>
                <w:rStyle w:val="IndexLink"/>
                <w:rtl w:val="true"/>
              </w:rPr>
              <w:tab/>
            </w:r>
            <w:r>
              <w:rPr>
                <w:rStyle w:val="IndexLink"/>
              </w:rPr>
              <w:t>53</w:t>
            </w:r>
          </w:hyperlink>
        </w:p>
        <w:p>
          <w:pPr>
            <w:pStyle w:val="Contents3"/>
            <w:tabs>
              <w:tab w:val="clear" w:pos="8459"/>
              <w:tab w:val="right" w:pos="9026" w:leader="dot"/>
            </w:tabs>
            <w:rPr/>
          </w:pPr>
          <w:hyperlink w:anchor="__RefHeading___Toc5147310_3381743652">
            <w:r>
              <w:rPr>
                <w:webHidden/>
                <w:rStyle w:val="IndexLink"/>
                <w:rtl w:val="true"/>
              </w:rPr>
              <w:t xml:space="preserve">مشکل </w:t>
            </w:r>
            <w:r>
              <w:rPr>
                <w:rStyle w:val="IndexLink"/>
                <w:rtl w:val="true"/>
              </w:rPr>
              <w:t>«</w:t>
            </w:r>
            <w:r>
              <w:rPr>
                <w:rStyle w:val="IndexLink"/>
                <w:rtl w:val="true"/>
              </w:rPr>
              <w:t>عول</w:t>
            </w:r>
            <w:r>
              <w:rPr>
                <w:rStyle w:val="IndexLink"/>
                <w:rtl w:val="true"/>
              </w:rPr>
              <w:t>»</w:t>
              <w:tab/>
            </w:r>
            <w:r>
              <w:rPr>
                <w:rStyle w:val="IndexLink"/>
              </w:rPr>
              <w:t>53</w:t>
            </w:r>
          </w:hyperlink>
        </w:p>
        <w:p>
          <w:pPr>
            <w:pStyle w:val="Contents3"/>
            <w:tabs>
              <w:tab w:val="clear" w:pos="8459"/>
              <w:tab w:val="right" w:pos="9026" w:leader="dot"/>
            </w:tabs>
            <w:rPr/>
          </w:pPr>
          <w:hyperlink w:anchor="__RefHeading___Toc5147312_3381743652">
            <w:r>
              <w:rPr>
                <w:webHidden/>
                <w:rStyle w:val="IndexLink"/>
                <w:rtl w:val="true"/>
              </w:rPr>
              <w:t>مسلمانان و صیانت دین از انحراف</w:t>
            </w:r>
            <w:r>
              <w:rPr>
                <w:rStyle w:val="IndexLink"/>
                <w:rtl w:val="true"/>
              </w:rPr>
              <w:tab/>
            </w:r>
            <w:r>
              <w:rPr>
                <w:rStyle w:val="IndexLink"/>
              </w:rPr>
              <w:t>54</w:t>
            </w:r>
          </w:hyperlink>
        </w:p>
        <w:p>
          <w:pPr>
            <w:pStyle w:val="Contents3"/>
            <w:tabs>
              <w:tab w:val="clear" w:pos="8459"/>
              <w:tab w:val="right" w:pos="9026" w:leader="dot"/>
            </w:tabs>
            <w:rPr/>
          </w:pPr>
          <w:hyperlink w:anchor="__RefHeading___Toc5147314_3381743652">
            <w:r>
              <w:rPr>
                <w:webHidden/>
                <w:rStyle w:val="IndexLink"/>
                <w:rtl w:val="true"/>
              </w:rPr>
              <w:t>شیوه جانشینی در اندیشه مردم عصر رسالت</w:t>
            </w:r>
            <w:r>
              <w:rPr>
                <w:rStyle w:val="IndexLink"/>
                <w:rtl w:val="true"/>
              </w:rPr>
              <w:tab/>
            </w:r>
            <w:r>
              <w:rPr>
                <w:rStyle w:val="IndexLink"/>
              </w:rPr>
              <w:t>57</w:t>
            </w:r>
          </w:hyperlink>
        </w:p>
        <w:p>
          <w:pPr>
            <w:pStyle w:val="Contents2"/>
            <w:tabs>
              <w:tab w:val="clear" w:pos="8743"/>
              <w:tab w:val="right" w:pos="9026" w:leader="dot"/>
            </w:tabs>
            <w:rPr/>
          </w:pPr>
          <w:hyperlink w:anchor="__RefHeading___Toc5147316_3381743652">
            <w:r>
              <w:rPr>
                <w:webHidden/>
                <w:rStyle w:val="IndexLink"/>
                <w:rtl w:val="true"/>
              </w:rPr>
              <w:t>فصل سوم</w:t>
            </w:r>
            <w:r>
              <w:rPr>
                <w:rStyle w:val="IndexLink"/>
                <w:rtl w:val="true"/>
              </w:rPr>
              <w:t xml:space="preserve">: </w:t>
            </w:r>
            <w:r>
              <w:rPr>
                <w:rStyle w:val="IndexLink"/>
                <w:rtl w:val="true"/>
              </w:rPr>
              <w:t>داوری‌های قرآن و سنت پیامبر در شیوۀ تعیین خلیفه</w:t>
            </w:r>
            <w:r>
              <w:rPr>
                <w:rStyle w:val="IndexLink"/>
                <w:rtl w:val="true"/>
              </w:rPr>
              <w:tab/>
            </w:r>
            <w:r>
              <w:rPr>
                <w:rStyle w:val="IndexLink"/>
              </w:rPr>
              <w:t>61</w:t>
            </w:r>
          </w:hyperlink>
        </w:p>
        <w:p>
          <w:pPr>
            <w:pStyle w:val="Contents3"/>
            <w:tabs>
              <w:tab w:val="clear" w:pos="8459"/>
              <w:tab w:val="right" w:pos="9026" w:leader="dot"/>
            </w:tabs>
            <w:rPr/>
          </w:pPr>
          <w:hyperlink w:anchor="__RefHeading___Toc5147318_3381743652">
            <w:r>
              <w:rPr>
                <w:webHidden/>
                <w:rStyle w:val="IndexLink"/>
              </w:rPr>
              <w:t>1</w:t>
            </w:r>
            <w:r>
              <w:rPr>
                <w:rStyle w:val="IndexLink"/>
                <w:rtl w:val="true"/>
              </w:rPr>
              <w:t xml:space="preserve">. </w:t>
            </w:r>
            <w:r>
              <w:rPr>
                <w:rStyle w:val="IndexLink"/>
                <w:rtl w:val="true"/>
              </w:rPr>
              <w:t xml:space="preserve">حدیث </w:t>
            </w:r>
            <w:r>
              <w:rPr>
                <w:rStyle w:val="IndexLink"/>
                <w:rtl w:val="true"/>
              </w:rPr>
              <w:t>«</w:t>
            </w:r>
            <w:r>
              <w:rPr>
                <w:rStyle w:val="IndexLink"/>
                <w:rtl w:val="true"/>
              </w:rPr>
              <w:t>بدء الدعوة</w:t>
            </w:r>
            <w:r>
              <w:rPr>
                <w:rStyle w:val="IndexLink"/>
                <w:rtl w:val="true"/>
              </w:rPr>
              <w:t>»</w:t>
              <w:tab/>
            </w:r>
            <w:r>
              <w:rPr>
                <w:rStyle w:val="IndexLink"/>
              </w:rPr>
              <w:t>61</w:t>
            </w:r>
          </w:hyperlink>
        </w:p>
        <w:p>
          <w:pPr>
            <w:pStyle w:val="Contents3"/>
            <w:tabs>
              <w:tab w:val="clear" w:pos="8459"/>
              <w:tab w:val="right" w:pos="9026" w:leader="dot"/>
            </w:tabs>
            <w:rPr/>
          </w:pPr>
          <w:hyperlink w:anchor="__RefHeading___Toc5147320_3381743652">
            <w:r>
              <w:rPr>
                <w:webHidden/>
                <w:rStyle w:val="IndexLink"/>
              </w:rPr>
              <w:t>2</w:t>
            </w:r>
            <w:r>
              <w:rPr>
                <w:rStyle w:val="IndexLink"/>
                <w:rtl w:val="true"/>
              </w:rPr>
              <w:t xml:space="preserve">. </w:t>
            </w:r>
            <w:r>
              <w:rPr>
                <w:rStyle w:val="IndexLink"/>
                <w:rtl w:val="true"/>
              </w:rPr>
              <w:t>حدیث منزلت</w:t>
            </w:r>
            <w:r>
              <w:rPr>
                <w:rStyle w:val="IndexLink"/>
                <w:rtl w:val="true"/>
              </w:rPr>
              <w:tab/>
            </w:r>
            <w:r>
              <w:rPr>
                <w:rStyle w:val="IndexLink"/>
              </w:rPr>
              <w:t>62</w:t>
            </w:r>
          </w:hyperlink>
        </w:p>
        <w:p>
          <w:pPr>
            <w:pStyle w:val="Contents3"/>
            <w:tabs>
              <w:tab w:val="clear" w:pos="8459"/>
              <w:tab w:val="right" w:pos="9026" w:leader="dot"/>
            </w:tabs>
            <w:rPr/>
          </w:pPr>
          <w:hyperlink w:anchor="__RefHeading___Toc5147322_3381743652">
            <w:r>
              <w:rPr>
                <w:webHidden/>
                <w:rStyle w:val="IndexLink"/>
              </w:rPr>
              <w:t>3</w:t>
            </w:r>
            <w:r>
              <w:rPr>
                <w:rStyle w:val="IndexLink"/>
                <w:rtl w:val="true"/>
              </w:rPr>
              <w:t xml:space="preserve">. </w:t>
            </w:r>
            <w:r>
              <w:rPr>
                <w:rStyle w:val="IndexLink"/>
                <w:rtl w:val="true"/>
              </w:rPr>
              <w:t>حدیث غدیر</w:t>
            </w:r>
            <w:r>
              <w:rPr>
                <w:rStyle w:val="IndexLink"/>
                <w:rtl w:val="true"/>
              </w:rPr>
              <w:tab/>
            </w:r>
            <w:r>
              <w:rPr>
                <w:rStyle w:val="IndexLink"/>
              </w:rPr>
              <w:t>64</w:t>
            </w:r>
          </w:hyperlink>
        </w:p>
        <w:p>
          <w:pPr>
            <w:pStyle w:val="Contents4"/>
            <w:tabs>
              <w:tab w:val="clear" w:pos="8176"/>
              <w:tab w:val="right" w:pos="9026" w:leader="dot"/>
            </w:tabs>
            <w:rPr/>
          </w:pPr>
          <w:hyperlink w:anchor="__RefHeading___Toc5147324_338174365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147326_3381743652">
            <w:r>
              <w:rPr>
                <w:webHidden/>
                <w:rStyle w:val="IndexLink"/>
                <w:rtl w:val="true"/>
              </w:rPr>
              <w:t>هدف از اجتماع در آن سرزمین چه بود؟</w:t>
            </w:r>
            <w:r>
              <w:rPr>
                <w:rStyle w:val="IndexLink"/>
                <w:rtl w:val="true"/>
              </w:rPr>
              <w:tab/>
            </w:r>
            <w:r>
              <w:rPr>
                <w:rStyle w:val="IndexLink"/>
              </w:rPr>
              <w:t>66</w:t>
            </w:r>
          </w:hyperlink>
        </w:p>
        <w:p>
          <w:pPr>
            <w:pStyle w:val="Contents4"/>
            <w:tabs>
              <w:tab w:val="clear" w:pos="8176"/>
              <w:tab w:val="right" w:pos="9026" w:leader="dot"/>
            </w:tabs>
            <w:rPr/>
          </w:pPr>
          <w:hyperlink w:anchor="__RefHeading___Toc5147328_3381743652">
            <w:r>
              <w:rPr>
                <w:webHidden/>
                <w:rStyle w:val="IndexLink"/>
                <w:rtl w:val="true"/>
              </w:rPr>
              <w:t>پاسخ دو شبهه</w:t>
            </w:r>
            <w:r>
              <w:rPr>
                <w:rStyle w:val="IndexLink"/>
                <w:rtl w:val="true"/>
              </w:rPr>
              <w:tab/>
            </w:r>
            <w:r>
              <w:rPr>
                <w:rStyle w:val="IndexLink"/>
              </w:rPr>
              <w:t>68</w:t>
            </w:r>
          </w:hyperlink>
        </w:p>
        <w:p>
          <w:pPr>
            <w:pStyle w:val="Contents2"/>
            <w:tabs>
              <w:tab w:val="clear" w:pos="8743"/>
              <w:tab w:val="right" w:pos="9026" w:leader="dot"/>
            </w:tabs>
            <w:rPr/>
          </w:pPr>
          <w:hyperlink w:anchor="__RefHeading___Toc5147330_3381743652">
            <w:r>
              <w:rPr>
                <w:webHidden/>
                <w:rStyle w:val="IndexLink"/>
                <w:rtl w:val="true"/>
              </w:rPr>
              <w:t>فصل چهارم داوری‌های قرآن و سنّت پیامبر</w:t>
            </w:r>
            <w:r>
              <w:rPr>
                <w:rStyle w:val="IndexLink"/>
                <w:rtl w:val="true"/>
              </w:rPr>
              <w:tab/>
            </w:r>
            <w:r>
              <w:rPr>
                <w:rStyle w:val="IndexLink"/>
              </w:rPr>
              <w:t>69</w:t>
            </w:r>
          </w:hyperlink>
        </w:p>
        <w:p>
          <w:pPr>
            <w:pStyle w:val="Contents3"/>
            <w:tabs>
              <w:tab w:val="clear" w:pos="8459"/>
              <w:tab w:val="right" w:pos="9026" w:leader="dot"/>
            </w:tabs>
            <w:rPr/>
          </w:pPr>
          <w:hyperlink w:anchor="__RefHeading___Toc5147332_3381743652">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147334_3381743652">
            <w:r>
              <w:rPr>
                <w:webHidden/>
                <w:rStyle w:val="IndexLink"/>
                <w:rtl w:val="true"/>
              </w:rPr>
              <w:t>مرجعیت فکری و علمی اهل بیت علیهم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5147336_338174365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147338_3381743652">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69</w:t>
            </w:r>
          </w:hyperlink>
        </w:p>
        <w:p>
          <w:pPr>
            <w:pStyle w:val="Contents4"/>
            <w:tabs>
              <w:tab w:val="clear" w:pos="8176"/>
              <w:tab w:val="right" w:pos="9026" w:leader="dot"/>
            </w:tabs>
            <w:rPr/>
          </w:pPr>
          <w:hyperlink w:anchor="__RefHeading___Toc5147340_3381743652">
            <w:r>
              <w:rPr>
                <w:webHidden/>
                <w:rStyle w:val="IndexLink"/>
              </w:rPr>
              <w:t>2</w:t>
            </w:r>
            <w:r>
              <w:rPr>
                <w:rStyle w:val="IndexLink"/>
                <w:rtl w:val="true"/>
              </w:rPr>
              <w:t xml:space="preserve">. </w:t>
            </w:r>
            <w:r>
              <w:rPr>
                <w:rStyle w:val="IndexLink"/>
                <w:rtl w:val="true"/>
              </w:rPr>
              <w:t>حدیث سفینه</w:t>
            </w:r>
            <w:r>
              <w:rPr>
                <w:rStyle w:val="IndexLink"/>
                <w:rtl w:val="true"/>
              </w:rPr>
              <w:tab/>
            </w:r>
            <w:r>
              <w:rPr>
                <w:rStyle w:val="IndexLink"/>
              </w:rPr>
              <w:t>70</w:t>
            </w:r>
          </w:hyperlink>
        </w:p>
        <w:p>
          <w:pPr>
            <w:pStyle w:val="Contents4"/>
            <w:tabs>
              <w:tab w:val="clear" w:pos="8176"/>
              <w:tab w:val="right" w:pos="9026" w:leader="dot"/>
            </w:tabs>
            <w:rPr/>
          </w:pPr>
          <w:hyperlink w:anchor="__RefHeading___Toc5147342_3381743652">
            <w:r>
              <w:rPr>
                <w:webHidden/>
                <w:rStyle w:val="IndexLink"/>
              </w:rPr>
              <w:t>3</w:t>
            </w:r>
            <w:r>
              <w:rPr>
                <w:rStyle w:val="IndexLink"/>
                <w:rtl w:val="true"/>
              </w:rPr>
              <w:t xml:space="preserve">. </w:t>
            </w:r>
            <w:r>
              <w:rPr>
                <w:rStyle w:val="IndexLink"/>
                <w:rtl w:val="true"/>
              </w:rPr>
              <w:t>حدیث دوازده خلیفه</w:t>
            </w:r>
            <w:r>
              <w:rPr>
                <w:rStyle w:val="IndexLink"/>
                <w:rtl w:val="true"/>
              </w:rPr>
              <w:tab/>
            </w:r>
            <w:r>
              <w:rPr>
                <w:rStyle w:val="IndexLink"/>
              </w:rPr>
              <w:t>71</w:t>
            </w:r>
          </w:hyperlink>
        </w:p>
        <w:p>
          <w:pPr>
            <w:pStyle w:val="Contents3"/>
            <w:tabs>
              <w:tab w:val="clear" w:pos="8459"/>
              <w:tab w:val="right" w:pos="9026" w:leader="dot"/>
            </w:tabs>
            <w:rPr/>
          </w:pPr>
          <w:hyperlink w:anchor="__RefHeading___Toc5147344_3381743652">
            <w:r>
              <w:rPr>
                <w:webHidden/>
                <w:rStyle w:val="IndexLink"/>
                <w:rtl w:val="true"/>
              </w:rPr>
              <w:t>آیۀ ولایت</w:t>
            </w:r>
            <w:r>
              <w:rPr>
                <w:rStyle w:val="IndexLink"/>
                <w:rtl w:val="true"/>
              </w:rPr>
              <w:tab/>
            </w:r>
            <w:r>
              <w:rPr>
                <w:rStyle w:val="IndexLink"/>
              </w:rPr>
              <w:t>74</w:t>
            </w:r>
          </w:hyperlink>
        </w:p>
        <w:p>
          <w:pPr>
            <w:pStyle w:val="Contents3"/>
            <w:tabs>
              <w:tab w:val="clear" w:pos="8459"/>
              <w:tab w:val="right" w:pos="9026" w:leader="dot"/>
            </w:tabs>
            <w:rPr/>
          </w:pPr>
          <w:hyperlink w:anchor="__RefHeading___Toc5147346_3381743652">
            <w:r>
              <w:rPr>
                <w:webHidden/>
                <w:rStyle w:val="IndexLink"/>
                <w:rtl w:val="true"/>
              </w:rPr>
              <w:t>پاسخ یک سؤال</w:t>
            </w:r>
            <w:r>
              <w:rPr>
                <w:rStyle w:val="IndexLink"/>
                <w:rtl w:val="true"/>
              </w:rPr>
              <w:tab/>
            </w:r>
            <w:r>
              <w:rPr>
                <w:rStyle w:val="IndexLink"/>
              </w:rPr>
              <w:t>77</w:t>
            </w:r>
          </w:hyperlink>
        </w:p>
        <w:p>
          <w:pPr>
            <w:pStyle w:val="Contents3"/>
            <w:tabs>
              <w:tab w:val="clear" w:pos="8459"/>
              <w:tab w:val="right" w:pos="9026" w:leader="dot"/>
            </w:tabs>
            <w:rPr/>
          </w:pPr>
          <w:hyperlink w:anchor="__RefHeading___Toc5147348_3381743652">
            <w:r>
              <w:rPr>
                <w:webHidden/>
                <w:rStyle w:val="IndexLink"/>
                <w:rtl w:val="true"/>
              </w:rPr>
              <w:t>شبهه‌افکنی فخر رازی</w:t>
            </w:r>
            <w:r>
              <w:rPr>
                <w:rStyle w:val="IndexLink"/>
                <w:rtl w:val="true"/>
              </w:rPr>
              <w:tab/>
            </w:r>
            <w:r>
              <w:rPr>
                <w:rStyle w:val="IndexLink"/>
              </w:rPr>
              <w:t>78</w:t>
            </w:r>
          </w:hyperlink>
        </w:p>
        <w:p>
          <w:pPr>
            <w:pStyle w:val="Contents3"/>
            <w:tabs>
              <w:tab w:val="clear" w:pos="8459"/>
              <w:tab w:val="right" w:pos="9026" w:leader="dot"/>
            </w:tabs>
            <w:rPr/>
          </w:pPr>
          <w:hyperlink w:anchor="__RefHeading___Toc5147350_3381743652">
            <w:r>
              <w:rPr>
                <w:webHidden/>
                <w:rStyle w:val="IndexLink"/>
                <w:rtl w:val="true"/>
              </w:rPr>
              <w:t>پاسخ</w:t>
            </w:r>
            <w:r>
              <w:rPr>
                <w:rStyle w:val="IndexLink"/>
                <w:rtl w:val="true"/>
              </w:rPr>
              <w:t>:</w:t>
              <w:tab/>
            </w:r>
            <w:r>
              <w:rPr>
                <w:rStyle w:val="IndexLink"/>
              </w:rPr>
              <w:t>80</w:t>
            </w:r>
          </w:hyperlink>
        </w:p>
        <w:p>
          <w:pPr>
            <w:pStyle w:val="Contents3"/>
            <w:tabs>
              <w:tab w:val="clear" w:pos="8459"/>
              <w:tab w:val="right" w:pos="9026" w:leader="dot"/>
            </w:tabs>
            <w:rPr/>
          </w:pPr>
          <w:hyperlink w:anchor="__RefHeading___Toc5147352_3381743652">
            <w:r>
              <w:rPr>
                <w:webHidden/>
                <w:rStyle w:val="IndexLink"/>
                <w:rtl w:val="true"/>
              </w:rPr>
              <w:t>قرائن دیگر</w:t>
            </w:r>
            <w:r>
              <w:rPr>
                <w:rStyle w:val="IndexLink"/>
                <w:rtl w:val="true"/>
              </w:rPr>
              <w:tab/>
            </w:r>
            <w:r>
              <w:rPr>
                <w:rStyle w:val="IndexLink"/>
              </w:rPr>
              <w:t>83</w:t>
            </w:r>
          </w:hyperlink>
        </w:p>
        <w:p>
          <w:pPr>
            <w:pStyle w:val="Contents3"/>
            <w:tabs>
              <w:tab w:val="clear" w:pos="8459"/>
              <w:tab w:val="right" w:pos="9026" w:leader="dot"/>
            </w:tabs>
            <w:rPr/>
          </w:pPr>
          <w:hyperlink w:anchor="__RefHeading___Toc5147354_3381743652">
            <w:r>
              <w:rPr>
                <w:webHidden/>
                <w:rStyle w:val="IndexLink"/>
                <w:rtl w:val="true"/>
              </w:rPr>
              <w:t>شبهۀ دوم</w:t>
            </w:r>
            <w:r>
              <w:rPr>
                <w:rStyle w:val="IndexLink"/>
                <w:rtl w:val="true"/>
              </w:rPr>
              <w:tab/>
            </w:r>
            <w:r>
              <w:rPr>
                <w:rStyle w:val="IndexLink"/>
              </w:rPr>
              <w:t>85</w:t>
            </w:r>
          </w:hyperlink>
        </w:p>
        <w:p>
          <w:pPr>
            <w:pStyle w:val="Contents3"/>
            <w:tabs>
              <w:tab w:val="clear" w:pos="8459"/>
              <w:tab w:val="right" w:pos="9026" w:leader="dot"/>
            </w:tabs>
            <w:rPr/>
          </w:pPr>
          <w:hyperlink w:anchor="__RefHeading___Toc5147356_3381743652">
            <w:r>
              <w:rPr>
                <w:webHidden/>
                <w:rStyle w:val="IndexLink"/>
                <w:rtl w:val="true"/>
              </w:rPr>
              <w:t>پاسخ</w:t>
            </w:r>
            <w:r>
              <w:rPr>
                <w:rStyle w:val="IndexLink"/>
                <w:rtl w:val="true"/>
              </w:rPr>
              <w:tab/>
            </w:r>
            <w:r>
              <w:rPr>
                <w:rStyle w:val="IndexLink"/>
              </w:rPr>
              <w:t>85</w:t>
            </w:r>
          </w:hyperlink>
        </w:p>
        <w:p>
          <w:pPr>
            <w:pStyle w:val="Contents2"/>
            <w:tabs>
              <w:tab w:val="clear" w:pos="8743"/>
              <w:tab w:val="right" w:pos="9026" w:leader="dot"/>
            </w:tabs>
            <w:rPr/>
          </w:pPr>
          <w:hyperlink w:anchor="__RefHeading___Toc5147358_3381743652">
            <w:r>
              <w:rPr>
                <w:webHidden/>
                <w:rStyle w:val="IndexLink"/>
                <w:rtl w:val="true"/>
              </w:rPr>
              <w:t>فصل پنجم چرا ولایت علی علیه السلام تحقّق نپذیرفت؟</w:t>
            </w:r>
            <w:r>
              <w:rPr>
                <w:rStyle w:val="IndexLink"/>
                <w:rtl w:val="true"/>
              </w:rPr>
              <w:tab/>
            </w:r>
            <w:r>
              <w:rPr>
                <w:rStyle w:val="IndexLink"/>
              </w:rPr>
              <w:t>87</w:t>
            </w:r>
          </w:hyperlink>
        </w:p>
        <w:p>
          <w:pPr>
            <w:pStyle w:val="Contents3"/>
            <w:tabs>
              <w:tab w:val="clear" w:pos="8459"/>
              <w:tab w:val="right" w:pos="9026" w:leader="dot"/>
            </w:tabs>
            <w:rPr/>
          </w:pPr>
          <w:hyperlink w:anchor="__RefHeading___Toc5147360_338174365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147362_3381743652">
            <w:r>
              <w:rPr>
                <w:webHidden/>
                <w:rStyle w:val="IndexLink"/>
              </w:rPr>
              <w:t>1</w:t>
            </w:r>
            <w:r>
              <w:rPr>
                <w:rStyle w:val="IndexLink"/>
                <w:rtl w:val="true"/>
              </w:rPr>
              <w:t xml:space="preserve">. </w:t>
            </w:r>
            <w:r>
              <w:rPr>
                <w:rStyle w:val="IndexLink"/>
                <w:rtl w:val="true"/>
              </w:rPr>
              <w:t>مقاومت در برابر داوری‌های پیامبر</w:t>
            </w:r>
            <w:r>
              <w:rPr>
                <w:rStyle w:val="IndexLink"/>
                <w:rtl w:val="true"/>
              </w:rPr>
              <w:tab/>
            </w:r>
            <w:r>
              <w:rPr>
                <w:rStyle w:val="IndexLink"/>
              </w:rPr>
              <w:t>88</w:t>
            </w:r>
          </w:hyperlink>
        </w:p>
        <w:p>
          <w:pPr>
            <w:pStyle w:val="Contents3"/>
            <w:tabs>
              <w:tab w:val="clear" w:pos="8459"/>
              <w:tab w:val="right" w:pos="9026" w:leader="dot"/>
            </w:tabs>
            <w:rPr/>
          </w:pPr>
          <w:hyperlink w:anchor="__RefHeading___Toc5147364_3381743652">
            <w:r>
              <w:rPr>
                <w:webHidden/>
                <w:rStyle w:val="IndexLink"/>
              </w:rPr>
              <w:t>2</w:t>
            </w:r>
            <w:r>
              <w:rPr>
                <w:rStyle w:val="IndexLink"/>
                <w:rtl w:val="true"/>
              </w:rPr>
              <w:t xml:space="preserve">. </w:t>
            </w:r>
            <w:r>
              <w:rPr>
                <w:rStyle w:val="IndexLink"/>
                <w:rtl w:val="true"/>
              </w:rPr>
              <w:t>مخالفت در جنگ بدر</w:t>
            </w:r>
            <w:r>
              <w:rPr>
                <w:rStyle w:val="IndexLink"/>
                <w:rtl w:val="true"/>
              </w:rPr>
              <w:tab/>
            </w:r>
            <w:r>
              <w:rPr>
                <w:rStyle w:val="IndexLink"/>
              </w:rPr>
              <w:t>88</w:t>
            </w:r>
          </w:hyperlink>
        </w:p>
        <w:p>
          <w:pPr>
            <w:pStyle w:val="Contents3"/>
            <w:tabs>
              <w:tab w:val="clear" w:pos="8459"/>
              <w:tab w:val="right" w:pos="9026" w:leader="dot"/>
            </w:tabs>
            <w:rPr/>
          </w:pPr>
          <w:hyperlink w:anchor="__RefHeading___Toc5147366_3381743652">
            <w:r>
              <w:rPr>
                <w:webHidden/>
                <w:rStyle w:val="IndexLink"/>
              </w:rPr>
              <w:t>3</w:t>
            </w:r>
            <w:r>
              <w:rPr>
                <w:rStyle w:val="IndexLink"/>
                <w:rtl w:val="true"/>
              </w:rPr>
              <w:t xml:space="preserve">. </w:t>
            </w:r>
            <w:r>
              <w:rPr>
                <w:rStyle w:val="IndexLink"/>
                <w:rtl w:val="true"/>
              </w:rPr>
              <w:t>مخالفت در جنگ احد</w:t>
            </w:r>
            <w:r>
              <w:rPr>
                <w:rStyle w:val="IndexLink"/>
                <w:rtl w:val="true"/>
              </w:rPr>
              <w:tab/>
            </w:r>
            <w:r>
              <w:rPr>
                <w:rStyle w:val="IndexLink"/>
              </w:rPr>
              <w:t>89</w:t>
            </w:r>
          </w:hyperlink>
        </w:p>
        <w:p>
          <w:pPr>
            <w:pStyle w:val="Contents3"/>
            <w:tabs>
              <w:tab w:val="clear" w:pos="8459"/>
              <w:tab w:val="right" w:pos="9026" w:leader="dot"/>
            </w:tabs>
            <w:rPr/>
          </w:pPr>
          <w:hyperlink w:anchor="__RefHeading___Toc5147368_3381743652">
            <w:r>
              <w:rPr>
                <w:webHidden/>
                <w:rStyle w:val="IndexLink"/>
              </w:rPr>
              <w:t>4</w:t>
            </w:r>
            <w:r>
              <w:rPr>
                <w:rStyle w:val="IndexLink"/>
                <w:rtl w:val="true"/>
              </w:rPr>
              <w:t xml:space="preserve">. </w:t>
            </w:r>
            <w:r>
              <w:rPr>
                <w:rStyle w:val="IndexLink"/>
                <w:rtl w:val="true"/>
              </w:rPr>
              <w:t>مخالفت با صلح حدیبیه</w:t>
            </w:r>
            <w:r>
              <w:rPr>
                <w:rStyle w:val="IndexLink"/>
                <w:rtl w:val="true"/>
              </w:rPr>
              <w:tab/>
            </w:r>
            <w:r>
              <w:rPr>
                <w:rStyle w:val="IndexLink"/>
              </w:rPr>
              <w:t>90</w:t>
            </w:r>
          </w:hyperlink>
        </w:p>
        <w:p>
          <w:pPr>
            <w:pStyle w:val="Contents3"/>
            <w:tabs>
              <w:tab w:val="clear" w:pos="8459"/>
              <w:tab w:val="right" w:pos="9026" w:leader="dot"/>
            </w:tabs>
            <w:rPr/>
          </w:pPr>
          <w:hyperlink w:anchor="__RefHeading___Toc5147370_3381743652">
            <w:r>
              <w:rPr>
                <w:webHidden/>
                <w:rStyle w:val="IndexLink"/>
              </w:rPr>
              <w:t>5</w:t>
            </w:r>
            <w:r>
              <w:rPr>
                <w:rStyle w:val="IndexLink"/>
                <w:rtl w:val="true"/>
              </w:rPr>
              <w:t xml:space="preserve">. </w:t>
            </w:r>
            <w:r>
              <w:rPr>
                <w:rStyle w:val="IndexLink"/>
                <w:rtl w:val="true"/>
              </w:rPr>
              <w:t>مخالفت با اعزام لشکر اسامه به سرزمین روم</w:t>
            </w:r>
            <w:r>
              <w:rPr>
                <w:rStyle w:val="IndexLink"/>
                <w:rtl w:val="true"/>
              </w:rPr>
              <w:tab/>
            </w:r>
            <w:r>
              <w:rPr>
                <w:rStyle w:val="IndexLink"/>
              </w:rPr>
              <w:t>91</w:t>
            </w:r>
          </w:hyperlink>
        </w:p>
        <w:p>
          <w:pPr>
            <w:pStyle w:val="Contents3"/>
            <w:tabs>
              <w:tab w:val="clear" w:pos="8459"/>
              <w:tab w:val="right" w:pos="9026" w:leader="dot"/>
            </w:tabs>
            <w:rPr/>
          </w:pPr>
          <w:hyperlink w:anchor="__RefHeading___Toc5147372_3381743652">
            <w:r>
              <w:rPr>
                <w:webHidden/>
                <w:rStyle w:val="IndexLink"/>
              </w:rPr>
              <w:t>6</w:t>
            </w:r>
            <w:r>
              <w:rPr>
                <w:rStyle w:val="IndexLink"/>
                <w:rtl w:val="true"/>
              </w:rPr>
              <w:t xml:space="preserve">. </w:t>
            </w:r>
            <w:r>
              <w:rPr>
                <w:rStyle w:val="IndexLink"/>
                <w:rtl w:val="true"/>
              </w:rPr>
              <w:t>مخالفت با نگارش نامه</w:t>
            </w:r>
            <w:r>
              <w:rPr>
                <w:rStyle w:val="IndexLink"/>
                <w:rtl w:val="true"/>
              </w:rPr>
              <w:tab/>
            </w:r>
            <w:r>
              <w:rPr>
                <w:rStyle w:val="IndexLink"/>
              </w:rPr>
              <w:t>92</w:t>
            </w:r>
          </w:hyperlink>
        </w:p>
        <w:p>
          <w:pPr>
            <w:pStyle w:val="Contents3"/>
            <w:tabs>
              <w:tab w:val="clear" w:pos="8459"/>
              <w:tab w:val="right" w:pos="9026" w:leader="dot"/>
            </w:tabs>
            <w:rPr/>
          </w:pPr>
          <w:hyperlink w:anchor="__RefHeading___Toc5147374_3381743652">
            <w:r>
              <w:rPr>
                <w:webHidden/>
                <w:rStyle w:val="IndexLink"/>
                <w:rtl w:val="true"/>
              </w:rPr>
              <w:t>تصرف در آموزه‌های اسلام</w:t>
            </w:r>
            <w:r>
              <w:rPr>
                <w:rStyle w:val="IndexLink"/>
                <w:rtl w:val="true"/>
              </w:rPr>
              <w:tab/>
            </w:r>
            <w:r>
              <w:rPr>
                <w:rStyle w:val="IndexLink"/>
              </w:rPr>
              <w:t>93</w:t>
            </w:r>
          </w:hyperlink>
        </w:p>
        <w:p>
          <w:pPr>
            <w:pStyle w:val="Contents4"/>
            <w:tabs>
              <w:tab w:val="clear" w:pos="8176"/>
              <w:tab w:val="right" w:pos="9026" w:leader="dot"/>
            </w:tabs>
            <w:rPr/>
          </w:pPr>
          <w:hyperlink w:anchor="__RefHeading___Toc5147376_3381743652">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147378_3381743652">
            <w:r>
              <w:rPr>
                <w:webHidden/>
                <w:rStyle w:val="IndexLink"/>
              </w:rPr>
              <w:t>1</w:t>
            </w:r>
            <w:r>
              <w:rPr>
                <w:rStyle w:val="IndexLink"/>
                <w:rtl w:val="true"/>
              </w:rPr>
              <w:t xml:space="preserve">. </w:t>
            </w:r>
            <w:r>
              <w:rPr>
                <w:rStyle w:val="IndexLink"/>
                <w:rtl w:val="true"/>
              </w:rPr>
              <w:t>تصرف در اذان صبح</w:t>
            </w:r>
            <w:r>
              <w:rPr>
                <w:rStyle w:val="IndexLink"/>
                <w:rtl w:val="true"/>
              </w:rPr>
              <w:tab/>
            </w:r>
            <w:r>
              <w:rPr>
                <w:rStyle w:val="IndexLink"/>
              </w:rPr>
              <w:t>93</w:t>
            </w:r>
          </w:hyperlink>
        </w:p>
        <w:p>
          <w:pPr>
            <w:pStyle w:val="Contents4"/>
            <w:tabs>
              <w:tab w:val="clear" w:pos="8176"/>
              <w:tab w:val="right" w:pos="9026" w:leader="dot"/>
            </w:tabs>
            <w:rPr/>
          </w:pPr>
          <w:hyperlink w:anchor="__RefHeading___Toc5147380_3381743652">
            <w:r>
              <w:rPr>
                <w:webHidden/>
                <w:rStyle w:val="IndexLink"/>
              </w:rPr>
              <w:t>2</w:t>
            </w:r>
            <w:r>
              <w:rPr>
                <w:rStyle w:val="IndexLink"/>
                <w:rtl w:val="true"/>
              </w:rPr>
              <w:t xml:space="preserve">. </w:t>
            </w:r>
            <w:r>
              <w:rPr>
                <w:rStyle w:val="IndexLink"/>
                <w:rtl w:val="true"/>
              </w:rPr>
              <w:t>محروم کردن دختر پیامبر از میراث</w:t>
            </w:r>
            <w:r>
              <w:rPr>
                <w:rStyle w:val="IndexLink"/>
                <w:rtl w:val="true"/>
              </w:rPr>
              <w:tab/>
            </w:r>
            <w:r>
              <w:rPr>
                <w:rStyle w:val="IndexLink"/>
              </w:rPr>
              <w:t>94</w:t>
            </w:r>
          </w:hyperlink>
        </w:p>
        <w:p>
          <w:pPr>
            <w:pStyle w:val="Contents4"/>
            <w:tabs>
              <w:tab w:val="clear" w:pos="8176"/>
              <w:tab w:val="right" w:pos="9026" w:leader="dot"/>
            </w:tabs>
            <w:rPr/>
          </w:pPr>
          <w:hyperlink w:anchor="__RefHeading___Toc5147382_3381743652">
            <w:r>
              <w:rPr>
                <w:webHidden/>
                <w:rStyle w:val="IndexLink"/>
              </w:rPr>
              <w:t>3</w:t>
            </w:r>
            <w:r>
              <w:rPr>
                <w:rStyle w:val="IndexLink"/>
                <w:rtl w:val="true"/>
              </w:rPr>
              <w:t xml:space="preserve">. </w:t>
            </w:r>
            <w:r>
              <w:rPr>
                <w:rStyle w:val="IndexLink"/>
                <w:rtl w:val="true"/>
              </w:rPr>
              <w:t xml:space="preserve">قطع سهم </w:t>
            </w:r>
            <w:r>
              <w:rPr>
                <w:rStyle w:val="IndexLink"/>
                <w:rtl w:val="true"/>
              </w:rPr>
              <w:t>«</w:t>
            </w:r>
            <w:r>
              <w:rPr>
                <w:rStyle w:val="IndexLink"/>
                <w:rtl w:val="true"/>
              </w:rPr>
              <w:t>ذوی القربی</w:t>
            </w:r>
            <w:r>
              <w:rPr>
                <w:rStyle w:val="IndexLink"/>
                <w:rtl w:val="true"/>
              </w:rPr>
              <w:t>»</w:t>
              <w:tab/>
            </w:r>
            <w:r>
              <w:rPr>
                <w:rStyle w:val="IndexLink"/>
              </w:rPr>
              <w:t>95</w:t>
            </w:r>
          </w:hyperlink>
        </w:p>
        <w:p>
          <w:pPr>
            <w:pStyle w:val="Contents4"/>
            <w:tabs>
              <w:tab w:val="clear" w:pos="8176"/>
              <w:tab w:val="right" w:pos="9026" w:leader="dot"/>
            </w:tabs>
            <w:rPr/>
          </w:pPr>
          <w:hyperlink w:anchor="__RefHeading___Toc5147384_3381743652">
            <w:r>
              <w:rPr>
                <w:webHidden/>
                <w:rStyle w:val="IndexLink"/>
              </w:rPr>
              <w:t>4</w:t>
            </w:r>
            <w:r>
              <w:rPr>
                <w:rStyle w:val="IndexLink"/>
                <w:rtl w:val="true"/>
              </w:rPr>
              <w:t xml:space="preserve">. </w:t>
            </w:r>
            <w:r>
              <w:rPr>
                <w:rStyle w:val="IndexLink"/>
                <w:rtl w:val="true"/>
              </w:rPr>
              <w:t xml:space="preserve">قطع سهم </w:t>
            </w:r>
            <w:r>
              <w:rPr>
                <w:rStyle w:val="IndexLink"/>
                <w:rtl w:val="true"/>
              </w:rPr>
              <w:t>«</w:t>
            </w:r>
            <w:r>
              <w:rPr>
                <w:rStyle w:val="IndexLink"/>
                <w:rtl w:val="true"/>
              </w:rPr>
              <w:t>المؤلفة قلوبهم</w:t>
            </w:r>
            <w:r>
              <w:rPr>
                <w:rStyle w:val="IndexLink"/>
                <w:rtl w:val="true"/>
              </w:rPr>
              <w:t>»</w:t>
              <w:tab/>
            </w:r>
            <w:r>
              <w:rPr>
                <w:rStyle w:val="IndexLink"/>
              </w:rPr>
              <w:t>96</w:t>
            </w:r>
          </w:hyperlink>
        </w:p>
        <w:p>
          <w:pPr>
            <w:pStyle w:val="Contents2"/>
            <w:tabs>
              <w:tab w:val="clear" w:pos="8743"/>
              <w:tab w:val="right" w:pos="9026" w:leader="dot"/>
            </w:tabs>
            <w:rPr/>
          </w:pPr>
          <w:hyperlink w:anchor="__RefHeading___Toc5147386_3381743652">
            <w:r>
              <w:rPr>
                <w:webHidden/>
                <w:rStyle w:val="IndexLink"/>
                <w:rtl w:val="true"/>
              </w:rPr>
              <w:t>فصل ششم فرضیه‌های بی‌پایه در بارۀ پیدایش تشیع</w:t>
            </w:r>
            <w:r>
              <w:rPr>
                <w:rStyle w:val="IndexLink"/>
                <w:rtl w:val="true"/>
              </w:rPr>
              <w:tab/>
            </w:r>
            <w:r>
              <w:rPr>
                <w:rStyle w:val="IndexLink"/>
              </w:rPr>
              <w:t>97</w:t>
            </w:r>
          </w:hyperlink>
        </w:p>
        <w:p>
          <w:pPr>
            <w:pStyle w:val="Contents3"/>
            <w:tabs>
              <w:tab w:val="clear" w:pos="8459"/>
              <w:tab w:val="right" w:pos="9026" w:leader="dot"/>
            </w:tabs>
            <w:rPr/>
          </w:pPr>
          <w:hyperlink w:anchor="__RefHeading___Toc5147388_338174365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5147390_3381743652">
            <w:r>
              <w:rPr>
                <w:webHidden/>
                <w:rStyle w:val="IndexLink"/>
                <w:rtl w:val="true"/>
              </w:rPr>
              <w:t>شیعه در زبان مورّخان</w:t>
            </w:r>
            <w:r>
              <w:rPr>
                <w:rStyle w:val="IndexLink"/>
                <w:rtl w:val="true"/>
              </w:rPr>
              <w:tab/>
            </w:r>
            <w:r>
              <w:rPr>
                <w:rStyle w:val="IndexLink"/>
              </w:rPr>
              <w:t>101</w:t>
            </w:r>
          </w:hyperlink>
        </w:p>
        <w:p>
          <w:pPr>
            <w:pStyle w:val="Contents3"/>
            <w:tabs>
              <w:tab w:val="clear" w:pos="8459"/>
              <w:tab w:val="right" w:pos="9026" w:leader="dot"/>
            </w:tabs>
            <w:rPr/>
          </w:pPr>
          <w:hyperlink w:anchor="__RefHeading___Toc5147392_3381743652">
            <w:r>
              <w:rPr>
                <w:webHidden/>
                <w:rStyle w:val="IndexLink"/>
                <w:rtl w:val="true"/>
              </w:rPr>
              <w:t>پیشگامان تشیّع</w:t>
            </w:r>
            <w:r>
              <w:rPr>
                <w:rStyle w:val="IndexLink"/>
                <w:rtl w:val="true"/>
              </w:rPr>
              <w:tab/>
            </w:r>
            <w:r>
              <w:rPr>
                <w:rStyle w:val="IndexLink"/>
              </w:rPr>
              <w:t>104</w:t>
            </w:r>
          </w:hyperlink>
        </w:p>
        <w:p>
          <w:pPr>
            <w:pStyle w:val="Contents3"/>
            <w:tabs>
              <w:tab w:val="clear" w:pos="8459"/>
              <w:tab w:val="right" w:pos="9026" w:leader="dot"/>
            </w:tabs>
            <w:rPr/>
          </w:pPr>
          <w:hyperlink w:anchor="__RefHeading___Toc5147394_3381743652">
            <w:r>
              <w:rPr>
                <w:webHidden/>
                <w:rStyle w:val="IndexLink"/>
                <w:rtl w:val="true"/>
              </w:rPr>
              <w:t>پیدایش تشیع</w:t>
            </w:r>
            <w:r>
              <w:rPr>
                <w:rStyle w:val="IndexLink"/>
                <w:rtl w:val="true"/>
              </w:rPr>
              <w:tab/>
            </w:r>
            <w:r>
              <w:rPr>
                <w:rStyle w:val="IndexLink"/>
              </w:rPr>
              <w:t>106</w:t>
            </w:r>
          </w:hyperlink>
        </w:p>
        <w:p>
          <w:pPr>
            <w:pStyle w:val="Contents4"/>
            <w:tabs>
              <w:tab w:val="clear" w:pos="8176"/>
              <w:tab w:val="right" w:pos="9026" w:leader="dot"/>
            </w:tabs>
            <w:rPr/>
          </w:pPr>
          <w:hyperlink w:anchor="__RefHeading___Toc5147396_338174365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147398_3381743652">
            <w:r>
              <w:rPr>
                <w:webHidden/>
                <w:rStyle w:val="IndexLink"/>
              </w:rPr>
              <w:t>1</w:t>
            </w:r>
            <w:r>
              <w:rPr>
                <w:rStyle w:val="IndexLink"/>
                <w:rtl w:val="true"/>
              </w:rPr>
              <w:t xml:space="preserve">. </w:t>
            </w:r>
            <w:r>
              <w:rPr>
                <w:rStyle w:val="IndexLink"/>
                <w:rtl w:val="true"/>
              </w:rPr>
              <w:t>تشیع، زاییده اجتماع سقیفه</w:t>
            </w:r>
            <w:r>
              <w:rPr>
                <w:rStyle w:val="IndexLink"/>
                <w:rtl w:val="true"/>
              </w:rPr>
              <w:t>!</w:t>
              <w:tab/>
            </w:r>
            <w:r>
              <w:rPr>
                <w:rStyle w:val="IndexLink"/>
              </w:rPr>
              <w:t>106</w:t>
            </w:r>
          </w:hyperlink>
        </w:p>
        <w:p>
          <w:pPr>
            <w:pStyle w:val="Contents4"/>
            <w:tabs>
              <w:tab w:val="clear" w:pos="8176"/>
              <w:tab w:val="right" w:pos="9026" w:leader="dot"/>
            </w:tabs>
            <w:rPr/>
          </w:pPr>
          <w:hyperlink w:anchor="__RefHeading___Toc5147400_3381743652">
            <w:r>
              <w:rPr>
                <w:webHidden/>
                <w:rStyle w:val="IndexLink"/>
              </w:rPr>
              <w:t>2</w:t>
            </w:r>
            <w:r>
              <w:rPr>
                <w:rStyle w:val="IndexLink"/>
                <w:rtl w:val="true"/>
              </w:rPr>
              <w:t xml:space="preserve">. </w:t>
            </w:r>
            <w:r>
              <w:rPr>
                <w:rStyle w:val="IndexLink"/>
                <w:rtl w:val="true"/>
              </w:rPr>
              <w:t>تشیع وعبداللّه بن سبأ</w:t>
            </w:r>
            <w:r>
              <w:rPr>
                <w:rStyle w:val="IndexLink"/>
                <w:rtl w:val="true"/>
              </w:rPr>
              <w:tab/>
            </w:r>
            <w:r>
              <w:rPr>
                <w:rStyle w:val="IndexLink"/>
              </w:rPr>
              <w:t>109</w:t>
            </w:r>
          </w:hyperlink>
        </w:p>
        <w:p>
          <w:pPr>
            <w:pStyle w:val="Contents5"/>
            <w:tabs>
              <w:tab w:val="clear" w:pos="7892"/>
              <w:tab w:val="right" w:pos="9026" w:leader="dot"/>
            </w:tabs>
            <w:rPr/>
          </w:pPr>
          <w:hyperlink w:anchor="__RefHeading___Toc5147402_3381743652">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5147404_3381743652">
            <w:r>
              <w:rPr>
                <w:webHidden/>
                <w:rStyle w:val="IndexLink"/>
                <w:rtl w:val="true"/>
              </w:rPr>
              <w:t>سریّ‌</w:t>
            </w:r>
            <w:r>
              <w:rPr>
                <w:rStyle w:val="IndexLink"/>
                <w:rtl w:val="true"/>
              </w:rPr>
              <w:tab/>
            </w:r>
            <w:r>
              <w:rPr>
                <w:rStyle w:val="IndexLink"/>
              </w:rPr>
              <w:t>110</w:t>
            </w:r>
          </w:hyperlink>
        </w:p>
        <w:p>
          <w:pPr>
            <w:pStyle w:val="Contents5"/>
            <w:tabs>
              <w:tab w:val="clear" w:pos="7892"/>
              <w:tab w:val="right" w:pos="9026" w:leader="dot"/>
            </w:tabs>
            <w:rPr/>
          </w:pPr>
          <w:hyperlink w:anchor="__RefHeading___Toc5147406_3381743652">
            <w:r>
              <w:rPr>
                <w:webHidden/>
                <w:rStyle w:val="IndexLink"/>
                <w:rtl w:val="true"/>
              </w:rPr>
              <w:t>شعیب</w:t>
            </w:r>
            <w:r>
              <w:rPr>
                <w:rStyle w:val="IndexLink"/>
                <w:rtl w:val="true"/>
              </w:rPr>
              <w:tab/>
            </w:r>
            <w:r>
              <w:rPr>
                <w:rStyle w:val="IndexLink"/>
              </w:rPr>
              <w:t>111</w:t>
            </w:r>
          </w:hyperlink>
        </w:p>
        <w:p>
          <w:pPr>
            <w:pStyle w:val="Contents5"/>
            <w:tabs>
              <w:tab w:val="clear" w:pos="7892"/>
              <w:tab w:val="right" w:pos="9026" w:leader="dot"/>
            </w:tabs>
            <w:rPr/>
          </w:pPr>
          <w:hyperlink w:anchor="__RefHeading___Toc5147408_3381743652">
            <w:r>
              <w:rPr>
                <w:webHidden/>
                <w:rStyle w:val="IndexLink"/>
                <w:rtl w:val="true"/>
              </w:rPr>
              <w:t>سیف بن عمر</w:t>
            </w:r>
            <w:r>
              <w:rPr>
                <w:rStyle w:val="IndexLink"/>
                <w:rtl w:val="true"/>
              </w:rPr>
              <w:tab/>
            </w:r>
            <w:r>
              <w:rPr>
                <w:rStyle w:val="IndexLink"/>
              </w:rPr>
              <w:t>111</w:t>
            </w:r>
          </w:hyperlink>
        </w:p>
        <w:p>
          <w:pPr>
            <w:pStyle w:val="Contents4"/>
            <w:tabs>
              <w:tab w:val="clear" w:pos="8176"/>
              <w:tab w:val="right" w:pos="9026" w:leader="dot"/>
            </w:tabs>
            <w:rPr/>
          </w:pPr>
          <w:hyperlink w:anchor="__RefHeading___Toc5147410_3381743652">
            <w:r>
              <w:rPr>
                <w:webHidden/>
                <w:rStyle w:val="IndexLink"/>
              </w:rPr>
              <w:t>3</w:t>
            </w:r>
            <w:r>
              <w:rPr>
                <w:rStyle w:val="IndexLink"/>
                <w:rtl w:val="true"/>
              </w:rPr>
              <w:t xml:space="preserve">. </w:t>
            </w:r>
            <w:r>
              <w:rPr>
                <w:rStyle w:val="IndexLink"/>
                <w:rtl w:val="true"/>
              </w:rPr>
              <w:t>ایرانی بودن تشیّع</w:t>
            </w:r>
            <w:r>
              <w:rPr>
                <w:rStyle w:val="IndexLink"/>
                <w:rtl w:val="true"/>
              </w:rPr>
              <w:tab/>
            </w:r>
            <w:r>
              <w:rPr>
                <w:rStyle w:val="IndexLink"/>
              </w:rPr>
              <w:t>114</w:t>
            </w:r>
          </w:hyperlink>
        </w:p>
        <w:p>
          <w:pPr>
            <w:pStyle w:val="Contents5"/>
            <w:tabs>
              <w:tab w:val="clear" w:pos="7892"/>
              <w:tab w:val="right" w:pos="9026" w:leader="dot"/>
            </w:tabs>
            <w:rPr/>
          </w:pPr>
          <w:hyperlink w:anchor="__RefHeading___Toc5147412_338174365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147414_3381743652">
            <w:r>
              <w:rPr>
                <w:webHidden/>
                <w:rStyle w:val="IndexLink"/>
                <w:rtl w:val="true"/>
              </w:rPr>
              <w:t>شهادت برخی از خاورشناسان بر ضد این اندیشه</w:t>
            </w:r>
            <w:r>
              <w:rPr>
                <w:rStyle w:val="IndexLink"/>
                <w:rtl w:val="true"/>
              </w:rPr>
              <w:tab/>
            </w:r>
            <w:r>
              <w:rPr>
                <w:rStyle w:val="IndexLink"/>
              </w:rPr>
              <w:t>117</w:t>
            </w:r>
          </w:hyperlink>
        </w:p>
        <w:p>
          <w:pPr>
            <w:pStyle w:val="Contents5"/>
            <w:tabs>
              <w:tab w:val="clear" w:pos="7892"/>
              <w:tab w:val="right" w:pos="9026" w:leader="dot"/>
            </w:tabs>
            <w:rPr/>
          </w:pPr>
          <w:hyperlink w:anchor="__RefHeading___Toc5147416_3381743652">
            <w:r>
              <w:rPr>
                <w:webHidden/>
                <w:rStyle w:val="IndexLink"/>
                <w:rtl w:val="true"/>
              </w:rPr>
              <w:t>وراثی بودن خلافت</w:t>
            </w:r>
            <w:r>
              <w:rPr>
                <w:rStyle w:val="IndexLink"/>
                <w:rtl w:val="true"/>
              </w:rPr>
              <w:tab/>
            </w:r>
            <w:r>
              <w:rPr>
                <w:rStyle w:val="IndexLink"/>
              </w:rPr>
              <w:t>119</w:t>
            </w:r>
          </w:hyperlink>
        </w:p>
        <w:p>
          <w:pPr>
            <w:pStyle w:val="Contents5"/>
            <w:tabs>
              <w:tab w:val="clear" w:pos="7892"/>
              <w:tab w:val="right" w:pos="9026" w:leader="dot"/>
            </w:tabs>
            <w:rPr/>
          </w:pPr>
          <w:hyperlink w:anchor="__RefHeading___Toc5147418_3381743652">
            <w:r>
              <w:rPr>
                <w:webHidden/>
                <w:rStyle w:val="IndexLink"/>
                <w:rtl w:val="true"/>
              </w:rPr>
              <w:t>بررسی جغرافیای انسانی ایران پس از اسلام</w:t>
            </w:r>
            <w:r>
              <w:rPr>
                <w:rStyle w:val="IndexLink"/>
                <w:rtl w:val="true"/>
              </w:rPr>
              <w:tab/>
            </w:r>
            <w:r>
              <w:rPr>
                <w:rStyle w:val="IndexLink"/>
              </w:rPr>
              <w:t>120</w:t>
            </w:r>
          </w:hyperlink>
        </w:p>
        <w:p>
          <w:pPr>
            <w:pStyle w:val="Contents4"/>
            <w:tabs>
              <w:tab w:val="clear" w:pos="8176"/>
              <w:tab w:val="right" w:pos="9026" w:leader="dot"/>
            </w:tabs>
            <w:rPr/>
          </w:pPr>
          <w:hyperlink w:anchor="__RefHeading___Toc5147420_3381743652">
            <w:r>
              <w:rPr>
                <w:webHidden/>
                <w:rStyle w:val="IndexLink"/>
              </w:rPr>
              <w:t>4</w:t>
            </w:r>
            <w:r>
              <w:rPr>
                <w:rStyle w:val="IndexLink"/>
                <w:rtl w:val="true"/>
              </w:rPr>
              <w:t xml:space="preserve">. </w:t>
            </w:r>
            <w:r>
              <w:rPr>
                <w:rStyle w:val="IndexLink"/>
                <w:rtl w:val="true"/>
              </w:rPr>
              <w:t>شیعه زاییدۀ جنگ جمل</w:t>
            </w:r>
            <w:r>
              <w:rPr>
                <w:rStyle w:val="IndexLink"/>
                <w:rtl w:val="true"/>
              </w:rPr>
              <w:tab/>
            </w:r>
            <w:r>
              <w:rPr>
                <w:rStyle w:val="IndexLink"/>
              </w:rPr>
              <w:t>123</w:t>
            </w:r>
          </w:hyperlink>
        </w:p>
        <w:p>
          <w:pPr>
            <w:pStyle w:val="Contents5"/>
            <w:tabs>
              <w:tab w:val="clear" w:pos="7892"/>
              <w:tab w:val="right" w:pos="9026" w:leader="dot"/>
            </w:tabs>
            <w:rPr/>
          </w:pPr>
          <w:hyperlink w:anchor="__RefHeading___Toc5147422_3381743652">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147424_3381743652">
            <w:r>
              <w:rPr>
                <w:webHidden/>
                <w:rStyle w:val="IndexLink"/>
                <w:rtl w:val="true"/>
              </w:rPr>
              <w:t>نقد نظریه ولهاوزن</w:t>
            </w:r>
            <w:r>
              <w:rPr>
                <w:rStyle w:val="IndexLink"/>
                <w:rtl w:val="true"/>
              </w:rPr>
              <w:tab/>
            </w:r>
            <w:r>
              <w:rPr>
                <w:rStyle w:val="IndexLink"/>
              </w:rPr>
              <w:t>124</w:t>
            </w:r>
          </w:hyperlink>
        </w:p>
        <w:p>
          <w:pPr>
            <w:pStyle w:val="Contents4"/>
            <w:tabs>
              <w:tab w:val="clear" w:pos="8176"/>
              <w:tab w:val="right" w:pos="9026" w:leader="dot"/>
            </w:tabs>
            <w:rPr/>
          </w:pPr>
          <w:hyperlink w:anchor="__RefHeading___Toc5147426_3381743652">
            <w:r>
              <w:rPr>
                <w:webHidden/>
                <w:rStyle w:val="IndexLink"/>
              </w:rPr>
              <w:t>5</w:t>
            </w:r>
            <w:r>
              <w:rPr>
                <w:rStyle w:val="IndexLink"/>
                <w:rtl w:val="true"/>
              </w:rPr>
              <w:t xml:space="preserve">. </w:t>
            </w:r>
            <w:r>
              <w:rPr>
                <w:rStyle w:val="IndexLink"/>
                <w:rtl w:val="true"/>
              </w:rPr>
              <w:t>تشیع زاییدۀ جنگ صفین</w:t>
            </w:r>
            <w:r>
              <w:rPr>
                <w:rStyle w:val="IndexLink"/>
                <w:rtl w:val="true"/>
              </w:rPr>
              <w:tab/>
            </w:r>
            <w:r>
              <w:rPr>
                <w:rStyle w:val="IndexLink"/>
              </w:rPr>
              <w:t>124</w:t>
            </w:r>
          </w:hyperlink>
        </w:p>
        <w:p>
          <w:pPr>
            <w:pStyle w:val="Contents2"/>
            <w:tabs>
              <w:tab w:val="clear" w:pos="8743"/>
              <w:tab w:val="right" w:pos="9026" w:leader="dot"/>
            </w:tabs>
            <w:rPr/>
          </w:pPr>
          <w:hyperlink w:anchor="__RefHeading___Toc5147428_3381743652">
            <w:r>
              <w:rPr>
                <w:webHidden/>
                <w:rStyle w:val="IndexLink"/>
                <w:rtl w:val="true"/>
              </w:rPr>
              <w:t>فصل هفتم شیوۀ گزینش جانشین در دو مکتب</w:t>
            </w:r>
            <w:r>
              <w:rPr>
                <w:rStyle w:val="IndexLink"/>
                <w:rtl w:val="true"/>
              </w:rPr>
              <w:tab/>
            </w:r>
            <w:r>
              <w:rPr>
                <w:rStyle w:val="IndexLink"/>
              </w:rPr>
              <w:t>127</w:t>
            </w:r>
          </w:hyperlink>
        </w:p>
        <w:p>
          <w:pPr>
            <w:pStyle w:val="Contents3"/>
            <w:tabs>
              <w:tab w:val="clear" w:pos="8459"/>
              <w:tab w:val="right" w:pos="9026" w:leader="dot"/>
            </w:tabs>
            <w:rPr/>
          </w:pPr>
          <w:hyperlink w:anchor="__RefHeading___Toc5147430_3381743652">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5147432_3381743652">
            <w:r>
              <w:rPr>
                <w:webHidden/>
                <w:rStyle w:val="IndexLink"/>
                <w:rtl w:val="true"/>
              </w:rPr>
              <w:t>تفسیر دو آیه مربوط به شوری</w:t>
            </w:r>
            <w:r>
              <w:rPr>
                <w:rStyle w:val="IndexLink"/>
                <w:rtl w:val="true"/>
              </w:rPr>
              <w:tab/>
            </w:r>
            <w:r>
              <w:rPr>
                <w:rStyle w:val="IndexLink"/>
              </w:rPr>
              <w:t>133</w:t>
            </w:r>
          </w:hyperlink>
        </w:p>
        <w:p>
          <w:pPr>
            <w:pStyle w:val="Contents3"/>
            <w:tabs>
              <w:tab w:val="clear" w:pos="8459"/>
              <w:tab w:val="right" w:pos="9026" w:leader="dot"/>
            </w:tabs>
            <w:rPr/>
          </w:pPr>
          <w:hyperlink w:anchor="__RefHeading___Toc5147434_3381743652">
            <w:r>
              <w:rPr>
                <w:webHidden/>
                <w:rStyle w:val="IndexLink"/>
                <w:rtl w:val="true"/>
              </w:rPr>
              <w:t>سخن در آیه دوم</w:t>
            </w:r>
            <w:r>
              <w:rPr>
                <w:rStyle w:val="IndexLink"/>
                <w:rtl w:val="true"/>
              </w:rPr>
              <w:tab/>
            </w:r>
            <w:r>
              <w:rPr>
                <w:rStyle w:val="IndexLink"/>
              </w:rPr>
              <w:t>134</w:t>
            </w:r>
          </w:hyperlink>
        </w:p>
        <w:p>
          <w:pPr>
            <w:pStyle w:val="Contents3"/>
            <w:tabs>
              <w:tab w:val="clear" w:pos="8459"/>
              <w:tab w:val="right" w:pos="9026" w:leader="dot"/>
            </w:tabs>
            <w:rPr/>
          </w:pPr>
          <w:hyperlink w:anchor="__RefHeading___Toc5147436_3381743652">
            <w:r>
              <w:rPr>
                <w:webHidden/>
                <w:rStyle w:val="IndexLink"/>
                <w:rtl w:val="true"/>
              </w:rPr>
              <w:t>خلافت خلفا، و مسألۀ شورا</w:t>
            </w:r>
            <w:r>
              <w:rPr>
                <w:rStyle w:val="IndexLink"/>
                <w:rtl w:val="true"/>
              </w:rPr>
              <w:tab/>
            </w:r>
            <w:r>
              <w:rPr>
                <w:rStyle w:val="IndexLink"/>
              </w:rPr>
              <w:t>136</w:t>
            </w:r>
          </w:hyperlink>
        </w:p>
        <w:p>
          <w:pPr>
            <w:pStyle w:val="Contents3"/>
            <w:tabs>
              <w:tab w:val="clear" w:pos="8459"/>
              <w:tab w:val="right" w:pos="9026" w:leader="dot"/>
            </w:tabs>
            <w:rPr/>
          </w:pPr>
          <w:hyperlink w:anchor="__RefHeading___Toc5147438_3381743652">
            <w:r>
              <w:rPr>
                <w:webHidden/>
                <w:rStyle w:val="IndexLink"/>
                <w:rtl w:val="true"/>
              </w:rPr>
              <w:t>بررسی این بخش از تاریخ</w:t>
            </w:r>
            <w:r>
              <w:rPr>
                <w:rStyle w:val="IndexLink"/>
                <w:rtl w:val="true"/>
              </w:rPr>
              <w:tab/>
            </w:r>
            <w:r>
              <w:rPr>
                <w:rStyle w:val="IndexLink"/>
              </w:rPr>
              <w:t>138</w:t>
            </w:r>
          </w:hyperlink>
        </w:p>
        <w:p>
          <w:pPr>
            <w:pStyle w:val="Contents3"/>
            <w:tabs>
              <w:tab w:val="clear" w:pos="8459"/>
              <w:tab w:val="right" w:pos="9026" w:leader="dot"/>
            </w:tabs>
            <w:rPr/>
          </w:pPr>
          <w:hyperlink w:anchor="__RefHeading___Toc5147440_3381743652">
            <w:r>
              <w:rPr>
                <w:webHidden/>
                <w:rStyle w:val="IndexLink"/>
                <w:rtl w:val="true"/>
              </w:rPr>
              <w:t>کیفیت گزینش خلفا در تاریخ</w:t>
            </w:r>
            <w:r>
              <w:rPr>
                <w:rStyle w:val="IndexLink"/>
                <w:rtl w:val="true"/>
              </w:rPr>
              <w:tab/>
            </w:r>
            <w:r>
              <w:rPr>
                <w:rStyle w:val="IndexLink"/>
              </w:rPr>
              <w:t>139</w:t>
            </w:r>
          </w:hyperlink>
        </w:p>
        <w:p>
          <w:pPr>
            <w:pStyle w:val="Contents3"/>
            <w:tabs>
              <w:tab w:val="clear" w:pos="8459"/>
              <w:tab w:val="right" w:pos="9026" w:leader="dot"/>
            </w:tabs>
            <w:rPr/>
          </w:pPr>
          <w:hyperlink w:anchor="__RefHeading___Toc5147442_3381743652">
            <w:r>
              <w:rPr>
                <w:webHidden/>
                <w:rStyle w:val="IndexLink"/>
                <w:rtl w:val="true"/>
              </w:rPr>
              <w:t>سرگذشت سقیفه</w:t>
            </w:r>
            <w:r>
              <w:rPr>
                <w:rStyle w:val="IndexLink"/>
                <w:rtl w:val="true"/>
              </w:rPr>
              <w:tab/>
            </w:r>
            <w:r>
              <w:rPr>
                <w:rStyle w:val="IndexLink"/>
              </w:rPr>
              <w:t>140</w:t>
            </w:r>
          </w:hyperlink>
        </w:p>
        <w:p>
          <w:pPr>
            <w:pStyle w:val="Contents3"/>
            <w:tabs>
              <w:tab w:val="clear" w:pos="8459"/>
              <w:tab w:val="right" w:pos="9026" w:leader="dot"/>
            </w:tabs>
            <w:rPr/>
          </w:pPr>
          <w:hyperlink w:anchor="__RefHeading___Toc5147444_3381743652">
            <w:r>
              <w:rPr>
                <w:webHidden/>
                <w:rStyle w:val="IndexLink"/>
                <w:rtl w:val="true"/>
              </w:rPr>
              <w:t>گزینش خلیفۀ دوم</w:t>
            </w:r>
            <w:r>
              <w:rPr>
                <w:rStyle w:val="IndexLink"/>
                <w:rtl w:val="true"/>
              </w:rPr>
              <w:tab/>
            </w:r>
            <w:r>
              <w:rPr>
                <w:rStyle w:val="IndexLink"/>
              </w:rPr>
              <w:t>143</w:t>
            </w:r>
          </w:hyperlink>
        </w:p>
        <w:p>
          <w:pPr>
            <w:pStyle w:val="Contents3"/>
            <w:tabs>
              <w:tab w:val="clear" w:pos="8459"/>
              <w:tab w:val="right" w:pos="9026" w:leader="dot"/>
            </w:tabs>
            <w:rPr/>
          </w:pPr>
          <w:hyperlink w:anchor="__RefHeading___Toc5147446_3381743652">
            <w:r>
              <w:rPr>
                <w:webHidden/>
                <w:rStyle w:val="IndexLink"/>
                <w:rtl w:val="true"/>
              </w:rPr>
              <w:t>شیوۀ روی کار آمدن خلیفۀ سوم</w:t>
            </w:r>
            <w:r>
              <w:rPr>
                <w:rStyle w:val="IndexLink"/>
                <w:rtl w:val="true"/>
              </w:rPr>
              <w:tab/>
            </w:r>
            <w:r>
              <w:rPr>
                <w:rStyle w:val="IndexLink"/>
              </w:rPr>
              <w:t>144</w:t>
            </w:r>
          </w:hyperlink>
        </w:p>
        <w:p>
          <w:pPr>
            <w:pStyle w:val="Contents2"/>
            <w:tabs>
              <w:tab w:val="clear" w:pos="8743"/>
              <w:tab w:val="right" w:pos="9026" w:leader="dot"/>
            </w:tabs>
            <w:rPr/>
          </w:pPr>
          <w:hyperlink w:anchor="__RefHeading___Toc5147448_3381743652">
            <w:r>
              <w:rPr>
                <w:webHidden/>
                <w:rStyle w:val="IndexLink"/>
                <w:rtl w:val="true"/>
              </w:rPr>
              <w:t>فصل هشتم سکوت بیست و پنج ساله چرا؟</w:t>
            </w:r>
            <w:r>
              <w:rPr>
                <w:rStyle w:val="IndexLink"/>
                <w:rtl w:val="true"/>
              </w:rPr>
              <w:t>!</w:t>
              <w:tab/>
            </w:r>
            <w:r>
              <w:rPr>
                <w:rStyle w:val="IndexLink"/>
              </w:rPr>
              <w:t>147</w:t>
            </w:r>
          </w:hyperlink>
        </w:p>
        <w:p>
          <w:pPr>
            <w:pStyle w:val="Contents3"/>
            <w:tabs>
              <w:tab w:val="clear" w:pos="8459"/>
              <w:tab w:val="right" w:pos="9026" w:leader="dot"/>
            </w:tabs>
            <w:rPr/>
          </w:pPr>
          <w:hyperlink w:anchor="__RefHeading___Toc5147450_338174365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147452_3381743652">
            <w:r>
              <w:rPr>
                <w:webHidden/>
                <w:rStyle w:val="IndexLink"/>
              </w:rPr>
              <w:t>1</w:t>
            </w:r>
            <w:r>
              <w:rPr>
                <w:rStyle w:val="IndexLink"/>
                <w:rtl w:val="true"/>
              </w:rPr>
              <w:t xml:space="preserve">. </w:t>
            </w:r>
            <w:r>
              <w:rPr>
                <w:rStyle w:val="IndexLink"/>
                <w:rtl w:val="true"/>
              </w:rPr>
              <w:t>احقاق حق امام در شرایط گوناگون</w:t>
            </w:r>
            <w:r>
              <w:rPr>
                <w:rStyle w:val="IndexLink"/>
                <w:rtl w:val="true"/>
              </w:rPr>
              <w:tab/>
            </w:r>
            <w:r>
              <w:rPr>
                <w:rStyle w:val="IndexLink"/>
              </w:rPr>
              <w:t>147</w:t>
            </w:r>
          </w:hyperlink>
        </w:p>
        <w:p>
          <w:pPr>
            <w:pStyle w:val="Contents3"/>
            <w:tabs>
              <w:tab w:val="clear" w:pos="8459"/>
              <w:tab w:val="right" w:pos="9026" w:leader="dot"/>
            </w:tabs>
            <w:rPr/>
          </w:pPr>
          <w:hyperlink w:anchor="__RefHeading___Toc5147454_3381743652">
            <w:r>
              <w:rPr>
                <w:webHidden/>
                <w:rStyle w:val="IndexLink"/>
              </w:rPr>
              <w:t>2</w:t>
            </w:r>
            <w:r>
              <w:rPr>
                <w:rStyle w:val="IndexLink"/>
                <w:rtl w:val="true"/>
              </w:rPr>
              <w:t xml:space="preserve">. </w:t>
            </w:r>
            <w:r>
              <w:rPr>
                <w:rStyle w:val="IndexLink"/>
                <w:rtl w:val="true"/>
              </w:rPr>
              <w:t>چرا از قدرت بهره نگرفت</w:t>
            </w:r>
            <w:r>
              <w:rPr>
                <w:rStyle w:val="IndexLink"/>
                <w:rtl w:val="true"/>
              </w:rPr>
              <w:tab/>
            </w:r>
            <w:r>
              <w:rPr>
                <w:rStyle w:val="IndexLink"/>
              </w:rPr>
              <w:t>152</w:t>
            </w:r>
          </w:hyperlink>
        </w:p>
        <w:p>
          <w:pPr>
            <w:pStyle w:val="Contents4"/>
            <w:tabs>
              <w:tab w:val="clear" w:pos="8176"/>
              <w:tab w:val="right" w:pos="9026" w:leader="dot"/>
            </w:tabs>
            <w:rPr/>
          </w:pPr>
          <w:hyperlink w:anchor="__RefHeading___Toc5147456_3381743652">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147458_3381743652">
            <w:r>
              <w:rPr>
                <w:webHidden/>
                <w:rStyle w:val="IndexLink"/>
                <w:rtl w:val="true"/>
              </w:rPr>
              <w:t xml:space="preserve">پذیرش خلافت پس از </w:t>
            </w:r>
            <w:r>
              <w:rPr>
                <w:rStyle w:val="IndexLink"/>
              </w:rPr>
              <w:t>25</w:t>
            </w:r>
            <w:r>
              <w:rPr>
                <w:rStyle w:val="IndexLink"/>
                <w:rtl w:val="true"/>
              </w:rPr>
              <w:t xml:space="preserve"> </w:t>
            </w:r>
            <w:r>
              <w:rPr>
                <w:rStyle w:val="IndexLink"/>
                <w:rtl w:val="true"/>
              </w:rPr>
              <w:t>سال محرومیت</w:t>
            </w:r>
            <w:r>
              <w:rPr>
                <w:rStyle w:val="IndexLink"/>
                <w:rtl w:val="true"/>
              </w:rPr>
              <w:tab/>
            </w:r>
            <w:r>
              <w:rPr>
                <w:rStyle w:val="IndexLink"/>
              </w:rPr>
              <w:t>157</w:t>
            </w:r>
          </w:hyperlink>
        </w:p>
        <w:p>
          <w:pPr>
            <w:pStyle w:val="Contents2"/>
            <w:tabs>
              <w:tab w:val="clear" w:pos="8743"/>
              <w:tab w:val="right" w:pos="9026" w:leader="dot"/>
            </w:tabs>
            <w:rPr/>
          </w:pPr>
          <w:hyperlink w:anchor="__RefHeading___Toc5147460_3381743652">
            <w:r>
              <w:rPr>
                <w:webHidden/>
                <w:rStyle w:val="IndexLink"/>
                <w:rtl w:val="true"/>
              </w:rPr>
              <w:t>فصل نهم دشواری‌های سهمگین</w:t>
            </w:r>
            <w:r>
              <w:rPr>
                <w:rStyle w:val="IndexLink"/>
                <w:rtl w:val="true"/>
              </w:rPr>
              <w:tab/>
            </w:r>
            <w:r>
              <w:rPr>
                <w:rStyle w:val="IndexLink"/>
              </w:rPr>
              <w:t>161</w:t>
            </w:r>
          </w:hyperlink>
        </w:p>
        <w:p>
          <w:pPr>
            <w:pStyle w:val="Contents3"/>
            <w:tabs>
              <w:tab w:val="clear" w:pos="8459"/>
              <w:tab w:val="right" w:pos="9026" w:leader="dot"/>
            </w:tabs>
            <w:rPr/>
          </w:pPr>
          <w:hyperlink w:anchor="__RefHeading___Toc5147462_3381743652">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5147464_3381743652">
            <w:r>
              <w:rPr>
                <w:webHidden/>
                <w:rStyle w:val="IndexLink"/>
                <w:rtl w:val="true"/>
              </w:rPr>
              <w:t>پیمان شکنان</w:t>
            </w:r>
            <w:r>
              <w:rPr>
                <w:rStyle w:val="IndexLink"/>
                <w:rtl w:val="true"/>
              </w:rPr>
              <w:tab/>
            </w:r>
            <w:r>
              <w:rPr>
                <w:rStyle w:val="IndexLink"/>
              </w:rPr>
              <w:t>162</w:t>
            </w:r>
          </w:hyperlink>
        </w:p>
        <w:p>
          <w:pPr>
            <w:pStyle w:val="Contents3"/>
            <w:tabs>
              <w:tab w:val="clear" w:pos="8459"/>
              <w:tab w:val="right" w:pos="9026" w:leader="dot"/>
            </w:tabs>
            <w:rPr/>
          </w:pPr>
          <w:hyperlink w:anchor="__RefHeading___Toc5147466_3381743652">
            <w:r>
              <w:rPr>
                <w:webHidden/>
                <w:rStyle w:val="IndexLink"/>
                <w:rtl w:val="true"/>
              </w:rPr>
              <w:t>واکنش عائشه به بیعت مردم با امام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147468_3381743652">
            <w:r>
              <w:rPr>
                <w:webHidden/>
                <w:rStyle w:val="IndexLink"/>
                <w:rtl w:val="true"/>
              </w:rPr>
              <w:t xml:space="preserve">نبرد با قاسطین </w:t>
            </w:r>
            <w:r>
              <w:rPr>
                <w:rStyle w:val="IndexLink"/>
                <w:rtl w:val="true"/>
              </w:rPr>
              <w:t>(</w:t>
            </w:r>
            <w:r>
              <w:rPr>
                <w:rStyle w:val="IndexLink"/>
                <w:rtl w:val="true"/>
              </w:rPr>
              <w:t>ستمگران</w:t>
            </w:r>
            <w:r>
              <w:rPr>
                <w:rStyle w:val="IndexLink"/>
                <w:rtl w:val="true"/>
              </w:rPr>
              <w:t>)</w:t>
              <w:tab/>
            </w:r>
            <w:r>
              <w:rPr>
                <w:rStyle w:val="IndexLink"/>
              </w:rPr>
              <w:t>167</w:t>
            </w:r>
          </w:hyperlink>
        </w:p>
        <w:p>
          <w:pPr>
            <w:pStyle w:val="Contents3"/>
            <w:tabs>
              <w:tab w:val="clear" w:pos="8459"/>
              <w:tab w:val="right" w:pos="9026" w:leader="dot"/>
            </w:tabs>
            <w:rPr/>
          </w:pPr>
          <w:hyperlink w:anchor="__RefHeading___Toc5147470_3381743652">
            <w:r>
              <w:rPr>
                <w:webHidden/>
                <w:rStyle w:val="IndexLink"/>
                <w:rtl w:val="true"/>
              </w:rPr>
              <w:t xml:space="preserve">نبرد با مارقین </w:t>
            </w:r>
            <w:r>
              <w:rPr>
                <w:rStyle w:val="IndexLink"/>
                <w:rtl w:val="true"/>
              </w:rPr>
              <w:t>(</w:t>
            </w:r>
            <w:r>
              <w:rPr>
                <w:rStyle w:val="IndexLink"/>
                <w:rtl w:val="true"/>
              </w:rPr>
              <w:t>شورشیان</w:t>
            </w:r>
            <w:r>
              <w:rPr>
                <w:rStyle w:val="IndexLink"/>
                <w:rtl w:val="true"/>
              </w:rPr>
              <w:t>)</w:t>
              <w:tab/>
            </w:r>
            <w:r>
              <w:rPr>
                <w:rStyle w:val="IndexLink"/>
              </w:rPr>
              <w:t>169</w:t>
            </w:r>
          </w:hyperlink>
        </w:p>
        <w:p>
          <w:pPr>
            <w:pStyle w:val="Contents3"/>
            <w:tabs>
              <w:tab w:val="clear" w:pos="8459"/>
              <w:tab w:val="right" w:pos="9026" w:leader="dot"/>
            </w:tabs>
            <w:rPr/>
          </w:pPr>
          <w:hyperlink w:anchor="__RefHeading___Toc5147472_3381743652">
            <w:r>
              <w:rPr>
                <w:webHidden/>
                <w:rStyle w:val="IndexLink"/>
                <w:rtl w:val="true"/>
              </w:rPr>
              <w:t>وقایع پس از نهروان</w:t>
            </w:r>
            <w:r>
              <w:rPr>
                <w:rStyle w:val="IndexLink"/>
                <w:rtl w:val="true"/>
              </w:rPr>
              <w:tab/>
            </w:r>
            <w:r>
              <w:rPr>
                <w:rStyle w:val="IndexLink"/>
              </w:rPr>
              <w:t>171</w:t>
            </w:r>
          </w:hyperlink>
        </w:p>
        <w:p>
          <w:pPr>
            <w:pStyle w:val="Contents2"/>
            <w:tabs>
              <w:tab w:val="clear" w:pos="8743"/>
              <w:tab w:val="right" w:pos="9026" w:leader="dot"/>
            </w:tabs>
            <w:rPr/>
          </w:pPr>
          <w:hyperlink w:anchor="__RefHeading___Toc5147474_3381743652">
            <w:r>
              <w:rPr>
                <w:webHidden/>
                <w:rStyle w:val="IndexLink"/>
                <w:rtl w:val="true"/>
              </w:rPr>
              <w:t>فصل دهم وضع رقت‌بار شیعیان</w:t>
            </w:r>
            <w:r>
              <w:rPr>
                <w:rStyle w:val="IndexLink"/>
                <w:rtl w:val="true"/>
              </w:rPr>
              <w:tab/>
            </w:r>
            <w:r>
              <w:rPr>
                <w:rStyle w:val="IndexLink"/>
              </w:rPr>
              <w:t>174</w:t>
            </w:r>
          </w:hyperlink>
        </w:p>
        <w:p>
          <w:pPr>
            <w:pStyle w:val="Contents3"/>
            <w:tabs>
              <w:tab w:val="clear" w:pos="8459"/>
              <w:tab w:val="right" w:pos="9026" w:leader="dot"/>
            </w:tabs>
            <w:rPr/>
          </w:pPr>
          <w:hyperlink w:anchor="__RefHeading___Toc5147476_338174365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147478_3381743652">
            <w:r>
              <w:rPr>
                <w:webHidden/>
                <w:rStyle w:val="IndexLink"/>
                <w:rtl w:val="true"/>
              </w:rPr>
              <w:t>نامه حسین بن علی علیهما السلام به معاویه</w:t>
            </w:r>
            <w:r>
              <w:rPr>
                <w:rStyle w:val="IndexLink"/>
                <w:rtl w:val="true"/>
              </w:rPr>
              <w:tab/>
            </w:r>
            <w:r>
              <w:rPr>
                <w:rStyle w:val="IndexLink"/>
              </w:rPr>
              <w:t>177</w:t>
            </w:r>
          </w:hyperlink>
        </w:p>
        <w:p>
          <w:pPr>
            <w:pStyle w:val="Contents3"/>
            <w:tabs>
              <w:tab w:val="clear" w:pos="8459"/>
              <w:tab w:val="right" w:pos="9026" w:leader="dot"/>
            </w:tabs>
            <w:rPr/>
          </w:pPr>
          <w:hyperlink w:anchor="__RefHeading___Toc5147480_3381743652">
            <w:r>
              <w:rPr>
                <w:webHidden/>
                <w:rStyle w:val="IndexLink"/>
                <w:rtl w:val="true"/>
              </w:rPr>
              <w:t>بخشنامۀ معاویه به کارگزاران</w:t>
            </w:r>
            <w:r>
              <w:rPr>
                <w:rStyle w:val="IndexLink"/>
                <w:rtl w:val="true"/>
              </w:rPr>
              <w:tab/>
            </w:r>
            <w:r>
              <w:rPr>
                <w:rStyle w:val="IndexLink"/>
              </w:rPr>
              <w:t>181</w:t>
            </w:r>
          </w:hyperlink>
        </w:p>
        <w:p>
          <w:pPr>
            <w:pStyle w:val="Contents3"/>
            <w:tabs>
              <w:tab w:val="clear" w:pos="8459"/>
              <w:tab w:val="right" w:pos="9026" w:leader="dot"/>
            </w:tabs>
            <w:rPr/>
          </w:pPr>
          <w:hyperlink w:anchor="__RefHeading___Toc5147482_3381743652">
            <w:r>
              <w:rPr>
                <w:webHidden/>
                <w:rStyle w:val="IndexLink"/>
                <w:rtl w:val="true"/>
              </w:rPr>
              <w:t>بخشنامۀ دوم</w:t>
            </w:r>
            <w:r>
              <w:rPr>
                <w:rStyle w:val="IndexLink"/>
                <w:rtl w:val="true"/>
              </w:rPr>
              <w:tab/>
            </w:r>
            <w:r>
              <w:rPr>
                <w:rStyle w:val="IndexLink"/>
              </w:rPr>
              <w:t>182</w:t>
            </w:r>
          </w:hyperlink>
        </w:p>
        <w:p>
          <w:pPr>
            <w:pStyle w:val="Contents3"/>
            <w:tabs>
              <w:tab w:val="clear" w:pos="8459"/>
              <w:tab w:val="right" w:pos="9026" w:leader="dot"/>
            </w:tabs>
            <w:rPr/>
          </w:pPr>
          <w:hyperlink w:anchor="__RefHeading___Toc5147484_3381743652">
            <w:r>
              <w:rPr>
                <w:webHidden/>
                <w:rStyle w:val="IndexLink"/>
                <w:rtl w:val="true"/>
              </w:rPr>
              <w:t>بخشنامه سوم</w:t>
            </w:r>
            <w:r>
              <w:rPr>
                <w:rStyle w:val="IndexLink"/>
                <w:rtl w:val="true"/>
              </w:rPr>
              <w:tab/>
            </w:r>
            <w:r>
              <w:rPr>
                <w:rStyle w:val="IndexLink"/>
              </w:rPr>
              <w:t>183</w:t>
            </w:r>
          </w:hyperlink>
        </w:p>
        <w:p>
          <w:pPr>
            <w:pStyle w:val="Contents2"/>
            <w:tabs>
              <w:tab w:val="clear" w:pos="8743"/>
              <w:tab w:val="right" w:pos="9026" w:leader="dot"/>
            </w:tabs>
            <w:rPr/>
          </w:pPr>
          <w:hyperlink w:anchor="__RefHeading___Toc5147486_3381743652">
            <w:r>
              <w:rPr>
                <w:webHidden/>
                <w:rStyle w:val="IndexLink"/>
                <w:rtl w:val="true"/>
              </w:rPr>
              <w:t>فصل یازدهم اصول عقاید شیعه</w:t>
            </w:r>
            <w:r>
              <w:rPr>
                <w:rStyle w:val="IndexLink"/>
                <w:rtl w:val="true"/>
              </w:rPr>
              <w:tab/>
            </w:r>
            <w:r>
              <w:rPr>
                <w:rStyle w:val="IndexLink"/>
              </w:rPr>
              <w:t>187</w:t>
            </w:r>
          </w:hyperlink>
        </w:p>
        <w:p>
          <w:pPr>
            <w:pStyle w:val="Contents3"/>
            <w:tabs>
              <w:tab w:val="clear" w:pos="8459"/>
              <w:tab w:val="right" w:pos="9026" w:leader="dot"/>
            </w:tabs>
            <w:rPr/>
          </w:pPr>
          <w:hyperlink w:anchor="__RefHeading___Toc5147488_3381743652">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5147490_3381743652">
            <w:r>
              <w:rPr>
                <w:webHidden/>
                <w:rStyle w:val="IndexLink"/>
              </w:rPr>
              <w:t>1</w:t>
            </w:r>
            <w:r>
              <w:rPr>
                <w:rStyle w:val="IndexLink"/>
                <w:rtl w:val="true"/>
              </w:rPr>
              <w:t xml:space="preserve">. </w:t>
            </w:r>
            <w:r>
              <w:rPr>
                <w:rStyle w:val="IndexLink"/>
                <w:rtl w:val="true"/>
              </w:rPr>
              <w:t>نامۀ امام هشتم علیه السلام به مأمون</w:t>
            </w:r>
            <w:r>
              <w:rPr>
                <w:rStyle w:val="IndexLink"/>
                <w:rtl w:val="true"/>
              </w:rPr>
              <w:tab/>
            </w:r>
            <w:r>
              <w:rPr>
                <w:rStyle w:val="IndexLink"/>
              </w:rPr>
              <w:t>189</w:t>
            </w:r>
          </w:hyperlink>
        </w:p>
        <w:p>
          <w:pPr>
            <w:pStyle w:val="Contents3"/>
            <w:tabs>
              <w:tab w:val="clear" w:pos="8459"/>
              <w:tab w:val="right" w:pos="9026" w:leader="dot"/>
            </w:tabs>
            <w:rPr/>
          </w:pPr>
          <w:hyperlink w:anchor="__RefHeading___Toc5147492_3381743652">
            <w:r>
              <w:rPr>
                <w:webHidden/>
                <w:rStyle w:val="IndexLink"/>
              </w:rPr>
              <w:t>2</w:t>
            </w:r>
            <w:r>
              <w:rPr>
                <w:rStyle w:val="IndexLink"/>
                <w:rtl w:val="true"/>
              </w:rPr>
              <w:t xml:space="preserve">. </w:t>
            </w:r>
            <w:r>
              <w:rPr>
                <w:rStyle w:val="IndexLink"/>
                <w:rtl w:val="true"/>
              </w:rPr>
              <w:t>عبدالعظیم حسنی و عرضۀ عقاید بر امام هادی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5147494_338174365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5147496_3381743652">
            <w:r>
              <w:rPr>
                <w:webHidden/>
                <w:rStyle w:val="IndexLink"/>
              </w:rPr>
              <w:t>1</w:t>
            </w:r>
            <w:r>
              <w:rPr>
                <w:rStyle w:val="IndexLink"/>
                <w:rtl w:val="true"/>
              </w:rPr>
              <w:t xml:space="preserve">. </w:t>
            </w:r>
            <w:r>
              <w:rPr>
                <w:rStyle w:val="IndexLink"/>
                <w:rtl w:val="true"/>
              </w:rPr>
              <w:t xml:space="preserve">رسالۀ صدوق </w:t>
            </w:r>
            <w:r>
              <w:rPr>
                <w:rStyle w:val="IndexLink"/>
                <w:rtl w:val="true"/>
              </w:rPr>
              <w:t>(</w:t>
            </w:r>
            <w:r>
              <w:rPr>
                <w:rStyle w:val="IndexLink"/>
              </w:rPr>
              <w:t>306</w:t>
            </w:r>
            <w:r>
              <w:rPr>
                <w:rStyle w:val="IndexLink"/>
                <w:rtl w:val="true"/>
              </w:rPr>
              <w:t xml:space="preserve"> </w:t>
            </w:r>
            <w:r>
              <w:rPr>
                <w:rStyle w:val="IndexLink"/>
              </w:rPr>
              <w:t>381</w:t>
            </w:r>
            <w:r>
              <w:rPr>
                <w:rStyle w:val="IndexLink"/>
                <w:rtl w:val="true"/>
              </w:rPr>
              <w:t>)</w:t>
              <w:tab/>
            </w:r>
            <w:r>
              <w:rPr>
                <w:rStyle w:val="IndexLink"/>
              </w:rPr>
              <w:t>194</w:t>
            </w:r>
          </w:hyperlink>
        </w:p>
        <w:p>
          <w:pPr>
            <w:pStyle w:val="Contents4"/>
            <w:tabs>
              <w:tab w:val="clear" w:pos="8176"/>
              <w:tab w:val="right" w:pos="9026" w:leader="dot"/>
            </w:tabs>
            <w:rPr/>
          </w:pPr>
          <w:hyperlink w:anchor="__RefHeading___Toc5147498_3381743652">
            <w:r>
              <w:rPr>
                <w:webHidden/>
                <w:rStyle w:val="IndexLink"/>
              </w:rPr>
              <w:t>2</w:t>
            </w:r>
            <w:r>
              <w:rPr>
                <w:rStyle w:val="IndexLink"/>
                <w:rtl w:val="true"/>
              </w:rPr>
              <w:t xml:space="preserve">. </w:t>
            </w:r>
            <w:r>
              <w:rPr>
                <w:rStyle w:val="IndexLink"/>
                <w:rtl w:val="true"/>
              </w:rPr>
              <w:t>امالی صدوق</w:t>
            </w:r>
            <w:r>
              <w:rPr>
                <w:rStyle w:val="IndexLink"/>
                <w:rtl w:val="true"/>
              </w:rPr>
              <w:tab/>
            </w:r>
            <w:r>
              <w:rPr>
                <w:rStyle w:val="IndexLink"/>
              </w:rPr>
              <w:t>196</w:t>
            </w:r>
          </w:hyperlink>
        </w:p>
        <w:p>
          <w:pPr>
            <w:pStyle w:val="Contents4"/>
            <w:tabs>
              <w:tab w:val="clear" w:pos="8176"/>
              <w:tab w:val="right" w:pos="9026" w:leader="dot"/>
            </w:tabs>
            <w:rPr/>
          </w:pPr>
          <w:hyperlink w:anchor="__RefHeading___Toc5147500_3381743652">
            <w:r>
              <w:rPr>
                <w:webHidden/>
                <w:rStyle w:val="IndexLink"/>
              </w:rPr>
              <w:t>3</w:t>
            </w:r>
            <w:r>
              <w:rPr>
                <w:rStyle w:val="IndexLink"/>
                <w:rtl w:val="true"/>
              </w:rPr>
              <w:t xml:space="preserve">. </w:t>
            </w:r>
            <w:r>
              <w:rPr>
                <w:rStyle w:val="IndexLink"/>
                <w:rtl w:val="true"/>
              </w:rPr>
              <w:t>جمل العلم والعمل</w:t>
            </w:r>
            <w:r>
              <w:rPr>
                <w:rStyle w:val="IndexLink"/>
                <w:rtl w:val="true"/>
              </w:rPr>
              <w:tab/>
            </w:r>
            <w:r>
              <w:rPr>
                <w:rStyle w:val="IndexLink"/>
              </w:rPr>
              <w:t>196</w:t>
            </w:r>
          </w:hyperlink>
        </w:p>
        <w:p>
          <w:pPr>
            <w:pStyle w:val="Contents4"/>
            <w:tabs>
              <w:tab w:val="clear" w:pos="8176"/>
              <w:tab w:val="right" w:pos="9026" w:leader="dot"/>
            </w:tabs>
            <w:rPr/>
          </w:pPr>
          <w:hyperlink w:anchor="__RefHeading___Toc5147502_3381743652">
            <w:r>
              <w:rPr>
                <w:webHidden/>
                <w:rStyle w:val="IndexLink"/>
              </w:rPr>
              <w:t>4</w:t>
            </w:r>
            <w:r>
              <w:rPr>
                <w:rStyle w:val="IndexLink"/>
                <w:rtl w:val="true"/>
              </w:rPr>
              <w:t xml:space="preserve">. </w:t>
            </w:r>
            <w:r>
              <w:rPr>
                <w:rStyle w:val="IndexLink"/>
                <w:rtl w:val="true"/>
              </w:rPr>
              <w:t>البیان عن جمل اعتقاد أهل الایمان</w:t>
            </w:r>
            <w:r>
              <w:rPr>
                <w:rStyle w:val="IndexLink"/>
                <w:rtl w:val="true"/>
              </w:rPr>
              <w:tab/>
            </w:r>
            <w:r>
              <w:rPr>
                <w:rStyle w:val="IndexLink"/>
              </w:rPr>
              <w:t>197</w:t>
            </w:r>
          </w:hyperlink>
        </w:p>
        <w:p>
          <w:pPr>
            <w:pStyle w:val="Contents4"/>
            <w:tabs>
              <w:tab w:val="clear" w:pos="8176"/>
              <w:tab w:val="right" w:pos="9026" w:leader="dot"/>
            </w:tabs>
            <w:rPr/>
          </w:pPr>
          <w:hyperlink w:anchor="__RefHeading___Toc5147504_3381743652">
            <w:r>
              <w:rPr>
                <w:webHidden/>
                <w:rStyle w:val="IndexLink"/>
              </w:rPr>
              <w:t>5</w:t>
            </w:r>
            <w:r>
              <w:rPr>
                <w:rStyle w:val="IndexLink"/>
                <w:rtl w:val="true"/>
              </w:rPr>
              <w:t xml:space="preserve">. </w:t>
            </w:r>
            <w:r>
              <w:rPr>
                <w:rStyle w:val="IndexLink"/>
                <w:rtl w:val="true"/>
              </w:rPr>
              <w:t>العقائد الجعفریه</w:t>
            </w:r>
            <w:r>
              <w:rPr>
                <w:rStyle w:val="IndexLink"/>
                <w:rtl w:val="true"/>
              </w:rPr>
              <w:tab/>
            </w:r>
            <w:r>
              <w:rPr>
                <w:rStyle w:val="IndexLink"/>
              </w:rPr>
              <w:t>197</w:t>
            </w:r>
          </w:hyperlink>
        </w:p>
        <w:p>
          <w:pPr>
            <w:pStyle w:val="Contents4"/>
            <w:tabs>
              <w:tab w:val="clear" w:pos="8176"/>
              <w:tab w:val="right" w:pos="9026" w:leader="dot"/>
            </w:tabs>
            <w:rPr/>
          </w:pPr>
          <w:hyperlink w:anchor="__RefHeading___Toc5147506_3381743652">
            <w:r>
              <w:rPr>
                <w:webHidden/>
                <w:rStyle w:val="IndexLink"/>
                <w:rtl w:val="true"/>
              </w:rPr>
              <w:t>هدف از اشاره به این رساله‌ها، چیست؟</w:t>
            </w:r>
            <w:r>
              <w:rPr>
                <w:rStyle w:val="IndexLink"/>
                <w:rtl w:val="true"/>
              </w:rPr>
              <w:tab/>
            </w:r>
            <w:r>
              <w:rPr>
                <w:rStyle w:val="IndexLink"/>
              </w:rPr>
              <w:t>198</w:t>
            </w:r>
          </w:hyperlink>
        </w:p>
        <w:p>
          <w:pPr>
            <w:pStyle w:val="Contents3"/>
            <w:tabs>
              <w:tab w:val="clear" w:pos="8459"/>
              <w:tab w:val="right" w:pos="9026" w:leader="dot"/>
            </w:tabs>
            <w:rPr/>
          </w:pPr>
          <w:hyperlink w:anchor="__RefHeading___Toc5147508_3381743652">
            <w:r>
              <w:rPr>
                <w:webHidden/>
                <w:rStyle w:val="IndexLink"/>
                <w:rtl w:val="true"/>
              </w:rPr>
              <w:t>تفاوت‌های بنیادی عقاید امامیه</w:t>
            </w:r>
            <w:r>
              <w:rPr>
                <w:rStyle w:val="IndexLink"/>
                <w:rtl w:val="true"/>
              </w:rPr>
              <w:tab/>
            </w:r>
            <w:r>
              <w:rPr>
                <w:rStyle w:val="IndexLink"/>
              </w:rPr>
              <w:t>199</w:t>
            </w:r>
          </w:hyperlink>
        </w:p>
        <w:p>
          <w:pPr>
            <w:pStyle w:val="Contents4"/>
            <w:tabs>
              <w:tab w:val="clear" w:pos="8176"/>
              <w:tab w:val="right" w:pos="9026" w:leader="dot"/>
            </w:tabs>
            <w:rPr/>
          </w:pPr>
          <w:hyperlink w:anchor="__RefHeading___Toc5147510_3381743652">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5147512_3381743652">
            <w:r>
              <w:rPr>
                <w:webHidden/>
                <w:rStyle w:val="IndexLink"/>
              </w:rPr>
              <w:t>1</w:t>
            </w:r>
            <w:r>
              <w:rPr>
                <w:rStyle w:val="IndexLink"/>
                <w:rtl w:val="true"/>
              </w:rPr>
              <w:t xml:space="preserve">. </w:t>
            </w:r>
            <w:r>
              <w:rPr>
                <w:rStyle w:val="IndexLink"/>
                <w:rtl w:val="true"/>
              </w:rPr>
              <w:t>اختلاف در معنی شفاعت</w:t>
            </w:r>
            <w:r>
              <w:rPr>
                <w:rStyle w:val="IndexLink"/>
                <w:rtl w:val="true"/>
              </w:rPr>
              <w:tab/>
            </w:r>
            <w:r>
              <w:rPr>
                <w:rStyle w:val="IndexLink"/>
              </w:rPr>
              <w:t>200</w:t>
            </w:r>
          </w:hyperlink>
        </w:p>
        <w:p>
          <w:pPr>
            <w:pStyle w:val="Contents4"/>
            <w:tabs>
              <w:tab w:val="clear" w:pos="8176"/>
              <w:tab w:val="right" w:pos="9026" w:leader="dot"/>
            </w:tabs>
            <w:rPr/>
          </w:pPr>
          <w:hyperlink w:anchor="__RefHeading___Toc5147514_3381743652">
            <w:r>
              <w:rPr>
                <w:webHidden/>
                <w:rStyle w:val="IndexLink"/>
              </w:rPr>
              <w:t>2</w:t>
            </w:r>
            <w:r>
              <w:rPr>
                <w:rStyle w:val="IndexLink"/>
                <w:rtl w:val="true"/>
              </w:rPr>
              <w:t xml:space="preserve">. </w:t>
            </w:r>
            <w:r>
              <w:rPr>
                <w:rStyle w:val="IndexLink"/>
                <w:rtl w:val="true"/>
              </w:rPr>
              <w:t>حکم مرتکب کبیره</w:t>
            </w:r>
            <w:r>
              <w:rPr>
                <w:rStyle w:val="IndexLink"/>
                <w:rtl w:val="true"/>
              </w:rPr>
              <w:tab/>
            </w:r>
            <w:r>
              <w:rPr>
                <w:rStyle w:val="IndexLink"/>
              </w:rPr>
              <w:t>201</w:t>
            </w:r>
          </w:hyperlink>
        </w:p>
        <w:p>
          <w:pPr>
            <w:pStyle w:val="Contents4"/>
            <w:tabs>
              <w:tab w:val="clear" w:pos="8176"/>
              <w:tab w:val="right" w:pos="9026" w:leader="dot"/>
            </w:tabs>
            <w:rPr/>
          </w:pPr>
          <w:hyperlink w:anchor="__RefHeading___Toc5147516_3381743652">
            <w:r>
              <w:rPr>
                <w:webHidden/>
                <w:rStyle w:val="IndexLink"/>
              </w:rPr>
              <w:t>3</w:t>
            </w:r>
            <w:r>
              <w:rPr>
                <w:rStyle w:val="IndexLink"/>
                <w:rtl w:val="true"/>
              </w:rPr>
              <w:t xml:space="preserve">. </w:t>
            </w:r>
            <w:r>
              <w:rPr>
                <w:rStyle w:val="IndexLink"/>
                <w:rtl w:val="true"/>
              </w:rPr>
              <w:t>بهشت و دوزخ</w:t>
            </w:r>
            <w:r>
              <w:rPr>
                <w:rStyle w:val="IndexLink"/>
                <w:rtl w:val="true"/>
              </w:rPr>
              <w:tab/>
            </w:r>
            <w:r>
              <w:rPr>
                <w:rStyle w:val="IndexLink"/>
              </w:rPr>
              <w:t>201</w:t>
            </w:r>
          </w:hyperlink>
        </w:p>
        <w:p>
          <w:pPr>
            <w:pStyle w:val="Contents4"/>
            <w:tabs>
              <w:tab w:val="clear" w:pos="8176"/>
              <w:tab w:val="right" w:pos="9026" w:leader="dot"/>
            </w:tabs>
            <w:rPr/>
          </w:pPr>
          <w:hyperlink w:anchor="__RefHeading___Toc5147518_3381743652">
            <w:r>
              <w:rPr>
                <w:webHidden/>
                <w:rStyle w:val="IndexLink"/>
              </w:rPr>
              <w:t>4</w:t>
            </w:r>
            <w:r>
              <w:rPr>
                <w:rStyle w:val="IndexLink"/>
                <w:rtl w:val="true"/>
              </w:rPr>
              <w:t xml:space="preserve">. </w:t>
            </w:r>
            <w:r>
              <w:rPr>
                <w:rStyle w:val="IndexLink"/>
                <w:rtl w:val="true"/>
              </w:rPr>
              <w:t>امر به معروف و نهی از منکر</w:t>
            </w:r>
            <w:r>
              <w:rPr>
                <w:rStyle w:val="IndexLink"/>
                <w:rtl w:val="true"/>
              </w:rPr>
              <w:tab/>
            </w:r>
            <w:r>
              <w:rPr>
                <w:rStyle w:val="IndexLink"/>
              </w:rPr>
              <w:t>201</w:t>
            </w:r>
          </w:hyperlink>
        </w:p>
        <w:p>
          <w:pPr>
            <w:pStyle w:val="Contents4"/>
            <w:tabs>
              <w:tab w:val="clear" w:pos="8176"/>
              <w:tab w:val="right" w:pos="9026" w:leader="dot"/>
            </w:tabs>
            <w:rPr/>
          </w:pPr>
          <w:hyperlink w:anchor="__RefHeading___Toc5147520_3381743652">
            <w:r>
              <w:rPr>
                <w:webHidden/>
                <w:rStyle w:val="IndexLink"/>
              </w:rPr>
              <w:t>5</w:t>
            </w:r>
            <w:r>
              <w:rPr>
                <w:rStyle w:val="IndexLink"/>
                <w:rtl w:val="true"/>
              </w:rPr>
              <w:t xml:space="preserve">. </w:t>
            </w:r>
            <w:r>
              <w:rPr>
                <w:rStyle w:val="IndexLink"/>
                <w:rtl w:val="true"/>
              </w:rPr>
              <w:t>احباط</w:t>
            </w:r>
            <w:r>
              <w:rPr>
                <w:rStyle w:val="IndexLink"/>
                <w:rtl w:val="true"/>
              </w:rPr>
              <w:tab/>
            </w:r>
            <w:r>
              <w:rPr>
                <w:rStyle w:val="IndexLink"/>
              </w:rPr>
              <w:t>202</w:t>
            </w:r>
          </w:hyperlink>
        </w:p>
        <w:p>
          <w:pPr>
            <w:pStyle w:val="Contents4"/>
            <w:tabs>
              <w:tab w:val="clear" w:pos="8176"/>
              <w:tab w:val="right" w:pos="9026" w:leader="dot"/>
            </w:tabs>
            <w:rPr/>
          </w:pPr>
          <w:hyperlink w:anchor="__RefHeading___Toc5147522_3381743652">
            <w:r>
              <w:rPr>
                <w:webHidden/>
                <w:rStyle w:val="IndexLink"/>
              </w:rPr>
              <w:t>6</w:t>
            </w:r>
            <w:r>
              <w:rPr>
                <w:rStyle w:val="IndexLink"/>
                <w:rtl w:val="true"/>
              </w:rPr>
              <w:t xml:space="preserve">. </w:t>
            </w:r>
            <w:r>
              <w:rPr>
                <w:rStyle w:val="IndexLink"/>
                <w:rtl w:val="true"/>
              </w:rPr>
              <w:t>شرع و عقل</w:t>
            </w:r>
            <w:r>
              <w:rPr>
                <w:rStyle w:val="IndexLink"/>
                <w:rtl w:val="true"/>
              </w:rPr>
              <w:tab/>
            </w:r>
            <w:r>
              <w:rPr>
                <w:rStyle w:val="IndexLink"/>
              </w:rPr>
              <w:t>202</w:t>
            </w:r>
          </w:hyperlink>
        </w:p>
        <w:p>
          <w:pPr>
            <w:pStyle w:val="Contents4"/>
            <w:tabs>
              <w:tab w:val="clear" w:pos="8176"/>
              <w:tab w:val="right" w:pos="9026" w:leader="dot"/>
            </w:tabs>
            <w:rPr/>
          </w:pPr>
          <w:hyperlink w:anchor="__RefHeading___Toc5147524_3381743652">
            <w:r>
              <w:rPr>
                <w:webHidden/>
                <w:rStyle w:val="IndexLink"/>
              </w:rPr>
              <w:t>7</w:t>
            </w:r>
            <w:r>
              <w:rPr>
                <w:rStyle w:val="IndexLink"/>
                <w:rtl w:val="true"/>
              </w:rPr>
              <w:t xml:space="preserve">. </w:t>
            </w:r>
            <w:r>
              <w:rPr>
                <w:rStyle w:val="IndexLink"/>
                <w:rtl w:val="true"/>
              </w:rPr>
              <w:t>پذیرش توبه</w:t>
            </w:r>
            <w:r>
              <w:rPr>
                <w:rStyle w:val="IndexLink"/>
                <w:rtl w:val="true"/>
              </w:rPr>
              <w:tab/>
            </w:r>
            <w:r>
              <w:rPr>
                <w:rStyle w:val="IndexLink"/>
              </w:rPr>
              <w:t>202</w:t>
            </w:r>
          </w:hyperlink>
        </w:p>
        <w:p>
          <w:pPr>
            <w:pStyle w:val="Contents4"/>
            <w:tabs>
              <w:tab w:val="clear" w:pos="8176"/>
              <w:tab w:val="right" w:pos="9026" w:leader="dot"/>
            </w:tabs>
            <w:rPr/>
          </w:pPr>
          <w:hyperlink w:anchor="__RefHeading___Toc5147526_3381743652">
            <w:r>
              <w:rPr>
                <w:webHidden/>
                <w:rStyle w:val="IndexLink"/>
              </w:rPr>
              <w:t>8</w:t>
            </w:r>
            <w:r>
              <w:rPr>
                <w:rStyle w:val="IndexLink"/>
                <w:rtl w:val="true"/>
              </w:rPr>
              <w:t xml:space="preserve">. </w:t>
            </w:r>
            <w:r>
              <w:rPr>
                <w:rStyle w:val="IndexLink"/>
                <w:rtl w:val="true"/>
              </w:rPr>
              <w:t>پیامبران و فرشتگان</w:t>
            </w:r>
            <w:r>
              <w:rPr>
                <w:rStyle w:val="IndexLink"/>
                <w:rtl w:val="true"/>
              </w:rPr>
              <w:tab/>
            </w:r>
            <w:r>
              <w:rPr>
                <w:rStyle w:val="IndexLink"/>
              </w:rPr>
              <w:t>203</w:t>
            </w:r>
          </w:hyperlink>
        </w:p>
        <w:p>
          <w:pPr>
            <w:pStyle w:val="Contents4"/>
            <w:tabs>
              <w:tab w:val="clear" w:pos="8176"/>
              <w:tab w:val="right" w:pos="9026" w:leader="dot"/>
            </w:tabs>
            <w:rPr/>
          </w:pPr>
          <w:hyperlink w:anchor="__RefHeading___Toc5147528_3381743652">
            <w:r>
              <w:rPr>
                <w:webHidden/>
                <w:rStyle w:val="IndexLink"/>
              </w:rPr>
              <w:t>9</w:t>
            </w:r>
            <w:r>
              <w:rPr>
                <w:rStyle w:val="IndexLink"/>
                <w:rtl w:val="true"/>
              </w:rPr>
              <w:t xml:space="preserve">. </w:t>
            </w:r>
            <w:r>
              <w:rPr>
                <w:rStyle w:val="IndexLink"/>
                <w:rtl w:val="true"/>
              </w:rPr>
              <w:t>جبر و تفویض</w:t>
            </w:r>
            <w:r>
              <w:rPr>
                <w:rStyle w:val="IndexLink"/>
                <w:rtl w:val="true"/>
              </w:rPr>
              <w:tab/>
            </w:r>
            <w:r>
              <w:rPr>
                <w:rStyle w:val="IndexLink"/>
              </w:rPr>
              <w:t>203</w:t>
            </w:r>
          </w:hyperlink>
        </w:p>
        <w:p>
          <w:pPr>
            <w:pStyle w:val="Contents4"/>
            <w:tabs>
              <w:tab w:val="clear" w:pos="8176"/>
              <w:tab w:val="right" w:pos="9026" w:leader="dot"/>
            </w:tabs>
            <w:rPr/>
          </w:pPr>
          <w:hyperlink w:anchor="__RefHeading___Toc5147530_3381743652">
            <w:r>
              <w:rPr>
                <w:webHidden/>
                <w:rStyle w:val="IndexLink"/>
              </w:rPr>
              <w:t>10</w:t>
            </w:r>
            <w:r>
              <w:rPr>
                <w:rStyle w:val="IndexLink"/>
                <w:rtl w:val="true"/>
              </w:rPr>
              <w:t xml:space="preserve">. </w:t>
            </w:r>
            <w:r>
              <w:rPr>
                <w:rStyle w:val="IndexLink"/>
                <w:rtl w:val="true"/>
              </w:rPr>
              <w:t>نیاز انسان به وحی در آغاز تکلیف</w:t>
            </w:r>
            <w:r>
              <w:rPr>
                <w:rStyle w:val="IndexLink"/>
                <w:rtl w:val="true"/>
              </w:rPr>
              <w:tab/>
            </w:r>
            <w:r>
              <w:rPr>
                <w:rStyle w:val="IndexLink"/>
              </w:rPr>
              <w:t>203</w:t>
            </w:r>
          </w:hyperlink>
        </w:p>
        <w:p>
          <w:pPr>
            <w:pStyle w:val="Contents3"/>
            <w:tabs>
              <w:tab w:val="clear" w:pos="8459"/>
              <w:tab w:val="right" w:pos="9026" w:leader="dot"/>
            </w:tabs>
            <w:rPr/>
          </w:pPr>
          <w:hyperlink w:anchor="__RefHeading___Toc5147532_3381743652">
            <w:r>
              <w:rPr>
                <w:webHidden/>
                <w:rStyle w:val="IndexLink"/>
                <w:rtl w:val="true"/>
              </w:rPr>
              <w:t>مقایسه امامیه با اشاعره</w:t>
            </w:r>
            <w:r>
              <w:rPr>
                <w:rStyle w:val="IndexLink"/>
                <w:rtl w:val="true"/>
              </w:rPr>
              <w:tab/>
            </w:r>
            <w:r>
              <w:rPr>
                <w:rStyle w:val="IndexLink"/>
              </w:rPr>
              <w:t>204</w:t>
            </w:r>
          </w:hyperlink>
        </w:p>
        <w:p>
          <w:pPr>
            <w:pStyle w:val="Contents4"/>
            <w:tabs>
              <w:tab w:val="clear" w:pos="8176"/>
              <w:tab w:val="right" w:pos="9026" w:leader="dot"/>
            </w:tabs>
            <w:rPr/>
          </w:pPr>
          <w:hyperlink w:anchor="__RefHeading___Toc5147534_33817436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147536_3381743652">
            <w:r>
              <w:rPr>
                <w:webHidden/>
                <w:rStyle w:val="IndexLink"/>
              </w:rPr>
              <w:t>1</w:t>
            </w:r>
            <w:r>
              <w:rPr>
                <w:rStyle w:val="IndexLink"/>
                <w:rtl w:val="true"/>
              </w:rPr>
              <w:t xml:space="preserve">. </w:t>
            </w:r>
            <w:r>
              <w:rPr>
                <w:rStyle w:val="IndexLink"/>
                <w:rtl w:val="true"/>
              </w:rPr>
              <w:t>صفات ذاتی خدا عین ذات اوست</w:t>
            </w:r>
            <w:r>
              <w:rPr>
                <w:rStyle w:val="IndexLink"/>
                <w:rtl w:val="true"/>
              </w:rPr>
              <w:tab/>
            </w:r>
            <w:r>
              <w:rPr>
                <w:rStyle w:val="IndexLink"/>
              </w:rPr>
              <w:t>204</w:t>
            </w:r>
          </w:hyperlink>
        </w:p>
        <w:p>
          <w:pPr>
            <w:pStyle w:val="Contents4"/>
            <w:tabs>
              <w:tab w:val="clear" w:pos="8176"/>
              <w:tab w:val="right" w:pos="9026" w:leader="dot"/>
            </w:tabs>
            <w:rPr/>
          </w:pPr>
          <w:hyperlink w:anchor="__RefHeading___Toc5147538_3381743652">
            <w:r>
              <w:rPr>
                <w:webHidden/>
                <w:rStyle w:val="IndexLink"/>
              </w:rPr>
              <w:t>2</w:t>
            </w:r>
            <w:r>
              <w:rPr>
                <w:rStyle w:val="IndexLink"/>
                <w:rtl w:val="true"/>
              </w:rPr>
              <w:t xml:space="preserve">. </w:t>
            </w:r>
            <w:r>
              <w:rPr>
                <w:rStyle w:val="IndexLink"/>
                <w:rtl w:val="true"/>
              </w:rPr>
              <w:t>صفات خبریه</w:t>
            </w:r>
            <w:r>
              <w:rPr>
                <w:rStyle w:val="IndexLink"/>
                <w:rtl w:val="true"/>
              </w:rPr>
              <w:tab/>
            </w:r>
            <w:r>
              <w:rPr>
                <w:rStyle w:val="IndexLink"/>
              </w:rPr>
              <w:t>205</w:t>
            </w:r>
          </w:hyperlink>
        </w:p>
        <w:p>
          <w:pPr>
            <w:pStyle w:val="Contents4"/>
            <w:tabs>
              <w:tab w:val="clear" w:pos="8176"/>
              <w:tab w:val="right" w:pos="9026" w:leader="dot"/>
            </w:tabs>
            <w:rPr/>
          </w:pPr>
          <w:hyperlink w:anchor="__RefHeading___Toc5147540_3381743652">
            <w:r>
              <w:rPr>
                <w:webHidden/>
                <w:rStyle w:val="IndexLink"/>
              </w:rPr>
              <w:t>3</w:t>
            </w:r>
            <w:r>
              <w:rPr>
                <w:rStyle w:val="IndexLink"/>
                <w:rtl w:val="true"/>
              </w:rPr>
              <w:t xml:space="preserve">. </w:t>
            </w:r>
            <w:r>
              <w:rPr>
                <w:rStyle w:val="IndexLink"/>
                <w:rtl w:val="true"/>
              </w:rPr>
              <w:t>انسان پدید آرندۀ فعل خود است</w:t>
            </w:r>
            <w:r>
              <w:rPr>
                <w:rStyle w:val="IndexLink"/>
                <w:rtl w:val="true"/>
              </w:rPr>
              <w:tab/>
            </w:r>
            <w:r>
              <w:rPr>
                <w:rStyle w:val="IndexLink"/>
              </w:rPr>
              <w:t>205</w:t>
            </w:r>
          </w:hyperlink>
        </w:p>
        <w:p>
          <w:pPr>
            <w:pStyle w:val="Contents4"/>
            <w:tabs>
              <w:tab w:val="clear" w:pos="8176"/>
              <w:tab w:val="right" w:pos="9026" w:leader="dot"/>
            </w:tabs>
            <w:rPr/>
          </w:pPr>
          <w:hyperlink w:anchor="__RefHeading___Toc5147542_3381743652">
            <w:r>
              <w:rPr>
                <w:webHidden/>
                <w:rStyle w:val="IndexLink"/>
              </w:rPr>
              <w:t>4</w:t>
            </w:r>
            <w:r>
              <w:rPr>
                <w:rStyle w:val="IndexLink"/>
                <w:rtl w:val="true"/>
              </w:rPr>
              <w:t xml:space="preserve">. </w:t>
            </w:r>
            <w:r>
              <w:rPr>
                <w:rStyle w:val="IndexLink"/>
                <w:rtl w:val="true"/>
              </w:rPr>
              <w:t>قدرت گاهی جلوتر و گاهی همراه فعل است</w:t>
            </w:r>
            <w:r>
              <w:rPr>
                <w:rStyle w:val="IndexLink"/>
                <w:rtl w:val="true"/>
              </w:rPr>
              <w:tab/>
            </w:r>
            <w:r>
              <w:rPr>
                <w:rStyle w:val="IndexLink"/>
              </w:rPr>
              <w:t>206</w:t>
            </w:r>
          </w:hyperlink>
        </w:p>
        <w:p>
          <w:pPr>
            <w:pStyle w:val="Contents4"/>
            <w:tabs>
              <w:tab w:val="clear" w:pos="8176"/>
              <w:tab w:val="right" w:pos="9026" w:leader="dot"/>
            </w:tabs>
            <w:rPr/>
          </w:pPr>
          <w:hyperlink w:anchor="__RefHeading___Toc5147544_3381743652">
            <w:r>
              <w:rPr>
                <w:webHidden/>
                <w:rStyle w:val="IndexLink"/>
              </w:rPr>
              <w:t>5</w:t>
            </w:r>
            <w:r>
              <w:rPr>
                <w:rStyle w:val="IndexLink"/>
                <w:rtl w:val="true"/>
              </w:rPr>
              <w:t xml:space="preserve">. </w:t>
            </w:r>
            <w:r>
              <w:rPr>
                <w:rStyle w:val="IndexLink"/>
                <w:rtl w:val="true"/>
              </w:rPr>
              <w:t>خدا برتر از رؤیت است</w:t>
            </w:r>
            <w:r>
              <w:rPr>
                <w:rStyle w:val="IndexLink"/>
                <w:rtl w:val="true"/>
              </w:rPr>
              <w:tab/>
            </w:r>
            <w:r>
              <w:rPr>
                <w:rStyle w:val="IndexLink"/>
              </w:rPr>
              <w:t>206</w:t>
            </w:r>
          </w:hyperlink>
        </w:p>
        <w:p>
          <w:pPr>
            <w:pStyle w:val="Contents4"/>
            <w:tabs>
              <w:tab w:val="clear" w:pos="8176"/>
              <w:tab w:val="right" w:pos="9026" w:leader="dot"/>
            </w:tabs>
            <w:rPr/>
          </w:pPr>
          <w:hyperlink w:anchor="__RefHeading___Toc5147546_3381743652">
            <w:r>
              <w:rPr>
                <w:webHidden/>
                <w:rStyle w:val="IndexLink"/>
              </w:rPr>
              <w:t>6</w:t>
            </w:r>
            <w:r>
              <w:rPr>
                <w:rStyle w:val="IndexLink"/>
                <w:rtl w:val="true"/>
              </w:rPr>
              <w:t xml:space="preserve">. </w:t>
            </w:r>
            <w:r>
              <w:rPr>
                <w:rStyle w:val="IndexLink"/>
                <w:rtl w:val="true"/>
              </w:rPr>
              <w:t>کلام خدا فعل اوست</w:t>
            </w:r>
            <w:r>
              <w:rPr>
                <w:rStyle w:val="IndexLink"/>
                <w:rtl w:val="true"/>
              </w:rPr>
              <w:tab/>
            </w:r>
            <w:r>
              <w:rPr>
                <w:rStyle w:val="IndexLink"/>
              </w:rPr>
              <w:t>207</w:t>
            </w:r>
          </w:hyperlink>
        </w:p>
        <w:p>
          <w:pPr>
            <w:pStyle w:val="Contents4"/>
            <w:tabs>
              <w:tab w:val="clear" w:pos="8176"/>
              <w:tab w:val="right" w:pos="9026" w:leader="dot"/>
            </w:tabs>
            <w:rPr/>
          </w:pPr>
          <w:hyperlink w:anchor="__RefHeading___Toc5147548_3381743652">
            <w:r>
              <w:rPr>
                <w:webHidden/>
                <w:rStyle w:val="IndexLink"/>
              </w:rPr>
              <w:t>7</w:t>
            </w:r>
            <w:r>
              <w:rPr>
                <w:rStyle w:val="IndexLink"/>
                <w:rtl w:val="true"/>
              </w:rPr>
              <w:t xml:space="preserve">. </w:t>
            </w:r>
            <w:r>
              <w:rPr>
                <w:rStyle w:val="IndexLink"/>
                <w:rtl w:val="true"/>
              </w:rPr>
              <w:t>حسن و قبح، عقلی است</w:t>
            </w:r>
            <w:r>
              <w:rPr>
                <w:rStyle w:val="IndexLink"/>
                <w:rtl w:val="true"/>
              </w:rPr>
              <w:tab/>
            </w:r>
            <w:r>
              <w:rPr>
                <w:rStyle w:val="IndexLink"/>
              </w:rPr>
              <w:t>207</w:t>
            </w:r>
          </w:hyperlink>
        </w:p>
        <w:p>
          <w:pPr>
            <w:pStyle w:val="Contents2"/>
            <w:tabs>
              <w:tab w:val="clear" w:pos="8743"/>
              <w:tab w:val="right" w:pos="9026" w:leader="dot"/>
            </w:tabs>
            <w:rPr/>
          </w:pPr>
          <w:hyperlink w:anchor="__RefHeading___Toc5147550_3381743652">
            <w:r>
              <w:rPr>
                <w:webHidden/>
                <w:rStyle w:val="IndexLink"/>
                <w:rtl w:val="true"/>
              </w:rPr>
              <w:t>فصل دوازدهم</w:t>
            </w:r>
            <w:r>
              <w:rPr>
                <w:rStyle w:val="IndexLink"/>
                <w:rtl w:val="true"/>
              </w:rPr>
              <w:tab/>
            </w:r>
            <w:r>
              <w:rPr>
                <w:rStyle w:val="IndexLink"/>
              </w:rPr>
              <w:t>210</w:t>
            </w:r>
          </w:hyperlink>
        </w:p>
        <w:p>
          <w:pPr>
            <w:pStyle w:val="Contents3"/>
            <w:tabs>
              <w:tab w:val="clear" w:pos="8459"/>
              <w:tab w:val="right" w:pos="9026" w:leader="dot"/>
            </w:tabs>
            <w:rPr/>
          </w:pPr>
          <w:hyperlink w:anchor="__RefHeading___Toc5147552_3381743652">
            <w:r>
              <w:rPr>
                <w:webHidden/>
                <w:rStyle w:val="IndexLink"/>
              </w:rPr>
              <w:t>1</w:t>
            </w:r>
            <w:r>
              <w:rPr>
                <w:rStyle w:val="IndexLink"/>
                <w:rtl w:val="true"/>
              </w:rPr>
              <w:t xml:space="preserve"> </w:t>
            </w:r>
            <w:r>
              <w:rPr>
                <w:rStyle w:val="IndexLink"/>
                <w:rtl w:val="true"/>
              </w:rPr>
              <w:t>گزینش رهبر، از جانب خدا پس از رحلت پیامبر</w:t>
            </w:r>
            <w:r>
              <w:rPr>
                <w:rStyle w:val="IndexLink"/>
                <w:rtl w:val="true"/>
              </w:rPr>
              <w:tab/>
            </w:r>
            <w:r>
              <w:rPr>
                <w:rStyle w:val="IndexLink"/>
              </w:rPr>
              <w:t>210</w:t>
            </w:r>
          </w:hyperlink>
        </w:p>
        <w:p>
          <w:pPr>
            <w:pStyle w:val="Contents4"/>
            <w:tabs>
              <w:tab w:val="clear" w:pos="8176"/>
              <w:tab w:val="right" w:pos="9026" w:leader="dot"/>
            </w:tabs>
            <w:rPr/>
          </w:pPr>
          <w:hyperlink w:anchor="__RefHeading___Toc5147554_338174365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5147556_3381743652">
            <w:r>
              <w:rPr>
                <w:webHidden/>
                <w:rStyle w:val="IndexLink"/>
                <w:rtl w:val="true"/>
              </w:rPr>
              <w:t>واقعیت امامت در دو مکتب</w:t>
            </w:r>
            <w:r>
              <w:rPr>
                <w:rStyle w:val="IndexLink"/>
                <w:rtl w:val="true"/>
              </w:rPr>
              <w:tab/>
            </w:r>
            <w:r>
              <w:rPr>
                <w:rStyle w:val="IndexLink"/>
              </w:rPr>
              <w:t>211</w:t>
            </w:r>
          </w:hyperlink>
        </w:p>
        <w:p>
          <w:pPr>
            <w:pStyle w:val="Contents4"/>
            <w:tabs>
              <w:tab w:val="clear" w:pos="8176"/>
              <w:tab w:val="right" w:pos="9026" w:leader="dot"/>
            </w:tabs>
            <w:rPr/>
          </w:pPr>
          <w:hyperlink w:anchor="__RefHeading___Toc5147558_3381743652">
            <w:r>
              <w:rPr>
                <w:webHidden/>
                <w:rStyle w:val="IndexLink"/>
                <w:rtl w:val="true"/>
              </w:rPr>
              <w:t>شرط عدالت در امام</w:t>
            </w:r>
            <w:r>
              <w:rPr>
                <w:rStyle w:val="IndexLink"/>
                <w:rtl w:val="true"/>
              </w:rPr>
              <w:tab/>
            </w:r>
            <w:r>
              <w:rPr>
                <w:rStyle w:val="IndexLink"/>
              </w:rPr>
              <w:t>213</w:t>
            </w:r>
          </w:hyperlink>
        </w:p>
        <w:p>
          <w:pPr>
            <w:pStyle w:val="Contents4"/>
            <w:tabs>
              <w:tab w:val="clear" w:pos="8176"/>
              <w:tab w:val="right" w:pos="9026" w:leader="dot"/>
            </w:tabs>
            <w:rPr/>
          </w:pPr>
          <w:hyperlink w:anchor="__RefHeading___Toc5147560_3381743652">
            <w:r>
              <w:rPr>
                <w:webHidden/>
                <w:rStyle w:val="IndexLink"/>
                <w:rtl w:val="true"/>
              </w:rPr>
              <w:t>عصمت امام</w:t>
            </w:r>
            <w:r>
              <w:rPr>
                <w:rStyle w:val="IndexLink"/>
                <w:rtl w:val="true"/>
              </w:rPr>
              <w:tab/>
            </w:r>
            <w:r>
              <w:rPr>
                <w:rStyle w:val="IndexLink"/>
              </w:rPr>
              <w:t>214</w:t>
            </w:r>
          </w:hyperlink>
        </w:p>
        <w:p>
          <w:pPr>
            <w:pStyle w:val="Contents5"/>
            <w:tabs>
              <w:tab w:val="clear" w:pos="7892"/>
              <w:tab w:val="right" w:pos="9026" w:leader="dot"/>
            </w:tabs>
            <w:rPr/>
          </w:pPr>
          <w:hyperlink w:anchor="__RefHeading___Toc5147562_3381743652">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5147564_3381743652">
            <w:r>
              <w:rPr>
                <w:webHidden/>
                <w:rStyle w:val="IndexLink"/>
                <w:rtl w:val="true"/>
              </w:rPr>
              <w:t>دلیل نخست</w:t>
            </w:r>
            <w:r>
              <w:rPr>
                <w:rStyle w:val="IndexLink"/>
                <w:rtl w:val="true"/>
              </w:rPr>
              <w:t xml:space="preserve">: </w:t>
            </w:r>
            <w:r>
              <w:rPr>
                <w:rStyle w:val="IndexLink"/>
                <w:rtl w:val="true"/>
              </w:rPr>
              <w:t>آیۀ تطهیر</w:t>
            </w:r>
            <w:r>
              <w:rPr>
                <w:rStyle w:val="IndexLink"/>
                <w:rtl w:val="true"/>
              </w:rPr>
              <w:tab/>
            </w:r>
            <w:r>
              <w:rPr>
                <w:rStyle w:val="IndexLink"/>
              </w:rPr>
              <w:t>215</w:t>
            </w:r>
          </w:hyperlink>
        </w:p>
        <w:p>
          <w:pPr>
            <w:pStyle w:val="Contents5"/>
            <w:tabs>
              <w:tab w:val="clear" w:pos="7892"/>
              <w:tab w:val="right" w:pos="9026" w:leader="dot"/>
            </w:tabs>
            <w:rPr/>
          </w:pPr>
          <w:hyperlink w:anchor="__RefHeading___Toc5147566_3381743652">
            <w:r>
              <w:rPr>
                <w:webHidden/>
                <w:rStyle w:val="IndexLink"/>
                <w:rtl w:val="true"/>
              </w:rPr>
              <w:t>دلیل دوم</w:t>
            </w:r>
            <w:r>
              <w:rPr>
                <w:rStyle w:val="IndexLink"/>
                <w:rtl w:val="true"/>
              </w:rPr>
              <w:t xml:space="preserve">: </w:t>
            </w:r>
            <w:r>
              <w:rPr>
                <w:rStyle w:val="IndexLink"/>
                <w:rtl w:val="true"/>
              </w:rPr>
              <w:t>امام علی علیه السلام محور حق</w:t>
            </w:r>
            <w:r>
              <w:rPr>
                <w:rStyle w:val="IndexLink"/>
                <w:rtl w:val="true"/>
              </w:rPr>
              <w:tab/>
            </w:r>
            <w:r>
              <w:rPr>
                <w:rStyle w:val="IndexLink"/>
              </w:rPr>
              <w:t>216</w:t>
            </w:r>
          </w:hyperlink>
        </w:p>
        <w:p>
          <w:pPr>
            <w:pStyle w:val="Contents5"/>
            <w:tabs>
              <w:tab w:val="clear" w:pos="7892"/>
              <w:tab w:val="right" w:pos="9026" w:leader="dot"/>
            </w:tabs>
            <w:rPr/>
          </w:pPr>
          <w:hyperlink w:anchor="__RefHeading___Toc5147568_3381743652">
            <w:r>
              <w:rPr>
                <w:webHidden/>
                <w:rStyle w:val="IndexLink"/>
                <w:rtl w:val="true"/>
              </w:rPr>
              <w:t>دلیل سوم</w:t>
            </w:r>
            <w:r>
              <w:rPr>
                <w:rStyle w:val="IndexLink"/>
                <w:rtl w:val="true"/>
              </w:rPr>
              <w:t xml:space="preserve">: </w:t>
            </w:r>
            <w:r>
              <w:rPr>
                <w:rStyle w:val="IndexLink"/>
                <w:rtl w:val="true"/>
              </w:rPr>
              <w:t>حدیث ثقلین</w:t>
            </w:r>
            <w:r>
              <w:rPr>
                <w:rStyle w:val="IndexLink"/>
                <w:rtl w:val="true"/>
              </w:rPr>
              <w:tab/>
            </w:r>
            <w:r>
              <w:rPr>
                <w:rStyle w:val="IndexLink"/>
              </w:rPr>
              <w:t>216</w:t>
            </w:r>
          </w:hyperlink>
        </w:p>
        <w:p>
          <w:pPr>
            <w:pStyle w:val="Contents5"/>
            <w:tabs>
              <w:tab w:val="clear" w:pos="7892"/>
              <w:tab w:val="right" w:pos="9026" w:leader="dot"/>
            </w:tabs>
            <w:rPr/>
          </w:pPr>
          <w:hyperlink w:anchor="__RefHeading___Toc5147570_3381743652">
            <w:r>
              <w:rPr>
                <w:webHidden/>
                <w:rStyle w:val="IndexLink"/>
                <w:rtl w:val="true"/>
              </w:rPr>
              <w:t>دلیل چهارم</w:t>
            </w:r>
            <w:r>
              <w:rPr>
                <w:rStyle w:val="IndexLink"/>
                <w:rtl w:val="true"/>
              </w:rPr>
              <w:t xml:space="preserve">: </w:t>
            </w:r>
            <w:r>
              <w:rPr>
                <w:rStyle w:val="IndexLink"/>
                <w:rtl w:val="true"/>
              </w:rPr>
              <w:t xml:space="preserve">اطاعت مطلق از </w:t>
            </w:r>
            <w:r>
              <w:rPr>
                <w:rStyle w:val="IndexLink"/>
                <w:rtl w:val="true"/>
              </w:rPr>
              <w:t>«</w:t>
            </w:r>
            <w:r>
              <w:rPr>
                <w:rStyle w:val="IndexLink"/>
                <w:rtl w:val="true"/>
              </w:rPr>
              <w:t>اولو الأمر</w:t>
            </w:r>
            <w:r>
              <w:rPr>
                <w:rStyle w:val="IndexLink"/>
                <w:rtl w:val="true"/>
              </w:rPr>
              <w:t>»</w:t>
              <w:tab/>
            </w:r>
            <w:r>
              <w:rPr>
                <w:rStyle w:val="IndexLink"/>
              </w:rPr>
              <w:t>217</w:t>
            </w:r>
          </w:hyperlink>
        </w:p>
        <w:p>
          <w:pPr>
            <w:pStyle w:val="Contents5"/>
            <w:tabs>
              <w:tab w:val="clear" w:pos="7892"/>
              <w:tab w:val="right" w:pos="9026" w:leader="dot"/>
            </w:tabs>
            <w:rPr/>
          </w:pPr>
          <w:hyperlink w:anchor="__RefHeading___Toc5147572_3381743652">
            <w:r>
              <w:rPr>
                <w:webHidden/>
                <w:rStyle w:val="IndexLink"/>
                <w:rtl w:val="true"/>
              </w:rPr>
              <w:t>دلیل پنجم</w:t>
            </w:r>
            <w:r>
              <w:rPr>
                <w:rStyle w:val="IndexLink"/>
                <w:rtl w:val="true"/>
              </w:rPr>
              <w:t xml:space="preserve">: </w:t>
            </w:r>
            <w:r>
              <w:rPr>
                <w:rStyle w:val="IndexLink"/>
                <w:rtl w:val="true"/>
              </w:rPr>
              <w:t>امامت از آن طاغیان نیست</w:t>
            </w:r>
            <w:r>
              <w:rPr>
                <w:rStyle w:val="IndexLink"/>
                <w:rtl w:val="true"/>
              </w:rPr>
              <w:tab/>
            </w:r>
            <w:r>
              <w:rPr>
                <w:rStyle w:val="IndexLink"/>
              </w:rPr>
              <w:t>218</w:t>
            </w:r>
          </w:hyperlink>
        </w:p>
        <w:p>
          <w:pPr>
            <w:pStyle w:val="Contents5"/>
            <w:tabs>
              <w:tab w:val="clear" w:pos="7892"/>
              <w:tab w:val="right" w:pos="9026" w:leader="dot"/>
            </w:tabs>
            <w:rPr/>
          </w:pPr>
          <w:hyperlink w:anchor="__RefHeading___Toc5147574_3381743652">
            <w:r>
              <w:rPr>
                <w:webHidden/>
                <w:rStyle w:val="IndexLink"/>
                <w:rtl w:val="true"/>
              </w:rPr>
              <w:t>مقصود از ظالمان محروم؟</w:t>
            </w:r>
            <w:r>
              <w:rPr>
                <w:rStyle w:val="IndexLink"/>
                <w:rtl w:val="true"/>
              </w:rPr>
              <w:tab/>
            </w:r>
            <w:r>
              <w:rPr>
                <w:rStyle w:val="IndexLink"/>
              </w:rPr>
              <w:t>223</w:t>
            </w:r>
          </w:hyperlink>
        </w:p>
        <w:p>
          <w:pPr>
            <w:pStyle w:val="Contents5"/>
            <w:tabs>
              <w:tab w:val="clear" w:pos="7892"/>
              <w:tab w:val="right" w:pos="9026" w:leader="dot"/>
            </w:tabs>
            <w:rPr/>
          </w:pPr>
          <w:hyperlink w:anchor="__RefHeading___Toc5147576_3381743652">
            <w:r>
              <w:rPr>
                <w:webHidden/>
                <w:rStyle w:val="IndexLink"/>
                <w:rtl w:val="true"/>
              </w:rPr>
              <w:t>پاسخ به یک سؤال</w:t>
            </w:r>
            <w:r>
              <w:rPr>
                <w:rStyle w:val="IndexLink"/>
                <w:rtl w:val="true"/>
              </w:rPr>
              <w:tab/>
            </w:r>
            <w:r>
              <w:rPr>
                <w:rStyle w:val="IndexLink"/>
              </w:rPr>
              <w:t>224</w:t>
            </w:r>
          </w:hyperlink>
        </w:p>
        <w:p>
          <w:pPr>
            <w:pStyle w:val="Contents4"/>
            <w:tabs>
              <w:tab w:val="clear" w:pos="8176"/>
              <w:tab w:val="right" w:pos="9026" w:leader="dot"/>
            </w:tabs>
            <w:rPr/>
          </w:pPr>
          <w:hyperlink w:anchor="__RefHeading___Toc5147578_3381743652">
            <w:r>
              <w:rPr>
                <w:webHidden/>
                <w:rStyle w:val="IndexLink"/>
                <w:rtl w:val="true"/>
              </w:rPr>
              <w:t>نتیجۀ بحث</w:t>
            </w:r>
            <w:r>
              <w:rPr>
                <w:rStyle w:val="IndexLink"/>
                <w:rtl w:val="true"/>
              </w:rPr>
              <w:tab/>
            </w:r>
            <w:r>
              <w:rPr>
                <w:rStyle w:val="IndexLink"/>
              </w:rPr>
              <w:t>227</w:t>
            </w:r>
          </w:hyperlink>
        </w:p>
        <w:p>
          <w:pPr>
            <w:pStyle w:val="Contents3"/>
            <w:tabs>
              <w:tab w:val="clear" w:pos="8459"/>
              <w:tab w:val="right" w:pos="9026" w:leader="dot"/>
            </w:tabs>
            <w:rPr/>
          </w:pPr>
          <w:hyperlink w:anchor="__RefHeading___Toc5147580_3381743652">
            <w:r>
              <w:rPr>
                <w:webHidden/>
                <w:rStyle w:val="IndexLink"/>
              </w:rPr>
              <w:t>2</w:t>
            </w:r>
            <w:r>
              <w:rPr>
                <w:rStyle w:val="IndexLink"/>
                <w:rtl w:val="true"/>
              </w:rPr>
              <w:t xml:space="preserve"> </w:t>
            </w:r>
            <w:r>
              <w:rPr>
                <w:rStyle w:val="IndexLink"/>
                <w:rtl w:val="true"/>
              </w:rPr>
              <w:t>امام منتظر</w:t>
            </w:r>
            <w:r>
              <w:rPr>
                <w:rStyle w:val="IndexLink"/>
                <w:rtl w:val="true"/>
              </w:rPr>
              <w:tab/>
            </w:r>
            <w:r>
              <w:rPr>
                <w:rStyle w:val="IndexLink"/>
              </w:rPr>
              <w:t>228</w:t>
            </w:r>
          </w:hyperlink>
        </w:p>
        <w:p>
          <w:pPr>
            <w:pStyle w:val="Contents3"/>
            <w:tabs>
              <w:tab w:val="clear" w:pos="8459"/>
              <w:tab w:val="right" w:pos="9026" w:leader="dot"/>
            </w:tabs>
            <w:rPr/>
          </w:pPr>
          <w:hyperlink w:anchor="__RefHeading___Toc5147582_3381743652">
            <w:r>
              <w:rPr>
                <w:webHidden/>
                <w:rStyle w:val="IndexLink"/>
              </w:rPr>
              <w:t>3</w:t>
            </w:r>
            <w:r>
              <w:rPr>
                <w:rStyle w:val="IndexLink"/>
                <w:rtl w:val="true"/>
              </w:rPr>
              <w:t xml:space="preserve"> </w:t>
            </w:r>
            <w:r>
              <w:rPr>
                <w:rStyle w:val="IndexLink"/>
                <w:rtl w:val="true"/>
              </w:rPr>
              <w:t>تقیه</w:t>
            </w:r>
            <w:r>
              <w:rPr>
                <w:rStyle w:val="IndexLink"/>
                <w:rtl w:val="true"/>
              </w:rPr>
              <w:tab/>
            </w:r>
            <w:r>
              <w:rPr>
                <w:rStyle w:val="IndexLink"/>
              </w:rPr>
              <w:t>234</w:t>
            </w:r>
          </w:hyperlink>
        </w:p>
        <w:p>
          <w:pPr>
            <w:pStyle w:val="Contents4"/>
            <w:tabs>
              <w:tab w:val="clear" w:pos="8176"/>
              <w:tab w:val="right" w:pos="9026" w:leader="dot"/>
            </w:tabs>
            <w:rPr/>
          </w:pPr>
          <w:hyperlink w:anchor="__RefHeading___Toc5147584_3381743652">
            <w:r>
              <w:rPr>
                <w:webHidden/>
                <w:rStyle w:val="IndexLink"/>
                <w:rtl w:val="true"/>
              </w:rPr>
              <w:t>مفهوم تقیه و تقابل آن با نفاق</w:t>
            </w:r>
            <w:r>
              <w:rPr>
                <w:rStyle w:val="IndexLink"/>
                <w:rtl w:val="true"/>
              </w:rPr>
              <w:tab/>
            </w:r>
            <w:r>
              <w:rPr>
                <w:rStyle w:val="IndexLink"/>
              </w:rPr>
              <w:t>234</w:t>
            </w:r>
          </w:hyperlink>
        </w:p>
        <w:p>
          <w:pPr>
            <w:pStyle w:val="Contents4"/>
            <w:tabs>
              <w:tab w:val="clear" w:pos="8176"/>
              <w:tab w:val="right" w:pos="9026" w:leader="dot"/>
            </w:tabs>
            <w:rPr/>
          </w:pPr>
          <w:hyperlink w:anchor="__RefHeading___Toc5147586_3381743652">
            <w:r>
              <w:rPr>
                <w:webHidden/>
                <w:rStyle w:val="IndexLink"/>
                <w:rtl w:val="true"/>
              </w:rPr>
              <w:t>تفاوت تقیه با نفاق</w:t>
            </w:r>
            <w:r>
              <w:rPr>
                <w:rStyle w:val="IndexLink"/>
                <w:rtl w:val="true"/>
              </w:rPr>
              <w:tab/>
            </w:r>
            <w:r>
              <w:rPr>
                <w:rStyle w:val="IndexLink"/>
              </w:rPr>
              <w:t>235</w:t>
            </w:r>
          </w:hyperlink>
        </w:p>
        <w:p>
          <w:pPr>
            <w:pStyle w:val="Contents4"/>
            <w:tabs>
              <w:tab w:val="clear" w:pos="8176"/>
              <w:tab w:val="right" w:pos="9026" w:leader="dot"/>
            </w:tabs>
            <w:rPr/>
          </w:pPr>
          <w:hyperlink w:anchor="__RefHeading___Toc5147588_3381743652">
            <w:r>
              <w:rPr>
                <w:webHidden/>
                <w:rStyle w:val="IndexLink"/>
                <w:rtl w:val="true"/>
              </w:rPr>
              <w:t>هدف از تقیه</w:t>
            </w:r>
            <w:r>
              <w:rPr>
                <w:rStyle w:val="IndexLink"/>
                <w:rtl w:val="true"/>
              </w:rPr>
              <w:tab/>
            </w:r>
            <w:r>
              <w:rPr>
                <w:rStyle w:val="IndexLink"/>
              </w:rPr>
              <w:t>236</w:t>
            </w:r>
          </w:hyperlink>
        </w:p>
        <w:p>
          <w:pPr>
            <w:pStyle w:val="Contents4"/>
            <w:tabs>
              <w:tab w:val="clear" w:pos="8176"/>
              <w:tab w:val="right" w:pos="9026" w:leader="dot"/>
            </w:tabs>
            <w:rPr/>
          </w:pPr>
          <w:hyperlink w:anchor="__RefHeading___Toc5147590_3381743652">
            <w:r>
              <w:rPr>
                <w:webHidden/>
                <w:rStyle w:val="IndexLink"/>
                <w:rtl w:val="true"/>
              </w:rPr>
              <w:t>دلایل تقیه در قرآن مجید</w:t>
            </w:r>
            <w:r>
              <w:rPr>
                <w:rStyle w:val="IndexLink"/>
                <w:rtl w:val="true"/>
              </w:rPr>
              <w:tab/>
            </w:r>
            <w:r>
              <w:rPr>
                <w:rStyle w:val="IndexLink"/>
              </w:rPr>
              <w:t>238</w:t>
            </w:r>
          </w:hyperlink>
        </w:p>
        <w:p>
          <w:pPr>
            <w:pStyle w:val="Contents5"/>
            <w:tabs>
              <w:tab w:val="clear" w:pos="7892"/>
              <w:tab w:val="right" w:pos="9026" w:leader="dot"/>
            </w:tabs>
            <w:rPr/>
          </w:pPr>
          <w:hyperlink w:anchor="__RefHeading___Toc5147592_3381743652">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5147594_3381743652">
            <w:r>
              <w:rPr>
                <w:webHidden/>
                <w:rStyle w:val="IndexLink"/>
                <w:rtl w:val="true"/>
              </w:rPr>
              <w:t>آیۀ نخست</w:t>
            </w:r>
            <w:r>
              <w:rPr>
                <w:rStyle w:val="IndexLink"/>
                <w:rtl w:val="true"/>
              </w:rPr>
              <w:tab/>
            </w:r>
            <w:r>
              <w:rPr>
                <w:rStyle w:val="IndexLink"/>
              </w:rPr>
              <w:t>238</w:t>
            </w:r>
          </w:hyperlink>
        </w:p>
        <w:p>
          <w:pPr>
            <w:pStyle w:val="Contents5"/>
            <w:tabs>
              <w:tab w:val="clear" w:pos="7892"/>
              <w:tab w:val="right" w:pos="9026" w:leader="dot"/>
            </w:tabs>
            <w:rPr/>
          </w:pPr>
          <w:hyperlink w:anchor="__RefHeading___Toc5147596_3381743652">
            <w:r>
              <w:rPr>
                <w:webHidden/>
                <w:rStyle w:val="IndexLink"/>
                <w:rtl w:val="true"/>
              </w:rPr>
              <w:t>آیۀ دوم</w:t>
            </w:r>
            <w:r>
              <w:rPr>
                <w:rStyle w:val="IndexLink"/>
                <w:rtl w:val="true"/>
              </w:rPr>
              <w:tab/>
            </w:r>
            <w:r>
              <w:rPr>
                <w:rStyle w:val="IndexLink"/>
              </w:rPr>
              <w:t>240</w:t>
            </w:r>
          </w:hyperlink>
        </w:p>
        <w:p>
          <w:pPr>
            <w:pStyle w:val="Contents5"/>
            <w:tabs>
              <w:tab w:val="clear" w:pos="7892"/>
              <w:tab w:val="right" w:pos="9026" w:leader="dot"/>
            </w:tabs>
            <w:rPr/>
          </w:pPr>
          <w:hyperlink w:anchor="__RefHeading___Toc5147598_3381743652">
            <w:r>
              <w:rPr>
                <w:webHidden/>
                <w:rStyle w:val="IndexLink"/>
                <w:rtl w:val="true"/>
              </w:rPr>
              <w:t>آیۀ سوم</w:t>
            </w:r>
            <w:r>
              <w:rPr>
                <w:rStyle w:val="IndexLink"/>
                <w:rtl w:val="true"/>
              </w:rPr>
              <w:tab/>
            </w:r>
            <w:r>
              <w:rPr>
                <w:rStyle w:val="IndexLink"/>
              </w:rPr>
              <w:t>242</w:t>
            </w:r>
          </w:hyperlink>
        </w:p>
        <w:p>
          <w:pPr>
            <w:pStyle w:val="Contents5"/>
            <w:tabs>
              <w:tab w:val="clear" w:pos="7892"/>
              <w:tab w:val="right" w:pos="9026" w:leader="dot"/>
            </w:tabs>
            <w:rPr/>
          </w:pPr>
          <w:hyperlink w:anchor="__RefHeading___Toc5147600_3381743652">
            <w:r>
              <w:rPr>
                <w:webHidden/>
                <w:rStyle w:val="IndexLink"/>
                <w:rtl w:val="true"/>
              </w:rPr>
              <w:t>آیۀ چهارم</w:t>
            </w:r>
            <w:r>
              <w:rPr>
                <w:rStyle w:val="IndexLink"/>
                <w:rtl w:val="true"/>
              </w:rPr>
              <w:tab/>
            </w:r>
            <w:r>
              <w:rPr>
                <w:rStyle w:val="IndexLink"/>
              </w:rPr>
              <w:t>243</w:t>
            </w:r>
          </w:hyperlink>
        </w:p>
        <w:p>
          <w:pPr>
            <w:pStyle w:val="Contents4"/>
            <w:tabs>
              <w:tab w:val="clear" w:pos="8176"/>
              <w:tab w:val="right" w:pos="9026" w:leader="dot"/>
            </w:tabs>
            <w:rPr/>
          </w:pPr>
          <w:hyperlink w:anchor="__RefHeading___Toc5147602_3381743652">
            <w:r>
              <w:rPr>
                <w:webHidden/>
                <w:rStyle w:val="IndexLink"/>
                <w:rtl w:val="true"/>
              </w:rPr>
              <w:t>تقیۀ مسلمان از همتای خود</w:t>
            </w:r>
            <w:r>
              <w:rPr>
                <w:rStyle w:val="IndexLink"/>
                <w:rtl w:val="true"/>
              </w:rPr>
              <w:tab/>
            </w:r>
            <w:r>
              <w:rPr>
                <w:rStyle w:val="IndexLink"/>
              </w:rPr>
              <w:t>245</w:t>
            </w:r>
          </w:hyperlink>
        </w:p>
        <w:p>
          <w:pPr>
            <w:pStyle w:val="Contents4"/>
            <w:tabs>
              <w:tab w:val="clear" w:pos="8176"/>
              <w:tab w:val="right" w:pos="9026" w:leader="dot"/>
            </w:tabs>
            <w:rPr/>
          </w:pPr>
          <w:hyperlink w:anchor="__RefHeading___Toc5147604_3381743652">
            <w:r>
              <w:rPr>
                <w:webHidden/>
                <w:rStyle w:val="IndexLink"/>
                <w:rtl w:val="true"/>
              </w:rPr>
              <w:t>تقیه یک امر شخصی است</w:t>
            </w:r>
            <w:r>
              <w:rPr>
                <w:rStyle w:val="IndexLink"/>
                <w:rtl w:val="true"/>
              </w:rPr>
              <w:tab/>
            </w:r>
            <w:r>
              <w:rPr>
                <w:rStyle w:val="IndexLink"/>
              </w:rPr>
              <w:t>249</w:t>
            </w:r>
          </w:hyperlink>
        </w:p>
        <w:p>
          <w:pPr>
            <w:pStyle w:val="Contents4"/>
            <w:tabs>
              <w:tab w:val="clear" w:pos="8176"/>
              <w:tab w:val="right" w:pos="9026" w:leader="dot"/>
            </w:tabs>
            <w:rPr/>
          </w:pPr>
          <w:hyperlink w:anchor="__RefHeading___Toc5147606_3381743652">
            <w:r>
              <w:rPr>
                <w:webHidden/>
                <w:rStyle w:val="IndexLink"/>
                <w:rtl w:val="true"/>
              </w:rPr>
              <w:t>تقیۀ حرام</w:t>
            </w:r>
            <w:r>
              <w:rPr>
                <w:rStyle w:val="IndexLink"/>
                <w:rtl w:val="true"/>
              </w:rPr>
              <w:tab/>
            </w:r>
            <w:r>
              <w:rPr>
                <w:rStyle w:val="IndexLink"/>
              </w:rPr>
              <w:t>250</w:t>
            </w:r>
          </w:hyperlink>
        </w:p>
        <w:p>
          <w:pPr>
            <w:pStyle w:val="Contents5"/>
            <w:tabs>
              <w:tab w:val="clear" w:pos="7892"/>
              <w:tab w:val="right" w:pos="9026" w:leader="dot"/>
            </w:tabs>
            <w:rPr/>
          </w:pPr>
          <w:hyperlink w:anchor="__RefHeading___Toc5147608_3381743652">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5147610_3381743652">
            <w:r>
              <w:rPr>
                <w:webHidden/>
                <w:rStyle w:val="IndexLink"/>
              </w:rPr>
              <w:t>1</w:t>
            </w:r>
            <w:r>
              <w:rPr>
                <w:rStyle w:val="IndexLink"/>
                <w:rtl w:val="true"/>
              </w:rPr>
              <w:t xml:space="preserve">. </w:t>
            </w:r>
            <w:r>
              <w:rPr>
                <w:rStyle w:val="IndexLink"/>
                <w:rtl w:val="true"/>
              </w:rPr>
              <w:t>جایی که اساس در خطر باشد</w:t>
            </w:r>
            <w:r>
              <w:rPr>
                <w:rStyle w:val="IndexLink"/>
                <w:rtl w:val="true"/>
              </w:rPr>
              <w:tab/>
            </w:r>
            <w:r>
              <w:rPr>
                <w:rStyle w:val="IndexLink"/>
              </w:rPr>
              <w:t>250</w:t>
            </w:r>
          </w:hyperlink>
        </w:p>
        <w:p>
          <w:pPr>
            <w:pStyle w:val="Contents5"/>
            <w:tabs>
              <w:tab w:val="clear" w:pos="7892"/>
              <w:tab w:val="right" w:pos="9026" w:leader="dot"/>
            </w:tabs>
            <w:rPr/>
          </w:pPr>
          <w:hyperlink w:anchor="__RefHeading___Toc5147612_3381743652">
            <w:r>
              <w:rPr>
                <w:webHidden/>
                <w:rStyle w:val="IndexLink"/>
              </w:rPr>
              <w:t>2</w:t>
            </w:r>
            <w:r>
              <w:rPr>
                <w:rStyle w:val="IndexLink"/>
                <w:rtl w:val="true"/>
              </w:rPr>
              <w:t xml:space="preserve">. </w:t>
            </w:r>
            <w:r>
              <w:rPr>
                <w:rStyle w:val="IndexLink"/>
                <w:rtl w:val="true"/>
              </w:rPr>
              <w:t>جایی که مایه خونریزی گردد</w:t>
            </w:r>
            <w:r>
              <w:rPr>
                <w:rStyle w:val="IndexLink"/>
                <w:rtl w:val="true"/>
              </w:rPr>
              <w:tab/>
            </w:r>
            <w:r>
              <w:rPr>
                <w:rStyle w:val="IndexLink"/>
              </w:rPr>
              <w:t>252</w:t>
            </w:r>
          </w:hyperlink>
        </w:p>
        <w:p>
          <w:pPr>
            <w:pStyle w:val="Contents4"/>
            <w:tabs>
              <w:tab w:val="clear" w:pos="8176"/>
              <w:tab w:val="right" w:pos="9026" w:leader="dot"/>
            </w:tabs>
            <w:rPr/>
          </w:pPr>
          <w:hyperlink w:anchor="__RefHeading___Toc5147614_3381743652">
            <w:r>
              <w:rPr>
                <w:webHidden/>
                <w:rStyle w:val="IndexLink"/>
                <w:rtl w:val="true"/>
              </w:rPr>
              <w:t>نتایج بررسی</w:t>
            </w:r>
            <w:r>
              <w:rPr>
                <w:rStyle w:val="IndexLink"/>
                <w:rtl w:val="true"/>
              </w:rPr>
              <w:tab/>
            </w:r>
            <w:r>
              <w:rPr>
                <w:rStyle w:val="IndexLink"/>
              </w:rPr>
              <w:t>252</w:t>
            </w:r>
          </w:hyperlink>
        </w:p>
        <w:p>
          <w:pPr>
            <w:pStyle w:val="Contents3"/>
            <w:tabs>
              <w:tab w:val="clear" w:pos="8459"/>
              <w:tab w:val="right" w:pos="9026" w:leader="dot"/>
            </w:tabs>
            <w:rPr/>
          </w:pPr>
          <w:hyperlink w:anchor="__RefHeading___Toc5147616_3381743652">
            <w:r>
              <w:rPr>
                <w:webHidden/>
                <w:rStyle w:val="IndexLink"/>
              </w:rPr>
              <w:t>4</w:t>
            </w:r>
            <w:r>
              <w:rPr>
                <w:rStyle w:val="IndexLink"/>
                <w:rtl w:val="true"/>
              </w:rPr>
              <w:t xml:space="preserve"> </w:t>
            </w:r>
            <w:r>
              <w:rPr>
                <w:rStyle w:val="IndexLink"/>
                <w:rtl w:val="true"/>
              </w:rPr>
              <w:t xml:space="preserve">اعتقاد به </w:t>
            </w:r>
            <w:r>
              <w:rPr>
                <w:rStyle w:val="IndexLink"/>
                <w:rtl w:val="true"/>
              </w:rPr>
              <w:t>«</w:t>
            </w:r>
            <w:r>
              <w:rPr>
                <w:rStyle w:val="IndexLink"/>
                <w:rtl w:val="true"/>
              </w:rPr>
              <w:t>بدا</w:t>
            </w:r>
            <w:r>
              <w:rPr>
                <w:rStyle w:val="IndexLink"/>
                <w:rtl w:val="true"/>
              </w:rPr>
              <w:t>»</w:t>
              <w:tab/>
            </w:r>
            <w:r>
              <w:rPr>
                <w:rStyle w:val="IndexLink"/>
              </w:rPr>
              <w:t>254</w:t>
            </w:r>
          </w:hyperlink>
        </w:p>
        <w:p>
          <w:pPr>
            <w:pStyle w:val="Contents4"/>
            <w:tabs>
              <w:tab w:val="clear" w:pos="8176"/>
              <w:tab w:val="right" w:pos="9026" w:leader="dot"/>
            </w:tabs>
            <w:rPr/>
          </w:pPr>
          <w:hyperlink w:anchor="__RefHeading___Toc5147618_33817436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5147620_3381743652">
            <w:r>
              <w:rPr>
                <w:webHidden/>
                <w:rStyle w:val="IndexLink"/>
              </w:rPr>
              <w:t>1</w:t>
            </w:r>
            <w:r>
              <w:rPr>
                <w:rStyle w:val="IndexLink"/>
                <w:rtl w:val="true"/>
              </w:rPr>
              <w:t xml:space="preserve">. </w:t>
            </w:r>
            <w:r>
              <w:rPr>
                <w:rStyle w:val="IndexLink"/>
                <w:rtl w:val="true"/>
              </w:rPr>
              <w:t>علم پیشین خدا به حوادث</w:t>
            </w:r>
            <w:r>
              <w:rPr>
                <w:rStyle w:val="IndexLink"/>
                <w:rtl w:val="true"/>
              </w:rPr>
              <w:tab/>
            </w:r>
            <w:r>
              <w:rPr>
                <w:rStyle w:val="IndexLink"/>
              </w:rPr>
              <w:t>256</w:t>
            </w:r>
          </w:hyperlink>
        </w:p>
        <w:p>
          <w:pPr>
            <w:pStyle w:val="Contents4"/>
            <w:tabs>
              <w:tab w:val="clear" w:pos="8176"/>
              <w:tab w:val="right" w:pos="9026" w:leader="dot"/>
            </w:tabs>
            <w:rPr/>
          </w:pPr>
          <w:hyperlink w:anchor="__RefHeading___Toc5147622_3381743652">
            <w:r>
              <w:rPr>
                <w:webHidden/>
                <w:rStyle w:val="IndexLink"/>
              </w:rPr>
              <w:t>2</w:t>
            </w:r>
            <w:r>
              <w:rPr>
                <w:rStyle w:val="IndexLink"/>
                <w:rtl w:val="true"/>
              </w:rPr>
              <w:t xml:space="preserve">. </w:t>
            </w:r>
            <w:r>
              <w:rPr>
                <w:rStyle w:val="IndexLink"/>
                <w:rtl w:val="true"/>
              </w:rPr>
              <w:t>خلقت و آفرینش پیوسته</w:t>
            </w:r>
            <w:r>
              <w:rPr>
                <w:rStyle w:val="IndexLink"/>
                <w:rtl w:val="true"/>
              </w:rPr>
              <w:tab/>
            </w:r>
            <w:r>
              <w:rPr>
                <w:rStyle w:val="IndexLink"/>
              </w:rPr>
              <w:t>259</w:t>
            </w:r>
          </w:hyperlink>
        </w:p>
        <w:p>
          <w:pPr>
            <w:pStyle w:val="Contents4"/>
            <w:tabs>
              <w:tab w:val="clear" w:pos="8176"/>
              <w:tab w:val="right" w:pos="9026" w:leader="dot"/>
            </w:tabs>
            <w:rPr/>
          </w:pPr>
          <w:hyperlink w:anchor="__RefHeading___Toc5147624_3381743652">
            <w:r>
              <w:rPr>
                <w:webHidden/>
                <w:rStyle w:val="IndexLink"/>
                <w:rtl w:val="true"/>
              </w:rPr>
              <w:t>تغییر سرنوشت با عمل در روایات</w:t>
            </w:r>
            <w:r>
              <w:rPr>
                <w:rStyle w:val="IndexLink"/>
                <w:rtl w:val="true"/>
              </w:rPr>
              <w:tab/>
            </w:r>
            <w:r>
              <w:rPr>
                <w:rStyle w:val="IndexLink"/>
              </w:rPr>
              <w:t>261</w:t>
            </w:r>
          </w:hyperlink>
        </w:p>
        <w:p>
          <w:pPr>
            <w:pStyle w:val="Contents5"/>
            <w:tabs>
              <w:tab w:val="clear" w:pos="7892"/>
              <w:tab w:val="right" w:pos="9026" w:leader="dot"/>
            </w:tabs>
            <w:rPr/>
          </w:pPr>
          <w:hyperlink w:anchor="__RefHeading___Toc5147626_3381743652">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5147628_3381743652">
            <w:r>
              <w:rPr>
                <w:webHidden/>
                <w:rStyle w:val="IndexLink"/>
              </w:rPr>
              <w:t>1</w:t>
            </w:r>
            <w:r>
              <w:rPr>
                <w:rStyle w:val="IndexLink"/>
                <w:rtl w:val="true"/>
              </w:rPr>
              <w:t xml:space="preserve">. </w:t>
            </w:r>
            <w:r>
              <w:rPr>
                <w:rStyle w:val="IndexLink"/>
                <w:rtl w:val="true"/>
              </w:rPr>
              <w:t>اثر صدقه</w:t>
            </w:r>
            <w:r>
              <w:rPr>
                <w:rStyle w:val="IndexLink"/>
                <w:rtl w:val="true"/>
              </w:rPr>
              <w:tab/>
            </w:r>
            <w:r>
              <w:rPr>
                <w:rStyle w:val="IndexLink"/>
              </w:rPr>
              <w:t>262</w:t>
            </w:r>
          </w:hyperlink>
        </w:p>
        <w:p>
          <w:pPr>
            <w:pStyle w:val="Contents5"/>
            <w:tabs>
              <w:tab w:val="clear" w:pos="7892"/>
              <w:tab w:val="right" w:pos="9026" w:leader="dot"/>
            </w:tabs>
            <w:rPr/>
          </w:pPr>
          <w:hyperlink w:anchor="__RefHeading___Toc5147630_3381743652">
            <w:r>
              <w:rPr>
                <w:webHidden/>
                <w:rStyle w:val="IndexLink"/>
              </w:rPr>
              <w:t>2</w:t>
            </w:r>
            <w:r>
              <w:rPr>
                <w:rStyle w:val="IndexLink"/>
                <w:rtl w:val="true"/>
              </w:rPr>
              <w:t xml:space="preserve">. </w:t>
            </w:r>
            <w:r>
              <w:rPr>
                <w:rStyle w:val="IndexLink"/>
                <w:rtl w:val="true"/>
              </w:rPr>
              <w:t>اثر استغفار</w:t>
            </w:r>
            <w:r>
              <w:rPr>
                <w:rStyle w:val="IndexLink"/>
                <w:rtl w:val="true"/>
              </w:rPr>
              <w:tab/>
            </w:r>
            <w:r>
              <w:rPr>
                <w:rStyle w:val="IndexLink"/>
              </w:rPr>
              <w:t>262</w:t>
            </w:r>
          </w:hyperlink>
        </w:p>
        <w:p>
          <w:pPr>
            <w:pStyle w:val="Contents5"/>
            <w:tabs>
              <w:tab w:val="clear" w:pos="7892"/>
              <w:tab w:val="right" w:pos="9026" w:leader="dot"/>
            </w:tabs>
            <w:rPr/>
          </w:pPr>
          <w:hyperlink w:anchor="__RefHeading___Toc5147632_3381743652">
            <w:r>
              <w:rPr>
                <w:webHidden/>
                <w:rStyle w:val="IndexLink"/>
              </w:rPr>
              <w:t>3</w:t>
            </w:r>
            <w:r>
              <w:rPr>
                <w:rStyle w:val="IndexLink"/>
                <w:rtl w:val="true"/>
              </w:rPr>
              <w:t xml:space="preserve">. </w:t>
            </w:r>
            <w:r>
              <w:rPr>
                <w:rStyle w:val="IndexLink"/>
                <w:rtl w:val="true"/>
              </w:rPr>
              <w:t>اثر دعا</w:t>
            </w:r>
            <w:r>
              <w:rPr>
                <w:rStyle w:val="IndexLink"/>
                <w:rtl w:val="true"/>
              </w:rPr>
              <w:tab/>
            </w:r>
            <w:r>
              <w:rPr>
                <w:rStyle w:val="IndexLink"/>
              </w:rPr>
              <w:t>262</w:t>
            </w:r>
          </w:hyperlink>
        </w:p>
        <w:p>
          <w:pPr>
            <w:pStyle w:val="Contents4"/>
            <w:tabs>
              <w:tab w:val="clear" w:pos="8176"/>
              <w:tab w:val="right" w:pos="9026" w:leader="dot"/>
            </w:tabs>
            <w:rPr/>
          </w:pPr>
          <w:hyperlink w:anchor="__RefHeading___Toc5147634_3381743652">
            <w:r>
              <w:rPr>
                <w:webHidden/>
                <w:rStyle w:val="IndexLink"/>
                <w:rtl w:val="true"/>
              </w:rPr>
              <w:t>بدا در مقام اثبات</w:t>
            </w:r>
            <w:r>
              <w:rPr>
                <w:rStyle w:val="IndexLink"/>
                <w:rtl w:val="true"/>
              </w:rPr>
              <w:tab/>
            </w:r>
            <w:r>
              <w:rPr>
                <w:rStyle w:val="IndexLink"/>
              </w:rPr>
              <w:t>265</w:t>
            </w:r>
          </w:hyperlink>
        </w:p>
        <w:p>
          <w:pPr>
            <w:pStyle w:val="Contents5"/>
            <w:tabs>
              <w:tab w:val="clear" w:pos="7892"/>
              <w:tab w:val="right" w:pos="9026" w:leader="dot"/>
            </w:tabs>
            <w:rPr/>
          </w:pPr>
          <w:hyperlink w:anchor="__RefHeading___Toc5147636_3381743652">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5147638_3381743652">
            <w:r>
              <w:rPr>
                <w:webHidden/>
                <w:rStyle w:val="IndexLink"/>
              </w:rPr>
              <w:t>1</w:t>
            </w:r>
            <w:r>
              <w:rPr>
                <w:rStyle w:val="IndexLink"/>
                <w:rtl w:val="true"/>
              </w:rPr>
              <w:t xml:space="preserve">. </w:t>
            </w:r>
            <w:r>
              <w:rPr>
                <w:rStyle w:val="IndexLink"/>
                <w:rtl w:val="true"/>
              </w:rPr>
              <w:t>لوح محفوظ</w:t>
            </w:r>
            <w:r>
              <w:rPr>
                <w:rStyle w:val="IndexLink"/>
                <w:rtl w:val="true"/>
              </w:rPr>
              <w:tab/>
            </w:r>
            <w:r>
              <w:rPr>
                <w:rStyle w:val="IndexLink"/>
              </w:rPr>
              <w:t>265</w:t>
            </w:r>
          </w:hyperlink>
        </w:p>
        <w:p>
          <w:pPr>
            <w:pStyle w:val="Contents5"/>
            <w:tabs>
              <w:tab w:val="clear" w:pos="7892"/>
              <w:tab w:val="right" w:pos="9026" w:leader="dot"/>
            </w:tabs>
            <w:rPr/>
          </w:pPr>
          <w:hyperlink w:anchor="__RefHeading___Toc5147640_3381743652">
            <w:r>
              <w:rPr>
                <w:webHidden/>
                <w:rStyle w:val="IndexLink"/>
              </w:rPr>
              <w:t>2</w:t>
            </w:r>
            <w:r>
              <w:rPr>
                <w:rStyle w:val="IndexLink"/>
                <w:rtl w:val="true"/>
              </w:rPr>
              <w:t xml:space="preserve">. </w:t>
            </w:r>
            <w:r>
              <w:rPr>
                <w:rStyle w:val="IndexLink"/>
                <w:rtl w:val="true"/>
              </w:rPr>
              <w:t>لوح محو و اثبات</w:t>
            </w:r>
            <w:r>
              <w:rPr>
                <w:rStyle w:val="IndexLink"/>
                <w:rtl w:val="true"/>
              </w:rPr>
              <w:tab/>
            </w:r>
            <w:r>
              <w:rPr>
                <w:rStyle w:val="IndexLink"/>
              </w:rPr>
              <w:t>266</w:t>
            </w:r>
          </w:hyperlink>
        </w:p>
        <w:p>
          <w:pPr>
            <w:pStyle w:val="Contents4"/>
            <w:tabs>
              <w:tab w:val="clear" w:pos="8176"/>
              <w:tab w:val="right" w:pos="9026" w:leader="dot"/>
            </w:tabs>
            <w:rPr/>
          </w:pPr>
          <w:hyperlink w:anchor="__RefHeading___Toc5147642_3381743652">
            <w:r>
              <w:rPr>
                <w:webHidden/>
                <w:rStyle w:val="IndexLink"/>
              </w:rPr>
              <w:t>1</w:t>
            </w:r>
            <w:r>
              <w:rPr>
                <w:rStyle w:val="IndexLink"/>
                <w:rtl w:val="true"/>
              </w:rPr>
              <w:t xml:space="preserve">. </w:t>
            </w:r>
            <w:r>
              <w:rPr>
                <w:rStyle w:val="IndexLink"/>
                <w:rtl w:val="true"/>
              </w:rPr>
              <w:t>بدا در ذبح اسماعیل</w:t>
            </w:r>
            <w:r>
              <w:rPr>
                <w:rStyle w:val="IndexLink"/>
                <w:rtl w:val="true"/>
              </w:rPr>
              <w:tab/>
            </w:r>
            <w:r>
              <w:rPr>
                <w:rStyle w:val="IndexLink"/>
              </w:rPr>
              <w:t>267</w:t>
            </w:r>
          </w:hyperlink>
        </w:p>
        <w:p>
          <w:pPr>
            <w:pStyle w:val="Contents4"/>
            <w:tabs>
              <w:tab w:val="clear" w:pos="8176"/>
              <w:tab w:val="right" w:pos="9026" w:leader="dot"/>
            </w:tabs>
            <w:rPr/>
          </w:pPr>
          <w:hyperlink w:anchor="__RefHeading___Toc5147644_3381743652">
            <w:r>
              <w:rPr>
                <w:webHidden/>
                <w:rStyle w:val="IndexLink"/>
              </w:rPr>
              <w:t>2</w:t>
            </w:r>
            <w:r>
              <w:rPr>
                <w:rStyle w:val="IndexLink"/>
                <w:rtl w:val="true"/>
              </w:rPr>
              <w:t xml:space="preserve">. </w:t>
            </w:r>
            <w:r>
              <w:rPr>
                <w:rStyle w:val="IndexLink"/>
                <w:rtl w:val="true"/>
              </w:rPr>
              <w:t>سرگذشت یونس پیامبر</w:t>
            </w:r>
            <w:r>
              <w:rPr>
                <w:rStyle w:val="IndexLink"/>
                <w:rtl w:val="true"/>
              </w:rPr>
              <w:tab/>
            </w:r>
            <w:r>
              <w:rPr>
                <w:rStyle w:val="IndexLink"/>
              </w:rPr>
              <w:t>268</w:t>
            </w:r>
          </w:hyperlink>
        </w:p>
        <w:p>
          <w:pPr>
            <w:pStyle w:val="Contents4"/>
            <w:tabs>
              <w:tab w:val="clear" w:pos="8176"/>
              <w:tab w:val="right" w:pos="9026" w:leader="dot"/>
            </w:tabs>
            <w:rPr/>
          </w:pPr>
          <w:hyperlink w:anchor="__RefHeading___Toc5147646_3381743652">
            <w:r>
              <w:rPr>
                <w:webHidden/>
                <w:rStyle w:val="IndexLink"/>
              </w:rPr>
              <w:t>3</w:t>
            </w:r>
            <w:r>
              <w:rPr>
                <w:rStyle w:val="IndexLink"/>
                <w:rtl w:val="true"/>
              </w:rPr>
              <w:t xml:space="preserve">. </w:t>
            </w:r>
            <w:r>
              <w:rPr>
                <w:rStyle w:val="IndexLink"/>
                <w:rtl w:val="true"/>
              </w:rPr>
              <w:t>میعاد سی شبۀ حضرت موسی</w:t>
            </w:r>
            <w:r>
              <w:rPr>
                <w:rStyle w:val="IndexLink"/>
                <w:rtl w:val="true"/>
              </w:rPr>
              <w:tab/>
            </w:r>
            <w:r>
              <w:rPr>
                <w:rStyle w:val="IndexLink"/>
              </w:rPr>
              <w:t>270</w:t>
            </w:r>
          </w:hyperlink>
        </w:p>
        <w:p>
          <w:pPr>
            <w:pStyle w:val="Contents4"/>
            <w:tabs>
              <w:tab w:val="clear" w:pos="8176"/>
              <w:tab w:val="right" w:pos="9026" w:leader="dot"/>
            </w:tabs>
            <w:rPr/>
          </w:pPr>
          <w:hyperlink w:anchor="__RefHeading___Toc5147648_3381743652">
            <w:r>
              <w:rPr>
                <w:webHidden/>
                <w:rStyle w:val="IndexLink"/>
                <w:rtl w:val="true"/>
              </w:rPr>
              <w:t>بدای اثباتی در روایات</w:t>
            </w:r>
            <w:r>
              <w:rPr>
                <w:rStyle w:val="IndexLink"/>
                <w:rtl w:val="true"/>
              </w:rPr>
              <w:tab/>
            </w:r>
            <w:r>
              <w:rPr>
                <w:rStyle w:val="IndexLink"/>
              </w:rPr>
              <w:t>272</w:t>
            </w:r>
          </w:hyperlink>
        </w:p>
        <w:p>
          <w:pPr>
            <w:pStyle w:val="Contents4"/>
            <w:tabs>
              <w:tab w:val="clear" w:pos="8176"/>
              <w:tab w:val="right" w:pos="9026" w:leader="dot"/>
            </w:tabs>
            <w:rPr/>
          </w:pPr>
          <w:hyperlink w:anchor="__RefHeading___Toc5147650_3381743652">
            <w:r>
              <w:rPr>
                <w:webHidden/>
                <w:rStyle w:val="IndexLink"/>
                <w:rtl w:val="true"/>
              </w:rPr>
              <w:t>نکات مورد توجه</w:t>
            </w:r>
            <w:r>
              <w:rPr>
                <w:rStyle w:val="IndexLink"/>
                <w:rtl w:val="true"/>
              </w:rPr>
              <w:tab/>
            </w:r>
            <w:r>
              <w:rPr>
                <w:rStyle w:val="IndexLink"/>
              </w:rPr>
              <w:t>276</w:t>
            </w:r>
          </w:hyperlink>
        </w:p>
        <w:p>
          <w:pPr>
            <w:pStyle w:val="Contents3"/>
            <w:tabs>
              <w:tab w:val="clear" w:pos="8459"/>
              <w:tab w:val="right" w:pos="9026" w:leader="dot"/>
            </w:tabs>
            <w:rPr/>
          </w:pPr>
          <w:hyperlink w:anchor="__RefHeading___Toc5147652_3381743652">
            <w:r>
              <w:rPr>
                <w:webHidden/>
                <w:rStyle w:val="IndexLink"/>
              </w:rPr>
              <w:t>5</w:t>
            </w:r>
            <w:r>
              <w:rPr>
                <w:rStyle w:val="IndexLink"/>
                <w:rtl w:val="true"/>
              </w:rPr>
              <w:t xml:space="preserve"> </w:t>
            </w:r>
            <w:r>
              <w:rPr>
                <w:rStyle w:val="IndexLink"/>
                <w:rtl w:val="true"/>
              </w:rPr>
              <w:t>رجعت در کتاب و سنّت</w:t>
            </w:r>
            <w:r>
              <w:rPr>
                <w:rStyle w:val="IndexLink"/>
                <w:rtl w:val="true"/>
              </w:rPr>
              <w:tab/>
            </w:r>
            <w:r>
              <w:rPr>
                <w:rStyle w:val="IndexLink"/>
              </w:rPr>
              <w:t>280</w:t>
            </w:r>
          </w:hyperlink>
        </w:p>
        <w:p>
          <w:pPr>
            <w:pStyle w:val="Contents4"/>
            <w:tabs>
              <w:tab w:val="clear" w:pos="8176"/>
              <w:tab w:val="right" w:pos="9026" w:leader="dot"/>
            </w:tabs>
            <w:rPr/>
          </w:pPr>
          <w:hyperlink w:anchor="__RefHeading___Toc5147654_3381743652">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147656_3381743652">
            <w:r>
              <w:rPr>
                <w:webHidden/>
                <w:rStyle w:val="IndexLink"/>
                <w:rtl w:val="true"/>
              </w:rPr>
              <w:t>دلیل رجعت از قرآن</w:t>
            </w:r>
            <w:r>
              <w:rPr>
                <w:rStyle w:val="IndexLink"/>
                <w:rtl w:val="true"/>
              </w:rPr>
              <w:tab/>
            </w:r>
            <w:r>
              <w:rPr>
                <w:rStyle w:val="IndexLink"/>
              </w:rPr>
              <w:t>282</w:t>
            </w:r>
          </w:hyperlink>
        </w:p>
        <w:p>
          <w:pPr>
            <w:pStyle w:val="Contents4"/>
            <w:tabs>
              <w:tab w:val="clear" w:pos="8176"/>
              <w:tab w:val="right" w:pos="9026" w:leader="dot"/>
            </w:tabs>
            <w:rPr/>
          </w:pPr>
          <w:hyperlink w:anchor="__RefHeading___Toc5147658_3381743652">
            <w:r>
              <w:rPr>
                <w:webHidden/>
                <w:rStyle w:val="IndexLink"/>
                <w:rtl w:val="true"/>
              </w:rPr>
              <w:t>پاسخ به یک رشته پرسشها</w:t>
            </w:r>
            <w:r>
              <w:rPr>
                <w:rStyle w:val="IndexLink"/>
                <w:rtl w:val="true"/>
              </w:rPr>
              <w:tab/>
            </w:r>
            <w:r>
              <w:rPr>
                <w:rStyle w:val="IndexLink"/>
              </w:rPr>
              <w:t>284</w:t>
            </w:r>
          </w:hyperlink>
        </w:p>
        <w:p>
          <w:pPr>
            <w:pStyle w:val="Contents3"/>
            <w:tabs>
              <w:tab w:val="clear" w:pos="8459"/>
              <w:tab w:val="right" w:pos="9026" w:leader="dot"/>
            </w:tabs>
            <w:rPr/>
          </w:pPr>
          <w:hyperlink w:anchor="__RefHeading___Toc5147660_3381743652">
            <w:r>
              <w:rPr>
                <w:webHidden/>
                <w:rStyle w:val="IndexLink"/>
              </w:rPr>
              <w:t>6</w:t>
            </w:r>
            <w:r>
              <w:rPr>
                <w:rStyle w:val="IndexLink"/>
                <w:rtl w:val="true"/>
              </w:rPr>
              <w:t xml:space="preserve"> </w:t>
            </w:r>
            <w:r>
              <w:rPr>
                <w:rStyle w:val="IndexLink"/>
                <w:rtl w:val="true"/>
              </w:rPr>
              <w:t xml:space="preserve">ازدواج موقّت </w:t>
            </w:r>
            <w:r>
              <w:rPr>
                <w:rStyle w:val="IndexLink"/>
                <w:rtl w:val="true"/>
              </w:rPr>
              <w:t>(</w:t>
            </w:r>
            <w:r>
              <w:rPr>
                <w:rStyle w:val="IndexLink"/>
                <w:rtl w:val="true"/>
              </w:rPr>
              <w:t>متعه</w:t>
            </w:r>
            <w:r>
              <w:rPr>
                <w:rStyle w:val="IndexLink"/>
                <w:rtl w:val="true"/>
              </w:rPr>
              <w:t>)</w:t>
              <w:tab/>
            </w:r>
            <w:r>
              <w:rPr>
                <w:rStyle w:val="IndexLink"/>
              </w:rPr>
              <w:t>286</w:t>
            </w:r>
          </w:hyperlink>
        </w:p>
        <w:p>
          <w:pPr>
            <w:pStyle w:val="Contents4"/>
            <w:tabs>
              <w:tab w:val="clear" w:pos="8176"/>
              <w:tab w:val="right" w:pos="9026" w:leader="dot"/>
            </w:tabs>
            <w:rPr/>
          </w:pPr>
          <w:hyperlink w:anchor="__RefHeading___Toc5147662_3381743652">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147664_3381743652">
            <w:r>
              <w:rPr>
                <w:webHidden/>
                <w:rStyle w:val="IndexLink"/>
                <w:rtl w:val="true"/>
              </w:rPr>
              <w:t>ازدواج موقت چیست؟</w:t>
            </w:r>
            <w:r>
              <w:rPr>
                <w:rStyle w:val="IndexLink"/>
                <w:rtl w:val="true"/>
              </w:rPr>
              <w:tab/>
            </w:r>
            <w:r>
              <w:rPr>
                <w:rStyle w:val="IndexLink"/>
              </w:rPr>
              <w:t>286</w:t>
            </w:r>
          </w:hyperlink>
        </w:p>
        <w:p>
          <w:pPr>
            <w:pStyle w:val="Contents4"/>
            <w:tabs>
              <w:tab w:val="clear" w:pos="8176"/>
              <w:tab w:val="right" w:pos="9026" w:leader="dot"/>
            </w:tabs>
            <w:rPr/>
          </w:pPr>
          <w:hyperlink w:anchor="__RefHeading___Toc5147666_3381743652">
            <w:r>
              <w:rPr>
                <w:webHidden/>
                <w:rStyle w:val="IndexLink"/>
                <w:rtl w:val="true"/>
              </w:rPr>
              <w:t>قرآن و عقد موقت</w:t>
            </w:r>
            <w:r>
              <w:rPr>
                <w:rStyle w:val="IndexLink"/>
                <w:rtl w:val="true"/>
              </w:rPr>
              <w:tab/>
            </w:r>
            <w:r>
              <w:rPr>
                <w:rStyle w:val="IndexLink"/>
              </w:rPr>
              <w:t>288</w:t>
            </w:r>
          </w:hyperlink>
        </w:p>
        <w:p>
          <w:pPr>
            <w:pStyle w:val="Contents4"/>
            <w:tabs>
              <w:tab w:val="clear" w:pos="8176"/>
              <w:tab w:val="right" w:pos="9026" w:leader="dot"/>
            </w:tabs>
            <w:rPr/>
          </w:pPr>
          <w:hyperlink w:anchor="__RefHeading___Toc5147668_3381743652">
            <w:r>
              <w:rPr>
                <w:webHidden/>
                <w:rStyle w:val="IndexLink"/>
                <w:rtl w:val="true"/>
              </w:rPr>
              <w:t>پاسخ به یک رشته پرسشها</w:t>
            </w:r>
            <w:r>
              <w:rPr>
                <w:rStyle w:val="IndexLink"/>
                <w:rtl w:val="true"/>
              </w:rPr>
              <w:tab/>
            </w:r>
            <w:r>
              <w:rPr>
                <w:rStyle w:val="IndexLink"/>
              </w:rPr>
              <w:t>293</w:t>
            </w:r>
          </w:hyperlink>
        </w:p>
        <w:p>
          <w:pPr>
            <w:pStyle w:val="Contents5"/>
            <w:tabs>
              <w:tab w:val="clear" w:pos="7892"/>
              <w:tab w:val="right" w:pos="9026" w:leader="dot"/>
            </w:tabs>
            <w:rPr/>
          </w:pPr>
          <w:hyperlink w:anchor="__RefHeading___Toc5147670_3381743652">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5147672_3381743652">
            <w:r>
              <w:rPr>
                <w:webHidden/>
                <w:rStyle w:val="IndexLink"/>
              </w:rPr>
              <w:t>1</w:t>
            </w:r>
            <w:r>
              <w:rPr>
                <w:rStyle w:val="IndexLink"/>
                <w:rtl w:val="true"/>
              </w:rPr>
              <w:t>. «</w:t>
            </w:r>
            <w:r>
              <w:rPr>
                <w:rStyle w:val="IndexLink"/>
                <w:rtl w:val="true"/>
              </w:rPr>
              <w:t>فاء نتیجه</w:t>
            </w:r>
            <w:r>
              <w:rPr>
                <w:rStyle w:val="IndexLink"/>
                <w:rtl w:val="true"/>
              </w:rPr>
              <w:t xml:space="preserve">» </w:t>
            </w:r>
            <w:r>
              <w:rPr>
                <w:rStyle w:val="IndexLink"/>
                <w:rtl w:val="true"/>
              </w:rPr>
              <w:t xml:space="preserve">در </w:t>
            </w:r>
            <w:r>
              <w:rPr>
                <w:rStyle w:val="IndexLink"/>
                <w:rtl w:val="true"/>
              </w:rPr>
              <w:t>«</w:t>
            </w:r>
            <w:r>
              <w:rPr>
                <w:rStyle w:val="IndexLink"/>
                <w:rtl w:val="true"/>
              </w:rPr>
              <w:t>فَمَا اسْتَمْتَعْتُمْ بِهِ</w:t>
            </w:r>
            <w:r>
              <w:rPr>
                <w:rStyle w:val="IndexLink"/>
                <w:rtl w:val="true"/>
              </w:rPr>
              <w:t>...»</w:t>
              <w:tab/>
            </w:r>
            <w:r>
              <w:rPr>
                <w:rStyle w:val="IndexLink"/>
              </w:rPr>
              <w:t>293</w:t>
            </w:r>
          </w:hyperlink>
        </w:p>
        <w:p>
          <w:pPr>
            <w:pStyle w:val="Contents5"/>
            <w:tabs>
              <w:tab w:val="clear" w:pos="7892"/>
              <w:tab w:val="right" w:pos="9026" w:leader="dot"/>
            </w:tabs>
            <w:rPr/>
          </w:pPr>
          <w:hyperlink w:anchor="__RefHeading___Toc5147674_3381743652">
            <w:r>
              <w:rPr>
                <w:webHidden/>
                <w:rStyle w:val="IndexLink"/>
              </w:rPr>
              <w:t>2</w:t>
            </w:r>
            <w:r>
              <w:rPr>
                <w:rStyle w:val="IndexLink"/>
                <w:rtl w:val="true"/>
              </w:rPr>
              <w:t xml:space="preserve">. </w:t>
            </w:r>
            <w:r>
              <w:rPr>
                <w:rStyle w:val="IndexLink"/>
                <w:rtl w:val="true"/>
              </w:rPr>
              <w:t>هدف از ازدواج، تشکیل خانواده است</w:t>
            </w:r>
            <w:r>
              <w:rPr>
                <w:rStyle w:val="IndexLink"/>
                <w:rtl w:val="true"/>
              </w:rPr>
              <w:tab/>
            </w:r>
            <w:r>
              <w:rPr>
                <w:rStyle w:val="IndexLink"/>
              </w:rPr>
              <w:t>294</w:t>
            </w:r>
          </w:hyperlink>
        </w:p>
        <w:p>
          <w:pPr>
            <w:pStyle w:val="Contents5"/>
            <w:tabs>
              <w:tab w:val="clear" w:pos="7892"/>
              <w:tab w:val="right" w:pos="9026" w:leader="dot"/>
            </w:tabs>
            <w:rPr/>
          </w:pPr>
          <w:hyperlink w:anchor="__RefHeading___Toc5147676_3381743652">
            <w:r>
              <w:rPr>
                <w:webHidden/>
                <w:rStyle w:val="IndexLink"/>
              </w:rPr>
              <w:t>3</w:t>
            </w:r>
            <w:r>
              <w:rPr>
                <w:rStyle w:val="IndexLink"/>
                <w:rtl w:val="true"/>
              </w:rPr>
              <w:t xml:space="preserve">. </w:t>
            </w:r>
            <w:r>
              <w:rPr>
                <w:rStyle w:val="IndexLink"/>
                <w:rtl w:val="true"/>
              </w:rPr>
              <w:t>عقد موقت داخل در آیه نیست</w:t>
            </w:r>
            <w:r>
              <w:rPr>
                <w:rStyle w:val="IndexLink"/>
                <w:rtl w:val="true"/>
              </w:rPr>
              <w:tab/>
            </w:r>
            <w:r>
              <w:rPr>
                <w:rStyle w:val="IndexLink"/>
              </w:rPr>
              <w:t>296</w:t>
            </w:r>
          </w:hyperlink>
        </w:p>
        <w:p>
          <w:pPr>
            <w:pStyle w:val="Contents5"/>
            <w:tabs>
              <w:tab w:val="clear" w:pos="7892"/>
              <w:tab w:val="right" w:pos="9026" w:leader="dot"/>
            </w:tabs>
            <w:rPr/>
          </w:pPr>
          <w:hyperlink w:anchor="__RefHeading___Toc5147678_3381743652">
            <w:r>
              <w:rPr>
                <w:webHidden/>
                <w:rStyle w:val="IndexLink"/>
              </w:rPr>
              <w:t>4</w:t>
            </w:r>
            <w:r>
              <w:rPr>
                <w:rStyle w:val="IndexLink"/>
                <w:rtl w:val="true"/>
              </w:rPr>
              <w:t xml:space="preserve">. </w:t>
            </w:r>
            <w:r>
              <w:rPr>
                <w:rStyle w:val="IndexLink"/>
                <w:rtl w:val="true"/>
              </w:rPr>
              <w:t>هدف در متعه، دفع شهوت است</w:t>
            </w:r>
            <w:r>
              <w:rPr>
                <w:rStyle w:val="IndexLink"/>
                <w:rtl w:val="true"/>
              </w:rPr>
              <w:tab/>
            </w:r>
            <w:r>
              <w:rPr>
                <w:rStyle w:val="IndexLink"/>
              </w:rPr>
              <w:t>297</w:t>
            </w:r>
          </w:hyperlink>
        </w:p>
        <w:p>
          <w:pPr>
            <w:pStyle w:val="Contents5"/>
            <w:tabs>
              <w:tab w:val="clear" w:pos="7892"/>
              <w:tab w:val="right" w:pos="9026" w:leader="dot"/>
            </w:tabs>
            <w:rPr/>
          </w:pPr>
          <w:hyperlink w:anchor="__RefHeading___Toc5147680_3381743652">
            <w:r>
              <w:rPr>
                <w:webHidden/>
                <w:rStyle w:val="IndexLink"/>
              </w:rPr>
              <w:t>5</w:t>
            </w:r>
            <w:r>
              <w:rPr>
                <w:rStyle w:val="IndexLink"/>
                <w:rtl w:val="true"/>
              </w:rPr>
              <w:t xml:space="preserve">. </w:t>
            </w:r>
            <w:r>
              <w:rPr>
                <w:rStyle w:val="IndexLink"/>
                <w:rtl w:val="true"/>
              </w:rPr>
              <w:t>آیه منسوخ است</w:t>
            </w:r>
            <w:r>
              <w:rPr>
                <w:rStyle w:val="IndexLink"/>
                <w:rtl w:val="true"/>
              </w:rPr>
              <w:t>!</w:t>
              <w:tab/>
            </w:r>
            <w:r>
              <w:rPr>
                <w:rStyle w:val="IndexLink"/>
              </w:rPr>
              <w:t>298</w:t>
            </w:r>
          </w:hyperlink>
        </w:p>
        <w:p>
          <w:pPr>
            <w:pStyle w:val="Contents3"/>
            <w:tabs>
              <w:tab w:val="clear" w:pos="8459"/>
              <w:tab w:val="right" w:pos="9026" w:leader="dot"/>
            </w:tabs>
            <w:rPr/>
          </w:pPr>
          <w:hyperlink w:anchor="__RefHeading___Toc5147682_3381743652">
            <w:r>
              <w:rPr>
                <w:webHidden/>
                <w:rStyle w:val="IndexLink"/>
              </w:rPr>
              <w:t>7</w:t>
            </w:r>
            <w:r>
              <w:rPr>
                <w:rStyle w:val="IndexLink"/>
                <w:rtl w:val="true"/>
              </w:rPr>
              <w:t xml:space="preserve"> </w:t>
            </w:r>
            <w:r>
              <w:rPr>
                <w:rStyle w:val="IndexLink"/>
                <w:rtl w:val="true"/>
              </w:rPr>
              <w:t>مسح بر پاها در وضو</w:t>
            </w:r>
            <w:r>
              <w:rPr>
                <w:rStyle w:val="IndexLink"/>
                <w:rtl w:val="true"/>
              </w:rPr>
              <w:tab/>
            </w:r>
            <w:r>
              <w:rPr>
                <w:rStyle w:val="IndexLink"/>
              </w:rPr>
              <w:t>302</w:t>
            </w:r>
          </w:hyperlink>
        </w:p>
        <w:p>
          <w:pPr>
            <w:pStyle w:val="Contents4"/>
            <w:tabs>
              <w:tab w:val="clear" w:pos="8176"/>
              <w:tab w:val="right" w:pos="9026" w:leader="dot"/>
            </w:tabs>
            <w:rPr/>
          </w:pPr>
          <w:hyperlink w:anchor="__RefHeading___Toc5147684_3381743652">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5147686_3381743652">
            <w:r>
              <w:rPr>
                <w:webHidden/>
                <w:rStyle w:val="IndexLink"/>
                <w:rtl w:val="true"/>
              </w:rPr>
              <w:t>امامان معصوم</w:t>
            </w:r>
            <w:r>
              <w:rPr>
                <w:rStyle w:val="IndexLink"/>
                <w:rtl w:val="true"/>
              </w:rPr>
              <w:tab/>
            </w:r>
            <w:r>
              <w:rPr>
                <w:rStyle w:val="IndexLink"/>
              </w:rPr>
              <w:t>308</w:t>
            </w:r>
          </w:hyperlink>
        </w:p>
        <w:p>
          <w:pPr>
            <w:pStyle w:val="Contents4"/>
            <w:tabs>
              <w:tab w:val="clear" w:pos="8176"/>
              <w:tab w:val="right" w:pos="9026" w:leader="dot"/>
            </w:tabs>
            <w:rPr/>
          </w:pPr>
          <w:hyperlink w:anchor="__RefHeading___Toc5147688_3381743652">
            <w:r>
              <w:rPr>
                <w:webHidden/>
                <w:rStyle w:val="IndexLink"/>
                <w:rtl w:val="true"/>
              </w:rPr>
              <w:t>تلاش‌هایی برای اثبات وجوب غسل</w:t>
            </w:r>
            <w:r>
              <w:rPr>
                <w:rStyle w:val="IndexLink"/>
                <w:rtl w:val="true"/>
              </w:rPr>
              <w:tab/>
            </w:r>
            <w:r>
              <w:rPr>
                <w:rStyle w:val="IndexLink"/>
              </w:rPr>
              <w:t>309</w:t>
            </w:r>
          </w:hyperlink>
        </w:p>
        <w:p>
          <w:pPr>
            <w:pStyle w:val="Contents3"/>
            <w:tabs>
              <w:tab w:val="clear" w:pos="8459"/>
              <w:tab w:val="right" w:pos="9026" w:leader="dot"/>
            </w:tabs>
            <w:rPr/>
          </w:pPr>
          <w:hyperlink w:anchor="__RefHeading___Toc5147690_3381743652">
            <w:r>
              <w:rPr>
                <w:webHidden/>
                <w:rStyle w:val="IndexLink"/>
              </w:rPr>
              <w:t>8</w:t>
            </w:r>
            <w:r>
              <w:rPr>
                <w:rStyle w:val="IndexLink"/>
                <w:rtl w:val="true"/>
              </w:rPr>
              <w:t xml:space="preserve"> </w:t>
            </w:r>
            <w:r>
              <w:rPr>
                <w:rStyle w:val="IndexLink"/>
                <w:rtl w:val="true"/>
              </w:rPr>
              <w:t>عدالت همه صحابه</w:t>
            </w:r>
            <w:r>
              <w:rPr>
                <w:rStyle w:val="IndexLink"/>
                <w:rtl w:val="true"/>
              </w:rPr>
              <w:tab/>
            </w:r>
            <w:r>
              <w:rPr>
                <w:rStyle w:val="IndexLink"/>
              </w:rPr>
              <w:t>313</w:t>
            </w:r>
          </w:hyperlink>
        </w:p>
        <w:p>
          <w:pPr>
            <w:pStyle w:val="Contents4"/>
            <w:tabs>
              <w:tab w:val="clear" w:pos="8176"/>
              <w:tab w:val="right" w:pos="9026" w:leader="dot"/>
            </w:tabs>
            <w:rPr/>
          </w:pPr>
          <w:hyperlink w:anchor="__RefHeading___Toc5147692_338174365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5147694_3381743652">
            <w:r>
              <w:rPr>
                <w:webHidden/>
                <w:rStyle w:val="IndexLink"/>
                <w:rtl w:val="true"/>
              </w:rPr>
              <w:t>نقطۀ اختلاف میان دو گروه</w:t>
            </w:r>
            <w:r>
              <w:rPr>
                <w:rStyle w:val="IndexLink"/>
                <w:rtl w:val="true"/>
              </w:rPr>
              <w:tab/>
            </w:r>
            <w:r>
              <w:rPr>
                <w:rStyle w:val="IndexLink"/>
              </w:rPr>
              <w:t>318</w:t>
            </w:r>
          </w:hyperlink>
        </w:p>
        <w:p>
          <w:pPr>
            <w:pStyle w:val="Contents4"/>
            <w:tabs>
              <w:tab w:val="clear" w:pos="8176"/>
              <w:tab w:val="right" w:pos="9026" w:leader="dot"/>
            </w:tabs>
            <w:rPr/>
          </w:pPr>
          <w:hyperlink w:anchor="__RefHeading___Toc5147696_3381743652">
            <w:r>
              <w:rPr>
                <w:webHidden/>
                <w:rStyle w:val="IndexLink"/>
                <w:rtl w:val="true"/>
              </w:rPr>
              <w:t>داوری قرآن دربارۀ صحابه</w:t>
            </w:r>
            <w:r>
              <w:rPr>
                <w:rStyle w:val="IndexLink"/>
                <w:rtl w:val="true"/>
              </w:rPr>
              <w:tab/>
            </w:r>
            <w:r>
              <w:rPr>
                <w:rStyle w:val="IndexLink"/>
              </w:rPr>
              <w:t>320</w:t>
            </w:r>
          </w:hyperlink>
        </w:p>
        <w:p>
          <w:pPr>
            <w:pStyle w:val="Contents4"/>
            <w:tabs>
              <w:tab w:val="clear" w:pos="8176"/>
              <w:tab w:val="right" w:pos="9026" w:leader="dot"/>
            </w:tabs>
            <w:rPr/>
          </w:pPr>
          <w:hyperlink w:anchor="__RefHeading___Toc5147698_3381743652">
            <w:r>
              <w:rPr>
                <w:webHidden/>
                <w:rStyle w:val="IndexLink"/>
                <w:rtl w:val="true"/>
              </w:rPr>
              <w:t>سرپوش نهادن بر تاریخ قطعی</w:t>
            </w:r>
            <w:r>
              <w:rPr>
                <w:rStyle w:val="IndexLink"/>
                <w:rtl w:val="true"/>
              </w:rPr>
              <w:tab/>
            </w:r>
            <w:r>
              <w:rPr>
                <w:rStyle w:val="IndexLink"/>
              </w:rPr>
              <w:t>324</w:t>
            </w:r>
          </w:hyperlink>
        </w:p>
        <w:p>
          <w:pPr>
            <w:pStyle w:val="Contents5"/>
            <w:tabs>
              <w:tab w:val="clear" w:pos="7892"/>
              <w:tab w:val="right" w:pos="9026" w:leader="dot"/>
            </w:tabs>
            <w:rPr/>
          </w:pPr>
          <w:hyperlink w:anchor="__RefHeading___Toc5147700_3381743652">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5147702_3381743652">
            <w:r>
              <w:rPr>
                <w:webHidden/>
                <w:rStyle w:val="IndexLink"/>
              </w:rPr>
              <w:t>1</w:t>
            </w:r>
            <w:r>
              <w:rPr>
                <w:rStyle w:val="IndexLink"/>
                <w:rtl w:val="true"/>
              </w:rPr>
              <w:t xml:space="preserve">. </w:t>
            </w:r>
            <w:r>
              <w:rPr>
                <w:rStyle w:val="IndexLink"/>
                <w:rtl w:val="true"/>
              </w:rPr>
              <w:t>معاویة بن ابی سفیان</w:t>
            </w:r>
            <w:r>
              <w:rPr>
                <w:rStyle w:val="IndexLink"/>
                <w:rtl w:val="true"/>
              </w:rPr>
              <w:tab/>
            </w:r>
            <w:r>
              <w:rPr>
                <w:rStyle w:val="IndexLink"/>
              </w:rPr>
              <w:t>325</w:t>
            </w:r>
          </w:hyperlink>
        </w:p>
        <w:p>
          <w:pPr>
            <w:pStyle w:val="Contents5"/>
            <w:tabs>
              <w:tab w:val="clear" w:pos="7892"/>
              <w:tab w:val="right" w:pos="9026" w:leader="dot"/>
            </w:tabs>
            <w:rPr/>
          </w:pPr>
          <w:hyperlink w:anchor="__RefHeading___Toc5147704_3381743652">
            <w:r>
              <w:rPr>
                <w:webHidden/>
                <w:rStyle w:val="IndexLink"/>
              </w:rPr>
              <w:t>2</w:t>
            </w:r>
            <w:r>
              <w:rPr>
                <w:rStyle w:val="IndexLink"/>
                <w:rtl w:val="true"/>
              </w:rPr>
              <w:t xml:space="preserve">. </w:t>
            </w:r>
            <w:r>
              <w:rPr>
                <w:rStyle w:val="IndexLink"/>
                <w:rtl w:val="true"/>
              </w:rPr>
              <w:t>عمروعاص</w:t>
            </w:r>
            <w:r>
              <w:rPr>
                <w:rStyle w:val="IndexLink"/>
                <w:rtl w:val="true"/>
              </w:rPr>
              <w:tab/>
            </w:r>
            <w:r>
              <w:rPr>
                <w:rStyle w:val="IndexLink"/>
              </w:rPr>
              <w:t>326</w:t>
            </w:r>
          </w:hyperlink>
        </w:p>
        <w:p>
          <w:pPr>
            <w:pStyle w:val="Contents5"/>
            <w:tabs>
              <w:tab w:val="clear" w:pos="7892"/>
              <w:tab w:val="right" w:pos="9026" w:leader="dot"/>
            </w:tabs>
            <w:rPr/>
          </w:pPr>
          <w:hyperlink w:anchor="__RefHeading___Toc5147706_3381743652">
            <w:r>
              <w:rPr>
                <w:webHidden/>
                <w:rStyle w:val="IndexLink"/>
              </w:rPr>
              <w:t>3</w:t>
            </w:r>
            <w:r>
              <w:rPr>
                <w:rStyle w:val="IndexLink"/>
                <w:rtl w:val="true"/>
              </w:rPr>
              <w:t xml:space="preserve">. </w:t>
            </w:r>
            <w:r>
              <w:rPr>
                <w:rStyle w:val="IndexLink"/>
                <w:rtl w:val="true"/>
              </w:rPr>
              <w:t>مروان بن حکم</w:t>
            </w:r>
            <w:r>
              <w:rPr>
                <w:rStyle w:val="IndexLink"/>
                <w:rtl w:val="true"/>
              </w:rPr>
              <w:tab/>
            </w:r>
            <w:r>
              <w:rPr>
                <w:rStyle w:val="IndexLink"/>
              </w:rPr>
              <w:t>327</w:t>
            </w:r>
          </w:hyperlink>
        </w:p>
        <w:p>
          <w:pPr>
            <w:pStyle w:val="Contents5"/>
            <w:tabs>
              <w:tab w:val="clear" w:pos="7892"/>
              <w:tab w:val="right" w:pos="9026" w:leader="dot"/>
            </w:tabs>
            <w:rPr/>
          </w:pPr>
          <w:hyperlink w:anchor="__RefHeading___Toc5147708_3381743652">
            <w:r>
              <w:rPr>
                <w:webHidden/>
                <w:rStyle w:val="IndexLink"/>
              </w:rPr>
              <w:t>4</w:t>
            </w:r>
            <w:r>
              <w:rPr>
                <w:rStyle w:val="IndexLink"/>
                <w:rtl w:val="true"/>
              </w:rPr>
              <w:t xml:space="preserve">. </w:t>
            </w:r>
            <w:r>
              <w:rPr>
                <w:rStyle w:val="IndexLink"/>
                <w:rtl w:val="true"/>
              </w:rPr>
              <w:t>ولید بن عقبه</w:t>
            </w:r>
            <w:r>
              <w:rPr>
                <w:rStyle w:val="IndexLink"/>
                <w:rtl w:val="true"/>
              </w:rPr>
              <w:tab/>
            </w:r>
            <w:r>
              <w:rPr>
                <w:rStyle w:val="IndexLink"/>
              </w:rPr>
              <w:t>327</w:t>
            </w:r>
          </w:hyperlink>
        </w:p>
        <w:p>
          <w:pPr>
            <w:pStyle w:val="Contents3"/>
            <w:tabs>
              <w:tab w:val="clear" w:pos="8459"/>
              <w:tab w:val="right" w:pos="9026" w:leader="dot"/>
            </w:tabs>
            <w:rPr/>
          </w:pPr>
          <w:hyperlink w:anchor="__RefHeading___Toc5147710_3381743652">
            <w:r>
              <w:rPr>
                <w:webHidden/>
                <w:rStyle w:val="IndexLink"/>
              </w:rPr>
              <w:t>9</w:t>
            </w:r>
            <w:r>
              <w:rPr>
                <w:rStyle w:val="IndexLink"/>
                <w:rtl w:val="true"/>
              </w:rPr>
              <w:t xml:space="preserve"> </w:t>
            </w:r>
            <w:r>
              <w:rPr>
                <w:rStyle w:val="IndexLink"/>
                <w:rtl w:val="true"/>
              </w:rPr>
              <w:t>خاتمیّت پیامبر اسلام صلی الله علیه و آله و مُصحف فاطمه علیها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5147712_33817436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5147714_3381743652">
            <w:r>
              <w:rPr>
                <w:webHidden/>
                <w:rStyle w:val="IndexLink"/>
                <w:rtl w:val="true"/>
              </w:rPr>
              <w:t>کتاب امام علی علیه السلام و املای رسول خدا صلی الله علیه و آله</w:t>
            </w:r>
            <w:r>
              <w:rPr>
                <w:rStyle w:val="IndexLink"/>
                <w:rtl w:val="true"/>
              </w:rPr>
              <w:tab/>
            </w:r>
            <w:r>
              <w:rPr>
                <w:rStyle w:val="IndexLink"/>
              </w:rPr>
              <w:t>330</w:t>
            </w:r>
          </w:hyperlink>
        </w:p>
        <w:p>
          <w:pPr>
            <w:pStyle w:val="Contents4"/>
            <w:tabs>
              <w:tab w:val="clear" w:pos="8176"/>
              <w:tab w:val="right" w:pos="9026" w:leader="dot"/>
            </w:tabs>
            <w:rPr/>
          </w:pPr>
          <w:hyperlink w:anchor="__RefHeading___Toc5147716_3381743652">
            <w:r>
              <w:rPr>
                <w:webHidden/>
                <w:rStyle w:val="IndexLink"/>
                <w:rtl w:val="true"/>
              </w:rPr>
              <w:t>مصحف فاطمه علیها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5147718_3381743652">
            <w:r>
              <w:rPr>
                <w:webHidden/>
                <w:rStyle w:val="IndexLink"/>
                <w:rtl w:val="true"/>
              </w:rPr>
              <w:t>«</w:t>
            </w:r>
            <w:r>
              <w:rPr>
                <w:rStyle w:val="IndexLink"/>
                <w:rtl w:val="true"/>
              </w:rPr>
              <w:t>محدّث</w:t>
            </w:r>
            <w:r>
              <w:rPr>
                <w:rStyle w:val="IndexLink"/>
                <w:rtl w:val="true"/>
              </w:rPr>
              <w:t xml:space="preserve">» </w:t>
            </w:r>
            <w:r>
              <w:rPr>
                <w:rStyle w:val="IndexLink"/>
                <w:rtl w:val="true"/>
              </w:rPr>
              <w:t>در اسلام</w:t>
            </w:r>
            <w:r>
              <w:rPr>
                <w:rStyle w:val="IndexLink"/>
                <w:rtl w:val="true"/>
              </w:rPr>
              <w:tab/>
            </w:r>
            <w:r>
              <w:rPr>
                <w:rStyle w:val="IndexLink"/>
              </w:rPr>
              <w:t>342</w:t>
            </w:r>
          </w:hyperlink>
        </w:p>
        <w:p>
          <w:pPr>
            <w:pStyle w:val="Contents4"/>
            <w:tabs>
              <w:tab w:val="clear" w:pos="8176"/>
              <w:tab w:val="right" w:pos="9026" w:leader="dot"/>
            </w:tabs>
            <w:rPr/>
          </w:pPr>
          <w:hyperlink w:anchor="__RefHeading___Toc5147720_3381743652">
            <w:r>
              <w:rPr>
                <w:webHidden/>
                <w:rStyle w:val="IndexLink"/>
                <w:rtl w:val="true"/>
              </w:rPr>
              <w:t xml:space="preserve">فاطمه </w:t>
            </w:r>
            <w:r>
              <w:rPr>
                <w:rStyle w:val="IndexLink"/>
                <w:rtl w:val="true"/>
              </w:rPr>
              <w:t>«</w:t>
            </w:r>
            <w:r>
              <w:rPr>
                <w:rStyle w:val="IndexLink"/>
                <w:rtl w:val="true"/>
              </w:rPr>
              <w:t>محدَّثه</w:t>
            </w:r>
            <w:r>
              <w:rPr>
                <w:rStyle w:val="IndexLink"/>
                <w:rtl w:val="true"/>
              </w:rPr>
              <w:t xml:space="preserve">» </w:t>
            </w:r>
            <w:r>
              <w:rPr>
                <w:rStyle w:val="IndexLink"/>
                <w:rtl w:val="true"/>
              </w:rPr>
              <w:t>است</w:t>
            </w:r>
            <w:r>
              <w:rPr>
                <w:rStyle w:val="IndexLink"/>
                <w:rtl w:val="true"/>
              </w:rPr>
              <w:tab/>
            </w:r>
            <w:r>
              <w:rPr>
                <w:rStyle w:val="IndexLink"/>
              </w:rPr>
              <w:t>343</w:t>
            </w:r>
          </w:hyperlink>
        </w:p>
        <w:p>
          <w:pPr>
            <w:pStyle w:val="Contents3"/>
            <w:tabs>
              <w:tab w:val="clear" w:pos="8459"/>
              <w:tab w:val="right" w:pos="9026" w:leader="dot"/>
            </w:tabs>
            <w:rPr/>
          </w:pPr>
          <w:hyperlink w:anchor="__RefHeading___Toc5147722_3381743652">
            <w:r>
              <w:rPr>
                <w:webHidden/>
                <w:rStyle w:val="IndexLink"/>
              </w:rPr>
              <w:t>10</w:t>
            </w:r>
            <w:r>
              <w:rPr>
                <w:rStyle w:val="IndexLink"/>
                <w:rtl w:val="true"/>
              </w:rPr>
              <w:t xml:space="preserve"> </w:t>
            </w:r>
            <w:r>
              <w:rPr>
                <w:rStyle w:val="IndexLink"/>
                <w:rtl w:val="true"/>
              </w:rPr>
              <w:t>دوازده امام</w:t>
            </w:r>
            <w:r>
              <w:rPr>
                <w:rStyle w:val="IndexLink"/>
                <w:rtl w:val="true"/>
              </w:rPr>
              <w:tab/>
            </w:r>
            <w:r>
              <w:rPr>
                <w:rStyle w:val="IndexLink"/>
              </w:rPr>
              <w:t>344</w:t>
            </w:r>
          </w:hyperlink>
        </w:p>
        <w:p>
          <w:pPr>
            <w:pStyle w:val="Contents4"/>
            <w:tabs>
              <w:tab w:val="clear" w:pos="8176"/>
              <w:tab w:val="right" w:pos="9026" w:leader="dot"/>
            </w:tabs>
            <w:rPr/>
          </w:pPr>
          <w:hyperlink w:anchor="__RefHeading___Toc5147724_3381743652">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5147726_3381743652">
            <w:r>
              <w:rPr>
                <w:webHidden/>
                <w:rStyle w:val="IndexLink"/>
                <w:rtl w:val="true"/>
              </w:rPr>
              <w:t>تأویل‌های ناروا</w:t>
            </w:r>
            <w:r>
              <w:rPr>
                <w:rStyle w:val="IndexLink"/>
                <w:rtl w:val="true"/>
              </w:rPr>
              <w:tab/>
            </w:r>
            <w:r>
              <w:rPr>
                <w:rStyle w:val="IndexLink"/>
              </w:rPr>
              <w:t>352</w:t>
            </w:r>
          </w:hyperlink>
        </w:p>
        <w:p>
          <w:pPr>
            <w:pStyle w:val="Contents4"/>
            <w:tabs>
              <w:tab w:val="clear" w:pos="8176"/>
              <w:tab w:val="right" w:pos="9026" w:leader="dot"/>
            </w:tabs>
            <w:rPr/>
          </w:pPr>
          <w:hyperlink w:anchor="__RefHeading___Toc5147728_3381743652">
            <w:r>
              <w:rPr>
                <w:webHidden/>
                <w:rStyle w:val="IndexLink"/>
              </w:rPr>
              <w:t>1</w:t>
            </w:r>
            <w:r>
              <w:rPr>
                <w:rStyle w:val="IndexLink"/>
                <w:rtl w:val="true"/>
              </w:rPr>
              <w:t xml:space="preserve"> </w:t>
            </w:r>
            <w:r>
              <w:rPr>
                <w:rStyle w:val="IndexLink"/>
                <w:rtl w:val="true"/>
              </w:rPr>
              <w:t>امیر مؤمنان علی علیه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5147730_3381743652">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147732_3381743652">
            <w:r>
              <w:rPr>
                <w:webHidden/>
                <w:rStyle w:val="IndexLink"/>
                <w:rtl w:val="true"/>
              </w:rPr>
              <w:t>نبرد با ناکثین</w:t>
            </w:r>
            <w:r>
              <w:rPr>
                <w:rStyle w:val="IndexLink"/>
                <w:rtl w:val="true"/>
              </w:rPr>
              <w:t>:</w:t>
              <w:tab/>
            </w:r>
            <w:r>
              <w:rPr>
                <w:rStyle w:val="IndexLink"/>
              </w:rPr>
              <w:t>359</w:t>
            </w:r>
          </w:hyperlink>
        </w:p>
        <w:p>
          <w:pPr>
            <w:pStyle w:val="Contents5"/>
            <w:tabs>
              <w:tab w:val="clear" w:pos="7892"/>
              <w:tab w:val="right" w:pos="9026" w:leader="dot"/>
            </w:tabs>
            <w:rPr/>
          </w:pPr>
          <w:hyperlink w:anchor="__RefHeading___Toc5147734_3381743652">
            <w:r>
              <w:rPr>
                <w:webHidden/>
                <w:rStyle w:val="IndexLink"/>
                <w:rtl w:val="true"/>
              </w:rPr>
              <w:t>نبرد با قاسطین</w:t>
            </w:r>
            <w:r>
              <w:rPr>
                <w:rStyle w:val="IndexLink"/>
                <w:rtl w:val="true"/>
              </w:rPr>
              <w:t>:</w:t>
              <w:tab/>
            </w:r>
            <w:r>
              <w:rPr>
                <w:rStyle w:val="IndexLink"/>
              </w:rPr>
              <w:t>360</w:t>
            </w:r>
          </w:hyperlink>
        </w:p>
        <w:p>
          <w:pPr>
            <w:pStyle w:val="Contents5"/>
            <w:tabs>
              <w:tab w:val="clear" w:pos="7892"/>
              <w:tab w:val="right" w:pos="9026" w:leader="dot"/>
            </w:tabs>
            <w:rPr/>
          </w:pPr>
          <w:hyperlink w:anchor="__RefHeading___Toc5147736_3381743652">
            <w:r>
              <w:rPr>
                <w:webHidden/>
                <w:rStyle w:val="IndexLink"/>
                <w:rtl w:val="true"/>
              </w:rPr>
              <w:t>نبرد با مارقین</w:t>
            </w:r>
            <w:r>
              <w:rPr>
                <w:rStyle w:val="IndexLink"/>
                <w:rtl w:val="true"/>
              </w:rPr>
              <w:t>:</w:t>
              <w:tab/>
            </w:r>
            <w:r>
              <w:rPr>
                <w:rStyle w:val="IndexLink"/>
              </w:rPr>
              <w:t>361</w:t>
            </w:r>
          </w:hyperlink>
        </w:p>
        <w:p>
          <w:pPr>
            <w:pStyle w:val="Contents4"/>
            <w:tabs>
              <w:tab w:val="clear" w:pos="8176"/>
              <w:tab w:val="right" w:pos="9026" w:leader="dot"/>
            </w:tabs>
            <w:rPr/>
          </w:pPr>
          <w:hyperlink w:anchor="__RefHeading___Toc5147738_3381743652">
            <w:r>
              <w:rPr>
                <w:webHidden/>
                <w:rStyle w:val="IndexLink"/>
              </w:rPr>
              <w:t>2</w:t>
            </w:r>
            <w:r>
              <w:rPr>
                <w:rStyle w:val="IndexLink"/>
                <w:rtl w:val="true"/>
              </w:rPr>
              <w:t xml:space="preserve"> </w:t>
            </w:r>
            <w:r>
              <w:rPr>
                <w:rStyle w:val="IndexLink"/>
                <w:rtl w:val="true"/>
              </w:rPr>
              <w:t>فاطمه زهرا علیها السلام دخت گرامی پیامبر اسلام صلی الله علیه و آله</w:t>
            </w:r>
            <w:r>
              <w:rPr>
                <w:rStyle w:val="IndexLink"/>
                <w:rtl w:val="true"/>
              </w:rPr>
              <w:tab/>
            </w:r>
            <w:r>
              <w:rPr>
                <w:rStyle w:val="IndexLink"/>
              </w:rPr>
              <w:t>363</w:t>
            </w:r>
          </w:hyperlink>
        </w:p>
        <w:p>
          <w:pPr>
            <w:pStyle w:val="Contents5"/>
            <w:tabs>
              <w:tab w:val="clear" w:pos="7892"/>
              <w:tab w:val="right" w:pos="9026" w:leader="dot"/>
            </w:tabs>
            <w:rPr/>
          </w:pPr>
          <w:hyperlink w:anchor="__RefHeading___Toc5147740_3381743652">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5147742_3381743652">
            <w:r>
              <w:rPr>
                <w:webHidden/>
                <w:rStyle w:val="IndexLink"/>
                <w:rtl w:val="true"/>
              </w:rPr>
              <w:t>میلاد فاطمه علیها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5147744_3381743652">
            <w:r>
              <w:rPr>
                <w:webHidden/>
                <w:rStyle w:val="IndexLink"/>
                <w:rtl w:val="true"/>
              </w:rPr>
              <w:t>صورت جهیزیۀ دختر پیامبر</w:t>
            </w:r>
            <w:r>
              <w:rPr>
                <w:rStyle w:val="IndexLink"/>
                <w:rtl w:val="true"/>
              </w:rPr>
              <w:tab/>
            </w:r>
            <w:r>
              <w:rPr>
                <w:rStyle w:val="IndexLink"/>
              </w:rPr>
              <w:t>368</w:t>
            </w:r>
          </w:hyperlink>
        </w:p>
        <w:p>
          <w:pPr>
            <w:pStyle w:val="Contents5"/>
            <w:tabs>
              <w:tab w:val="clear" w:pos="7892"/>
              <w:tab w:val="right" w:pos="9026" w:leader="dot"/>
            </w:tabs>
            <w:rPr/>
          </w:pPr>
          <w:hyperlink w:anchor="__RefHeading___Toc5147746_3381743652">
            <w:r>
              <w:rPr>
                <w:webHidden/>
                <w:rStyle w:val="IndexLink"/>
                <w:rtl w:val="true"/>
              </w:rPr>
              <w:t>مراسم عروسی</w:t>
            </w:r>
            <w:r>
              <w:rPr>
                <w:rStyle w:val="IndexLink"/>
                <w:rtl w:val="true"/>
              </w:rPr>
              <w:tab/>
            </w:r>
            <w:r>
              <w:rPr>
                <w:rStyle w:val="IndexLink"/>
              </w:rPr>
              <w:t>370</w:t>
            </w:r>
          </w:hyperlink>
        </w:p>
        <w:p>
          <w:pPr>
            <w:pStyle w:val="Contents5"/>
            <w:tabs>
              <w:tab w:val="clear" w:pos="7892"/>
              <w:tab w:val="right" w:pos="9026" w:leader="dot"/>
            </w:tabs>
            <w:rPr/>
          </w:pPr>
          <w:hyperlink w:anchor="__RefHeading___Toc5147748_3381743652">
            <w:r>
              <w:rPr>
                <w:webHidden/>
                <w:rStyle w:val="IndexLink"/>
                <w:rtl w:val="true"/>
              </w:rPr>
              <w:t>چهرۀ فاطمه در قرآن</w:t>
            </w:r>
            <w:r>
              <w:rPr>
                <w:rStyle w:val="IndexLink"/>
                <w:rtl w:val="true"/>
              </w:rPr>
              <w:tab/>
            </w:r>
            <w:r>
              <w:rPr>
                <w:rStyle w:val="IndexLink"/>
              </w:rPr>
              <w:t>372</w:t>
            </w:r>
          </w:hyperlink>
        </w:p>
        <w:p>
          <w:pPr>
            <w:pStyle w:val="Contents6"/>
            <w:tabs>
              <w:tab w:val="clear" w:pos="7609"/>
              <w:tab w:val="right" w:pos="9026" w:leader="dot"/>
            </w:tabs>
            <w:rPr/>
          </w:pPr>
          <w:hyperlink w:anchor="__RefHeading___Toc5147750_3381743652">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5147752_3381743652">
            <w:r>
              <w:rPr>
                <w:webHidden/>
                <w:rStyle w:val="IndexLink"/>
              </w:rPr>
              <w:t>1</w:t>
            </w:r>
            <w:r>
              <w:rPr>
                <w:rStyle w:val="IndexLink"/>
                <w:rtl w:val="true"/>
              </w:rPr>
              <w:t xml:space="preserve">. </w:t>
            </w:r>
            <w:r>
              <w:rPr>
                <w:rStyle w:val="IndexLink"/>
                <w:rtl w:val="true"/>
              </w:rPr>
              <w:t>آیۀ تطهیر</w:t>
            </w:r>
            <w:r>
              <w:rPr>
                <w:rStyle w:val="IndexLink"/>
                <w:rtl w:val="true"/>
              </w:rPr>
              <w:tab/>
            </w:r>
            <w:r>
              <w:rPr>
                <w:rStyle w:val="IndexLink"/>
              </w:rPr>
              <w:t>373</w:t>
            </w:r>
          </w:hyperlink>
        </w:p>
        <w:p>
          <w:pPr>
            <w:pStyle w:val="Contents6"/>
            <w:tabs>
              <w:tab w:val="clear" w:pos="7609"/>
              <w:tab w:val="right" w:pos="9026" w:leader="dot"/>
            </w:tabs>
            <w:rPr/>
          </w:pPr>
          <w:hyperlink w:anchor="__RefHeading___Toc5147754_3381743652">
            <w:r>
              <w:rPr>
                <w:webHidden/>
                <w:rStyle w:val="IndexLink"/>
              </w:rPr>
              <w:t>2</w:t>
            </w:r>
            <w:r>
              <w:rPr>
                <w:rStyle w:val="IndexLink"/>
                <w:rtl w:val="true"/>
              </w:rPr>
              <w:t xml:space="preserve">. </w:t>
            </w:r>
            <w:r>
              <w:rPr>
                <w:rStyle w:val="IndexLink"/>
                <w:rtl w:val="true"/>
              </w:rPr>
              <w:t>آیۀ مبا هله</w:t>
            </w:r>
            <w:r>
              <w:rPr>
                <w:rStyle w:val="IndexLink"/>
                <w:rtl w:val="true"/>
              </w:rPr>
              <w:tab/>
            </w:r>
            <w:r>
              <w:rPr>
                <w:rStyle w:val="IndexLink"/>
              </w:rPr>
              <w:t>374</w:t>
            </w:r>
          </w:hyperlink>
        </w:p>
        <w:p>
          <w:pPr>
            <w:pStyle w:val="Contents6"/>
            <w:tabs>
              <w:tab w:val="clear" w:pos="7609"/>
              <w:tab w:val="right" w:pos="9026" w:leader="dot"/>
            </w:tabs>
            <w:rPr/>
          </w:pPr>
          <w:hyperlink w:anchor="__RefHeading___Toc5147756_3381743652">
            <w:r>
              <w:rPr>
                <w:webHidden/>
                <w:rStyle w:val="IndexLink"/>
              </w:rPr>
              <w:t>3</w:t>
            </w:r>
            <w:r>
              <w:rPr>
                <w:rStyle w:val="IndexLink"/>
                <w:rtl w:val="true"/>
              </w:rPr>
              <w:t xml:space="preserve">. </w:t>
            </w:r>
            <w:r>
              <w:rPr>
                <w:rStyle w:val="IndexLink"/>
                <w:rtl w:val="true"/>
              </w:rPr>
              <w:t>آیۀ مودت</w:t>
            </w:r>
            <w:r>
              <w:rPr>
                <w:rStyle w:val="IndexLink"/>
                <w:rtl w:val="true"/>
              </w:rPr>
              <w:tab/>
            </w:r>
            <w:r>
              <w:rPr>
                <w:rStyle w:val="IndexLink"/>
              </w:rPr>
              <w:t>375</w:t>
            </w:r>
          </w:hyperlink>
        </w:p>
        <w:p>
          <w:pPr>
            <w:pStyle w:val="Contents6"/>
            <w:tabs>
              <w:tab w:val="clear" w:pos="7609"/>
              <w:tab w:val="right" w:pos="9026" w:leader="dot"/>
            </w:tabs>
            <w:rPr/>
          </w:pPr>
          <w:hyperlink w:anchor="__RefHeading___Toc5147758_3381743652">
            <w:r>
              <w:rPr>
                <w:webHidden/>
                <w:rStyle w:val="IndexLink"/>
              </w:rPr>
              <w:t>4</w:t>
            </w:r>
            <w:r>
              <w:rPr>
                <w:rStyle w:val="IndexLink"/>
                <w:rtl w:val="true"/>
              </w:rPr>
              <w:t xml:space="preserve">. </w:t>
            </w:r>
            <w:r>
              <w:rPr>
                <w:rStyle w:val="IndexLink"/>
                <w:rtl w:val="true"/>
              </w:rPr>
              <w:t>آیۀ إطعام</w:t>
            </w:r>
            <w:r>
              <w:rPr>
                <w:rStyle w:val="IndexLink"/>
                <w:rtl w:val="true"/>
              </w:rPr>
              <w:tab/>
            </w:r>
            <w:r>
              <w:rPr>
                <w:rStyle w:val="IndexLink"/>
              </w:rPr>
              <w:t>375</w:t>
            </w:r>
          </w:hyperlink>
        </w:p>
        <w:p>
          <w:pPr>
            <w:pStyle w:val="Contents6"/>
            <w:tabs>
              <w:tab w:val="clear" w:pos="7609"/>
              <w:tab w:val="right" w:pos="9026" w:leader="dot"/>
            </w:tabs>
            <w:rPr/>
          </w:pPr>
          <w:hyperlink w:anchor="__RefHeading___Toc5147760_3381743652">
            <w:r>
              <w:rPr>
                <w:webHidden/>
                <w:rStyle w:val="IndexLink"/>
              </w:rPr>
              <w:t>5</w:t>
            </w:r>
            <w:r>
              <w:rPr>
                <w:rStyle w:val="IndexLink"/>
                <w:rtl w:val="true"/>
              </w:rPr>
              <w:t xml:space="preserve">. </w:t>
            </w:r>
            <w:r>
              <w:rPr>
                <w:rStyle w:val="IndexLink"/>
                <w:rtl w:val="true"/>
              </w:rPr>
              <w:t>آیه کوثر</w:t>
            </w:r>
            <w:r>
              <w:rPr>
                <w:rStyle w:val="IndexLink"/>
                <w:rtl w:val="true"/>
              </w:rPr>
              <w:tab/>
            </w:r>
            <w:r>
              <w:rPr>
                <w:rStyle w:val="IndexLink"/>
              </w:rPr>
              <w:t>376</w:t>
            </w:r>
          </w:hyperlink>
        </w:p>
        <w:p>
          <w:pPr>
            <w:pStyle w:val="Contents5"/>
            <w:tabs>
              <w:tab w:val="clear" w:pos="7892"/>
              <w:tab w:val="right" w:pos="9026" w:leader="dot"/>
            </w:tabs>
            <w:rPr/>
          </w:pPr>
          <w:hyperlink w:anchor="__RefHeading___Toc5147762_3381743652">
            <w:r>
              <w:rPr>
                <w:webHidden/>
                <w:rStyle w:val="IndexLink"/>
                <w:rtl w:val="true"/>
              </w:rPr>
              <w:t>زهرا اسوه واُلگو</w:t>
            </w:r>
            <w:r>
              <w:rPr>
                <w:rStyle w:val="IndexLink"/>
                <w:rtl w:val="true"/>
              </w:rPr>
              <w:tab/>
            </w:r>
            <w:r>
              <w:rPr>
                <w:rStyle w:val="IndexLink"/>
              </w:rPr>
              <w:t>378</w:t>
            </w:r>
          </w:hyperlink>
        </w:p>
        <w:p>
          <w:pPr>
            <w:pStyle w:val="Contents5"/>
            <w:tabs>
              <w:tab w:val="clear" w:pos="7892"/>
              <w:tab w:val="right" w:pos="9026" w:leader="dot"/>
            </w:tabs>
            <w:rPr/>
          </w:pPr>
          <w:hyperlink w:anchor="__RefHeading___Toc5147764_3381743652">
            <w:r>
              <w:rPr>
                <w:webHidden/>
                <w:rStyle w:val="IndexLink"/>
                <w:rtl w:val="true"/>
              </w:rPr>
              <w:t>زهرا با فضیلت ترین زنان جهان است</w:t>
            </w:r>
            <w:r>
              <w:rPr>
                <w:rStyle w:val="IndexLink"/>
                <w:rtl w:val="true"/>
              </w:rPr>
              <w:tab/>
            </w:r>
            <w:r>
              <w:rPr>
                <w:rStyle w:val="IndexLink"/>
              </w:rPr>
              <w:t>381</w:t>
            </w:r>
          </w:hyperlink>
        </w:p>
        <w:p>
          <w:pPr>
            <w:pStyle w:val="Contents5"/>
            <w:tabs>
              <w:tab w:val="clear" w:pos="7892"/>
              <w:tab w:val="right" w:pos="9026" w:leader="dot"/>
            </w:tabs>
            <w:rPr/>
          </w:pPr>
          <w:hyperlink w:anchor="__RefHeading___Toc5147766_3381743652">
            <w:r>
              <w:rPr>
                <w:webHidden/>
                <w:rStyle w:val="IndexLink"/>
                <w:rtl w:val="true"/>
              </w:rPr>
              <w:t>شهادت زهرا علیها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5147768_3381743652">
            <w:r>
              <w:rPr>
                <w:webHidden/>
                <w:rStyle w:val="IndexLink"/>
              </w:rPr>
              <w:t>3</w:t>
            </w:r>
            <w:r>
              <w:rPr>
                <w:rStyle w:val="IndexLink"/>
                <w:rtl w:val="true"/>
              </w:rPr>
              <w:t xml:space="preserve"> </w:t>
            </w:r>
            <w:r>
              <w:rPr>
                <w:rStyle w:val="IndexLink"/>
                <w:rtl w:val="true"/>
              </w:rPr>
              <w:t>امام حسن علیه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5147770_3381743652">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5147772_3381743652">
            <w:r>
              <w:rPr>
                <w:webHidden/>
                <w:rStyle w:val="IndexLink"/>
                <w:rtl w:val="true"/>
              </w:rPr>
              <w:t>امام مجتبی علیه السلام وجبهه‌های جنگ</w:t>
            </w:r>
            <w:r>
              <w:rPr>
                <w:rStyle w:val="IndexLink"/>
                <w:rtl w:val="true"/>
              </w:rPr>
              <w:tab/>
            </w:r>
            <w:r>
              <w:rPr>
                <w:rStyle w:val="IndexLink"/>
              </w:rPr>
              <w:t>384</w:t>
            </w:r>
          </w:hyperlink>
        </w:p>
        <w:p>
          <w:pPr>
            <w:pStyle w:val="Contents5"/>
            <w:tabs>
              <w:tab w:val="clear" w:pos="7892"/>
              <w:tab w:val="right" w:pos="9026" w:leader="dot"/>
            </w:tabs>
            <w:rPr/>
          </w:pPr>
          <w:hyperlink w:anchor="__RefHeading___Toc5147774_3381743652">
            <w:r>
              <w:rPr>
                <w:webHidden/>
                <w:rStyle w:val="IndexLink"/>
                <w:rtl w:val="true"/>
              </w:rPr>
              <w:t>متن پیمان صلح</w:t>
            </w:r>
            <w:r>
              <w:rPr>
                <w:rStyle w:val="IndexLink"/>
                <w:rtl w:val="true"/>
              </w:rPr>
              <w:tab/>
            </w:r>
            <w:r>
              <w:rPr>
                <w:rStyle w:val="IndexLink"/>
              </w:rPr>
              <w:t>390</w:t>
            </w:r>
          </w:hyperlink>
        </w:p>
        <w:p>
          <w:pPr>
            <w:pStyle w:val="Contents4"/>
            <w:tabs>
              <w:tab w:val="clear" w:pos="8176"/>
              <w:tab w:val="right" w:pos="9026" w:leader="dot"/>
            </w:tabs>
            <w:rPr/>
          </w:pPr>
          <w:hyperlink w:anchor="__RefHeading___Toc5147776_3381743652">
            <w:r>
              <w:rPr>
                <w:webHidden/>
                <w:rStyle w:val="IndexLink"/>
              </w:rPr>
              <w:t>4</w:t>
            </w:r>
            <w:r>
              <w:rPr>
                <w:rStyle w:val="IndexLink"/>
                <w:rtl w:val="true"/>
              </w:rPr>
              <w:t xml:space="preserve"> </w:t>
            </w:r>
            <w:r>
              <w:rPr>
                <w:rStyle w:val="IndexLink"/>
                <w:rtl w:val="true"/>
              </w:rPr>
              <w:t>امام حسین علیه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5147778_3381743652">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5147780_3381743652">
            <w:r>
              <w:rPr>
                <w:webHidden/>
                <w:rStyle w:val="IndexLink"/>
                <w:rtl w:val="true"/>
              </w:rPr>
              <w:t>علل و موجبات قیام امام حسین علیه السلام</w:t>
            </w:r>
            <w:r>
              <w:rPr>
                <w:rStyle w:val="IndexLink"/>
                <w:rtl w:val="true"/>
              </w:rPr>
              <w:tab/>
            </w:r>
            <w:r>
              <w:rPr>
                <w:rStyle w:val="IndexLink"/>
              </w:rPr>
              <w:t>395</w:t>
            </w:r>
          </w:hyperlink>
        </w:p>
        <w:p>
          <w:pPr>
            <w:pStyle w:val="Contents5"/>
            <w:tabs>
              <w:tab w:val="clear" w:pos="7892"/>
              <w:tab w:val="right" w:pos="9026" w:leader="dot"/>
            </w:tabs>
            <w:rPr/>
          </w:pPr>
          <w:hyperlink w:anchor="__RefHeading___Toc5147782_3381743652">
            <w:r>
              <w:rPr>
                <w:webHidden/>
                <w:rStyle w:val="IndexLink"/>
                <w:rtl w:val="true"/>
              </w:rPr>
              <w:t>قیام آگاهانه</w:t>
            </w:r>
            <w:r>
              <w:rPr>
                <w:rStyle w:val="IndexLink"/>
                <w:rtl w:val="true"/>
              </w:rPr>
              <w:tab/>
            </w:r>
            <w:r>
              <w:rPr>
                <w:rStyle w:val="IndexLink"/>
              </w:rPr>
              <w:t>399</w:t>
            </w:r>
          </w:hyperlink>
        </w:p>
        <w:p>
          <w:pPr>
            <w:pStyle w:val="Contents5"/>
            <w:tabs>
              <w:tab w:val="clear" w:pos="7892"/>
              <w:tab w:val="right" w:pos="9026" w:leader="dot"/>
            </w:tabs>
            <w:rPr/>
          </w:pPr>
          <w:hyperlink w:anchor="__RefHeading___Toc5147784_3381743652">
            <w:r>
              <w:rPr>
                <w:webHidden/>
                <w:rStyle w:val="IndexLink"/>
                <w:rtl w:val="true"/>
              </w:rPr>
              <w:t>حسین بن علی علیه السلام وقیام آگاهانه</w:t>
            </w:r>
            <w:r>
              <w:rPr>
                <w:rStyle w:val="IndexLink"/>
                <w:rtl w:val="true"/>
              </w:rPr>
              <w:tab/>
            </w:r>
            <w:r>
              <w:rPr>
                <w:rStyle w:val="IndexLink"/>
              </w:rPr>
              <w:t>403</w:t>
            </w:r>
          </w:hyperlink>
        </w:p>
        <w:p>
          <w:pPr>
            <w:pStyle w:val="Contents6"/>
            <w:tabs>
              <w:tab w:val="clear" w:pos="7609"/>
              <w:tab w:val="right" w:pos="9026" w:leader="dot"/>
            </w:tabs>
            <w:rPr/>
          </w:pPr>
          <w:hyperlink w:anchor="__RefHeading___Toc5147786_3381743652">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5147788_3381743652">
            <w:r>
              <w:rPr>
                <w:webHidden/>
                <w:rStyle w:val="IndexLink"/>
              </w:rPr>
              <w:t>1</w:t>
            </w:r>
            <w:r>
              <w:rPr>
                <w:rStyle w:val="IndexLink"/>
                <w:rtl w:val="true"/>
              </w:rPr>
              <w:t xml:space="preserve">. </w:t>
            </w:r>
            <w:r>
              <w:rPr>
                <w:rStyle w:val="IndexLink"/>
                <w:rtl w:val="true"/>
              </w:rPr>
              <w:t>سخنرانی امام هنگام اخذ بیعت برای یزید</w:t>
            </w:r>
            <w:r>
              <w:rPr>
                <w:rStyle w:val="IndexLink"/>
                <w:rtl w:val="true"/>
              </w:rPr>
              <w:tab/>
            </w:r>
            <w:r>
              <w:rPr>
                <w:rStyle w:val="IndexLink"/>
              </w:rPr>
              <w:t>403</w:t>
            </w:r>
          </w:hyperlink>
        </w:p>
        <w:p>
          <w:pPr>
            <w:pStyle w:val="Contents6"/>
            <w:tabs>
              <w:tab w:val="clear" w:pos="7609"/>
              <w:tab w:val="right" w:pos="9026" w:leader="dot"/>
            </w:tabs>
            <w:rPr/>
          </w:pPr>
          <w:hyperlink w:anchor="__RefHeading___Toc5147790_3381743652">
            <w:r>
              <w:rPr>
                <w:webHidden/>
                <w:rStyle w:val="IndexLink"/>
              </w:rPr>
              <w:t>2</w:t>
            </w:r>
            <w:r>
              <w:rPr>
                <w:rStyle w:val="IndexLink"/>
                <w:rtl w:val="true"/>
              </w:rPr>
              <w:t xml:space="preserve">. </w:t>
            </w:r>
            <w:r>
              <w:rPr>
                <w:rStyle w:val="IndexLink"/>
                <w:rtl w:val="true"/>
              </w:rPr>
              <w:t>نامه امام به معاویه</w:t>
            </w:r>
            <w:r>
              <w:rPr>
                <w:rStyle w:val="IndexLink"/>
                <w:rtl w:val="true"/>
              </w:rPr>
              <w:tab/>
            </w:r>
            <w:r>
              <w:rPr>
                <w:rStyle w:val="IndexLink"/>
              </w:rPr>
              <w:t>404</w:t>
            </w:r>
          </w:hyperlink>
        </w:p>
        <w:p>
          <w:pPr>
            <w:pStyle w:val="Contents6"/>
            <w:tabs>
              <w:tab w:val="clear" w:pos="7609"/>
              <w:tab w:val="right" w:pos="9026" w:leader="dot"/>
            </w:tabs>
            <w:rPr/>
          </w:pPr>
          <w:hyperlink w:anchor="__RefHeading___Toc5147792_3381743652">
            <w:r>
              <w:rPr>
                <w:webHidden/>
                <w:rStyle w:val="IndexLink"/>
              </w:rPr>
              <w:t>3</w:t>
            </w:r>
            <w:r>
              <w:rPr>
                <w:rStyle w:val="IndexLink"/>
                <w:rtl w:val="true"/>
              </w:rPr>
              <w:t xml:space="preserve">. </w:t>
            </w:r>
            <w:r>
              <w:rPr>
                <w:rStyle w:val="IndexLink"/>
                <w:rtl w:val="true"/>
              </w:rPr>
              <w:t>سخنرانی امام در سرزمین منی</w:t>
            </w:r>
            <w:r>
              <w:rPr>
                <w:rStyle w:val="IndexLink"/>
                <w:rtl w:val="true"/>
              </w:rPr>
              <w:tab/>
            </w:r>
            <w:r>
              <w:rPr>
                <w:rStyle w:val="IndexLink"/>
              </w:rPr>
              <w:t>404</w:t>
            </w:r>
          </w:hyperlink>
        </w:p>
        <w:p>
          <w:pPr>
            <w:pStyle w:val="Contents5"/>
            <w:tabs>
              <w:tab w:val="clear" w:pos="7892"/>
              <w:tab w:val="right" w:pos="9026" w:leader="dot"/>
            </w:tabs>
            <w:rPr/>
          </w:pPr>
          <w:hyperlink w:anchor="__RefHeading___Toc5147794_3381743652">
            <w:r>
              <w:rPr>
                <w:webHidden/>
                <w:rStyle w:val="IndexLink"/>
                <w:rtl w:val="true"/>
              </w:rPr>
              <w:t>نتایج قیام حسین بن علی علیه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5147796_3381743652">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5147798_3381743652">
            <w:r>
              <w:rPr>
                <w:webHidden/>
                <w:rStyle w:val="IndexLink"/>
                <w:rtl w:val="true"/>
              </w:rPr>
              <w:t>الف</w:t>
            </w:r>
            <w:r>
              <w:rPr>
                <w:rStyle w:val="IndexLink"/>
                <w:rtl w:val="true"/>
              </w:rPr>
              <w:t xml:space="preserve">. </w:t>
            </w:r>
            <w:r>
              <w:rPr>
                <w:rStyle w:val="IndexLink"/>
                <w:rtl w:val="true"/>
              </w:rPr>
              <w:t>رسوا ساختن هیأت حاکمه</w:t>
            </w:r>
            <w:r>
              <w:rPr>
                <w:rStyle w:val="IndexLink"/>
                <w:rtl w:val="true"/>
              </w:rPr>
              <w:tab/>
            </w:r>
            <w:r>
              <w:rPr>
                <w:rStyle w:val="IndexLink"/>
              </w:rPr>
              <w:t>406</w:t>
            </w:r>
          </w:hyperlink>
        </w:p>
        <w:p>
          <w:pPr>
            <w:pStyle w:val="Contents6"/>
            <w:tabs>
              <w:tab w:val="clear" w:pos="7609"/>
              <w:tab w:val="right" w:pos="9026" w:leader="dot"/>
            </w:tabs>
            <w:rPr/>
          </w:pPr>
          <w:hyperlink w:anchor="__RefHeading___Toc5147800_3381743652">
            <w:r>
              <w:rPr>
                <w:webHidden/>
                <w:rStyle w:val="IndexLink"/>
                <w:rtl w:val="true"/>
              </w:rPr>
              <w:t>ب</w:t>
            </w:r>
            <w:r>
              <w:rPr>
                <w:rStyle w:val="IndexLink"/>
                <w:rtl w:val="true"/>
              </w:rPr>
              <w:t xml:space="preserve">. </w:t>
            </w:r>
            <w:r>
              <w:rPr>
                <w:rStyle w:val="IndexLink"/>
                <w:rtl w:val="true"/>
              </w:rPr>
              <w:t>انقلابها و شورشها</w:t>
            </w:r>
            <w:r>
              <w:rPr>
                <w:rStyle w:val="IndexLink"/>
                <w:rtl w:val="true"/>
              </w:rPr>
              <w:tab/>
            </w:r>
            <w:r>
              <w:rPr>
                <w:rStyle w:val="IndexLink"/>
              </w:rPr>
              <w:t>407</w:t>
            </w:r>
          </w:hyperlink>
        </w:p>
        <w:p>
          <w:pPr>
            <w:pStyle w:val="Contents6"/>
            <w:tabs>
              <w:tab w:val="clear" w:pos="7609"/>
              <w:tab w:val="right" w:pos="9026" w:leader="dot"/>
            </w:tabs>
            <w:rPr/>
          </w:pPr>
          <w:hyperlink w:anchor="__RefHeading___Toc5147802_3381743652">
            <w:r>
              <w:rPr>
                <w:webHidden/>
                <w:rStyle w:val="IndexLink"/>
                <w:rtl w:val="true"/>
              </w:rPr>
              <w:t>ج</w:t>
            </w:r>
            <w:r>
              <w:rPr>
                <w:rStyle w:val="IndexLink"/>
                <w:rtl w:val="true"/>
              </w:rPr>
              <w:t xml:space="preserve">. </w:t>
            </w:r>
            <w:r>
              <w:rPr>
                <w:rStyle w:val="IndexLink"/>
                <w:rtl w:val="true"/>
              </w:rPr>
              <w:t>پی ریزی مکتب شهادت</w:t>
            </w:r>
            <w:r>
              <w:rPr>
                <w:rStyle w:val="IndexLink"/>
                <w:rtl w:val="true"/>
              </w:rPr>
              <w:tab/>
            </w:r>
            <w:r>
              <w:rPr>
                <w:rStyle w:val="IndexLink"/>
              </w:rPr>
              <w:t>408</w:t>
            </w:r>
          </w:hyperlink>
        </w:p>
        <w:p>
          <w:pPr>
            <w:pStyle w:val="Contents4"/>
            <w:tabs>
              <w:tab w:val="clear" w:pos="8176"/>
              <w:tab w:val="right" w:pos="9026" w:leader="dot"/>
            </w:tabs>
            <w:rPr/>
          </w:pPr>
          <w:hyperlink w:anchor="__RefHeading___Toc5147804_3381743652">
            <w:r>
              <w:rPr>
                <w:webHidden/>
                <w:rStyle w:val="IndexLink"/>
              </w:rPr>
              <w:t>5</w:t>
            </w:r>
            <w:r>
              <w:rPr>
                <w:rStyle w:val="IndexLink"/>
                <w:rtl w:val="true"/>
              </w:rPr>
              <w:t xml:space="preserve"> </w:t>
            </w:r>
            <w:r>
              <w:rPr>
                <w:rStyle w:val="IndexLink"/>
                <w:rtl w:val="true"/>
              </w:rPr>
              <w:t>امام زین العابدین علیه السلام</w:t>
            </w:r>
            <w:r>
              <w:rPr>
                <w:rStyle w:val="IndexLink"/>
                <w:rtl w:val="true"/>
              </w:rPr>
              <w:tab/>
            </w:r>
            <w:r>
              <w:rPr>
                <w:rStyle w:val="IndexLink"/>
              </w:rPr>
              <w:t>409</w:t>
            </w:r>
          </w:hyperlink>
        </w:p>
        <w:p>
          <w:pPr>
            <w:pStyle w:val="Contents5"/>
            <w:tabs>
              <w:tab w:val="clear" w:pos="7892"/>
              <w:tab w:val="right" w:pos="9026" w:leader="dot"/>
            </w:tabs>
            <w:rPr/>
          </w:pPr>
          <w:hyperlink w:anchor="__RefHeading___Toc5147806_3381743652">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5147808_3381743652">
            <w:r>
              <w:rPr>
                <w:webHidden/>
                <w:rStyle w:val="IndexLink"/>
                <w:rtl w:val="true"/>
              </w:rPr>
              <w:t>امام سجاد وخطابۀ مسجد شام</w:t>
            </w:r>
            <w:r>
              <w:rPr>
                <w:rStyle w:val="IndexLink"/>
                <w:rtl w:val="true"/>
              </w:rPr>
              <w:tab/>
            </w:r>
            <w:r>
              <w:rPr>
                <w:rStyle w:val="IndexLink"/>
              </w:rPr>
              <w:t>411</w:t>
            </w:r>
          </w:hyperlink>
        </w:p>
        <w:p>
          <w:pPr>
            <w:pStyle w:val="Contents5"/>
            <w:tabs>
              <w:tab w:val="clear" w:pos="7892"/>
              <w:tab w:val="right" w:pos="9026" w:leader="dot"/>
            </w:tabs>
            <w:rPr/>
          </w:pPr>
          <w:hyperlink w:anchor="__RefHeading___Toc5147810_3381743652">
            <w:r>
              <w:rPr>
                <w:webHidden/>
                <w:rStyle w:val="IndexLink"/>
                <w:rtl w:val="true"/>
              </w:rPr>
              <w:t>دعا و نیایش</w:t>
            </w:r>
            <w:r>
              <w:rPr>
                <w:rStyle w:val="IndexLink"/>
                <w:rtl w:val="true"/>
              </w:rPr>
              <w:tab/>
            </w:r>
            <w:r>
              <w:rPr>
                <w:rStyle w:val="IndexLink"/>
              </w:rPr>
              <w:t>415</w:t>
            </w:r>
          </w:hyperlink>
        </w:p>
        <w:p>
          <w:pPr>
            <w:pStyle w:val="Contents4"/>
            <w:tabs>
              <w:tab w:val="clear" w:pos="8176"/>
              <w:tab w:val="right" w:pos="9026" w:leader="dot"/>
            </w:tabs>
            <w:rPr/>
          </w:pPr>
          <w:hyperlink w:anchor="__RefHeading___Toc5147812_3381743652">
            <w:r>
              <w:rPr>
                <w:webHidden/>
                <w:rStyle w:val="IndexLink"/>
              </w:rPr>
              <w:t>6</w:t>
            </w:r>
            <w:r>
              <w:rPr>
                <w:rStyle w:val="IndexLink"/>
                <w:rtl w:val="true"/>
              </w:rPr>
              <w:t xml:space="preserve"> </w:t>
            </w:r>
            <w:r>
              <w:rPr>
                <w:rStyle w:val="IndexLink"/>
                <w:rtl w:val="true"/>
              </w:rPr>
              <w:t>امام باقر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5147814_3381743652">
            <w:r>
              <w:rPr>
                <w:webHidden/>
                <w:rStyle w:val="IndexLink"/>
              </w:rPr>
              <w:t>7</w:t>
            </w:r>
            <w:r>
              <w:rPr>
                <w:rStyle w:val="IndexLink"/>
                <w:rtl w:val="true"/>
              </w:rPr>
              <w:t xml:space="preserve"> </w:t>
            </w:r>
            <w:r>
              <w:rPr>
                <w:rStyle w:val="IndexLink"/>
                <w:rtl w:val="true"/>
              </w:rPr>
              <w:t>امام صادق علیه السلام</w:t>
            </w:r>
            <w:r>
              <w:rPr>
                <w:rStyle w:val="IndexLink"/>
                <w:rtl w:val="true"/>
              </w:rPr>
              <w:tab/>
            </w:r>
            <w:r>
              <w:rPr>
                <w:rStyle w:val="IndexLink"/>
              </w:rPr>
              <w:t>423</w:t>
            </w:r>
          </w:hyperlink>
        </w:p>
        <w:p>
          <w:pPr>
            <w:pStyle w:val="Contents5"/>
            <w:tabs>
              <w:tab w:val="clear" w:pos="7892"/>
              <w:tab w:val="right" w:pos="9026" w:leader="dot"/>
            </w:tabs>
            <w:rPr/>
          </w:pPr>
          <w:hyperlink w:anchor="__RefHeading___Toc5147816_3381743652">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5147818_3381743652">
            <w:r>
              <w:rPr>
                <w:webHidden/>
                <w:rStyle w:val="IndexLink"/>
                <w:rtl w:val="true"/>
              </w:rPr>
              <w:t>انگیزه‌های قیام</w:t>
            </w:r>
            <w:r>
              <w:rPr>
                <w:rStyle w:val="IndexLink"/>
                <w:rtl w:val="true"/>
              </w:rPr>
              <w:tab/>
            </w:r>
            <w:r>
              <w:rPr>
                <w:rStyle w:val="IndexLink"/>
              </w:rPr>
              <w:t>427</w:t>
            </w:r>
          </w:hyperlink>
        </w:p>
        <w:p>
          <w:pPr>
            <w:pStyle w:val="Contents5"/>
            <w:tabs>
              <w:tab w:val="clear" w:pos="7892"/>
              <w:tab w:val="right" w:pos="9026" w:leader="dot"/>
            </w:tabs>
            <w:rPr/>
          </w:pPr>
          <w:hyperlink w:anchor="__RefHeading___Toc5147820_3381743652">
            <w:r>
              <w:rPr>
                <w:webHidden/>
                <w:rStyle w:val="IndexLink"/>
                <w:rtl w:val="true"/>
              </w:rPr>
              <w:t>امام صادق علیه السلام و دانشگاه بزرگ جعفری</w:t>
            </w:r>
            <w:r>
              <w:rPr>
                <w:rStyle w:val="IndexLink"/>
                <w:rtl w:val="true"/>
              </w:rPr>
              <w:tab/>
            </w:r>
            <w:r>
              <w:rPr>
                <w:rStyle w:val="IndexLink"/>
              </w:rPr>
              <w:t>429</w:t>
            </w:r>
          </w:hyperlink>
        </w:p>
        <w:p>
          <w:pPr>
            <w:pStyle w:val="Contents4"/>
            <w:tabs>
              <w:tab w:val="clear" w:pos="8176"/>
              <w:tab w:val="right" w:pos="9026" w:leader="dot"/>
            </w:tabs>
            <w:rPr/>
          </w:pPr>
          <w:hyperlink w:anchor="__RefHeading___Toc5147822_3381743652">
            <w:r>
              <w:rPr>
                <w:webHidden/>
                <w:rStyle w:val="IndexLink"/>
              </w:rPr>
              <w:t>8</w:t>
            </w:r>
            <w:r>
              <w:rPr>
                <w:rStyle w:val="IndexLink"/>
                <w:rtl w:val="true"/>
              </w:rPr>
              <w:t xml:space="preserve"> </w:t>
            </w:r>
            <w:r>
              <w:rPr>
                <w:rStyle w:val="IndexLink"/>
                <w:rtl w:val="true"/>
              </w:rPr>
              <w:t>امام کاظم 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5147824_3381743652">
            <w:r>
              <w:rPr>
                <w:webHidden/>
                <w:rStyle w:val="IndexLink"/>
              </w:rPr>
              <w:t>9</w:t>
            </w:r>
            <w:r>
              <w:rPr>
                <w:rStyle w:val="IndexLink"/>
                <w:rtl w:val="true"/>
              </w:rPr>
              <w:t xml:space="preserve"> </w:t>
            </w:r>
            <w:r>
              <w:rPr>
                <w:rStyle w:val="IndexLink"/>
                <w:rtl w:val="true"/>
              </w:rPr>
              <w:t>امام رضا علیه السلام</w:t>
            </w:r>
            <w:r>
              <w:rPr>
                <w:rStyle w:val="IndexLink"/>
                <w:rtl w:val="true"/>
              </w:rPr>
              <w:tab/>
            </w:r>
            <w:r>
              <w:rPr>
                <w:rStyle w:val="IndexLink"/>
              </w:rPr>
              <w:t>437</w:t>
            </w:r>
          </w:hyperlink>
        </w:p>
        <w:p>
          <w:pPr>
            <w:pStyle w:val="Contents5"/>
            <w:tabs>
              <w:tab w:val="clear" w:pos="7892"/>
              <w:tab w:val="right" w:pos="9026" w:leader="dot"/>
            </w:tabs>
            <w:rPr/>
          </w:pPr>
          <w:hyperlink w:anchor="__RefHeading___Toc5147826_3381743652">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5147828_3381743652">
            <w:r>
              <w:rPr>
                <w:webHidden/>
                <w:rStyle w:val="IndexLink"/>
                <w:rtl w:val="true"/>
              </w:rPr>
              <w:t>دو مسئلۀ مهم در زندگی امام علیه السلام</w:t>
            </w:r>
            <w:r>
              <w:rPr>
                <w:rStyle w:val="IndexLink"/>
                <w:rtl w:val="true"/>
              </w:rPr>
              <w:tab/>
            </w:r>
            <w:r>
              <w:rPr>
                <w:rStyle w:val="IndexLink"/>
              </w:rPr>
              <w:t>439</w:t>
            </w:r>
          </w:hyperlink>
        </w:p>
        <w:p>
          <w:pPr>
            <w:pStyle w:val="Contents5"/>
            <w:tabs>
              <w:tab w:val="clear" w:pos="7892"/>
              <w:tab w:val="right" w:pos="9026" w:leader="dot"/>
            </w:tabs>
            <w:rPr/>
          </w:pPr>
          <w:hyperlink w:anchor="__RefHeading___Toc5147830_3381743652">
            <w:r>
              <w:rPr>
                <w:webHidden/>
                <w:rStyle w:val="IndexLink"/>
                <w:rtl w:val="true"/>
              </w:rPr>
              <w:t>امام چرا ولایتعهدی را پذیرفت؟</w:t>
            </w:r>
            <w:r>
              <w:rPr>
                <w:rStyle w:val="IndexLink"/>
                <w:rtl w:val="true"/>
              </w:rPr>
              <w:tab/>
            </w:r>
            <w:r>
              <w:rPr>
                <w:rStyle w:val="IndexLink"/>
              </w:rPr>
              <w:t>441</w:t>
            </w:r>
          </w:hyperlink>
        </w:p>
        <w:p>
          <w:pPr>
            <w:pStyle w:val="Contents5"/>
            <w:tabs>
              <w:tab w:val="clear" w:pos="7892"/>
              <w:tab w:val="right" w:pos="9026" w:leader="dot"/>
            </w:tabs>
            <w:rPr/>
          </w:pPr>
          <w:hyperlink w:anchor="__RefHeading___Toc5147832_3381743652">
            <w:r>
              <w:rPr>
                <w:webHidden/>
                <w:rStyle w:val="IndexLink"/>
                <w:rtl w:val="true"/>
              </w:rPr>
              <w:t>شهادت امام به دست مأمون</w:t>
            </w:r>
            <w:r>
              <w:rPr>
                <w:rStyle w:val="IndexLink"/>
                <w:rtl w:val="true"/>
              </w:rPr>
              <w:tab/>
            </w:r>
            <w:r>
              <w:rPr>
                <w:rStyle w:val="IndexLink"/>
              </w:rPr>
              <w:t>442</w:t>
            </w:r>
          </w:hyperlink>
        </w:p>
        <w:p>
          <w:pPr>
            <w:pStyle w:val="Contents4"/>
            <w:tabs>
              <w:tab w:val="clear" w:pos="8176"/>
              <w:tab w:val="right" w:pos="9026" w:leader="dot"/>
            </w:tabs>
            <w:rPr/>
          </w:pPr>
          <w:hyperlink w:anchor="__RefHeading___Toc5147834_3381743652">
            <w:r>
              <w:rPr>
                <w:webHidden/>
                <w:rStyle w:val="IndexLink"/>
              </w:rPr>
              <w:t>10</w:t>
            </w:r>
            <w:r>
              <w:rPr>
                <w:rStyle w:val="IndexLink"/>
                <w:rtl w:val="true"/>
              </w:rPr>
              <w:t xml:space="preserve"> </w:t>
            </w:r>
            <w:r>
              <w:rPr>
                <w:rStyle w:val="IndexLink"/>
                <w:rtl w:val="true"/>
              </w:rPr>
              <w:t>امام جواد علیه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5147836_3381743652">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5147838_3381743652">
            <w:r>
              <w:rPr>
                <w:webHidden/>
                <w:rStyle w:val="IndexLink"/>
                <w:rtl w:val="true"/>
              </w:rPr>
              <w:t>سیاست شوم مأمون</w:t>
            </w:r>
            <w:r>
              <w:rPr>
                <w:rStyle w:val="IndexLink"/>
                <w:rtl w:val="true"/>
              </w:rPr>
              <w:tab/>
            </w:r>
            <w:r>
              <w:rPr>
                <w:rStyle w:val="IndexLink"/>
              </w:rPr>
              <w:t>446</w:t>
            </w:r>
          </w:hyperlink>
        </w:p>
        <w:p>
          <w:pPr>
            <w:pStyle w:val="Contents4"/>
            <w:tabs>
              <w:tab w:val="clear" w:pos="8176"/>
              <w:tab w:val="right" w:pos="9026" w:leader="dot"/>
            </w:tabs>
            <w:rPr/>
          </w:pPr>
          <w:hyperlink w:anchor="__RefHeading___Toc5147840_3381743652">
            <w:r>
              <w:rPr>
                <w:webHidden/>
                <w:rStyle w:val="IndexLink"/>
              </w:rPr>
              <w:t>11</w:t>
            </w:r>
            <w:r>
              <w:rPr>
                <w:rStyle w:val="IndexLink"/>
                <w:rtl w:val="true"/>
              </w:rPr>
              <w:t xml:space="preserve"> </w:t>
            </w:r>
            <w:r>
              <w:rPr>
                <w:rStyle w:val="IndexLink"/>
                <w:rtl w:val="true"/>
              </w:rPr>
              <w:t>امام هادی علیه السلام</w:t>
            </w:r>
            <w:r>
              <w:rPr>
                <w:rStyle w:val="IndexLink"/>
                <w:rtl w:val="true"/>
              </w:rPr>
              <w:tab/>
            </w:r>
            <w:r>
              <w:rPr>
                <w:rStyle w:val="IndexLink"/>
              </w:rPr>
              <w:t>450</w:t>
            </w:r>
          </w:hyperlink>
        </w:p>
        <w:p>
          <w:pPr>
            <w:pStyle w:val="Contents5"/>
            <w:tabs>
              <w:tab w:val="clear" w:pos="7892"/>
              <w:tab w:val="right" w:pos="9026" w:leader="dot"/>
            </w:tabs>
            <w:rPr/>
          </w:pPr>
          <w:hyperlink w:anchor="__RefHeading___Toc5147842_3381743652">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5147844_3381743652">
            <w:r>
              <w:rPr>
                <w:webHidden/>
                <w:rStyle w:val="IndexLink"/>
                <w:rtl w:val="true"/>
              </w:rPr>
              <w:t>ویژگی‌های این دوره از خلافت</w:t>
            </w:r>
            <w:r>
              <w:rPr>
                <w:rStyle w:val="IndexLink"/>
                <w:rtl w:val="true"/>
              </w:rPr>
              <w:tab/>
            </w:r>
            <w:r>
              <w:rPr>
                <w:rStyle w:val="IndexLink"/>
              </w:rPr>
              <w:t>452</w:t>
            </w:r>
          </w:hyperlink>
        </w:p>
        <w:p>
          <w:pPr>
            <w:pStyle w:val="Contents5"/>
            <w:tabs>
              <w:tab w:val="clear" w:pos="7892"/>
              <w:tab w:val="right" w:pos="9026" w:leader="dot"/>
            </w:tabs>
            <w:rPr/>
          </w:pPr>
          <w:hyperlink w:anchor="__RefHeading___Toc5147846_3381743652">
            <w:r>
              <w:rPr>
                <w:webHidden/>
                <w:rStyle w:val="IndexLink"/>
                <w:rtl w:val="true"/>
              </w:rPr>
              <w:t>سیاست حاکم بر عصر امام هادی علیه السلام</w:t>
            </w:r>
            <w:r>
              <w:rPr>
                <w:rStyle w:val="IndexLink"/>
                <w:rtl w:val="true"/>
              </w:rPr>
              <w:tab/>
            </w:r>
            <w:r>
              <w:rPr>
                <w:rStyle w:val="IndexLink"/>
              </w:rPr>
              <w:t>455</w:t>
            </w:r>
          </w:hyperlink>
        </w:p>
        <w:p>
          <w:pPr>
            <w:pStyle w:val="Contents4"/>
            <w:tabs>
              <w:tab w:val="clear" w:pos="8176"/>
              <w:tab w:val="right" w:pos="9026" w:leader="dot"/>
            </w:tabs>
            <w:rPr/>
          </w:pPr>
          <w:hyperlink w:anchor="__RefHeading___Toc5147848_3381743652">
            <w:r>
              <w:rPr>
                <w:webHidden/>
                <w:rStyle w:val="IndexLink"/>
              </w:rPr>
              <w:t>12</w:t>
            </w:r>
            <w:r>
              <w:rPr>
                <w:rStyle w:val="IndexLink"/>
                <w:rtl w:val="true"/>
              </w:rPr>
              <w:t xml:space="preserve"> </w:t>
            </w:r>
            <w:r>
              <w:rPr>
                <w:rStyle w:val="IndexLink"/>
                <w:rtl w:val="true"/>
              </w:rPr>
              <w:t>امام حسن عسکری علیه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5147850_3381743652">
            <w:r>
              <w:rPr>
                <w:webHidden/>
                <w:rStyle w:val="IndexLink"/>
              </w:rPr>
              <w:t>13</w:t>
            </w:r>
            <w:r>
              <w:rPr>
                <w:rStyle w:val="IndexLink"/>
                <w:rtl w:val="true"/>
              </w:rPr>
              <w:t xml:space="preserve"> </w:t>
            </w:r>
            <w:r>
              <w:rPr>
                <w:rStyle w:val="IndexLink"/>
                <w:rtl w:val="true"/>
              </w:rPr>
              <w:t>حضرت مهدی علیه السلام</w:t>
            </w:r>
            <w:r>
              <w:rPr>
                <w:rStyle w:val="IndexLink"/>
                <w:rtl w:val="true"/>
              </w:rPr>
              <w:tab/>
            </w:r>
            <w:r>
              <w:rPr>
                <w:rStyle w:val="IndexLink"/>
              </w:rPr>
              <w:t>463</w:t>
            </w:r>
          </w:hyperlink>
        </w:p>
        <w:p>
          <w:pPr>
            <w:pStyle w:val="Contents5"/>
            <w:tabs>
              <w:tab w:val="clear" w:pos="7892"/>
              <w:tab w:val="right" w:pos="9026" w:leader="dot"/>
            </w:tabs>
            <w:rPr/>
          </w:pPr>
          <w:hyperlink w:anchor="__RefHeading___Toc5147852_3381743652">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5147854_3381743652">
            <w:r>
              <w:rPr>
                <w:webHidden/>
                <w:rStyle w:val="IndexLink"/>
                <w:rtl w:val="true"/>
              </w:rPr>
              <w:t>خصوصیات حضرت مهدی علیه السلام</w:t>
            </w:r>
            <w:r>
              <w:rPr>
                <w:rStyle w:val="IndexLink"/>
                <w:rtl w:val="true"/>
              </w:rPr>
              <w:tab/>
            </w:r>
            <w:r>
              <w:rPr>
                <w:rStyle w:val="IndexLink"/>
              </w:rPr>
              <w:t>465</w:t>
            </w:r>
          </w:hyperlink>
        </w:p>
        <w:p>
          <w:pPr>
            <w:pStyle w:val="Contents5"/>
            <w:tabs>
              <w:tab w:val="clear" w:pos="7892"/>
              <w:tab w:val="right" w:pos="9026" w:leader="dot"/>
            </w:tabs>
            <w:rPr/>
          </w:pPr>
          <w:hyperlink w:anchor="__RefHeading___Toc5147856_3381743652">
            <w:r>
              <w:rPr>
                <w:webHidden/>
                <w:rStyle w:val="IndexLink"/>
                <w:rtl w:val="true"/>
              </w:rPr>
              <w:t xml:space="preserve">حضرت مهدی </w:t>
            </w:r>
            <w:r>
              <w:rPr>
                <w:rStyle w:val="IndexLink"/>
                <w:rtl w:val="true"/>
              </w:rPr>
              <w:t>(</w:t>
            </w:r>
            <w:r>
              <w:rPr>
                <w:rStyle w:val="IndexLink"/>
                <w:rtl w:val="true"/>
              </w:rPr>
              <w:t>عج</w:t>
            </w:r>
            <w:r>
              <w:rPr>
                <w:rStyle w:val="IndexLink"/>
                <w:rtl w:val="true"/>
              </w:rPr>
              <w:t xml:space="preserve">) </w:t>
            </w:r>
            <w:r>
              <w:rPr>
                <w:rStyle w:val="IndexLink"/>
                <w:rtl w:val="true"/>
              </w:rPr>
              <w:t>و حکومت واحد جهانی</w:t>
            </w:r>
            <w:r>
              <w:rPr>
                <w:rStyle w:val="IndexLink"/>
                <w:rtl w:val="true"/>
              </w:rPr>
              <w:tab/>
            </w:r>
            <w:r>
              <w:rPr>
                <w:rStyle w:val="IndexLink"/>
              </w:rPr>
              <w:t>465</w:t>
            </w:r>
          </w:hyperlink>
        </w:p>
        <w:p>
          <w:pPr>
            <w:pStyle w:val="Contents5"/>
            <w:tabs>
              <w:tab w:val="clear" w:pos="7892"/>
              <w:tab w:val="right" w:pos="9026" w:leader="dot"/>
            </w:tabs>
            <w:rPr/>
          </w:pPr>
          <w:hyperlink w:anchor="__RefHeading___Toc5147858_3381743652">
            <w:r>
              <w:rPr>
                <w:webHidden/>
                <w:rStyle w:val="IndexLink"/>
                <w:rtl w:val="true"/>
              </w:rPr>
              <w:t>صلح و صفا به جای خونریزی</w:t>
            </w:r>
            <w:r>
              <w:rPr>
                <w:rStyle w:val="IndexLink"/>
                <w:rtl w:val="true"/>
              </w:rPr>
              <w:tab/>
            </w:r>
            <w:r>
              <w:rPr>
                <w:rStyle w:val="IndexLink"/>
              </w:rPr>
              <w:t>466</w:t>
            </w:r>
          </w:hyperlink>
        </w:p>
        <w:p>
          <w:pPr>
            <w:pStyle w:val="Contents5"/>
            <w:tabs>
              <w:tab w:val="clear" w:pos="7892"/>
              <w:tab w:val="right" w:pos="9026" w:leader="dot"/>
            </w:tabs>
            <w:rPr/>
          </w:pPr>
          <w:hyperlink w:anchor="__RefHeading___Toc5147860_3381743652">
            <w:r>
              <w:rPr>
                <w:webHidden/>
                <w:rStyle w:val="IndexLink"/>
                <w:rtl w:val="true"/>
              </w:rPr>
              <w:t>قرآن وآینده جامعه‌ها</w:t>
            </w:r>
            <w:r>
              <w:rPr>
                <w:rStyle w:val="IndexLink"/>
                <w:rtl w:val="true"/>
              </w:rPr>
              <w:tab/>
            </w:r>
            <w:r>
              <w:rPr>
                <w:rStyle w:val="IndexLink"/>
              </w:rPr>
              <w:t>468</w:t>
            </w:r>
          </w:hyperlink>
        </w:p>
        <w:p>
          <w:pPr>
            <w:pStyle w:val="Contents6"/>
            <w:tabs>
              <w:tab w:val="clear" w:pos="7609"/>
              <w:tab w:val="right" w:pos="9026" w:leader="dot"/>
            </w:tabs>
            <w:rPr/>
          </w:pPr>
          <w:hyperlink w:anchor="__RefHeading___Toc5147862_3381743652">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5147864_3381743652">
            <w:r>
              <w:rPr>
                <w:webHidden/>
                <w:rStyle w:val="IndexLink"/>
                <w:rtl w:val="true"/>
              </w:rPr>
              <w:t>الف</w:t>
            </w:r>
            <w:r>
              <w:rPr>
                <w:rStyle w:val="IndexLink"/>
                <w:rtl w:val="true"/>
              </w:rPr>
              <w:t xml:space="preserve">. </w:t>
            </w:r>
            <w:r>
              <w:rPr>
                <w:rStyle w:val="IndexLink"/>
                <w:rtl w:val="true"/>
              </w:rPr>
              <w:t>وارثان زمین صالحانند</w:t>
            </w:r>
            <w:r>
              <w:rPr>
                <w:rStyle w:val="IndexLink"/>
                <w:rtl w:val="true"/>
              </w:rPr>
              <w:tab/>
            </w:r>
            <w:r>
              <w:rPr>
                <w:rStyle w:val="IndexLink"/>
              </w:rPr>
              <w:t>468</w:t>
            </w:r>
          </w:hyperlink>
        </w:p>
        <w:p>
          <w:pPr>
            <w:pStyle w:val="Contents6"/>
            <w:tabs>
              <w:tab w:val="clear" w:pos="7609"/>
              <w:tab w:val="right" w:pos="9026" w:leader="dot"/>
            </w:tabs>
            <w:rPr/>
          </w:pPr>
          <w:hyperlink w:anchor="__RefHeading___Toc5147866_3381743652">
            <w:r>
              <w:rPr>
                <w:webHidden/>
                <w:rStyle w:val="IndexLink"/>
                <w:rtl w:val="true"/>
              </w:rPr>
              <w:t>ب</w:t>
            </w:r>
            <w:r>
              <w:rPr>
                <w:rStyle w:val="IndexLink"/>
                <w:rtl w:val="true"/>
              </w:rPr>
              <w:t xml:space="preserve">. </w:t>
            </w:r>
            <w:r>
              <w:rPr>
                <w:rStyle w:val="IndexLink"/>
                <w:rtl w:val="true"/>
              </w:rPr>
              <w:t>استقرار آیین خدا وگسترش امنیت در جهان</w:t>
            </w:r>
            <w:r>
              <w:rPr>
                <w:rStyle w:val="IndexLink"/>
                <w:rtl w:val="true"/>
              </w:rPr>
              <w:tab/>
            </w:r>
            <w:r>
              <w:rPr>
                <w:rStyle w:val="IndexLink"/>
              </w:rPr>
              <w:t>470</w:t>
            </w:r>
          </w:hyperlink>
        </w:p>
        <w:p>
          <w:pPr>
            <w:pStyle w:val="Contents6"/>
            <w:tabs>
              <w:tab w:val="clear" w:pos="7609"/>
              <w:tab w:val="right" w:pos="9026" w:leader="dot"/>
            </w:tabs>
            <w:rPr/>
          </w:pPr>
          <w:hyperlink w:anchor="__RefHeading___Toc5147868_3381743652">
            <w:r>
              <w:rPr>
                <w:webHidden/>
                <w:rStyle w:val="IndexLink"/>
                <w:rtl w:val="true"/>
              </w:rPr>
              <w:t>ج</w:t>
            </w:r>
            <w:r>
              <w:rPr>
                <w:rStyle w:val="IndexLink"/>
                <w:rtl w:val="true"/>
              </w:rPr>
              <w:t xml:space="preserve">. </w:t>
            </w:r>
            <w:r>
              <w:rPr>
                <w:rStyle w:val="IndexLink"/>
                <w:rtl w:val="true"/>
              </w:rPr>
              <w:t>گسترش اسلام در سراسر جهان</w:t>
            </w:r>
            <w:r>
              <w:rPr>
                <w:rStyle w:val="IndexLink"/>
                <w:rtl w:val="true"/>
              </w:rPr>
              <w:tab/>
            </w:r>
            <w:r>
              <w:rPr>
                <w:rStyle w:val="IndexLink"/>
              </w:rPr>
              <w:t>471</w:t>
            </w:r>
          </w:hyperlink>
        </w:p>
        <w:p>
          <w:pPr>
            <w:pStyle w:val="Contents6"/>
            <w:tabs>
              <w:tab w:val="clear" w:pos="7609"/>
              <w:tab w:val="right" w:pos="9026" w:leader="dot"/>
            </w:tabs>
            <w:rPr/>
          </w:pPr>
          <w:hyperlink w:anchor="__RefHeading___Toc5147870_3381743652">
            <w:r>
              <w:rPr>
                <w:webHidden/>
                <w:rStyle w:val="IndexLink"/>
                <w:rtl w:val="true"/>
              </w:rPr>
              <w:t>د</w:t>
            </w:r>
            <w:r>
              <w:rPr>
                <w:rStyle w:val="IndexLink"/>
                <w:rtl w:val="true"/>
              </w:rPr>
              <w:t xml:space="preserve">. </w:t>
            </w:r>
            <w:r>
              <w:rPr>
                <w:rStyle w:val="IndexLink"/>
                <w:rtl w:val="true"/>
              </w:rPr>
              <w:t>پیروزی پیامبران</w:t>
            </w:r>
            <w:r>
              <w:rPr>
                <w:rStyle w:val="IndexLink"/>
                <w:rtl w:val="true"/>
              </w:rPr>
              <w:tab/>
            </w:r>
            <w:r>
              <w:rPr>
                <w:rStyle w:val="IndexLink"/>
              </w:rPr>
              <w:t>472</w:t>
            </w:r>
          </w:hyperlink>
        </w:p>
        <w:p>
          <w:pPr>
            <w:pStyle w:val="Contents6"/>
            <w:tabs>
              <w:tab w:val="clear" w:pos="7609"/>
              <w:tab w:val="right" w:pos="9026" w:leader="dot"/>
            </w:tabs>
            <w:rPr/>
          </w:pPr>
          <w:hyperlink w:anchor="__RefHeading___Toc5147872_3381743652">
            <w:r>
              <w:rPr>
                <w:webHidden/>
                <w:rStyle w:val="IndexLink"/>
                <w:rtl w:val="true"/>
              </w:rPr>
              <w:t>ه</w:t>
            </w:r>
            <w:r>
              <w:rPr>
                <w:rStyle w:val="IndexLink"/>
                <w:rtl w:val="true"/>
              </w:rPr>
              <w:t xml:space="preserve">. </w:t>
            </w:r>
            <w:r>
              <w:rPr>
                <w:rStyle w:val="IndexLink"/>
                <w:rtl w:val="true"/>
              </w:rPr>
              <w:t>در مبارزۀ حق وباطل، حق پیروز است</w:t>
            </w:r>
            <w:r>
              <w:rPr>
                <w:rStyle w:val="IndexLink"/>
                <w:rtl w:val="true"/>
              </w:rPr>
              <w:tab/>
            </w:r>
            <w:r>
              <w:rPr>
                <w:rStyle w:val="IndexLink"/>
              </w:rPr>
              <w:t>473</w:t>
            </w:r>
          </w:hyperlink>
        </w:p>
        <w:p>
          <w:pPr>
            <w:pStyle w:val="Contents6"/>
            <w:tabs>
              <w:tab w:val="clear" w:pos="7609"/>
              <w:tab w:val="right" w:pos="9026" w:leader="dot"/>
            </w:tabs>
            <w:rPr/>
          </w:pPr>
          <w:hyperlink w:anchor="__RefHeading___Toc5147874_3381743652">
            <w:r>
              <w:rPr>
                <w:webHidden/>
                <w:rStyle w:val="IndexLink"/>
                <w:rtl w:val="true"/>
              </w:rPr>
              <w:t>و</w:t>
            </w:r>
            <w:r>
              <w:rPr>
                <w:rStyle w:val="IndexLink"/>
                <w:rtl w:val="true"/>
              </w:rPr>
              <w:t xml:space="preserve">. </w:t>
            </w:r>
            <w:r>
              <w:rPr>
                <w:rStyle w:val="IndexLink"/>
                <w:rtl w:val="true"/>
              </w:rPr>
              <w:t>کمک‌های غیبی در سرانجام جامعه‌ها</w:t>
            </w:r>
            <w:r>
              <w:rPr>
                <w:rStyle w:val="IndexLink"/>
                <w:rtl w:val="true"/>
              </w:rPr>
              <w:tab/>
            </w:r>
            <w:r>
              <w:rPr>
                <w:rStyle w:val="IndexLink"/>
              </w:rPr>
              <w:t>474</w:t>
            </w:r>
          </w:hyperlink>
        </w:p>
        <w:p>
          <w:pPr>
            <w:pStyle w:val="Contents5"/>
            <w:tabs>
              <w:tab w:val="clear" w:pos="7892"/>
              <w:tab w:val="right" w:pos="9026" w:leader="dot"/>
            </w:tabs>
            <w:rPr/>
          </w:pPr>
          <w:hyperlink w:anchor="__RefHeading___Toc5147876_3381743652">
            <w:r>
              <w:rPr>
                <w:webHidden/>
                <w:rStyle w:val="IndexLink"/>
                <w:rtl w:val="true"/>
              </w:rPr>
              <w:t>سرانجام جامعه‌ها از نظر احادیث اسلامی</w:t>
            </w:r>
            <w:r>
              <w:rPr>
                <w:rStyle w:val="IndexLink"/>
                <w:rtl w:val="true"/>
              </w:rPr>
              <w:tab/>
            </w:r>
            <w:r>
              <w:rPr>
                <w:rStyle w:val="IndexLink"/>
              </w:rPr>
              <w:t>476</w:t>
            </w:r>
          </w:hyperlink>
        </w:p>
        <w:p>
          <w:pPr>
            <w:pStyle w:val="Contents6"/>
            <w:tabs>
              <w:tab w:val="clear" w:pos="7609"/>
              <w:tab w:val="right" w:pos="9026" w:leader="dot"/>
            </w:tabs>
            <w:rPr/>
          </w:pPr>
          <w:hyperlink w:anchor="__RefHeading___Toc5147878_3381743652">
            <w:r>
              <w:rPr>
                <w:webHidden/>
                <w:rStyle w:val="IndexLink"/>
              </w:rPr>
              <w:t>1</w:t>
            </w:r>
            <w:r>
              <w:rPr>
                <w:rStyle w:val="IndexLink"/>
                <w:rtl w:val="true"/>
              </w:rPr>
              <w:t xml:space="preserve">. </w:t>
            </w:r>
            <w:r>
              <w:rPr>
                <w:rStyle w:val="IndexLink"/>
                <w:rtl w:val="true"/>
              </w:rPr>
              <w:t>تکامل عقول وخردها</w:t>
            </w:r>
            <w:r>
              <w:rPr>
                <w:rStyle w:val="IndexLink"/>
                <w:rtl w:val="true"/>
              </w:rPr>
              <w:tab/>
            </w:r>
            <w:r>
              <w:rPr>
                <w:rStyle w:val="IndexLink"/>
              </w:rPr>
              <w:t>476</w:t>
            </w:r>
          </w:hyperlink>
        </w:p>
        <w:p>
          <w:pPr>
            <w:pStyle w:val="Contents6"/>
            <w:tabs>
              <w:tab w:val="clear" w:pos="7609"/>
              <w:tab w:val="right" w:pos="9026" w:leader="dot"/>
            </w:tabs>
            <w:rPr/>
          </w:pPr>
          <w:hyperlink w:anchor="__RefHeading___Toc5147880_3381743652">
            <w:r>
              <w:rPr>
                <w:webHidden/>
                <w:rStyle w:val="IndexLink"/>
              </w:rPr>
              <w:t>2</w:t>
            </w:r>
            <w:r>
              <w:rPr>
                <w:rStyle w:val="IndexLink"/>
                <w:rtl w:val="true"/>
              </w:rPr>
              <w:t xml:space="preserve">. </w:t>
            </w:r>
            <w:r>
              <w:rPr>
                <w:rStyle w:val="IndexLink"/>
                <w:rtl w:val="true"/>
              </w:rPr>
              <w:t>تکامل صنایع</w:t>
            </w:r>
            <w:r>
              <w:rPr>
                <w:rStyle w:val="IndexLink"/>
                <w:rtl w:val="true"/>
              </w:rPr>
              <w:tab/>
            </w:r>
            <w:r>
              <w:rPr>
                <w:rStyle w:val="IndexLink"/>
              </w:rPr>
              <w:t>476</w:t>
            </w:r>
          </w:hyperlink>
        </w:p>
        <w:p>
          <w:pPr>
            <w:pStyle w:val="Contents6"/>
            <w:tabs>
              <w:tab w:val="clear" w:pos="7609"/>
              <w:tab w:val="right" w:pos="9026" w:leader="dot"/>
            </w:tabs>
            <w:rPr/>
          </w:pPr>
          <w:hyperlink w:anchor="__RefHeading___Toc5147882_3381743652">
            <w:r>
              <w:rPr>
                <w:webHidden/>
                <w:rStyle w:val="IndexLink"/>
              </w:rPr>
              <w:t>3</w:t>
            </w:r>
            <w:r>
              <w:rPr>
                <w:rStyle w:val="IndexLink"/>
                <w:rtl w:val="true"/>
              </w:rPr>
              <w:t xml:space="preserve">. </w:t>
            </w:r>
            <w:r>
              <w:rPr>
                <w:rStyle w:val="IndexLink"/>
                <w:rtl w:val="true"/>
              </w:rPr>
              <w:t>جهانیان درپوشش اسلام درمی آیند</w:t>
            </w:r>
            <w:r>
              <w:rPr>
                <w:rStyle w:val="IndexLink"/>
                <w:rtl w:val="true"/>
              </w:rPr>
              <w:tab/>
            </w:r>
            <w:r>
              <w:rPr>
                <w:rStyle w:val="IndexLink"/>
              </w:rPr>
              <w:t>477</w:t>
            </w:r>
          </w:hyperlink>
        </w:p>
        <w:p>
          <w:pPr>
            <w:pStyle w:val="Contents6"/>
            <w:tabs>
              <w:tab w:val="clear" w:pos="7609"/>
              <w:tab w:val="right" w:pos="9026" w:leader="dot"/>
            </w:tabs>
            <w:rPr/>
          </w:pPr>
          <w:hyperlink w:anchor="__RefHeading___Toc5147884_3381743652">
            <w:r>
              <w:rPr>
                <w:webHidden/>
                <w:rStyle w:val="IndexLink"/>
              </w:rPr>
              <w:t>4</w:t>
            </w:r>
            <w:r>
              <w:rPr>
                <w:rStyle w:val="IndexLink"/>
                <w:rtl w:val="true"/>
              </w:rPr>
              <w:t xml:space="preserve">. </w:t>
            </w:r>
            <w:r>
              <w:rPr>
                <w:rStyle w:val="IndexLink"/>
                <w:rtl w:val="true"/>
              </w:rPr>
              <w:t>تکامل اخلاقی</w:t>
            </w:r>
            <w:r>
              <w:rPr>
                <w:rStyle w:val="IndexLink"/>
                <w:rtl w:val="true"/>
              </w:rPr>
              <w:tab/>
            </w:r>
            <w:r>
              <w:rPr>
                <w:rStyle w:val="IndexLink"/>
              </w:rPr>
              <w:t>478</w:t>
            </w:r>
          </w:hyperlink>
        </w:p>
        <w:p>
          <w:pPr>
            <w:pStyle w:val="Contents6"/>
            <w:tabs>
              <w:tab w:val="clear" w:pos="7609"/>
              <w:tab w:val="right" w:pos="9026" w:leader="dot"/>
            </w:tabs>
            <w:rPr/>
          </w:pPr>
          <w:hyperlink w:anchor="__RefHeading___Toc5147886_3381743652">
            <w:r>
              <w:rPr>
                <w:webHidden/>
                <w:rStyle w:val="IndexLink"/>
              </w:rPr>
              <w:t>5</w:t>
            </w:r>
            <w:r>
              <w:rPr>
                <w:rStyle w:val="IndexLink"/>
                <w:rtl w:val="true"/>
              </w:rPr>
              <w:t xml:space="preserve">. </w:t>
            </w:r>
            <w:r>
              <w:rPr>
                <w:rStyle w:val="IndexLink"/>
                <w:rtl w:val="true"/>
              </w:rPr>
              <w:t>ترمیم خرابی‌ها</w:t>
            </w:r>
            <w:r>
              <w:rPr>
                <w:rStyle w:val="IndexLink"/>
                <w:rtl w:val="true"/>
              </w:rPr>
              <w:tab/>
            </w:r>
            <w:r>
              <w:rPr>
                <w:rStyle w:val="IndexLink"/>
              </w:rPr>
              <w:t>478</w:t>
            </w:r>
          </w:hyperlink>
        </w:p>
        <w:p>
          <w:pPr>
            <w:pStyle w:val="Contents5"/>
            <w:tabs>
              <w:tab w:val="clear" w:pos="7892"/>
              <w:tab w:val="right" w:pos="9026" w:leader="dot"/>
            </w:tabs>
            <w:rPr/>
          </w:pPr>
          <w:hyperlink w:anchor="__RefHeading___Toc5147888_3381743652">
            <w:r>
              <w:rPr>
                <w:webHidden/>
                <w:rStyle w:val="IndexLink"/>
                <w:rtl w:val="true"/>
              </w:rPr>
              <w:t>فواید وجود امام زمان علیه السلام یا نقش انتظار در بازسازی جامعۀ اسلامی</w:t>
            </w:r>
            <w:r>
              <w:rPr>
                <w:rStyle w:val="IndexLink"/>
                <w:rtl w:val="true"/>
              </w:rPr>
              <w:tab/>
            </w:r>
            <w:r>
              <w:rPr>
                <w:rStyle w:val="IndexLink"/>
              </w:rPr>
              <w:t>480</w:t>
            </w:r>
          </w:hyperlink>
        </w:p>
        <w:p>
          <w:pPr>
            <w:pStyle w:val="Contents6"/>
            <w:tabs>
              <w:tab w:val="clear" w:pos="7609"/>
              <w:tab w:val="right" w:pos="9026" w:leader="dot"/>
            </w:tabs>
            <w:rPr/>
          </w:pPr>
          <w:hyperlink w:anchor="__RefHeading___Toc5147890_3381743652">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5147892_3381743652">
            <w:r>
              <w:rPr>
                <w:webHidden/>
                <w:rStyle w:val="IndexLink"/>
                <w:rtl w:val="true"/>
              </w:rPr>
              <w:t>سابقه وتاریخچۀ بحث</w:t>
            </w:r>
            <w:r>
              <w:rPr>
                <w:rStyle w:val="IndexLink"/>
                <w:rtl w:val="true"/>
              </w:rPr>
              <w:tab/>
            </w:r>
            <w:r>
              <w:rPr>
                <w:rStyle w:val="IndexLink"/>
              </w:rPr>
              <w:t>480</w:t>
            </w:r>
          </w:hyperlink>
        </w:p>
        <w:p>
          <w:pPr>
            <w:pStyle w:val="Contents6"/>
            <w:tabs>
              <w:tab w:val="clear" w:pos="7609"/>
              <w:tab w:val="right" w:pos="9026" w:leader="dot"/>
            </w:tabs>
            <w:rPr/>
          </w:pPr>
          <w:hyperlink w:anchor="__RefHeading___Toc5147894_3381743652">
            <w:r>
              <w:rPr>
                <w:webHidden/>
                <w:rStyle w:val="IndexLink"/>
                <w:rtl w:val="true"/>
              </w:rPr>
              <w:t>تشریح سئوال</w:t>
            </w:r>
            <w:r>
              <w:rPr>
                <w:rStyle w:val="IndexLink"/>
                <w:rtl w:val="true"/>
              </w:rPr>
              <w:tab/>
            </w:r>
            <w:r>
              <w:rPr>
                <w:rStyle w:val="IndexLink"/>
              </w:rPr>
              <w:t>481</w:t>
            </w:r>
          </w:hyperlink>
        </w:p>
        <w:p>
          <w:pPr>
            <w:pStyle w:val="Contents6"/>
            <w:tabs>
              <w:tab w:val="clear" w:pos="7609"/>
              <w:tab w:val="right" w:pos="9026" w:leader="dot"/>
            </w:tabs>
            <w:rPr/>
          </w:pPr>
          <w:hyperlink w:anchor="__RefHeading___Toc5147896_3381743652">
            <w:r>
              <w:rPr>
                <w:webHidden/>
                <w:rStyle w:val="IndexLink"/>
              </w:rPr>
              <w:t>1</w:t>
            </w:r>
            <w:r>
              <w:rPr>
                <w:rStyle w:val="IndexLink"/>
                <w:rtl w:val="true"/>
              </w:rPr>
              <w:t xml:space="preserve">. </w:t>
            </w:r>
            <w:r>
              <w:rPr>
                <w:rStyle w:val="IndexLink"/>
                <w:rtl w:val="true"/>
              </w:rPr>
              <w:t>فواید گوناگون امام زمان برای امت اسلامی</w:t>
            </w:r>
            <w:r>
              <w:rPr>
                <w:rStyle w:val="IndexLink"/>
                <w:rtl w:val="true"/>
              </w:rPr>
              <w:tab/>
            </w:r>
            <w:r>
              <w:rPr>
                <w:rStyle w:val="IndexLink"/>
              </w:rPr>
              <w:t>483</w:t>
            </w:r>
          </w:hyperlink>
        </w:p>
        <w:p>
          <w:pPr>
            <w:pStyle w:val="Contents6"/>
            <w:tabs>
              <w:tab w:val="clear" w:pos="7609"/>
              <w:tab w:val="right" w:pos="9026" w:leader="dot"/>
            </w:tabs>
            <w:rPr/>
          </w:pPr>
          <w:hyperlink w:anchor="__RefHeading___Toc5147898_3381743652">
            <w:r>
              <w:rPr>
                <w:webHidden/>
                <w:rStyle w:val="IndexLink"/>
              </w:rPr>
              <w:t>2</w:t>
            </w:r>
            <w:r>
              <w:rPr>
                <w:rStyle w:val="IndexLink"/>
                <w:rtl w:val="true"/>
              </w:rPr>
              <w:t xml:space="preserve">. </w:t>
            </w:r>
            <w:r>
              <w:rPr>
                <w:rStyle w:val="IndexLink"/>
                <w:rtl w:val="true"/>
              </w:rPr>
              <w:t>پاسداری آیین خدا</w:t>
            </w:r>
            <w:r>
              <w:rPr>
                <w:rStyle w:val="IndexLink"/>
                <w:rtl w:val="true"/>
              </w:rPr>
              <w:tab/>
            </w:r>
            <w:r>
              <w:rPr>
                <w:rStyle w:val="IndexLink"/>
              </w:rPr>
              <w:t>483</w:t>
            </w:r>
          </w:hyperlink>
        </w:p>
        <w:p>
          <w:pPr>
            <w:pStyle w:val="Contents6"/>
            <w:tabs>
              <w:tab w:val="clear" w:pos="7609"/>
              <w:tab w:val="right" w:pos="9026" w:leader="dot"/>
            </w:tabs>
            <w:rPr/>
          </w:pPr>
          <w:hyperlink w:anchor="__RefHeading___Toc5147900_3381743652">
            <w:r>
              <w:rPr>
                <w:webHidden/>
                <w:rStyle w:val="IndexLink"/>
              </w:rPr>
              <w:t>3</w:t>
            </w:r>
            <w:r>
              <w:rPr>
                <w:rStyle w:val="IndexLink"/>
                <w:rtl w:val="true"/>
              </w:rPr>
              <w:t xml:space="preserve">. </w:t>
            </w:r>
            <w:r>
              <w:rPr>
                <w:rStyle w:val="IndexLink"/>
                <w:rtl w:val="true"/>
              </w:rPr>
              <w:t>تربیت یک گروه ضربتی آگاه</w:t>
            </w:r>
            <w:r>
              <w:rPr>
                <w:rStyle w:val="IndexLink"/>
                <w:rtl w:val="true"/>
              </w:rPr>
              <w:tab/>
            </w:r>
            <w:r>
              <w:rPr>
                <w:rStyle w:val="IndexLink"/>
              </w:rPr>
              <w:t>485</w:t>
            </w:r>
          </w:hyperlink>
        </w:p>
        <w:p>
          <w:pPr>
            <w:pStyle w:val="Contents6"/>
            <w:tabs>
              <w:tab w:val="clear" w:pos="7609"/>
              <w:tab w:val="right" w:pos="9026" w:leader="dot"/>
            </w:tabs>
            <w:rPr/>
          </w:pPr>
          <w:hyperlink w:anchor="__RefHeading___Toc5147902_3381743652">
            <w:r>
              <w:rPr>
                <w:webHidden/>
                <w:rStyle w:val="IndexLink"/>
              </w:rPr>
              <w:t>4</w:t>
            </w:r>
            <w:r>
              <w:rPr>
                <w:rStyle w:val="IndexLink"/>
                <w:rtl w:val="true"/>
              </w:rPr>
              <w:t xml:space="preserve">. </w:t>
            </w:r>
            <w:r>
              <w:rPr>
                <w:rStyle w:val="IndexLink"/>
                <w:rtl w:val="true"/>
              </w:rPr>
              <w:t>نفوذ معنوی و نا آگاه</w:t>
            </w:r>
            <w:r>
              <w:rPr>
                <w:rStyle w:val="IndexLink"/>
                <w:rtl w:val="true"/>
              </w:rPr>
              <w:tab/>
            </w:r>
            <w:r>
              <w:rPr>
                <w:rStyle w:val="IndexLink"/>
              </w:rPr>
              <w:t>486</w:t>
            </w:r>
          </w:hyperlink>
        </w:p>
        <w:p>
          <w:pPr>
            <w:pStyle w:val="Contents6"/>
            <w:tabs>
              <w:tab w:val="clear" w:pos="7609"/>
              <w:tab w:val="right" w:pos="9026" w:leader="dot"/>
            </w:tabs>
            <w:rPr/>
          </w:pPr>
          <w:hyperlink w:anchor="__RefHeading___Toc5147904_3381743652">
            <w:r>
              <w:rPr>
                <w:webHidden/>
                <w:rStyle w:val="IndexLink"/>
              </w:rPr>
              <w:t>5</w:t>
            </w:r>
            <w:r>
              <w:rPr>
                <w:rStyle w:val="IndexLink"/>
                <w:rtl w:val="true"/>
              </w:rPr>
              <w:t xml:space="preserve">. </w:t>
            </w:r>
            <w:r>
              <w:rPr>
                <w:rStyle w:val="IndexLink"/>
                <w:rtl w:val="true"/>
              </w:rPr>
              <w:t>ترسیم هدف آفرینش</w:t>
            </w:r>
            <w:r>
              <w:rPr>
                <w:rStyle w:val="IndexLink"/>
                <w:rtl w:val="true"/>
              </w:rPr>
              <w:tab/>
            </w:r>
            <w:r>
              <w:rPr>
                <w:rStyle w:val="IndexLink"/>
              </w:rPr>
              <w:t>489</w:t>
            </w:r>
          </w:hyperlink>
        </w:p>
        <w:p>
          <w:pPr>
            <w:pStyle w:val="Contents5"/>
            <w:tabs>
              <w:tab w:val="clear" w:pos="7892"/>
              <w:tab w:val="right" w:pos="9026" w:leader="dot"/>
            </w:tabs>
            <w:rPr/>
          </w:pPr>
          <w:hyperlink w:anchor="__RefHeading___Toc5147906_3381743652">
            <w:r>
              <w:rPr>
                <w:webHidden/>
                <w:rStyle w:val="IndexLink"/>
                <w:rtl w:val="true"/>
              </w:rPr>
              <w:t>حجت‌های مخفی وپنهان خدا در قرآن ونهج البلاغه</w:t>
            </w:r>
            <w:r>
              <w:rPr>
                <w:rStyle w:val="IndexLink"/>
                <w:rtl w:val="true"/>
              </w:rPr>
              <w:tab/>
            </w:r>
            <w:r>
              <w:rPr>
                <w:rStyle w:val="IndexLink"/>
              </w:rPr>
              <w:t>492</w:t>
            </w:r>
          </w:hyperlink>
        </w:p>
        <w:p>
          <w:pPr>
            <w:pStyle w:val="Contents6"/>
            <w:tabs>
              <w:tab w:val="clear" w:pos="7609"/>
              <w:tab w:val="right" w:pos="9026" w:leader="dot"/>
            </w:tabs>
            <w:rPr/>
          </w:pPr>
          <w:hyperlink w:anchor="__RefHeading___Toc5147908_3381743652">
            <w:r>
              <w:rPr>
                <w:webHidden/>
                <w:rStyle w:val="IndexLink"/>
                <w:rtl w:val="true"/>
              </w:rPr>
              <w:t>اشاره</w:t>
            </w:r>
            <w:r>
              <w:rPr>
                <w:rStyle w:val="IndexLink"/>
                <w:rtl w:val="true"/>
              </w:rPr>
              <w:tab/>
            </w:r>
            <w:r>
              <w:rPr>
                <w:rStyle w:val="IndexLink"/>
              </w:rPr>
              <w:t>492</w:t>
            </w:r>
          </w:hyperlink>
        </w:p>
        <w:p>
          <w:pPr>
            <w:pStyle w:val="Contents6"/>
            <w:tabs>
              <w:tab w:val="clear" w:pos="7609"/>
              <w:tab w:val="right" w:pos="9026" w:leader="dot"/>
            </w:tabs>
            <w:rPr/>
          </w:pPr>
          <w:hyperlink w:anchor="__RefHeading___Toc5147910_3381743652">
            <w:r>
              <w:rPr>
                <w:webHidden/>
                <w:rStyle w:val="IndexLink"/>
              </w:rPr>
              <w:t>1</w:t>
            </w:r>
            <w:r>
              <w:rPr>
                <w:rStyle w:val="IndexLink"/>
                <w:rtl w:val="true"/>
              </w:rPr>
              <w:t xml:space="preserve">. </w:t>
            </w:r>
            <w:r>
              <w:rPr>
                <w:rStyle w:val="IndexLink"/>
                <w:rtl w:val="true"/>
              </w:rPr>
              <w:t xml:space="preserve">معلم موسی به نام </w:t>
            </w:r>
            <w:r>
              <w:rPr>
                <w:rStyle w:val="IndexLink"/>
                <w:rtl w:val="true"/>
              </w:rPr>
              <w:t>«</w:t>
            </w:r>
            <w:r>
              <w:rPr>
                <w:rStyle w:val="IndexLink"/>
                <w:rtl w:val="true"/>
              </w:rPr>
              <w:t>خضر</w:t>
            </w:r>
            <w:r>
              <w:rPr>
                <w:rStyle w:val="IndexLink"/>
                <w:rtl w:val="true"/>
              </w:rPr>
              <w:t xml:space="preserve">» </w:t>
            </w:r>
            <w:r>
              <w:rPr>
                <w:rStyle w:val="IndexLink"/>
                <w:rtl w:val="true"/>
              </w:rPr>
              <w:t>معرفی شده است</w:t>
            </w:r>
            <w:r>
              <w:rPr>
                <w:rStyle w:val="IndexLink"/>
                <w:rtl w:val="true"/>
              </w:rPr>
              <w:tab/>
            </w:r>
            <w:r>
              <w:rPr>
                <w:rStyle w:val="IndexLink"/>
              </w:rPr>
              <w:t>493</w:t>
            </w:r>
          </w:hyperlink>
        </w:p>
        <w:p>
          <w:pPr>
            <w:pStyle w:val="Contents6"/>
            <w:tabs>
              <w:tab w:val="clear" w:pos="7609"/>
              <w:tab w:val="right" w:pos="9026" w:leader="dot"/>
            </w:tabs>
            <w:rPr/>
          </w:pPr>
          <w:hyperlink w:anchor="__RefHeading___Toc5147912_3381743652">
            <w:r>
              <w:rPr>
                <w:webHidden/>
                <w:rStyle w:val="IndexLink"/>
              </w:rPr>
              <w:t>2</w:t>
            </w:r>
            <w:r>
              <w:rPr>
                <w:rStyle w:val="IndexLink"/>
                <w:rtl w:val="true"/>
              </w:rPr>
              <w:t xml:space="preserve">. </w:t>
            </w:r>
            <w:r>
              <w:rPr>
                <w:rStyle w:val="IndexLink"/>
                <w:rtl w:val="true"/>
              </w:rPr>
              <w:t>حضرت موسی چهل روزاز دیدگان پنهان وغایب بود</w:t>
            </w:r>
            <w:r>
              <w:rPr>
                <w:rStyle w:val="IndexLink"/>
                <w:rtl w:val="true"/>
              </w:rPr>
              <w:tab/>
            </w:r>
            <w:r>
              <w:rPr>
                <w:rStyle w:val="IndexLink"/>
              </w:rPr>
              <w:t>498</w:t>
            </w:r>
          </w:hyperlink>
        </w:p>
        <w:p>
          <w:pPr>
            <w:pStyle w:val="Contents6"/>
            <w:tabs>
              <w:tab w:val="clear" w:pos="7609"/>
              <w:tab w:val="right" w:pos="9026" w:leader="dot"/>
            </w:tabs>
            <w:rPr/>
          </w:pPr>
          <w:hyperlink w:anchor="__RefHeading___Toc5147914_3381743652">
            <w:r>
              <w:rPr>
                <w:webHidden/>
                <w:rStyle w:val="IndexLink"/>
              </w:rPr>
              <w:t>3</w:t>
            </w:r>
            <w:r>
              <w:rPr>
                <w:rStyle w:val="IndexLink"/>
                <w:rtl w:val="true"/>
              </w:rPr>
              <w:t xml:space="preserve">. </w:t>
            </w:r>
            <w:r>
              <w:rPr>
                <w:rStyle w:val="IndexLink"/>
                <w:rtl w:val="true"/>
              </w:rPr>
              <w:t>یونس زندانی</w:t>
            </w:r>
            <w:r>
              <w:rPr>
                <w:rStyle w:val="IndexLink"/>
                <w:rtl w:val="true"/>
              </w:rPr>
              <w:tab/>
            </w:r>
            <w:r>
              <w:rPr>
                <w:rStyle w:val="IndexLink"/>
              </w:rPr>
              <w:t>499</w:t>
            </w:r>
          </w:hyperlink>
        </w:p>
        <w:p>
          <w:pPr>
            <w:pStyle w:val="Contents6"/>
            <w:tabs>
              <w:tab w:val="clear" w:pos="7609"/>
              <w:tab w:val="right" w:pos="9026" w:leader="dot"/>
            </w:tabs>
            <w:rPr/>
          </w:pPr>
          <w:hyperlink w:anchor="__RefHeading___Toc5147916_3381743652">
            <w:r>
              <w:rPr>
                <w:webHidden/>
                <w:rStyle w:val="IndexLink"/>
              </w:rPr>
              <w:t>4</w:t>
            </w:r>
            <w:r>
              <w:rPr>
                <w:rStyle w:val="IndexLink"/>
                <w:rtl w:val="true"/>
              </w:rPr>
              <w:t xml:space="preserve">. </w:t>
            </w:r>
            <w:r>
              <w:rPr>
                <w:rStyle w:val="IndexLink"/>
                <w:rtl w:val="true"/>
              </w:rPr>
              <w:t>میان نبوت ووقت تبلیغ حضرت مسیح، فاصلۀ زمانی وجود داشت</w:t>
            </w:r>
            <w:r>
              <w:rPr>
                <w:rStyle w:val="IndexLink"/>
                <w:rtl w:val="true"/>
              </w:rPr>
              <w:tab/>
            </w:r>
            <w:r>
              <w:rPr>
                <w:rStyle w:val="IndexLink"/>
              </w:rPr>
              <w:t>500</w:t>
            </w:r>
          </w:hyperlink>
        </w:p>
        <w:p>
          <w:pPr>
            <w:pStyle w:val="Contents4"/>
            <w:tabs>
              <w:tab w:val="clear" w:pos="8176"/>
              <w:tab w:val="right" w:pos="9026" w:leader="dot"/>
            </w:tabs>
            <w:rPr/>
          </w:pPr>
          <w:hyperlink w:anchor="__RefHeading___Toc5147918_3381743652">
            <w:r>
              <w:rPr>
                <w:webHidden/>
                <w:rStyle w:val="IndexLink"/>
              </w:rPr>
              <w:t>11</w:t>
            </w:r>
            <w:r>
              <w:rPr>
                <w:rStyle w:val="IndexLink"/>
                <w:rtl w:val="true"/>
              </w:rPr>
              <w:t xml:space="preserve"> </w:t>
            </w:r>
            <w:r>
              <w:rPr>
                <w:rStyle w:val="IndexLink"/>
                <w:rtl w:val="true"/>
              </w:rPr>
              <w:t>سهم شیعه در پی‌ریزی تمدّن اسلامی</w:t>
            </w:r>
            <w:r>
              <w:rPr>
                <w:rStyle w:val="IndexLink"/>
                <w:rtl w:val="true"/>
              </w:rPr>
              <w:tab/>
            </w:r>
            <w:r>
              <w:rPr>
                <w:rStyle w:val="IndexLink"/>
              </w:rPr>
              <w:t>501</w:t>
            </w:r>
          </w:hyperlink>
        </w:p>
        <w:p>
          <w:pPr>
            <w:pStyle w:val="Contents5"/>
            <w:tabs>
              <w:tab w:val="clear" w:pos="7892"/>
              <w:tab w:val="right" w:pos="9026" w:leader="dot"/>
            </w:tabs>
            <w:rPr/>
          </w:pPr>
          <w:hyperlink w:anchor="__RefHeading___Toc5147920_3381743652">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5147922_3381743652">
            <w:r>
              <w:rPr>
                <w:webHidden/>
                <w:rStyle w:val="IndexLink"/>
                <w:rtl w:val="true"/>
              </w:rPr>
              <w:t>شیعه و ادبیات عرب</w:t>
            </w:r>
            <w:r>
              <w:rPr>
                <w:rStyle w:val="IndexLink"/>
                <w:rtl w:val="true"/>
              </w:rPr>
              <w:tab/>
            </w:r>
            <w:r>
              <w:rPr>
                <w:rStyle w:val="IndexLink"/>
              </w:rPr>
              <w:t>504</w:t>
            </w:r>
          </w:hyperlink>
        </w:p>
        <w:p>
          <w:pPr>
            <w:pStyle w:val="Contents6"/>
            <w:tabs>
              <w:tab w:val="clear" w:pos="7609"/>
              <w:tab w:val="right" w:pos="9026" w:leader="dot"/>
            </w:tabs>
            <w:rPr/>
          </w:pPr>
          <w:hyperlink w:anchor="__RefHeading___Toc5147924_3381743652">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5147926_3381743652">
            <w:r>
              <w:rPr>
                <w:webHidden/>
                <w:rStyle w:val="IndexLink"/>
              </w:rPr>
              <w:t>1</w:t>
            </w:r>
            <w:r>
              <w:rPr>
                <w:rStyle w:val="IndexLink"/>
                <w:rtl w:val="true"/>
              </w:rPr>
              <w:t xml:space="preserve">. </w:t>
            </w:r>
            <w:r>
              <w:rPr>
                <w:rStyle w:val="IndexLink"/>
                <w:rtl w:val="true"/>
              </w:rPr>
              <w:t>ابوالأسود دُئلی</w:t>
            </w:r>
            <w:r>
              <w:rPr>
                <w:rStyle w:val="IndexLink"/>
                <w:rtl w:val="true"/>
              </w:rPr>
              <w:tab/>
            </w:r>
            <w:r>
              <w:rPr>
                <w:rStyle w:val="IndexLink"/>
              </w:rPr>
              <w:t>505</w:t>
            </w:r>
          </w:hyperlink>
        </w:p>
        <w:p>
          <w:pPr>
            <w:pStyle w:val="Contents6"/>
            <w:tabs>
              <w:tab w:val="clear" w:pos="7609"/>
              <w:tab w:val="right" w:pos="9026" w:leader="dot"/>
            </w:tabs>
            <w:rPr/>
          </w:pPr>
          <w:hyperlink w:anchor="__RefHeading___Toc5147928_3381743652">
            <w:r>
              <w:rPr>
                <w:webHidden/>
                <w:rStyle w:val="IndexLink"/>
              </w:rPr>
              <w:t>2</w:t>
            </w:r>
            <w:r>
              <w:rPr>
                <w:rStyle w:val="IndexLink"/>
                <w:rtl w:val="true"/>
              </w:rPr>
              <w:t xml:space="preserve">. </w:t>
            </w:r>
            <w:r>
              <w:rPr>
                <w:rStyle w:val="IndexLink"/>
                <w:rtl w:val="true"/>
              </w:rPr>
              <w:t>عطاء بن أبی الأسود</w:t>
            </w:r>
            <w:r>
              <w:rPr>
                <w:rStyle w:val="IndexLink"/>
                <w:rtl w:val="true"/>
              </w:rPr>
              <w:tab/>
            </w:r>
            <w:r>
              <w:rPr>
                <w:rStyle w:val="IndexLink"/>
              </w:rPr>
              <w:t>507</w:t>
            </w:r>
          </w:hyperlink>
        </w:p>
        <w:p>
          <w:pPr>
            <w:pStyle w:val="Contents6"/>
            <w:tabs>
              <w:tab w:val="clear" w:pos="7609"/>
              <w:tab w:val="right" w:pos="9026" w:leader="dot"/>
            </w:tabs>
            <w:rPr/>
          </w:pPr>
          <w:hyperlink w:anchor="__RefHeading___Toc5147930_3381743652">
            <w:r>
              <w:rPr>
                <w:webHidden/>
                <w:rStyle w:val="IndexLink"/>
              </w:rPr>
              <w:t>3</w:t>
            </w:r>
            <w:r>
              <w:rPr>
                <w:rStyle w:val="IndexLink"/>
                <w:rtl w:val="true"/>
              </w:rPr>
              <w:t xml:space="preserve">. </w:t>
            </w:r>
            <w:r>
              <w:rPr>
                <w:rStyle w:val="IndexLink"/>
                <w:rtl w:val="true"/>
              </w:rPr>
              <w:t>ابوجعفر محمد بن الحسن بن ابی ساره</w:t>
            </w:r>
            <w:r>
              <w:rPr>
                <w:rStyle w:val="IndexLink"/>
                <w:rtl w:val="true"/>
              </w:rPr>
              <w:tab/>
            </w:r>
            <w:r>
              <w:rPr>
                <w:rStyle w:val="IndexLink"/>
              </w:rPr>
              <w:t>507</w:t>
            </w:r>
          </w:hyperlink>
        </w:p>
        <w:p>
          <w:pPr>
            <w:pStyle w:val="Contents6"/>
            <w:tabs>
              <w:tab w:val="clear" w:pos="7609"/>
              <w:tab w:val="right" w:pos="9026" w:leader="dot"/>
            </w:tabs>
            <w:rPr/>
          </w:pPr>
          <w:hyperlink w:anchor="__RefHeading___Toc5147932_3381743652">
            <w:r>
              <w:rPr>
                <w:webHidden/>
                <w:rStyle w:val="IndexLink"/>
              </w:rPr>
              <w:t>4</w:t>
            </w:r>
            <w:r>
              <w:rPr>
                <w:rStyle w:val="IndexLink"/>
                <w:rtl w:val="true"/>
              </w:rPr>
              <w:t xml:space="preserve">. </w:t>
            </w:r>
            <w:r>
              <w:rPr>
                <w:rStyle w:val="IndexLink"/>
                <w:rtl w:val="true"/>
              </w:rPr>
              <w:t>حمران بن أعین</w:t>
            </w:r>
            <w:r>
              <w:rPr>
                <w:rStyle w:val="IndexLink"/>
                <w:rtl w:val="true"/>
              </w:rPr>
              <w:tab/>
            </w:r>
            <w:r>
              <w:rPr>
                <w:rStyle w:val="IndexLink"/>
              </w:rPr>
              <w:t>508</w:t>
            </w:r>
          </w:hyperlink>
        </w:p>
        <w:p>
          <w:pPr>
            <w:pStyle w:val="Contents6"/>
            <w:tabs>
              <w:tab w:val="clear" w:pos="7609"/>
              <w:tab w:val="right" w:pos="9026" w:leader="dot"/>
            </w:tabs>
            <w:rPr/>
          </w:pPr>
          <w:hyperlink w:anchor="__RefHeading___Toc5147934_3381743652">
            <w:r>
              <w:rPr>
                <w:webHidden/>
                <w:rStyle w:val="IndexLink"/>
              </w:rPr>
              <w:t>5</w:t>
            </w:r>
            <w:r>
              <w:rPr>
                <w:rStyle w:val="IndexLink"/>
                <w:rtl w:val="true"/>
              </w:rPr>
              <w:t xml:space="preserve">. </w:t>
            </w:r>
            <w:r>
              <w:rPr>
                <w:rStyle w:val="IndexLink"/>
                <w:rtl w:val="true"/>
              </w:rPr>
              <w:t>ابوعثمان مازنی</w:t>
            </w:r>
            <w:r>
              <w:rPr>
                <w:rStyle w:val="IndexLink"/>
                <w:rtl w:val="true"/>
              </w:rPr>
              <w:tab/>
            </w:r>
            <w:r>
              <w:rPr>
                <w:rStyle w:val="IndexLink"/>
              </w:rPr>
              <w:t>508</w:t>
            </w:r>
          </w:hyperlink>
        </w:p>
        <w:p>
          <w:pPr>
            <w:pStyle w:val="Contents6"/>
            <w:tabs>
              <w:tab w:val="clear" w:pos="7609"/>
              <w:tab w:val="right" w:pos="9026" w:leader="dot"/>
            </w:tabs>
            <w:rPr/>
          </w:pPr>
          <w:hyperlink w:anchor="__RefHeading___Toc5147936_3381743652">
            <w:r>
              <w:rPr>
                <w:webHidden/>
                <w:rStyle w:val="IndexLink"/>
              </w:rPr>
              <w:t>6</w:t>
            </w:r>
            <w:r>
              <w:rPr>
                <w:rStyle w:val="IndexLink"/>
                <w:rtl w:val="true"/>
              </w:rPr>
              <w:t xml:space="preserve">. </w:t>
            </w:r>
            <w:r>
              <w:rPr>
                <w:rStyle w:val="IndexLink"/>
                <w:rtl w:val="true"/>
              </w:rPr>
              <w:t>ابن السکّیت</w:t>
            </w:r>
            <w:r>
              <w:rPr>
                <w:rStyle w:val="IndexLink"/>
                <w:rtl w:val="true"/>
              </w:rPr>
              <w:tab/>
            </w:r>
            <w:r>
              <w:rPr>
                <w:rStyle w:val="IndexLink"/>
              </w:rPr>
              <w:t>508</w:t>
            </w:r>
          </w:hyperlink>
        </w:p>
        <w:p>
          <w:pPr>
            <w:pStyle w:val="Contents6"/>
            <w:tabs>
              <w:tab w:val="clear" w:pos="7609"/>
              <w:tab w:val="right" w:pos="9026" w:leader="dot"/>
            </w:tabs>
            <w:rPr/>
          </w:pPr>
          <w:hyperlink w:anchor="__RefHeading___Toc5147938_3381743652">
            <w:r>
              <w:rPr>
                <w:webHidden/>
                <w:rStyle w:val="IndexLink"/>
              </w:rPr>
              <w:t>7</w:t>
            </w:r>
            <w:r>
              <w:rPr>
                <w:rStyle w:val="IndexLink"/>
                <w:rtl w:val="true"/>
              </w:rPr>
              <w:t xml:space="preserve">. </w:t>
            </w:r>
            <w:r>
              <w:rPr>
                <w:rStyle w:val="IndexLink"/>
                <w:rtl w:val="true"/>
              </w:rPr>
              <w:t>ابن حمدون</w:t>
            </w:r>
            <w:r>
              <w:rPr>
                <w:rStyle w:val="IndexLink"/>
                <w:rtl w:val="true"/>
              </w:rPr>
              <w:tab/>
            </w:r>
            <w:r>
              <w:rPr>
                <w:rStyle w:val="IndexLink"/>
              </w:rPr>
              <w:t>509</w:t>
            </w:r>
          </w:hyperlink>
        </w:p>
        <w:p>
          <w:pPr>
            <w:pStyle w:val="Contents6"/>
            <w:tabs>
              <w:tab w:val="clear" w:pos="7609"/>
              <w:tab w:val="right" w:pos="9026" w:leader="dot"/>
            </w:tabs>
            <w:rPr/>
          </w:pPr>
          <w:hyperlink w:anchor="__RefHeading___Toc5147940_3381743652">
            <w:r>
              <w:rPr>
                <w:webHidden/>
                <w:rStyle w:val="IndexLink"/>
              </w:rPr>
              <w:t>8</w:t>
            </w:r>
            <w:r>
              <w:rPr>
                <w:rStyle w:val="IndexLink"/>
                <w:rtl w:val="true"/>
              </w:rPr>
              <w:t xml:space="preserve">. </w:t>
            </w:r>
            <w:r>
              <w:rPr>
                <w:rStyle w:val="IndexLink"/>
                <w:rtl w:val="true"/>
              </w:rPr>
              <w:t>ابوإسحاق نحوی</w:t>
            </w:r>
            <w:r>
              <w:rPr>
                <w:rStyle w:val="IndexLink"/>
                <w:rtl w:val="true"/>
              </w:rPr>
              <w:tab/>
            </w:r>
            <w:r>
              <w:rPr>
                <w:rStyle w:val="IndexLink"/>
              </w:rPr>
              <w:t>510</w:t>
            </w:r>
          </w:hyperlink>
        </w:p>
        <w:p>
          <w:pPr>
            <w:pStyle w:val="Contents6"/>
            <w:tabs>
              <w:tab w:val="clear" w:pos="7609"/>
              <w:tab w:val="right" w:pos="9026" w:leader="dot"/>
            </w:tabs>
            <w:rPr/>
          </w:pPr>
          <w:hyperlink w:anchor="__RefHeading___Toc5147942_3381743652">
            <w:r>
              <w:rPr>
                <w:webHidden/>
                <w:rStyle w:val="IndexLink"/>
              </w:rPr>
              <w:t>9</w:t>
            </w:r>
            <w:r>
              <w:rPr>
                <w:rStyle w:val="IndexLink"/>
                <w:rtl w:val="true"/>
              </w:rPr>
              <w:t xml:space="preserve">. </w:t>
            </w:r>
            <w:r>
              <w:rPr>
                <w:rStyle w:val="IndexLink"/>
                <w:rtl w:val="true"/>
              </w:rPr>
              <w:t>قتیبۀ نحوی</w:t>
            </w:r>
            <w:r>
              <w:rPr>
                <w:rStyle w:val="IndexLink"/>
                <w:rtl w:val="true"/>
              </w:rPr>
              <w:tab/>
            </w:r>
            <w:r>
              <w:rPr>
                <w:rStyle w:val="IndexLink"/>
              </w:rPr>
              <w:t>510</w:t>
            </w:r>
          </w:hyperlink>
        </w:p>
        <w:p>
          <w:pPr>
            <w:pStyle w:val="Contents6"/>
            <w:tabs>
              <w:tab w:val="clear" w:pos="7609"/>
              <w:tab w:val="right" w:pos="9026" w:leader="dot"/>
            </w:tabs>
            <w:rPr/>
          </w:pPr>
          <w:hyperlink w:anchor="__RefHeading___Toc5147944_3381743652">
            <w:r>
              <w:rPr>
                <w:webHidden/>
                <w:rStyle w:val="IndexLink"/>
              </w:rPr>
              <w:t>10</w:t>
            </w:r>
            <w:r>
              <w:rPr>
                <w:rStyle w:val="IndexLink"/>
                <w:rtl w:val="true"/>
              </w:rPr>
              <w:t xml:space="preserve">. </w:t>
            </w:r>
            <w:r>
              <w:rPr>
                <w:rStyle w:val="IndexLink"/>
                <w:rtl w:val="true"/>
              </w:rPr>
              <w:t>ابراهیم بن ابی البلاد</w:t>
            </w:r>
            <w:r>
              <w:rPr>
                <w:rStyle w:val="IndexLink"/>
                <w:rtl w:val="true"/>
              </w:rPr>
              <w:tab/>
            </w:r>
            <w:r>
              <w:rPr>
                <w:rStyle w:val="IndexLink"/>
              </w:rPr>
              <w:t>510</w:t>
            </w:r>
          </w:hyperlink>
        </w:p>
        <w:p>
          <w:pPr>
            <w:pStyle w:val="Contents6"/>
            <w:tabs>
              <w:tab w:val="clear" w:pos="7609"/>
              <w:tab w:val="right" w:pos="9026" w:leader="dot"/>
            </w:tabs>
            <w:rPr/>
          </w:pPr>
          <w:hyperlink w:anchor="__RefHeading___Toc5147946_3381743652">
            <w:r>
              <w:rPr>
                <w:webHidden/>
                <w:rStyle w:val="IndexLink"/>
              </w:rPr>
              <w:t>11</w:t>
            </w:r>
            <w:r>
              <w:rPr>
                <w:rStyle w:val="IndexLink"/>
                <w:rtl w:val="true"/>
              </w:rPr>
              <w:t xml:space="preserve">. </w:t>
            </w:r>
            <w:r>
              <w:rPr>
                <w:rStyle w:val="IndexLink"/>
                <w:rtl w:val="true"/>
              </w:rPr>
              <w:t>محمد بن سلمه یشکری</w:t>
            </w:r>
            <w:r>
              <w:rPr>
                <w:rStyle w:val="IndexLink"/>
                <w:rtl w:val="true"/>
              </w:rPr>
              <w:tab/>
            </w:r>
            <w:r>
              <w:rPr>
                <w:rStyle w:val="IndexLink"/>
              </w:rPr>
              <w:t>510</w:t>
            </w:r>
          </w:hyperlink>
        </w:p>
        <w:p>
          <w:pPr>
            <w:pStyle w:val="Contents6"/>
            <w:tabs>
              <w:tab w:val="clear" w:pos="7609"/>
              <w:tab w:val="right" w:pos="9026" w:leader="dot"/>
            </w:tabs>
            <w:rPr/>
          </w:pPr>
          <w:hyperlink w:anchor="__RefHeading___Toc5147948_3381743652">
            <w:r>
              <w:rPr>
                <w:webHidden/>
                <w:rStyle w:val="IndexLink"/>
              </w:rPr>
              <w:t>12</w:t>
            </w:r>
            <w:r>
              <w:rPr>
                <w:rStyle w:val="IndexLink"/>
                <w:rtl w:val="true"/>
              </w:rPr>
              <w:t xml:space="preserve">. </w:t>
            </w:r>
            <w:r>
              <w:rPr>
                <w:rStyle w:val="IndexLink"/>
                <w:rtl w:val="true"/>
              </w:rPr>
              <w:t>ابوعبداللّه نحوی</w:t>
            </w:r>
            <w:r>
              <w:rPr>
                <w:rStyle w:val="IndexLink"/>
                <w:rtl w:val="true"/>
              </w:rPr>
              <w:tab/>
            </w:r>
            <w:r>
              <w:rPr>
                <w:rStyle w:val="IndexLink"/>
              </w:rPr>
              <w:t>511</w:t>
            </w:r>
          </w:hyperlink>
        </w:p>
        <w:p>
          <w:pPr>
            <w:pStyle w:val="Contents6"/>
            <w:tabs>
              <w:tab w:val="clear" w:pos="7609"/>
              <w:tab w:val="right" w:pos="9026" w:leader="dot"/>
            </w:tabs>
            <w:rPr/>
          </w:pPr>
          <w:hyperlink w:anchor="__RefHeading___Toc5147950_3381743652">
            <w:r>
              <w:rPr>
                <w:webHidden/>
                <w:rStyle w:val="IndexLink"/>
              </w:rPr>
              <w:t>13</w:t>
            </w:r>
            <w:r>
              <w:rPr>
                <w:rStyle w:val="IndexLink"/>
                <w:rtl w:val="true"/>
              </w:rPr>
              <w:t xml:space="preserve">. </w:t>
            </w:r>
            <w:r>
              <w:rPr>
                <w:rStyle w:val="IndexLink"/>
                <w:rtl w:val="true"/>
              </w:rPr>
              <w:t>ابوالقاسم تنوخی</w:t>
            </w:r>
            <w:r>
              <w:rPr>
                <w:rStyle w:val="IndexLink"/>
                <w:rtl w:val="true"/>
              </w:rPr>
              <w:tab/>
            </w:r>
            <w:r>
              <w:rPr>
                <w:rStyle w:val="IndexLink"/>
              </w:rPr>
              <w:t>511</w:t>
            </w:r>
          </w:hyperlink>
        </w:p>
        <w:p>
          <w:pPr>
            <w:pStyle w:val="Contents5"/>
            <w:tabs>
              <w:tab w:val="clear" w:pos="7892"/>
              <w:tab w:val="right" w:pos="9026" w:leader="dot"/>
            </w:tabs>
            <w:rPr/>
          </w:pPr>
          <w:hyperlink w:anchor="__RefHeading___Toc5147952_3381743652">
            <w:r>
              <w:rPr>
                <w:webHidden/>
                <w:rStyle w:val="IndexLink"/>
                <w:rtl w:val="true"/>
              </w:rPr>
              <w:t>شیعه و علم صرف</w:t>
            </w:r>
            <w:r>
              <w:rPr>
                <w:rStyle w:val="IndexLink"/>
                <w:rtl w:val="true"/>
              </w:rPr>
              <w:tab/>
            </w:r>
            <w:r>
              <w:rPr>
                <w:rStyle w:val="IndexLink"/>
              </w:rPr>
              <w:t>512</w:t>
            </w:r>
          </w:hyperlink>
        </w:p>
        <w:p>
          <w:pPr>
            <w:pStyle w:val="Contents5"/>
            <w:tabs>
              <w:tab w:val="clear" w:pos="7892"/>
              <w:tab w:val="right" w:pos="9026" w:leader="dot"/>
            </w:tabs>
            <w:rPr/>
          </w:pPr>
          <w:hyperlink w:anchor="__RefHeading___Toc5147954_3381743652">
            <w:r>
              <w:rPr>
                <w:webHidden/>
                <w:rStyle w:val="IndexLink"/>
                <w:rtl w:val="true"/>
              </w:rPr>
              <w:t>شیعه و علم لغت</w:t>
            </w:r>
            <w:r>
              <w:rPr>
                <w:rStyle w:val="IndexLink"/>
                <w:rtl w:val="true"/>
              </w:rPr>
              <w:tab/>
            </w:r>
            <w:r>
              <w:rPr>
                <w:rStyle w:val="IndexLink"/>
              </w:rPr>
              <w:t>513</w:t>
            </w:r>
          </w:hyperlink>
        </w:p>
        <w:p>
          <w:pPr>
            <w:pStyle w:val="Contents6"/>
            <w:tabs>
              <w:tab w:val="clear" w:pos="7609"/>
              <w:tab w:val="right" w:pos="9026" w:leader="dot"/>
            </w:tabs>
            <w:rPr/>
          </w:pPr>
          <w:hyperlink w:anchor="__RefHeading___Toc5147956_3381743652">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5147958_3381743652">
            <w:r>
              <w:rPr>
                <w:webHidden/>
                <w:rStyle w:val="IndexLink"/>
              </w:rPr>
              <w:t>1</w:t>
            </w:r>
            <w:r>
              <w:rPr>
                <w:rStyle w:val="IndexLink"/>
                <w:rtl w:val="true"/>
              </w:rPr>
              <w:t xml:space="preserve">. </w:t>
            </w:r>
            <w:r>
              <w:rPr>
                <w:rStyle w:val="IndexLink"/>
                <w:rtl w:val="true"/>
              </w:rPr>
              <w:t>خلیل بن احمد فراهیدی</w:t>
            </w:r>
            <w:r>
              <w:rPr>
                <w:rStyle w:val="IndexLink"/>
                <w:rtl w:val="true"/>
              </w:rPr>
              <w:tab/>
            </w:r>
            <w:r>
              <w:rPr>
                <w:rStyle w:val="IndexLink"/>
              </w:rPr>
              <w:t>513</w:t>
            </w:r>
          </w:hyperlink>
        </w:p>
        <w:p>
          <w:pPr>
            <w:pStyle w:val="Contents6"/>
            <w:tabs>
              <w:tab w:val="clear" w:pos="7609"/>
              <w:tab w:val="right" w:pos="9026" w:leader="dot"/>
            </w:tabs>
            <w:rPr/>
          </w:pPr>
          <w:hyperlink w:anchor="__RefHeading___Toc5147960_3381743652">
            <w:r>
              <w:rPr>
                <w:webHidden/>
                <w:rStyle w:val="IndexLink"/>
              </w:rPr>
              <w:t>2</w:t>
            </w:r>
            <w:r>
              <w:rPr>
                <w:rStyle w:val="IndexLink"/>
                <w:rtl w:val="true"/>
              </w:rPr>
              <w:t xml:space="preserve">. </w:t>
            </w:r>
            <w:r>
              <w:rPr>
                <w:rStyle w:val="IndexLink"/>
                <w:rtl w:val="true"/>
              </w:rPr>
              <w:t>ابان بن تغلب</w:t>
            </w:r>
            <w:r>
              <w:rPr>
                <w:rStyle w:val="IndexLink"/>
                <w:rtl w:val="true"/>
              </w:rPr>
              <w:tab/>
            </w:r>
            <w:r>
              <w:rPr>
                <w:rStyle w:val="IndexLink"/>
              </w:rPr>
              <w:t>514</w:t>
            </w:r>
          </w:hyperlink>
        </w:p>
        <w:p>
          <w:pPr>
            <w:pStyle w:val="Contents6"/>
            <w:tabs>
              <w:tab w:val="clear" w:pos="7609"/>
              <w:tab w:val="right" w:pos="9026" w:leader="dot"/>
            </w:tabs>
            <w:rPr/>
          </w:pPr>
          <w:hyperlink w:anchor="__RefHeading___Toc5147962_3381743652">
            <w:r>
              <w:rPr>
                <w:webHidden/>
                <w:rStyle w:val="IndexLink"/>
              </w:rPr>
              <w:t>3</w:t>
            </w:r>
            <w:r>
              <w:rPr>
                <w:rStyle w:val="IndexLink"/>
                <w:rtl w:val="true"/>
              </w:rPr>
              <w:t xml:space="preserve">. </w:t>
            </w:r>
            <w:r>
              <w:rPr>
                <w:rStyle w:val="IndexLink"/>
                <w:rtl w:val="true"/>
              </w:rPr>
              <w:t>ابن حمدون</w:t>
            </w:r>
            <w:r>
              <w:rPr>
                <w:rStyle w:val="IndexLink"/>
                <w:rtl w:val="true"/>
              </w:rPr>
              <w:tab/>
            </w:r>
            <w:r>
              <w:rPr>
                <w:rStyle w:val="IndexLink"/>
              </w:rPr>
              <w:t>515</w:t>
            </w:r>
          </w:hyperlink>
        </w:p>
        <w:p>
          <w:pPr>
            <w:pStyle w:val="Contents6"/>
            <w:tabs>
              <w:tab w:val="clear" w:pos="7609"/>
              <w:tab w:val="right" w:pos="9026" w:leader="dot"/>
            </w:tabs>
            <w:rPr/>
          </w:pPr>
          <w:hyperlink w:anchor="__RefHeading___Toc5147964_3381743652">
            <w:r>
              <w:rPr>
                <w:webHidden/>
                <w:rStyle w:val="IndexLink"/>
              </w:rPr>
              <w:t>4</w:t>
            </w:r>
            <w:r>
              <w:rPr>
                <w:rStyle w:val="IndexLink"/>
                <w:rtl w:val="true"/>
              </w:rPr>
              <w:t xml:space="preserve">. </w:t>
            </w:r>
            <w:r>
              <w:rPr>
                <w:rStyle w:val="IndexLink"/>
                <w:rtl w:val="true"/>
              </w:rPr>
              <w:t>ابوبکر محمد بن حسن بن درید ازدی</w:t>
            </w:r>
            <w:r>
              <w:rPr>
                <w:rStyle w:val="IndexLink"/>
                <w:rtl w:val="true"/>
              </w:rPr>
              <w:tab/>
            </w:r>
            <w:r>
              <w:rPr>
                <w:rStyle w:val="IndexLink"/>
              </w:rPr>
              <w:t>515</w:t>
            </w:r>
          </w:hyperlink>
        </w:p>
        <w:p>
          <w:pPr>
            <w:pStyle w:val="Contents6"/>
            <w:tabs>
              <w:tab w:val="clear" w:pos="7609"/>
              <w:tab w:val="right" w:pos="9026" w:leader="dot"/>
            </w:tabs>
            <w:rPr/>
          </w:pPr>
          <w:hyperlink w:anchor="__RefHeading___Toc5147966_3381743652">
            <w:r>
              <w:rPr>
                <w:webHidden/>
                <w:rStyle w:val="IndexLink"/>
              </w:rPr>
              <w:t>5</w:t>
            </w:r>
            <w:r>
              <w:rPr>
                <w:rStyle w:val="IndexLink"/>
                <w:rtl w:val="true"/>
              </w:rPr>
              <w:t xml:space="preserve">. </w:t>
            </w:r>
            <w:r>
              <w:rPr>
                <w:rStyle w:val="IndexLink"/>
                <w:rtl w:val="true"/>
              </w:rPr>
              <w:t>صاحب بن عبّاد</w:t>
            </w:r>
            <w:r>
              <w:rPr>
                <w:rStyle w:val="IndexLink"/>
                <w:rtl w:val="true"/>
              </w:rPr>
              <w:tab/>
            </w:r>
            <w:r>
              <w:rPr>
                <w:rStyle w:val="IndexLink"/>
              </w:rPr>
              <w:t>515</w:t>
            </w:r>
          </w:hyperlink>
        </w:p>
        <w:p>
          <w:pPr>
            <w:pStyle w:val="Contents5"/>
            <w:tabs>
              <w:tab w:val="clear" w:pos="7892"/>
              <w:tab w:val="right" w:pos="9026" w:leader="dot"/>
            </w:tabs>
            <w:rPr/>
          </w:pPr>
          <w:hyperlink w:anchor="__RefHeading___Toc5147968_3381743652">
            <w:r>
              <w:rPr>
                <w:webHidden/>
                <w:rStyle w:val="IndexLink"/>
                <w:rtl w:val="true"/>
              </w:rPr>
              <w:t>شیعه و علم عروض</w:t>
            </w:r>
            <w:r>
              <w:rPr>
                <w:rStyle w:val="IndexLink"/>
                <w:rtl w:val="true"/>
              </w:rPr>
              <w:tab/>
            </w:r>
            <w:r>
              <w:rPr>
                <w:rStyle w:val="IndexLink"/>
              </w:rPr>
              <w:t>516</w:t>
            </w:r>
          </w:hyperlink>
        </w:p>
        <w:p>
          <w:pPr>
            <w:pStyle w:val="Contents6"/>
            <w:tabs>
              <w:tab w:val="clear" w:pos="7609"/>
              <w:tab w:val="right" w:pos="9026" w:leader="dot"/>
            </w:tabs>
            <w:rPr/>
          </w:pPr>
          <w:hyperlink w:anchor="__RefHeading___Toc5147970_3381743652">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5147972_3381743652">
            <w:r>
              <w:rPr>
                <w:webHidden/>
                <w:rStyle w:val="IndexLink"/>
              </w:rPr>
              <w:t>1</w:t>
            </w:r>
            <w:r>
              <w:rPr>
                <w:rStyle w:val="IndexLink"/>
                <w:rtl w:val="true"/>
              </w:rPr>
              <w:t xml:space="preserve">. </w:t>
            </w:r>
            <w:r>
              <w:rPr>
                <w:rStyle w:val="IndexLink"/>
                <w:rtl w:val="true"/>
              </w:rPr>
              <w:t>خلیل بن احمد فراهیدی</w:t>
            </w:r>
            <w:r>
              <w:rPr>
                <w:rStyle w:val="IndexLink"/>
                <w:rtl w:val="true"/>
              </w:rPr>
              <w:tab/>
            </w:r>
            <w:r>
              <w:rPr>
                <w:rStyle w:val="IndexLink"/>
              </w:rPr>
              <w:t>516</w:t>
            </w:r>
          </w:hyperlink>
        </w:p>
        <w:p>
          <w:pPr>
            <w:pStyle w:val="Contents6"/>
            <w:tabs>
              <w:tab w:val="clear" w:pos="7609"/>
              <w:tab w:val="right" w:pos="9026" w:leader="dot"/>
            </w:tabs>
            <w:rPr/>
          </w:pPr>
          <w:hyperlink w:anchor="__RefHeading___Toc5147974_3381743652">
            <w:r>
              <w:rPr>
                <w:webHidden/>
                <w:rStyle w:val="IndexLink"/>
              </w:rPr>
              <w:t>2</w:t>
            </w:r>
            <w:r>
              <w:rPr>
                <w:rStyle w:val="IndexLink"/>
                <w:rtl w:val="true"/>
              </w:rPr>
              <w:t xml:space="preserve">. </w:t>
            </w:r>
            <w:r>
              <w:rPr>
                <w:rStyle w:val="IndexLink"/>
                <w:rtl w:val="true"/>
              </w:rPr>
              <w:t>صاحب بن عباد</w:t>
            </w:r>
            <w:r>
              <w:rPr>
                <w:rStyle w:val="IndexLink"/>
                <w:rtl w:val="true"/>
              </w:rPr>
              <w:tab/>
            </w:r>
            <w:r>
              <w:rPr>
                <w:rStyle w:val="IndexLink"/>
              </w:rPr>
              <w:t>516</w:t>
            </w:r>
          </w:hyperlink>
        </w:p>
        <w:p>
          <w:pPr>
            <w:pStyle w:val="Contents5"/>
            <w:tabs>
              <w:tab w:val="clear" w:pos="7892"/>
              <w:tab w:val="right" w:pos="9026" w:leader="dot"/>
            </w:tabs>
            <w:rPr/>
          </w:pPr>
          <w:hyperlink w:anchor="__RefHeading___Toc5147976_3381743652">
            <w:r>
              <w:rPr>
                <w:webHidden/>
                <w:rStyle w:val="IndexLink"/>
                <w:rtl w:val="true"/>
              </w:rPr>
              <w:t>شیعه و هنرهای شعری</w:t>
            </w:r>
            <w:r>
              <w:rPr>
                <w:rStyle w:val="IndexLink"/>
                <w:rtl w:val="true"/>
              </w:rPr>
              <w:tab/>
            </w:r>
            <w:r>
              <w:rPr>
                <w:rStyle w:val="IndexLink"/>
              </w:rPr>
              <w:t>518</w:t>
            </w:r>
          </w:hyperlink>
        </w:p>
        <w:p>
          <w:pPr>
            <w:pStyle w:val="Contents6"/>
            <w:tabs>
              <w:tab w:val="clear" w:pos="7609"/>
              <w:tab w:val="right" w:pos="9026" w:leader="dot"/>
            </w:tabs>
            <w:rPr/>
          </w:pPr>
          <w:hyperlink w:anchor="__RefHeading___Toc5147978_3381743652">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5147980_3381743652">
            <w:r>
              <w:rPr>
                <w:webHidden/>
                <w:rStyle w:val="IndexLink"/>
              </w:rPr>
              <w:t>1</w:t>
            </w:r>
            <w:r>
              <w:rPr>
                <w:rStyle w:val="IndexLink"/>
                <w:rtl w:val="true"/>
              </w:rPr>
              <w:t xml:space="preserve">. </w:t>
            </w:r>
            <w:r>
              <w:rPr>
                <w:rStyle w:val="IndexLink"/>
                <w:rtl w:val="true"/>
              </w:rPr>
              <w:t>قیس بن سعد بن عباده</w:t>
            </w:r>
            <w:r>
              <w:rPr>
                <w:rStyle w:val="IndexLink"/>
                <w:rtl w:val="true"/>
              </w:rPr>
              <w:tab/>
            </w:r>
            <w:r>
              <w:rPr>
                <w:rStyle w:val="IndexLink"/>
              </w:rPr>
              <w:t>519</w:t>
            </w:r>
          </w:hyperlink>
        </w:p>
        <w:p>
          <w:pPr>
            <w:pStyle w:val="Contents6"/>
            <w:tabs>
              <w:tab w:val="clear" w:pos="7609"/>
              <w:tab w:val="right" w:pos="9026" w:leader="dot"/>
            </w:tabs>
            <w:rPr/>
          </w:pPr>
          <w:hyperlink w:anchor="__RefHeading___Toc5147982_3381743652">
            <w:r>
              <w:rPr>
                <w:webHidden/>
                <w:rStyle w:val="IndexLink"/>
              </w:rPr>
              <w:t>2</w:t>
            </w:r>
            <w:r>
              <w:rPr>
                <w:rStyle w:val="IndexLink"/>
                <w:rtl w:val="true"/>
              </w:rPr>
              <w:t xml:space="preserve">. </w:t>
            </w:r>
            <w:r>
              <w:rPr>
                <w:rStyle w:val="IndexLink"/>
                <w:rtl w:val="true"/>
              </w:rPr>
              <w:t xml:space="preserve">کمیت بن زید </w:t>
            </w:r>
            <w:r>
              <w:rPr>
                <w:rStyle w:val="IndexLink"/>
                <w:rtl w:val="true"/>
              </w:rPr>
              <w:t>(</w:t>
            </w:r>
            <w:r>
              <w:rPr>
                <w:rStyle w:val="IndexLink"/>
              </w:rPr>
              <w:t>60</w:t>
            </w:r>
            <w:r>
              <w:rPr>
                <w:rStyle w:val="IndexLink"/>
                <w:rtl w:val="true"/>
              </w:rPr>
              <w:t>-</w:t>
            </w:r>
            <w:r>
              <w:rPr>
                <w:rStyle w:val="IndexLink"/>
              </w:rPr>
              <w:t>126</w:t>
            </w:r>
            <w:r>
              <w:rPr>
                <w:rStyle w:val="IndexLink"/>
                <w:rtl w:val="true"/>
              </w:rPr>
              <w:t xml:space="preserve"> </w:t>
            </w:r>
            <w:r>
              <w:rPr>
                <w:rStyle w:val="IndexLink"/>
                <w:rtl w:val="true"/>
              </w:rPr>
              <w:t>ه</w:t>
            </w:r>
            <w:r>
              <w:rPr>
                <w:rStyle w:val="IndexLink"/>
                <w:rtl w:val="true"/>
              </w:rPr>
              <w:t>)</w:t>
              <w:tab/>
            </w:r>
            <w:r>
              <w:rPr>
                <w:rStyle w:val="IndexLink"/>
              </w:rPr>
              <w:t>519</w:t>
            </w:r>
          </w:hyperlink>
        </w:p>
        <w:p>
          <w:pPr>
            <w:pStyle w:val="Contents6"/>
            <w:tabs>
              <w:tab w:val="clear" w:pos="7609"/>
              <w:tab w:val="right" w:pos="9026" w:leader="dot"/>
            </w:tabs>
            <w:rPr/>
          </w:pPr>
          <w:hyperlink w:anchor="__RefHeading___Toc5147984_3381743652">
            <w:r>
              <w:rPr>
                <w:webHidden/>
                <w:rStyle w:val="IndexLink"/>
              </w:rPr>
              <w:t>3</w:t>
            </w:r>
            <w:r>
              <w:rPr>
                <w:rStyle w:val="IndexLink"/>
                <w:rtl w:val="true"/>
              </w:rPr>
              <w:t xml:space="preserve">. </w:t>
            </w:r>
            <w:r>
              <w:rPr>
                <w:rStyle w:val="IndexLink"/>
                <w:rtl w:val="true"/>
              </w:rPr>
              <w:t xml:space="preserve">سید حمیری </w:t>
            </w:r>
            <w:r>
              <w:rPr>
                <w:rStyle w:val="IndexLink"/>
                <w:rtl w:val="true"/>
              </w:rPr>
              <w:t>(</w:t>
            </w:r>
            <w:r>
              <w:rPr>
                <w:rStyle w:val="IndexLink"/>
                <w:rtl w:val="true"/>
              </w:rPr>
              <w:t xml:space="preserve">م </w:t>
            </w:r>
            <w:r>
              <w:rPr>
                <w:rStyle w:val="IndexLink"/>
              </w:rPr>
              <w:t>173</w:t>
            </w:r>
            <w:r>
              <w:rPr>
                <w:rStyle w:val="IndexLink"/>
                <w:rtl w:val="true"/>
              </w:rPr>
              <w:t>)</w:t>
              <w:tab/>
            </w:r>
            <w:r>
              <w:rPr>
                <w:rStyle w:val="IndexLink"/>
              </w:rPr>
              <w:t>520</w:t>
            </w:r>
          </w:hyperlink>
        </w:p>
        <w:p>
          <w:pPr>
            <w:pStyle w:val="Contents6"/>
            <w:tabs>
              <w:tab w:val="clear" w:pos="7609"/>
              <w:tab w:val="right" w:pos="9026" w:leader="dot"/>
            </w:tabs>
            <w:rPr/>
          </w:pPr>
          <w:hyperlink w:anchor="__RefHeading___Toc5147986_3381743652">
            <w:r>
              <w:rPr>
                <w:webHidden/>
                <w:rStyle w:val="IndexLink"/>
              </w:rPr>
              <w:t>4</w:t>
            </w:r>
            <w:r>
              <w:rPr>
                <w:rStyle w:val="IndexLink"/>
                <w:rtl w:val="true"/>
              </w:rPr>
              <w:t xml:space="preserve">. </w:t>
            </w:r>
            <w:r>
              <w:rPr>
                <w:rStyle w:val="IndexLink"/>
                <w:rtl w:val="true"/>
              </w:rPr>
              <w:t xml:space="preserve">دعبل خزاعی </w:t>
            </w:r>
            <w:r>
              <w:rPr>
                <w:rStyle w:val="IndexLink"/>
                <w:rtl w:val="true"/>
              </w:rPr>
              <w:t>(</w:t>
            </w:r>
            <w:r>
              <w:rPr>
                <w:rStyle w:val="IndexLink"/>
                <w:rtl w:val="true"/>
              </w:rPr>
              <w:t xml:space="preserve">م </w:t>
            </w:r>
            <w:r>
              <w:rPr>
                <w:rStyle w:val="IndexLink"/>
              </w:rPr>
              <w:t>246</w:t>
            </w:r>
            <w:r>
              <w:rPr>
                <w:rStyle w:val="IndexLink"/>
                <w:rtl w:val="true"/>
              </w:rPr>
              <w:t>)</w:t>
              <w:tab/>
            </w:r>
            <w:r>
              <w:rPr>
                <w:rStyle w:val="IndexLink"/>
              </w:rPr>
              <w:t>520</w:t>
            </w:r>
          </w:hyperlink>
        </w:p>
        <w:p>
          <w:pPr>
            <w:pStyle w:val="Contents6"/>
            <w:tabs>
              <w:tab w:val="clear" w:pos="7609"/>
              <w:tab w:val="right" w:pos="9026" w:leader="dot"/>
            </w:tabs>
            <w:rPr/>
          </w:pPr>
          <w:hyperlink w:anchor="__RefHeading___Toc5147988_3381743652">
            <w:r>
              <w:rPr>
                <w:webHidden/>
                <w:rStyle w:val="IndexLink"/>
              </w:rPr>
              <w:t>5</w:t>
            </w:r>
            <w:r>
              <w:rPr>
                <w:rStyle w:val="IndexLink"/>
                <w:rtl w:val="true"/>
              </w:rPr>
              <w:t xml:space="preserve">. </w:t>
            </w:r>
            <w:r>
              <w:rPr>
                <w:rStyle w:val="IndexLink"/>
                <w:rtl w:val="true"/>
              </w:rPr>
              <w:t xml:space="preserve">ابو فراس حمدانی </w:t>
            </w:r>
            <w:r>
              <w:rPr>
                <w:rStyle w:val="IndexLink"/>
                <w:rtl w:val="true"/>
              </w:rPr>
              <w:t>(</w:t>
            </w:r>
            <w:r>
              <w:rPr>
                <w:rStyle w:val="IndexLink"/>
              </w:rPr>
              <w:t>320</w:t>
            </w:r>
            <w:r>
              <w:rPr>
                <w:rStyle w:val="IndexLink"/>
                <w:rtl w:val="true"/>
              </w:rPr>
              <w:t>-</w:t>
            </w:r>
            <w:r>
              <w:rPr>
                <w:rStyle w:val="IndexLink"/>
              </w:rPr>
              <w:t>357</w:t>
            </w:r>
            <w:r>
              <w:rPr>
                <w:rStyle w:val="IndexLink"/>
                <w:rtl w:val="true"/>
              </w:rPr>
              <w:t xml:space="preserve"> </w:t>
            </w:r>
            <w:r>
              <w:rPr>
                <w:rStyle w:val="IndexLink"/>
                <w:rtl w:val="true"/>
              </w:rPr>
              <w:t>ه</w:t>
            </w:r>
            <w:r>
              <w:rPr>
                <w:rStyle w:val="IndexLink"/>
                <w:rtl w:val="true"/>
              </w:rPr>
              <w:t>)</w:t>
              <w:tab/>
            </w:r>
            <w:r>
              <w:rPr>
                <w:rStyle w:val="IndexLink"/>
              </w:rPr>
              <w:t>521</w:t>
            </w:r>
          </w:hyperlink>
        </w:p>
        <w:p>
          <w:pPr>
            <w:pStyle w:val="Contents6"/>
            <w:tabs>
              <w:tab w:val="clear" w:pos="7609"/>
              <w:tab w:val="right" w:pos="9026" w:leader="dot"/>
            </w:tabs>
            <w:rPr/>
          </w:pPr>
          <w:hyperlink w:anchor="__RefHeading___Toc5147990_3381743652">
            <w:r>
              <w:rPr>
                <w:webHidden/>
                <w:rStyle w:val="IndexLink"/>
                <w:rtl w:val="true"/>
              </w:rPr>
              <w:t>الف</w:t>
            </w:r>
            <w:r>
              <w:rPr>
                <w:rStyle w:val="IndexLink"/>
                <w:rtl w:val="true"/>
              </w:rPr>
              <w:t xml:space="preserve">. </w:t>
            </w:r>
            <w:r>
              <w:rPr>
                <w:rStyle w:val="IndexLink"/>
                <w:rtl w:val="true"/>
              </w:rPr>
              <w:t xml:space="preserve">ابن حجاج بغدادی </w:t>
            </w:r>
            <w:r>
              <w:rPr>
                <w:rStyle w:val="IndexLink"/>
                <w:rtl w:val="true"/>
              </w:rPr>
              <w:t>(</w:t>
            </w:r>
            <w:r>
              <w:rPr>
                <w:rStyle w:val="IndexLink"/>
                <w:rtl w:val="true"/>
              </w:rPr>
              <w:t xml:space="preserve">م </w:t>
            </w:r>
            <w:r>
              <w:rPr>
                <w:rStyle w:val="IndexLink"/>
              </w:rPr>
              <w:t>321</w:t>
            </w:r>
            <w:r>
              <w:rPr>
                <w:rStyle w:val="IndexLink"/>
                <w:rtl w:val="true"/>
              </w:rPr>
              <w:t>)</w:t>
              <w:tab/>
            </w:r>
            <w:r>
              <w:rPr>
                <w:rStyle w:val="IndexLink"/>
              </w:rPr>
              <w:t>521</w:t>
            </w:r>
          </w:hyperlink>
        </w:p>
        <w:p>
          <w:pPr>
            <w:pStyle w:val="Contents6"/>
            <w:tabs>
              <w:tab w:val="clear" w:pos="7609"/>
              <w:tab w:val="right" w:pos="9026" w:leader="dot"/>
            </w:tabs>
            <w:rPr/>
          </w:pPr>
          <w:hyperlink w:anchor="__RefHeading___Toc5147992_3381743652">
            <w:r>
              <w:rPr>
                <w:webHidden/>
                <w:rStyle w:val="IndexLink"/>
                <w:rtl w:val="true"/>
              </w:rPr>
              <w:t>ب</w:t>
            </w:r>
            <w:r>
              <w:rPr>
                <w:rStyle w:val="IndexLink"/>
                <w:rtl w:val="true"/>
              </w:rPr>
              <w:t xml:space="preserve">. </w:t>
            </w:r>
            <w:r>
              <w:rPr>
                <w:rStyle w:val="IndexLink"/>
                <w:rtl w:val="true"/>
              </w:rPr>
              <w:t xml:space="preserve">شریف رضی </w:t>
            </w:r>
            <w:r>
              <w:rPr>
                <w:rStyle w:val="IndexLink"/>
                <w:rtl w:val="true"/>
              </w:rPr>
              <w:t>(</w:t>
            </w:r>
            <w:r>
              <w:rPr>
                <w:rStyle w:val="IndexLink"/>
              </w:rPr>
              <w:t>357</w:t>
            </w:r>
            <w:r>
              <w:rPr>
                <w:rStyle w:val="IndexLink"/>
                <w:rtl w:val="true"/>
              </w:rPr>
              <w:t xml:space="preserve"> </w:t>
            </w:r>
            <w:r>
              <w:rPr>
                <w:rStyle w:val="IndexLink"/>
              </w:rPr>
              <w:t>406</w:t>
            </w:r>
            <w:r>
              <w:rPr>
                <w:rStyle w:val="IndexLink"/>
                <w:rtl w:val="true"/>
              </w:rPr>
              <w:t>)</w:t>
              <w:tab/>
            </w:r>
            <w:r>
              <w:rPr>
                <w:rStyle w:val="IndexLink"/>
              </w:rPr>
              <w:t>521</w:t>
            </w:r>
          </w:hyperlink>
        </w:p>
        <w:p>
          <w:pPr>
            <w:pStyle w:val="Contents6"/>
            <w:tabs>
              <w:tab w:val="clear" w:pos="7609"/>
              <w:tab w:val="right" w:pos="9026" w:leader="dot"/>
            </w:tabs>
            <w:rPr/>
          </w:pPr>
          <w:hyperlink w:anchor="__RefHeading___Toc5147994_3381743652">
            <w:r>
              <w:rPr>
                <w:webHidden/>
                <w:rStyle w:val="IndexLink"/>
                <w:rtl w:val="true"/>
              </w:rPr>
              <w:t>ج</w:t>
            </w:r>
            <w:r>
              <w:rPr>
                <w:rStyle w:val="IndexLink"/>
                <w:rtl w:val="true"/>
              </w:rPr>
              <w:t xml:space="preserve">. </w:t>
            </w:r>
            <w:r>
              <w:rPr>
                <w:rStyle w:val="IndexLink"/>
                <w:rtl w:val="true"/>
              </w:rPr>
              <w:t xml:space="preserve">شریف مرتضی </w:t>
            </w:r>
            <w:r>
              <w:rPr>
                <w:rStyle w:val="IndexLink"/>
                <w:rtl w:val="true"/>
              </w:rPr>
              <w:t>(</w:t>
            </w:r>
            <w:r>
              <w:rPr>
                <w:rStyle w:val="IndexLink"/>
              </w:rPr>
              <w:t>355</w:t>
            </w:r>
            <w:r>
              <w:rPr>
                <w:rStyle w:val="IndexLink"/>
                <w:rtl w:val="true"/>
              </w:rPr>
              <w:t>-</w:t>
            </w:r>
            <w:r>
              <w:rPr>
                <w:rStyle w:val="IndexLink"/>
              </w:rPr>
              <w:t>436</w:t>
            </w:r>
            <w:r>
              <w:rPr>
                <w:rStyle w:val="IndexLink"/>
                <w:rtl w:val="true"/>
              </w:rPr>
              <w:t>)</w:t>
              <w:tab/>
            </w:r>
            <w:r>
              <w:rPr>
                <w:rStyle w:val="IndexLink"/>
              </w:rPr>
              <w:t>522</w:t>
            </w:r>
          </w:hyperlink>
        </w:p>
        <w:p>
          <w:pPr>
            <w:pStyle w:val="Contents6"/>
            <w:tabs>
              <w:tab w:val="clear" w:pos="7609"/>
              <w:tab w:val="right" w:pos="9026" w:leader="dot"/>
            </w:tabs>
            <w:rPr/>
          </w:pPr>
          <w:hyperlink w:anchor="__RefHeading___Toc5147996_3381743652">
            <w:r>
              <w:rPr>
                <w:webHidden/>
                <w:rStyle w:val="IndexLink"/>
                <w:rtl w:val="true"/>
              </w:rPr>
              <w:t>د</w:t>
            </w:r>
            <w:r>
              <w:rPr>
                <w:rStyle w:val="IndexLink"/>
                <w:rtl w:val="true"/>
              </w:rPr>
              <w:t xml:space="preserve">. </w:t>
            </w:r>
            <w:r>
              <w:rPr>
                <w:rStyle w:val="IndexLink"/>
                <w:rtl w:val="true"/>
              </w:rPr>
              <w:t xml:space="preserve">مهیار دیلمی </w:t>
            </w:r>
            <w:r>
              <w:rPr>
                <w:rStyle w:val="IndexLink"/>
                <w:rtl w:val="true"/>
              </w:rPr>
              <w:t>(</w:t>
            </w:r>
            <w:r>
              <w:rPr>
                <w:rStyle w:val="IndexLink"/>
                <w:rtl w:val="true"/>
              </w:rPr>
              <w:t xml:space="preserve">م </w:t>
            </w:r>
            <w:r>
              <w:rPr>
                <w:rStyle w:val="IndexLink"/>
              </w:rPr>
              <w:t>448</w:t>
            </w:r>
            <w:r>
              <w:rPr>
                <w:rStyle w:val="IndexLink"/>
                <w:rtl w:val="true"/>
              </w:rPr>
              <w:t>)</w:t>
              <w:tab/>
            </w:r>
            <w:r>
              <w:rPr>
                <w:rStyle w:val="IndexLink"/>
              </w:rPr>
              <w:t>522</w:t>
            </w:r>
          </w:hyperlink>
        </w:p>
        <w:p>
          <w:pPr>
            <w:pStyle w:val="Contents5"/>
            <w:tabs>
              <w:tab w:val="clear" w:pos="7892"/>
              <w:tab w:val="right" w:pos="9026" w:leader="dot"/>
            </w:tabs>
            <w:rPr/>
          </w:pPr>
          <w:hyperlink w:anchor="__RefHeading___Toc5147998_3381743652">
            <w:r>
              <w:rPr>
                <w:webHidden/>
                <w:rStyle w:val="IndexLink"/>
                <w:rtl w:val="true"/>
              </w:rPr>
              <w:t>شیعه و دانش تفسیر</w:t>
            </w:r>
            <w:r>
              <w:rPr>
                <w:rStyle w:val="IndexLink"/>
                <w:rtl w:val="true"/>
              </w:rPr>
              <w:tab/>
            </w:r>
            <w:r>
              <w:rPr>
                <w:rStyle w:val="IndexLink"/>
              </w:rPr>
              <w:t>523</w:t>
            </w:r>
          </w:hyperlink>
        </w:p>
        <w:p>
          <w:pPr>
            <w:pStyle w:val="Contents6"/>
            <w:tabs>
              <w:tab w:val="clear" w:pos="7609"/>
              <w:tab w:val="right" w:pos="9026" w:leader="dot"/>
            </w:tabs>
            <w:rPr/>
          </w:pPr>
          <w:hyperlink w:anchor="__RefHeading___Toc5148000_3381743652">
            <w:r>
              <w:rPr>
                <w:webHidden/>
                <w:rStyle w:val="IndexLink"/>
                <w:rtl w:val="true"/>
              </w:rPr>
              <w:t>اشاره</w:t>
            </w:r>
            <w:r>
              <w:rPr>
                <w:rStyle w:val="IndexLink"/>
                <w:rtl w:val="true"/>
              </w:rPr>
              <w:tab/>
            </w:r>
            <w:r>
              <w:rPr>
                <w:rStyle w:val="IndexLink"/>
              </w:rPr>
              <w:t>523</w:t>
            </w:r>
          </w:hyperlink>
        </w:p>
        <w:p>
          <w:pPr>
            <w:pStyle w:val="Contents6"/>
            <w:tabs>
              <w:tab w:val="clear" w:pos="7609"/>
              <w:tab w:val="right" w:pos="9026" w:leader="dot"/>
            </w:tabs>
            <w:rPr/>
          </w:pPr>
          <w:hyperlink w:anchor="__RefHeading___Toc5148002_3381743652">
            <w:r>
              <w:rPr>
                <w:webHidden/>
                <w:rStyle w:val="IndexLink"/>
                <w:rtl w:val="true"/>
              </w:rPr>
              <w:t>الف</w:t>
            </w:r>
            <w:r>
              <w:rPr>
                <w:rStyle w:val="IndexLink"/>
                <w:rtl w:val="true"/>
              </w:rPr>
              <w:t xml:space="preserve">. </w:t>
            </w:r>
            <w:r>
              <w:rPr>
                <w:rStyle w:val="IndexLink"/>
                <w:rtl w:val="true"/>
              </w:rPr>
              <w:t>غریب القرآن</w:t>
            </w:r>
            <w:r>
              <w:rPr>
                <w:rStyle w:val="IndexLink"/>
                <w:rtl w:val="true"/>
              </w:rPr>
              <w:tab/>
            </w:r>
            <w:r>
              <w:rPr>
                <w:rStyle w:val="IndexLink"/>
              </w:rPr>
              <w:t>523</w:t>
            </w:r>
          </w:hyperlink>
        </w:p>
        <w:p>
          <w:pPr>
            <w:pStyle w:val="Contents6"/>
            <w:tabs>
              <w:tab w:val="clear" w:pos="7609"/>
              <w:tab w:val="right" w:pos="9026" w:leader="dot"/>
            </w:tabs>
            <w:rPr/>
          </w:pPr>
          <w:hyperlink w:anchor="__RefHeading___Toc5148004_3381743652">
            <w:r>
              <w:rPr>
                <w:webHidden/>
                <w:rStyle w:val="IndexLink"/>
                <w:rtl w:val="true"/>
              </w:rPr>
              <w:t>ب</w:t>
            </w:r>
            <w:r>
              <w:rPr>
                <w:rStyle w:val="IndexLink"/>
                <w:rtl w:val="true"/>
              </w:rPr>
              <w:t xml:space="preserve">. </w:t>
            </w:r>
            <w:r>
              <w:rPr>
                <w:rStyle w:val="IndexLink"/>
                <w:rtl w:val="true"/>
              </w:rPr>
              <w:t>مَجازات قرآن</w:t>
            </w:r>
            <w:r>
              <w:rPr>
                <w:rStyle w:val="IndexLink"/>
                <w:rtl w:val="true"/>
              </w:rPr>
              <w:tab/>
            </w:r>
            <w:r>
              <w:rPr>
                <w:rStyle w:val="IndexLink"/>
              </w:rPr>
              <w:t>525</w:t>
            </w:r>
          </w:hyperlink>
        </w:p>
        <w:p>
          <w:pPr>
            <w:pStyle w:val="Contents5"/>
            <w:tabs>
              <w:tab w:val="clear" w:pos="7892"/>
              <w:tab w:val="right" w:pos="9026" w:leader="dot"/>
            </w:tabs>
            <w:rPr/>
          </w:pPr>
          <w:hyperlink w:anchor="__RefHeading___Toc5148006_3381743652">
            <w:r>
              <w:rPr>
                <w:webHidden/>
                <w:rStyle w:val="IndexLink"/>
                <w:rtl w:val="true"/>
              </w:rPr>
              <w:t>رشته‌های مختلف تفسیر</w:t>
            </w:r>
            <w:r>
              <w:rPr>
                <w:rStyle w:val="IndexLink"/>
                <w:rtl w:val="true"/>
              </w:rPr>
              <w:tab/>
            </w:r>
            <w:r>
              <w:rPr>
                <w:rStyle w:val="IndexLink"/>
              </w:rPr>
              <w:t>526</w:t>
            </w:r>
          </w:hyperlink>
        </w:p>
        <w:p>
          <w:pPr>
            <w:pStyle w:val="Contents6"/>
            <w:tabs>
              <w:tab w:val="clear" w:pos="7609"/>
              <w:tab w:val="right" w:pos="9026" w:leader="dot"/>
            </w:tabs>
            <w:rPr/>
          </w:pPr>
          <w:hyperlink w:anchor="__RefHeading___Toc5148008_3381743652">
            <w:r>
              <w:rPr>
                <w:webHidden/>
                <w:rStyle w:val="IndexLink"/>
                <w:rtl w:val="true"/>
              </w:rPr>
              <w:t>اشاره</w:t>
            </w:r>
            <w:r>
              <w:rPr>
                <w:rStyle w:val="IndexLink"/>
                <w:rtl w:val="true"/>
              </w:rPr>
              <w:tab/>
            </w:r>
            <w:r>
              <w:rPr>
                <w:rStyle w:val="IndexLink"/>
              </w:rPr>
              <w:t>526</w:t>
            </w:r>
          </w:hyperlink>
        </w:p>
        <w:p>
          <w:pPr>
            <w:pStyle w:val="Contents6"/>
            <w:tabs>
              <w:tab w:val="clear" w:pos="7609"/>
              <w:tab w:val="right" w:pos="9026" w:leader="dot"/>
            </w:tabs>
            <w:rPr/>
          </w:pPr>
          <w:hyperlink w:anchor="__RefHeading___Toc5148010_3381743652">
            <w:r>
              <w:rPr>
                <w:webHidden/>
                <w:rStyle w:val="IndexLink"/>
                <w:rtl w:val="true"/>
              </w:rPr>
              <w:t>تفسیر موضوعی</w:t>
            </w:r>
            <w:r>
              <w:rPr>
                <w:rStyle w:val="IndexLink"/>
                <w:rtl w:val="true"/>
              </w:rPr>
              <w:tab/>
            </w:r>
            <w:r>
              <w:rPr>
                <w:rStyle w:val="IndexLink"/>
              </w:rPr>
              <w:t>527</w:t>
            </w:r>
          </w:hyperlink>
        </w:p>
        <w:p>
          <w:pPr>
            <w:pStyle w:val="Contents5"/>
            <w:tabs>
              <w:tab w:val="clear" w:pos="7892"/>
              <w:tab w:val="right" w:pos="9026" w:leader="dot"/>
            </w:tabs>
            <w:rPr/>
          </w:pPr>
          <w:hyperlink w:anchor="__RefHeading___Toc5148012_3381743652">
            <w:r>
              <w:rPr>
                <w:webHidden/>
                <w:rStyle w:val="IndexLink"/>
                <w:rtl w:val="true"/>
              </w:rPr>
              <w:t>شیعه و علم حدیث</w:t>
            </w:r>
            <w:r>
              <w:rPr>
                <w:rStyle w:val="IndexLink"/>
                <w:rtl w:val="true"/>
              </w:rPr>
              <w:tab/>
            </w:r>
            <w:r>
              <w:rPr>
                <w:rStyle w:val="IndexLink"/>
              </w:rPr>
              <w:t>530</w:t>
            </w:r>
          </w:hyperlink>
        </w:p>
        <w:p>
          <w:pPr>
            <w:pStyle w:val="Contents6"/>
            <w:tabs>
              <w:tab w:val="clear" w:pos="7609"/>
              <w:tab w:val="right" w:pos="9026" w:leader="dot"/>
            </w:tabs>
            <w:rPr/>
          </w:pPr>
          <w:hyperlink w:anchor="__RefHeading___Toc5148014_3381743652">
            <w:r>
              <w:rPr>
                <w:webHidden/>
                <w:rStyle w:val="IndexLink"/>
                <w:rtl w:val="true"/>
              </w:rPr>
              <w:t>اشاره</w:t>
            </w:r>
            <w:r>
              <w:rPr>
                <w:rStyle w:val="IndexLink"/>
                <w:rtl w:val="true"/>
              </w:rPr>
              <w:tab/>
            </w:r>
            <w:r>
              <w:rPr>
                <w:rStyle w:val="IndexLink"/>
              </w:rPr>
              <w:t>530</w:t>
            </w:r>
          </w:hyperlink>
        </w:p>
        <w:p>
          <w:pPr>
            <w:pStyle w:val="Contents6"/>
            <w:tabs>
              <w:tab w:val="clear" w:pos="7609"/>
              <w:tab w:val="right" w:pos="9026" w:leader="dot"/>
            </w:tabs>
            <w:rPr/>
          </w:pPr>
          <w:hyperlink w:anchor="__RefHeading___Toc5148016_3381743652">
            <w:r>
              <w:rPr>
                <w:webHidden/>
                <w:rStyle w:val="IndexLink"/>
                <w:rtl w:val="true"/>
              </w:rPr>
              <w:t>کوشش پیوستۀ شیعه برای نگارش حدیث</w:t>
            </w:r>
            <w:r>
              <w:rPr>
                <w:rStyle w:val="IndexLink"/>
                <w:rtl w:val="true"/>
              </w:rPr>
              <w:tab/>
            </w:r>
            <w:r>
              <w:rPr>
                <w:rStyle w:val="IndexLink"/>
              </w:rPr>
              <w:t>532</w:t>
            </w:r>
          </w:hyperlink>
        </w:p>
        <w:p>
          <w:pPr>
            <w:pStyle w:val="Contents6"/>
            <w:tabs>
              <w:tab w:val="clear" w:pos="7609"/>
              <w:tab w:val="right" w:pos="9026" w:leader="dot"/>
            </w:tabs>
            <w:rPr/>
          </w:pPr>
          <w:hyperlink w:anchor="__RefHeading___Toc5148018_3381743652">
            <w:r>
              <w:rPr>
                <w:webHidden/>
                <w:rStyle w:val="IndexLink"/>
                <w:rtl w:val="true"/>
              </w:rPr>
              <w:t>طبقه نخست</w:t>
            </w:r>
            <w:r>
              <w:rPr>
                <w:rStyle w:val="IndexLink"/>
                <w:rtl w:val="true"/>
              </w:rPr>
              <w:tab/>
            </w:r>
            <w:r>
              <w:rPr>
                <w:rStyle w:val="IndexLink"/>
              </w:rPr>
              <w:t>533</w:t>
            </w:r>
          </w:hyperlink>
        </w:p>
        <w:p>
          <w:pPr>
            <w:pStyle w:val="Contents6"/>
            <w:tabs>
              <w:tab w:val="clear" w:pos="7609"/>
              <w:tab w:val="right" w:pos="9026" w:leader="dot"/>
            </w:tabs>
            <w:rPr/>
          </w:pPr>
          <w:hyperlink w:anchor="__RefHeading___Toc5148020_3381743652">
            <w:r>
              <w:rPr>
                <w:webHidden/>
                <w:rStyle w:val="IndexLink"/>
                <w:rtl w:val="true"/>
              </w:rPr>
              <w:t>طبقه دوم</w:t>
            </w:r>
            <w:r>
              <w:rPr>
                <w:rStyle w:val="IndexLink"/>
                <w:rtl w:val="true"/>
              </w:rPr>
              <w:tab/>
            </w:r>
            <w:r>
              <w:rPr>
                <w:rStyle w:val="IndexLink"/>
              </w:rPr>
              <w:t>534</w:t>
            </w:r>
          </w:hyperlink>
        </w:p>
        <w:p>
          <w:pPr>
            <w:pStyle w:val="Contents6"/>
            <w:tabs>
              <w:tab w:val="clear" w:pos="7609"/>
              <w:tab w:val="right" w:pos="9026" w:leader="dot"/>
            </w:tabs>
            <w:rPr/>
          </w:pPr>
          <w:hyperlink w:anchor="__RefHeading___Toc5148022_3381743652">
            <w:r>
              <w:rPr>
                <w:webHidden/>
                <w:rStyle w:val="IndexLink"/>
                <w:rtl w:val="true"/>
              </w:rPr>
              <w:t>طبقۀ سوم</w:t>
            </w:r>
            <w:r>
              <w:rPr>
                <w:rStyle w:val="IndexLink"/>
                <w:rtl w:val="true"/>
              </w:rPr>
              <w:tab/>
            </w:r>
            <w:r>
              <w:rPr>
                <w:rStyle w:val="IndexLink"/>
              </w:rPr>
              <w:t>535</w:t>
            </w:r>
          </w:hyperlink>
        </w:p>
        <w:p>
          <w:pPr>
            <w:pStyle w:val="Contents5"/>
            <w:tabs>
              <w:tab w:val="clear" w:pos="7892"/>
              <w:tab w:val="right" w:pos="9026" w:leader="dot"/>
            </w:tabs>
            <w:rPr/>
          </w:pPr>
          <w:hyperlink w:anchor="__RefHeading___Toc5148024_3381743652">
            <w:r>
              <w:rPr>
                <w:webHidden/>
                <w:rStyle w:val="IndexLink"/>
                <w:rtl w:val="true"/>
              </w:rPr>
              <w:t>شیعه و فقه اسلامی</w:t>
            </w:r>
            <w:r>
              <w:rPr>
                <w:rStyle w:val="IndexLink"/>
                <w:rtl w:val="true"/>
              </w:rPr>
              <w:tab/>
            </w:r>
            <w:r>
              <w:rPr>
                <w:rStyle w:val="IndexLink"/>
              </w:rPr>
              <w:t>537</w:t>
            </w:r>
          </w:hyperlink>
        </w:p>
        <w:p>
          <w:pPr>
            <w:pStyle w:val="Contents6"/>
            <w:tabs>
              <w:tab w:val="clear" w:pos="7609"/>
              <w:tab w:val="right" w:pos="9026" w:leader="dot"/>
            </w:tabs>
            <w:rPr/>
          </w:pPr>
          <w:hyperlink w:anchor="__RefHeading___Toc5148026_3381743652">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5148028_3381743652">
            <w:r>
              <w:rPr>
                <w:webHidden/>
                <w:rStyle w:val="IndexLink"/>
                <w:rtl w:val="true"/>
              </w:rPr>
              <w:t>فقیهان شیعه در قرن چهارم</w:t>
            </w:r>
            <w:r>
              <w:rPr>
                <w:rStyle w:val="IndexLink"/>
                <w:rtl w:val="true"/>
              </w:rPr>
              <w:tab/>
            </w:r>
            <w:r>
              <w:rPr>
                <w:rStyle w:val="IndexLink"/>
              </w:rPr>
              <w:t>539</w:t>
            </w:r>
          </w:hyperlink>
        </w:p>
        <w:p>
          <w:pPr>
            <w:pStyle w:val="Contents6"/>
            <w:tabs>
              <w:tab w:val="clear" w:pos="7609"/>
              <w:tab w:val="right" w:pos="9026" w:leader="dot"/>
            </w:tabs>
            <w:rPr/>
          </w:pPr>
          <w:hyperlink w:anchor="__RefHeading___Toc5148030_3381743652">
            <w:r>
              <w:rPr>
                <w:webHidden/>
                <w:rStyle w:val="IndexLink"/>
                <w:rtl w:val="true"/>
              </w:rPr>
              <w:t>فقیهان شیعه در قرن پنجم</w:t>
            </w:r>
            <w:r>
              <w:rPr>
                <w:rStyle w:val="IndexLink"/>
                <w:rtl w:val="true"/>
              </w:rPr>
              <w:tab/>
            </w:r>
            <w:r>
              <w:rPr>
                <w:rStyle w:val="IndexLink"/>
              </w:rPr>
              <w:t>540</w:t>
            </w:r>
          </w:hyperlink>
        </w:p>
        <w:p>
          <w:pPr>
            <w:pStyle w:val="Contents5"/>
            <w:tabs>
              <w:tab w:val="clear" w:pos="7892"/>
              <w:tab w:val="right" w:pos="9026" w:leader="dot"/>
            </w:tabs>
            <w:rPr/>
          </w:pPr>
          <w:hyperlink w:anchor="__RefHeading___Toc5148032_3381743652">
            <w:r>
              <w:rPr>
                <w:webHidden/>
                <w:rStyle w:val="IndexLink"/>
                <w:rtl w:val="true"/>
              </w:rPr>
              <w:t>دانشمندان شیعه و دانش اصول فقه</w:t>
            </w:r>
            <w:r>
              <w:rPr>
                <w:rStyle w:val="IndexLink"/>
                <w:rtl w:val="true"/>
              </w:rPr>
              <w:tab/>
            </w:r>
            <w:r>
              <w:rPr>
                <w:rStyle w:val="IndexLink"/>
              </w:rPr>
              <w:t>542</w:t>
            </w:r>
          </w:hyperlink>
        </w:p>
        <w:p>
          <w:pPr>
            <w:pStyle w:val="Contents5"/>
            <w:tabs>
              <w:tab w:val="clear" w:pos="7892"/>
              <w:tab w:val="right" w:pos="9026" w:leader="dot"/>
            </w:tabs>
            <w:rPr/>
          </w:pPr>
          <w:hyperlink w:anchor="__RefHeading___Toc5148034_3381743652">
            <w:r>
              <w:rPr>
                <w:webHidden/>
                <w:rStyle w:val="IndexLink"/>
                <w:rtl w:val="true"/>
              </w:rPr>
              <w:t>شیعه و سیره و تاریخ‌نگاری</w:t>
            </w:r>
            <w:r>
              <w:rPr>
                <w:rStyle w:val="IndexLink"/>
                <w:rtl w:val="true"/>
              </w:rPr>
              <w:tab/>
            </w:r>
            <w:r>
              <w:rPr>
                <w:rStyle w:val="IndexLink"/>
              </w:rPr>
              <w:t>546</w:t>
            </w:r>
          </w:hyperlink>
        </w:p>
        <w:p>
          <w:pPr>
            <w:pStyle w:val="Contents6"/>
            <w:tabs>
              <w:tab w:val="clear" w:pos="7609"/>
              <w:tab w:val="right" w:pos="9026" w:leader="dot"/>
            </w:tabs>
            <w:rPr/>
          </w:pPr>
          <w:hyperlink w:anchor="__RefHeading___Toc5148036_3381743652">
            <w:r>
              <w:rPr>
                <w:webHidden/>
                <w:rStyle w:val="IndexLink"/>
                <w:rtl w:val="true"/>
              </w:rPr>
              <w:t>اشاره</w:t>
            </w:r>
            <w:r>
              <w:rPr>
                <w:rStyle w:val="IndexLink"/>
                <w:rtl w:val="true"/>
              </w:rPr>
              <w:tab/>
            </w:r>
            <w:r>
              <w:rPr>
                <w:rStyle w:val="IndexLink"/>
              </w:rPr>
              <w:t>546</w:t>
            </w:r>
          </w:hyperlink>
        </w:p>
        <w:p>
          <w:pPr>
            <w:pStyle w:val="Contents6"/>
            <w:tabs>
              <w:tab w:val="clear" w:pos="7609"/>
              <w:tab w:val="right" w:pos="9026" w:leader="dot"/>
            </w:tabs>
            <w:rPr/>
          </w:pPr>
          <w:hyperlink w:anchor="__RefHeading___Toc5148038_3381743652">
            <w:r>
              <w:rPr>
                <w:webHidden/>
                <w:rStyle w:val="IndexLink"/>
              </w:rPr>
              <w:t>1</w:t>
            </w:r>
            <w:r>
              <w:rPr>
                <w:rStyle w:val="IndexLink"/>
                <w:rtl w:val="true"/>
              </w:rPr>
              <w:t xml:space="preserve">. </w:t>
            </w:r>
            <w:r>
              <w:rPr>
                <w:rStyle w:val="IndexLink"/>
                <w:rtl w:val="true"/>
              </w:rPr>
              <w:t>محمد بن اسحاق بن یسار</w:t>
            </w:r>
            <w:r>
              <w:rPr>
                <w:rStyle w:val="IndexLink"/>
                <w:rtl w:val="true"/>
              </w:rPr>
              <w:tab/>
            </w:r>
            <w:r>
              <w:rPr>
                <w:rStyle w:val="IndexLink"/>
              </w:rPr>
              <w:t>547</w:t>
            </w:r>
          </w:hyperlink>
        </w:p>
        <w:p>
          <w:pPr>
            <w:pStyle w:val="Contents6"/>
            <w:tabs>
              <w:tab w:val="clear" w:pos="7609"/>
              <w:tab w:val="right" w:pos="9026" w:leader="dot"/>
            </w:tabs>
            <w:rPr/>
          </w:pPr>
          <w:hyperlink w:anchor="__RefHeading___Toc5148040_3381743652">
            <w:r>
              <w:rPr>
                <w:webHidden/>
                <w:rStyle w:val="IndexLink"/>
              </w:rPr>
              <w:t>2</w:t>
            </w:r>
            <w:r>
              <w:rPr>
                <w:rStyle w:val="IndexLink"/>
                <w:rtl w:val="true"/>
              </w:rPr>
              <w:t xml:space="preserve">. </w:t>
            </w:r>
            <w:r>
              <w:rPr>
                <w:rStyle w:val="IndexLink"/>
                <w:rtl w:val="true"/>
              </w:rPr>
              <w:t>عبیداللّه بن ابی رافع</w:t>
            </w:r>
            <w:r>
              <w:rPr>
                <w:rStyle w:val="IndexLink"/>
                <w:rtl w:val="true"/>
              </w:rPr>
              <w:tab/>
            </w:r>
            <w:r>
              <w:rPr>
                <w:rStyle w:val="IndexLink"/>
              </w:rPr>
              <w:t>547</w:t>
            </w:r>
          </w:hyperlink>
        </w:p>
        <w:p>
          <w:pPr>
            <w:pStyle w:val="Contents6"/>
            <w:tabs>
              <w:tab w:val="clear" w:pos="7609"/>
              <w:tab w:val="right" w:pos="9026" w:leader="dot"/>
            </w:tabs>
            <w:rPr/>
          </w:pPr>
          <w:hyperlink w:anchor="__RefHeading___Toc5148042_3381743652">
            <w:r>
              <w:rPr>
                <w:webHidden/>
                <w:rStyle w:val="IndexLink"/>
              </w:rPr>
              <w:t>3</w:t>
            </w:r>
            <w:r>
              <w:rPr>
                <w:rStyle w:val="IndexLink"/>
                <w:rtl w:val="true"/>
              </w:rPr>
              <w:t xml:space="preserve">. </w:t>
            </w:r>
            <w:r>
              <w:rPr>
                <w:rStyle w:val="IndexLink"/>
                <w:rtl w:val="true"/>
              </w:rPr>
              <w:t>جابر بن یزید جعفی</w:t>
            </w:r>
            <w:r>
              <w:rPr>
                <w:rStyle w:val="IndexLink"/>
                <w:rtl w:val="true"/>
              </w:rPr>
              <w:tab/>
            </w:r>
            <w:r>
              <w:rPr>
                <w:rStyle w:val="IndexLink"/>
              </w:rPr>
              <w:t>548</w:t>
            </w:r>
          </w:hyperlink>
        </w:p>
        <w:p>
          <w:pPr>
            <w:pStyle w:val="Contents6"/>
            <w:tabs>
              <w:tab w:val="clear" w:pos="7609"/>
              <w:tab w:val="right" w:pos="9026" w:leader="dot"/>
            </w:tabs>
            <w:rPr/>
          </w:pPr>
          <w:hyperlink w:anchor="__RefHeading___Toc5148044_3381743652">
            <w:r>
              <w:rPr>
                <w:webHidden/>
                <w:rStyle w:val="IndexLink"/>
              </w:rPr>
              <w:t>4</w:t>
            </w:r>
            <w:r>
              <w:rPr>
                <w:rStyle w:val="IndexLink"/>
                <w:rtl w:val="true"/>
              </w:rPr>
              <w:t xml:space="preserve">. </w:t>
            </w:r>
            <w:r>
              <w:rPr>
                <w:rStyle w:val="IndexLink"/>
                <w:rtl w:val="true"/>
              </w:rPr>
              <w:t>ابان بن عثمان کوفی</w:t>
            </w:r>
            <w:r>
              <w:rPr>
                <w:rStyle w:val="IndexLink"/>
                <w:rtl w:val="true"/>
              </w:rPr>
              <w:tab/>
            </w:r>
            <w:r>
              <w:rPr>
                <w:rStyle w:val="IndexLink"/>
              </w:rPr>
              <w:t>548</w:t>
            </w:r>
          </w:hyperlink>
        </w:p>
        <w:p>
          <w:pPr>
            <w:pStyle w:val="Contents6"/>
            <w:tabs>
              <w:tab w:val="clear" w:pos="7609"/>
              <w:tab w:val="right" w:pos="9026" w:leader="dot"/>
            </w:tabs>
            <w:rPr/>
          </w:pPr>
          <w:hyperlink w:anchor="__RefHeading___Toc5148046_3381743652">
            <w:r>
              <w:rPr>
                <w:webHidden/>
                <w:rStyle w:val="IndexLink"/>
              </w:rPr>
              <w:t>5</w:t>
            </w:r>
            <w:r>
              <w:rPr>
                <w:rStyle w:val="IndexLink"/>
                <w:rtl w:val="true"/>
              </w:rPr>
              <w:t xml:space="preserve">. </w:t>
            </w:r>
            <w:r>
              <w:rPr>
                <w:rStyle w:val="IndexLink"/>
                <w:rtl w:val="true"/>
              </w:rPr>
              <w:t>ابومخنف لوط بن یحیی ازدی</w:t>
            </w:r>
            <w:r>
              <w:rPr>
                <w:rStyle w:val="IndexLink"/>
                <w:rtl w:val="true"/>
              </w:rPr>
              <w:tab/>
            </w:r>
            <w:r>
              <w:rPr>
                <w:rStyle w:val="IndexLink"/>
              </w:rPr>
              <w:t>548</w:t>
            </w:r>
          </w:hyperlink>
        </w:p>
        <w:p>
          <w:pPr>
            <w:pStyle w:val="Contents6"/>
            <w:tabs>
              <w:tab w:val="clear" w:pos="7609"/>
              <w:tab w:val="right" w:pos="9026" w:leader="dot"/>
            </w:tabs>
            <w:rPr/>
          </w:pPr>
          <w:hyperlink w:anchor="__RefHeading___Toc5148048_3381743652">
            <w:r>
              <w:rPr>
                <w:webHidden/>
                <w:rStyle w:val="IndexLink"/>
              </w:rPr>
              <w:t>6</w:t>
            </w:r>
            <w:r>
              <w:rPr>
                <w:rStyle w:val="IndexLink"/>
                <w:rtl w:val="true"/>
              </w:rPr>
              <w:t xml:space="preserve">. </w:t>
            </w:r>
            <w:r>
              <w:rPr>
                <w:rStyle w:val="IndexLink"/>
                <w:rtl w:val="true"/>
              </w:rPr>
              <w:t>نصر بن مزاحم منقری</w:t>
            </w:r>
            <w:r>
              <w:rPr>
                <w:rStyle w:val="IndexLink"/>
                <w:rtl w:val="true"/>
              </w:rPr>
              <w:tab/>
            </w:r>
            <w:r>
              <w:rPr>
                <w:rStyle w:val="IndexLink"/>
              </w:rPr>
              <w:t>548</w:t>
            </w:r>
          </w:hyperlink>
        </w:p>
        <w:p>
          <w:pPr>
            <w:pStyle w:val="Contents6"/>
            <w:tabs>
              <w:tab w:val="clear" w:pos="7609"/>
              <w:tab w:val="right" w:pos="9026" w:leader="dot"/>
            </w:tabs>
            <w:rPr/>
          </w:pPr>
          <w:hyperlink w:anchor="__RefHeading___Toc5148050_3381743652">
            <w:r>
              <w:rPr>
                <w:webHidden/>
                <w:rStyle w:val="IndexLink"/>
              </w:rPr>
              <w:t>7</w:t>
            </w:r>
            <w:r>
              <w:rPr>
                <w:rStyle w:val="IndexLink"/>
                <w:rtl w:val="true"/>
              </w:rPr>
              <w:t xml:space="preserve">. </w:t>
            </w:r>
            <w:r>
              <w:rPr>
                <w:rStyle w:val="IndexLink"/>
                <w:rtl w:val="true"/>
              </w:rPr>
              <w:t xml:space="preserve">هشام بن محمد بن سائب کلبی </w:t>
            </w:r>
            <w:r>
              <w:rPr>
                <w:rStyle w:val="IndexLink"/>
                <w:rtl w:val="true"/>
              </w:rPr>
              <w:t>(</w:t>
            </w:r>
            <w:r>
              <w:rPr>
                <w:rStyle w:val="IndexLink"/>
                <w:rtl w:val="true"/>
              </w:rPr>
              <w:t xml:space="preserve">م </w:t>
            </w:r>
            <w:r>
              <w:rPr>
                <w:rStyle w:val="IndexLink"/>
              </w:rPr>
              <w:t>206</w:t>
            </w:r>
            <w:r>
              <w:rPr>
                <w:rStyle w:val="IndexLink"/>
                <w:rtl w:val="true"/>
              </w:rPr>
              <w:t>)</w:t>
              <w:tab/>
            </w:r>
            <w:r>
              <w:rPr>
                <w:rStyle w:val="IndexLink"/>
              </w:rPr>
              <w:t>549</w:t>
            </w:r>
          </w:hyperlink>
        </w:p>
        <w:p>
          <w:pPr>
            <w:pStyle w:val="Contents5"/>
            <w:tabs>
              <w:tab w:val="clear" w:pos="7892"/>
              <w:tab w:val="right" w:pos="9026" w:leader="dot"/>
            </w:tabs>
            <w:rPr/>
          </w:pPr>
          <w:hyperlink w:anchor="__RefHeading___Toc5148052_3381743652">
            <w:r>
              <w:rPr>
                <w:webHidden/>
                <w:rStyle w:val="IndexLink"/>
                <w:rtl w:val="true"/>
              </w:rPr>
              <w:t>شیعه و علم رجال</w:t>
            </w:r>
            <w:r>
              <w:rPr>
                <w:rStyle w:val="IndexLink"/>
                <w:rtl w:val="true"/>
              </w:rPr>
              <w:tab/>
            </w:r>
            <w:r>
              <w:rPr>
                <w:rStyle w:val="IndexLink"/>
              </w:rPr>
              <w:t>549</w:t>
            </w:r>
          </w:hyperlink>
        </w:p>
        <w:p>
          <w:pPr>
            <w:pStyle w:val="Contents5"/>
            <w:tabs>
              <w:tab w:val="clear" w:pos="7892"/>
              <w:tab w:val="right" w:pos="9026" w:leader="dot"/>
            </w:tabs>
            <w:rPr/>
          </w:pPr>
          <w:hyperlink w:anchor="__RefHeading___Toc5148054_3381743652">
            <w:r>
              <w:rPr>
                <w:webHidden/>
                <w:rStyle w:val="IndexLink"/>
                <w:rtl w:val="true"/>
              </w:rPr>
              <w:t>شیعه و علوم عقلی</w:t>
            </w:r>
            <w:r>
              <w:rPr>
                <w:rStyle w:val="IndexLink"/>
                <w:rtl w:val="true"/>
              </w:rPr>
              <w:tab/>
            </w:r>
            <w:r>
              <w:rPr>
                <w:rStyle w:val="IndexLink"/>
              </w:rPr>
              <w:t>552</w:t>
            </w:r>
          </w:hyperlink>
        </w:p>
        <w:p>
          <w:pPr>
            <w:pStyle w:val="Contents5"/>
            <w:tabs>
              <w:tab w:val="clear" w:pos="7892"/>
              <w:tab w:val="right" w:pos="9026" w:leader="dot"/>
            </w:tabs>
            <w:rPr/>
          </w:pPr>
          <w:hyperlink w:anchor="__RefHeading___Toc5148056_3381743652">
            <w:r>
              <w:rPr>
                <w:webHidden/>
                <w:rStyle w:val="IndexLink"/>
                <w:rtl w:val="true"/>
              </w:rPr>
              <w:t>متکلمان شیعه در قرن دوم</w:t>
            </w:r>
            <w:r>
              <w:rPr>
                <w:rStyle w:val="IndexLink"/>
                <w:rtl w:val="true"/>
              </w:rPr>
              <w:tab/>
            </w:r>
            <w:r>
              <w:rPr>
                <w:rStyle w:val="IndexLink"/>
              </w:rPr>
              <w:t>555</w:t>
            </w:r>
          </w:hyperlink>
        </w:p>
        <w:p>
          <w:pPr>
            <w:pStyle w:val="Contents6"/>
            <w:tabs>
              <w:tab w:val="clear" w:pos="7609"/>
              <w:tab w:val="right" w:pos="9026" w:leader="dot"/>
            </w:tabs>
            <w:rPr/>
          </w:pPr>
          <w:hyperlink w:anchor="__RefHeading___Toc5148058_3381743652">
            <w:r>
              <w:rPr>
                <w:webHidden/>
                <w:rStyle w:val="IndexLink"/>
              </w:rPr>
              <w:t>1</w:t>
            </w:r>
            <w:r>
              <w:rPr>
                <w:rStyle w:val="IndexLink"/>
                <w:rtl w:val="true"/>
              </w:rPr>
              <w:t xml:space="preserve">. </w:t>
            </w:r>
            <w:r>
              <w:rPr>
                <w:rStyle w:val="IndexLink"/>
                <w:rtl w:val="true"/>
              </w:rPr>
              <w:t>زرارة بن أعین</w:t>
            </w:r>
            <w:r>
              <w:rPr>
                <w:rStyle w:val="IndexLink"/>
                <w:rtl w:val="true"/>
              </w:rPr>
              <w:tab/>
            </w:r>
            <w:r>
              <w:rPr>
                <w:rStyle w:val="IndexLink"/>
              </w:rPr>
              <w:t>555</w:t>
            </w:r>
          </w:hyperlink>
        </w:p>
        <w:p>
          <w:pPr>
            <w:pStyle w:val="Contents6"/>
            <w:tabs>
              <w:tab w:val="clear" w:pos="7609"/>
              <w:tab w:val="right" w:pos="9026" w:leader="dot"/>
            </w:tabs>
            <w:rPr/>
          </w:pPr>
          <w:hyperlink w:anchor="__RefHeading___Toc5148060_3381743652">
            <w:r>
              <w:rPr>
                <w:webHidden/>
                <w:rStyle w:val="IndexLink"/>
              </w:rPr>
              <w:t>2</w:t>
            </w:r>
            <w:r>
              <w:rPr>
                <w:rStyle w:val="IndexLink"/>
                <w:rtl w:val="true"/>
              </w:rPr>
              <w:t xml:space="preserve">. </w:t>
            </w:r>
            <w:r>
              <w:rPr>
                <w:rStyle w:val="IndexLink"/>
                <w:rtl w:val="true"/>
              </w:rPr>
              <w:t>محمد بن علی بن نعمان معروف به مؤمن الطاق</w:t>
            </w:r>
            <w:r>
              <w:rPr>
                <w:rStyle w:val="IndexLink"/>
                <w:rtl w:val="true"/>
              </w:rPr>
              <w:tab/>
            </w:r>
            <w:r>
              <w:rPr>
                <w:rStyle w:val="IndexLink"/>
              </w:rPr>
              <w:t>555</w:t>
            </w:r>
          </w:hyperlink>
        </w:p>
        <w:p>
          <w:pPr>
            <w:pStyle w:val="Contents6"/>
            <w:tabs>
              <w:tab w:val="clear" w:pos="7609"/>
              <w:tab w:val="right" w:pos="9026" w:leader="dot"/>
            </w:tabs>
            <w:rPr/>
          </w:pPr>
          <w:hyperlink w:anchor="__RefHeading___Toc5148062_3381743652">
            <w:r>
              <w:rPr>
                <w:webHidden/>
                <w:rStyle w:val="IndexLink"/>
              </w:rPr>
              <w:t>3</w:t>
            </w:r>
            <w:r>
              <w:rPr>
                <w:rStyle w:val="IndexLink"/>
                <w:rtl w:val="true"/>
              </w:rPr>
              <w:t xml:space="preserve">. </w:t>
            </w:r>
            <w:r>
              <w:rPr>
                <w:rStyle w:val="IndexLink"/>
                <w:rtl w:val="true"/>
              </w:rPr>
              <w:t>هشام بن حکم</w:t>
            </w:r>
            <w:r>
              <w:rPr>
                <w:rStyle w:val="IndexLink"/>
                <w:rtl w:val="true"/>
              </w:rPr>
              <w:tab/>
            </w:r>
            <w:r>
              <w:rPr>
                <w:rStyle w:val="IndexLink"/>
              </w:rPr>
              <w:t>556</w:t>
            </w:r>
          </w:hyperlink>
        </w:p>
        <w:p>
          <w:pPr>
            <w:pStyle w:val="Contents6"/>
            <w:tabs>
              <w:tab w:val="clear" w:pos="7609"/>
              <w:tab w:val="right" w:pos="9026" w:leader="dot"/>
            </w:tabs>
            <w:rPr/>
          </w:pPr>
          <w:hyperlink w:anchor="__RefHeading___Toc5148064_3381743652">
            <w:r>
              <w:rPr>
                <w:webHidden/>
                <w:rStyle w:val="IndexLink"/>
              </w:rPr>
              <w:t>4</w:t>
            </w:r>
            <w:r>
              <w:rPr>
                <w:rStyle w:val="IndexLink"/>
                <w:rtl w:val="true"/>
              </w:rPr>
              <w:t xml:space="preserve">. </w:t>
            </w:r>
            <w:r>
              <w:rPr>
                <w:rStyle w:val="IndexLink"/>
                <w:rtl w:val="true"/>
              </w:rPr>
              <w:t>قیس الماصر</w:t>
            </w:r>
            <w:r>
              <w:rPr>
                <w:rStyle w:val="IndexLink"/>
                <w:rtl w:val="true"/>
              </w:rPr>
              <w:tab/>
            </w:r>
            <w:r>
              <w:rPr>
                <w:rStyle w:val="IndexLink"/>
              </w:rPr>
              <w:t>558</w:t>
            </w:r>
          </w:hyperlink>
        </w:p>
        <w:p>
          <w:pPr>
            <w:pStyle w:val="Contents6"/>
            <w:tabs>
              <w:tab w:val="clear" w:pos="7609"/>
              <w:tab w:val="right" w:pos="9026" w:leader="dot"/>
            </w:tabs>
            <w:rPr/>
          </w:pPr>
          <w:hyperlink w:anchor="__RefHeading___Toc5148066_3381743652">
            <w:r>
              <w:rPr>
                <w:webHidden/>
                <w:rStyle w:val="IndexLink"/>
              </w:rPr>
              <w:t>5</w:t>
            </w:r>
            <w:r>
              <w:rPr>
                <w:rStyle w:val="IndexLink"/>
                <w:rtl w:val="true"/>
              </w:rPr>
              <w:t xml:space="preserve">. </w:t>
            </w:r>
            <w:r>
              <w:rPr>
                <w:rStyle w:val="IndexLink"/>
                <w:rtl w:val="true"/>
              </w:rPr>
              <w:t>عیسی بن روضه</w:t>
            </w:r>
            <w:r>
              <w:rPr>
                <w:rStyle w:val="IndexLink"/>
                <w:rtl w:val="true"/>
              </w:rPr>
              <w:tab/>
            </w:r>
            <w:r>
              <w:rPr>
                <w:rStyle w:val="IndexLink"/>
              </w:rPr>
              <w:t>558</w:t>
            </w:r>
          </w:hyperlink>
        </w:p>
        <w:p>
          <w:pPr>
            <w:pStyle w:val="Contents6"/>
            <w:tabs>
              <w:tab w:val="clear" w:pos="7609"/>
              <w:tab w:val="right" w:pos="9026" w:leader="dot"/>
            </w:tabs>
            <w:rPr/>
          </w:pPr>
          <w:hyperlink w:anchor="__RefHeading___Toc5148068_3381743652">
            <w:r>
              <w:rPr>
                <w:webHidden/>
                <w:rStyle w:val="IndexLink"/>
              </w:rPr>
              <w:t>6</w:t>
            </w:r>
            <w:r>
              <w:rPr>
                <w:rStyle w:val="IndexLink"/>
                <w:rtl w:val="true"/>
              </w:rPr>
              <w:t xml:space="preserve">. </w:t>
            </w:r>
            <w:r>
              <w:rPr>
                <w:rStyle w:val="IndexLink"/>
                <w:rtl w:val="true"/>
              </w:rPr>
              <w:t>ابومالک ضحاک حضرمی</w:t>
            </w:r>
            <w:r>
              <w:rPr>
                <w:rStyle w:val="IndexLink"/>
                <w:rtl w:val="true"/>
              </w:rPr>
              <w:tab/>
            </w:r>
            <w:r>
              <w:rPr>
                <w:rStyle w:val="IndexLink"/>
              </w:rPr>
              <w:t>559</w:t>
            </w:r>
          </w:hyperlink>
        </w:p>
        <w:p>
          <w:pPr>
            <w:pStyle w:val="Contents6"/>
            <w:tabs>
              <w:tab w:val="clear" w:pos="7609"/>
              <w:tab w:val="right" w:pos="9026" w:leader="dot"/>
            </w:tabs>
            <w:rPr/>
          </w:pPr>
          <w:hyperlink w:anchor="__RefHeading___Toc5148070_3381743652">
            <w:r>
              <w:rPr>
                <w:webHidden/>
                <w:rStyle w:val="IndexLink"/>
              </w:rPr>
              <w:t>7</w:t>
            </w:r>
            <w:r>
              <w:rPr>
                <w:rStyle w:val="IndexLink"/>
                <w:rtl w:val="true"/>
              </w:rPr>
              <w:t xml:space="preserve">. </w:t>
            </w:r>
            <w:r>
              <w:rPr>
                <w:rStyle w:val="IndexLink"/>
                <w:rtl w:val="true"/>
              </w:rPr>
              <w:t>علی بن حسن بن محمد طائی معروف به طاطری</w:t>
            </w:r>
            <w:r>
              <w:rPr>
                <w:rStyle w:val="IndexLink"/>
                <w:rtl w:val="true"/>
              </w:rPr>
              <w:tab/>
            </w:r>
            <w:r>
              <w:rPr>
                <w:rStyle w:val="IndexLink"/>
              </w:rPr>
              <w:t>559</w:t>
            </w:r>
          </w:hyperlink>
        </w:p>
        <w:p>
          <w:pPr>
            <w:pStyle w:val="Contents6"/>
            <w:tabs>
              <w:tab w:val="clear" w:pos="7609"/>
              <w:tab w:val="right" w:pos="9026" w:leader="dot"/>
            </w:tabs>
            <w:rPr/>
          </w:pPr>
          <w:hyperlink w:anchor="__RefHeading___Toc5148072_3381743652">
            <w:r>
              <w:rPr>
                <w:webHidden/>
                <w:rStyle w:val="IndexLink"/>
              </w:rPr>
              <w:t>8</w:t>
            </w:r>
            <w:r>
              <w:rPr>
                <w:rStyle w:val="IndexLink"/>
                <w:rtl w:val="true"/>
              </w:rPr>
              <w:t xml:space="preserve">. </w:t>
            </w:r>
            <w:r>
              <w:rPr>
                <w:rStyle w:val="IndexLink"/>
                <w:rtl w:val="true"/>
              </w:rPr>
              <w:t>حسن بن علی بن یقطین بن موسی</w:t>
            </w:r>
            <w:r>
              <w:rPr>
                <w:rStyle w:val="IndexLink"/>
                <w:rtl w:val="true"/>
              </w:rPr>
              <w:tab/>
            </w:r>
            <w:r>
              <w:rPr>
                <w:rStyle w:val="IndexLink"/>
              </w:rPr>
              <w:t>560</w:t>
            </w:r>
          </w:hyperlink>
        </w:p>
        <w:p>
          <w:pPr>
            <w:pStyle w:val="Contents6"/>
            <w:tabs>
              <w:tab w:val="clear" w:pos="7609"/>
              <w:tab w:val="right" w:pos="9026" w:leader="dot"/>
            </w:tabs>
            <w:rPr/>
          </w:pPr>
          <w:hyperlink w:anchor="__RefHeading___Toc5148074_3381743652">
            <w:r>
              <w:rPr>
                <w:webHidden/>
                <w:rStyle w:val="IndexLink"/>
              </w:rPr>
              <w:t>9</w:t>
            </w:r>
            <w:r>
              <w:rPr>
                <w:rStyle w:val="IndexLink"/>
                <w:rtl w:val="true"/>
              </w:rPr>
              <w:t xml:space="preserve">. </w:t>
            </w:r>
            <w:r>
              <w:rPr>
                <w:rStyle w:val="IndexLink"/>
                <w:rtl w:val="true"/>
              </w:rPr>
              <w:t>حدید بن حکیم مکنی به أبی علی ازدی مدائنی</w:t>
            </w:r>
            <w:r>
              <w:rPr>
                <w:rStyle w:val="IndexLink"/>
                <w:rtl w:val="true"/>
              </w:rPr>
              <w:tab/>
            </w:r>
            <w:r>
              <w:rPr>
                <w:rStyle w:val="IndexLink"/>
              </w:rPr>
              <w:t>560</w:t>
            </w:r>
          </w:hyperlink>
        </w:p>
        <w:p>
          <w:pPr>
            <w:pStyle w:val="Contents6"/>
            <w:tabs>
              <w:tab w:val="clear" w:pos="7609"/>
              <w:tab w:val="right" w:pos="9026" w:leader="dot"/>
            </w:tabs>
            <w:rPr/>
          </w:pPr>
          <w:hyperlink w:anchor="__RefHeading___Toc5148076_3381743652">
            <w:r>
              <w:rPr>
                <w:webHidden/>
                <w:rStyle w:val="IndexLink"/>
              </w:rPr>
              <w:t>10</w:t>
            </w:r>
            <w:r>
              <w:rPr>
                <w:rStyle w:val="IndexLink"/>
                <w:rtl w:val="true"/>
              </w:rPr>
              <w:t xml:space="preserve">. </w:t>
            </w:r>
            <w:r>
              <w:rPr>
                <w:rStyle w:val="IndexLink"/>
                <w:rtl w:val="true"/>
              </w:rPr>
              <w:t>فضال بن حسن بن فضال</w:t>
            </w:r>
            <w:r>
              <w:rPr>
                <w:rStyle w:val="IndexLink"/>
                <w:rtl w:val="true"/>
              </w:rPr>
              <w:tab/>
            </w:r>
            <w:r>
              <w:rPr>
                <w:rStyle w:val="IndexLink"/>
              </w:rPr>
              <w:t>560</w:t>
            </w:r>
          </w:hyperlink>
        </w:p>
        <w:p>
          <w:pPr>
            <w:pStyle w:val="Contents5"/>
            <w:tabs>
              <w:tab w:val="clear" w:pos="7892"/>
              <w:tab w:val="right" w:pos="9026" w:leader="dot"/>
            </w:tabs>
            <w:rPr/>
          </w:pPr>
          <w:hyperlink w:anchor="__RefHeading___Toc5148078_3381743652">
            <w:r>
              <w:rPr>
                <w:webHidden/>
                <w:rStyle w:val="IndexLink"/>
                <w:rtl w:val="true"/>
              </w:rPr>
              <w:t>متکلمان شیعه در قرن سوم</w:t>
            </w:r>
            <w:r>
              <w:rPr>
                <w:rStyle w:val="IndexLink"/>
                <w:rtl w:val="true"/>
              </w:rPr>
              <w:tab/>
            </w:r>
            <w:r>
              <w:rPr>
                <w:rStyle w:val="IndexLink"/>
              </w:rPr>
              <w:t>561</w:t>
            </w:r>
          </w:hyperlink>
        </w:p>
        <w:p>
          <w:pPr>
            <w:pStyle w:val="Contents6"/>
            <w:tabs>
              <w:tab w:val="clear" w:pos="7609"/>
              <w:tab w:val="right" w:pos="9026" w:leader="dot"/>
            </w:tabs>
            <w:rPr/>
          </w:pPr>
          <w:hyperlink w:anchor="__RefHeading___Toc5148080_3381743652">
            <w:r>
              <w:rPr>
                <w:webHidden/>
                <w:rStyle w:val="IndexLink"/>
                <w:rtl w:val="true"/>
              </w:rPr>
              <w:t>اشاره</w:t>
            </w:r>
            <w:r>
              <w:rPr>
                <w:rStyle w:val="IndexLink"/>
                <w:rtl w:val="true"/>
              </w:rPr>
              <w:tab/>
            </w:r>
            <w:r>
              <w:rPr>
                <w:rStyle w:val="IndexLink"/>
              </w:rPr>
              <w:t>561</w:t>
            </w:r>
          </w:hyperlink>
        </w:p>
        <w:p>
          <w:pPr>
            <w:pStyle w:val="Contents6"/>
            <w:tabs>
              <w:tab w:val="clear" w:pos="7609"/>
              <w:tab w:val="right" w:pos="9026" w:leader="dot"/>
            </w:tabs>
            <w:rPr/>
          </w:pPr>
          <w:hyperlink w:anchor="__RefHeading___Toc5148082_3381743652">
            <w:r>
              <w:rPr>
                <w:webHidden/>
                <w:rStyle w:val="IndexLink"/>
              </w:rPr>
              <w:t>1</w:t>
            </w:r>
            <w:r>
              <w:rPr>
                <w:rStyle w:val="IndexLink"/>
                <w:rtl w:val="true"/>
              </w:rPr>
              <w:t xml:space="preserve">. </w:t>
            </w:r>
            <w:r>
              <w:rPr>
                <w:rStyle w:val="IndexLink"/>
                <w:rtl w:val="true"/>
              </w:rPr>
              <w:t>فضل بن شاذان</w:t>
            </w:r>
            <w:r>
              <w:rPr>
                <w:rStyle w:val="IndexLink"/>
                <w:rtl w:val="true"/>
              </w:rPr>
              <w:tab/>
            </w:r>
            <w:r>
              <w:rPr>
                <w:rStyle w:val="IndexLink"/>
              </w:rPr>
              <w:t>561</w:t>
            </w:r>
          </w:hyperlink>
        </w:p>
        <w:p>
          <w:pPr>
            <w:pStyle w:val="Contents6"/>
            <w:tabs>
              <w:tab w:val="clear" w:pos="7609"/>
              <w:tab w:val="right" w:pos="9026" w:leader="dot"/>
            </w:tabs>
            <w:rPr/>
          </w:pPr>
          <w:hyperlink w:anchor="__RefHeading___Toc5148084_3381743652">
            <w:r>
              <w:rPr>
                <w:webHidden/>
                <w:rStyle w:val="IndexLink"/>
              </w:rPr>
              <w:t>2</w:t>
            </w:r>
            <w:r>
              <w:rPr>
                <w:rStyle w:val="IndexLink"/>
                <w:rtl w:val="true"/>
              </w:rPr>
              <w:t xml:space="preserve">. </w:t>
            </w:r>
            <w:r>
              <w:rPr>
                <w:rStyle w:val="IndexLink"/>
                <w:rtl w:val="true"/>
              </w:rPr>
              <w:t>حکم بن هشام بن حکم</w:t>
            </w:r>
            <w:r>
              <w:rPr>
                <w:rStyle w:val="IndexLink"/>
                <w:rtl w:val="true"/>
              </w:rPr>
              <w:tab/>
            </w:r>
            <w:r>
              <w:rPr>
                <w:rStyle w:val="IndexLink"/>
              </w:rPr>
              <w:t>562</w:t>
            </w:r>
          </w:hyperlink>
        </w:p>
        <w:p>
          <w:pPr>
            <w:pStyle w:val="Contents6"/>
            <w:tabs>
              <w:tab w:val="clear" w:pos="7609"/>
              <w:tab w:val="right" w:pos="9026" w:leader="dot"/>
            </w:tabs>
            <w:rPr/>
          </w:pPr>
          <w:hyperlink w:anchor="__RefHeading___Toc5148086_3381743652">
            <w:r>
              <w:rPr>
                <w:webHidden/>
                <w:rStyle w:val="IndexLink"/>
              </w:rPr>
              <w:t>3</w:t>
            </w:r>
            <w:r>
              <w:rPr>
                <w:rStyle w:val="IndexLink"/>
                <w:rtl w:val="true"/>
              </w:rPr>
              <w:t xml:space="preserve">. </w:t>
            </w:r>
            <w:r>
              <w:rPr>
                <w:rStyle w:val="IndexLink"/>
                <w:rtl w:val="true"/>
              </w:rPr>
              <w:t>داود بن اسد بن أعفر</w:t>
            </w:r>
            <w:r>
              <w:rPr>
                <w:rStyle w:val="IndexLink"/>
                <w:rtl w:val="true"/>
              </w:rPr>
              <w:tab/>
            </w:r>
            <w:r>
              <w:rPr>
                <w:rStyle w:val="IndexLink"/>
              </w:rPr>
              <w:t>562</w:t>
            </w:r>
          </w:hyperlink>
        </w:p>
        <w:p>
          <w:pPr>
            <w:pStyle w:val="Contents6"/>
            <w:tabs>
              <w:tab w:val="clear" w:pos="7609"/>
              <w:tab w:val="right" w:pos="9026" w:leader="dot"/>
            </w:tabs>
            <w:rPr/>
          </w:pPr>
          <w:hyperlink w:anchor="__RefHeading___Toc5148088_3381743652">
            <w:r>
              <w:rPr>
                <w:webHidden/>
                <w:rStyle w:val="IndexLink"/>
              </w:rPr>
              <w:t>4</w:t>
            </w:r>
            <w:r>
              <w:rPr>
                <w:rStyle w:val="IndexLink"/>
                <w:rtl w:val="true"/>
              </w:rPr>
              <w:t xml:space="preserve">. </w:t>
            </w:r>
            <w:r>
              <w:rPr>
                <w:rStyle w:val="IndexLink"/>
                <w:rtl w:val="true"/>
              </w:rPr>
              <w:t>محمد بن عبداللّه بن مملّک اصفهانی</w:t>
            </w:r>
            <w:r>
              <w:rPr>
                <w:rStyle w:val="IndexLink"/>
                <w:rtl w:val="true"/>
              </w:rPr>
              <w:tab/>
            </w:r>
            <w:r>
              <w:rPr>
                <w:rStyle w:val="IndexLink"/>
              </w:rPr>
              <w:t>563</w:t>
            </w:r>
          </w:hyperlink>
        </w:p>
        <w:p>
          <w:pPr>
            <w:pStyle w:val="Contents6"/>
            <w:tabs>
              <w:tab w:val="clear" w:pos="7609"/>
              <w:tab w:val="right" w:pos="9026" w:leader="dot"/>
            </w:tabs>
            <w:rPr/>
          </w:pPr>
          <w:hyperlink w:anchor="__RefHeading___Toc5148090_3381743652">
            <w:r>
              <w:rPr>
                <w:webHidden/>
                <w:rStyle w:val="IndexLink"/>
              </w:rPr>
              <w:t>5</w:t>
            </w:r>
            <w:r>
              <w:rPr>
                <w:rStyle w:val="IndexLink"/>
                <w:rtl w:val="true"/>
              </w:rPr>
              <w:t xml:space="preserve">. </w:t>
            </w:r>
            <w:r>
              <w:rPr>
                <w:rStyle w:val="IndexLink"/>
                <w:rtl w:val="true"/>
              </w:rPr>
              <w:t>ثبیت بن محمد</w:t>
            </w:r>
            <w:r>
              <w:rPr>
                <w:rStyle w:val="IndexLink"/>
                <w:rtl w:val="true"/>
              </w:rPr>
              <w:tab/>
            </w:r>
            <w:r>
              <w:rPr>
                <w:rStyle w:val="IndexLink"/>
              </w:rPr>
              <w:t>563</w:t>
            </w:r>
          </w:hyperlink>
        </w:p>
        <w:p>
          <w:pPr>
            <w:pStyle w:val="Contents6"/>
            <w:tabs>
              <w:tab w:val="clear" w:pos="7609"/>
              <w:tab w:val="right" w:pos="9026" w:leader="dot"/>
            </w:tabs>
            <w:rPr/>
          </w:pPr>
          <w:hyperlink w:anchor="__RefHeading___Toc5148092_3381743652">
            <w:r>
              <w:rPr>
                <w:webHidden/>
                <w:rStyle w:val="IndexLink"/>
              </w:rPr>
              <w:t>6</w:t>
            </w:r>
            <w:r>
              <w:rPr>
                <w:rStyle w:val="IndexLink"/>
                <w:rtl w:val="true"/>
              </w:rPr>
              <w:t xml:space="preserve">. </w:t>
            </w:r>
            <w:r>
              <w:rPr>
                <w:rStyle w:val="IndexLink"/>
                <w:rtl w:val="true"/>
              </w:rPr>
              <w:t>اسماعیل بن محمد بن اسماعیل بن هلال مخزومی</w:t>
            </w:r>
            <w:r>
              <w:rPr>
                <w:rStyle w:val="IndexLink"/>
                <w:rtl w:val="true"/>
              </w:rPr>
              <w:tab/>
            </w:r>
            <w:r>
              <w:rPr>
                <w:rStyle w:val="IndexLink"/>
              </w:rPr>
              <w:t>563</w:t>
            </w:r>
          </w:hyperlink>
        </w:p>
        <w:p>
          <w:pPr>
            <w:pStyle w:val="Contents6"/>
            <w:tabs>
              <w:tab w:val="clear" w:pos="7609"/>
              <w:tab w:val="right" w:pos="9026" w:leader="dot"/>
            </w:tabs>
            <w:rPr/>
          </w:pPr>
          <w:hyperlink w:anchor="__RefHeading___Toc5148094_3381743652">
            <w:r>
              <w:rPr>
                <w:webHidden/>
                <w:rStyle w:val="IndexLink"/>
              </w:rPr>
              <w:t>7</w:t>
            </w:r>
            <w:r>
              <w:rPr>
                <w:rStyle w:val="IndexLink"/>
                <w:rtl w:val="true"/>
              </w:rPr>
              <w:t xml:space="preserve">. </w:t>
            </w:r>
            <w:r>
              <w:rPr>
                <w:rStyle w:val="IndexLink"/>
                <w:rtl w:val="true"/>
              </w:rPr>
              <w:t>محمد بن هارون</w:t>
            </w:r>
            <w:r>
              <w:rPr>
                <w:rStyle w:val="IndexLink"/>
                <w:rtl w:val="true"/>
              </w:rPr>
              <w:tab/>
            </w:r>
            <w:r>
              <w:rPr>
                <w:rStyle w:val="IndexLink"/>
              </w:rPr>
              <w:t>564</w:t>
            </w:r>
          </w:hyperlink>
        </w:p>
        <w:p>
          <w:pPr>
            <w:pStyle w:val="Contents6"/>
            <w:tabs>
              <w:tab w:val="clear" w:pos="7609"/>
              <w:tab w:val="right" w:pos="9026" w:leader="dot"/>
            </w:tabs>
            <w:rPr/>
          </w:pPr>
          <w:hyperlink w:anchor="__RefHeading___Toc5148096_3381743652">
            <w:r>
              <w:rPr>
                <w:webHidden/>
                <w:rStyle w:val="IndexLink"/>
              </w:rPr>
              <w:t>8</w:t>
            </w:r>
            <w:r>
              <w:rPr>
                <w:rStyle w:val="IndexLink"/>
                <w:rtl w:val="true"/>
              </w:rPr>
              <w:t xml:space="preserve">. </w:t>
            </w:r>
            <w:r>
              <w:rPr>
                <w:rStyle w:val="IndexLink"/>
                <w:rtl w:val="true"/>
              </w:rPr>
              <w:t>ابراهیم بن سلیمان بن ابی داحة المزنی</w:t>
            </w:r>
            <w:r>
              <w:rPr>
                <w:rStyle w:val="IndexLink"/>
                <w:rtl w:val="true"/>
              </w:rPr>
              <w:tab/>
            </w:r>
            <w:r>
              <w:rPr>
                <w:rStyle w:val="IndexLink"/>
              </w:rPr>
              <w:t>564</w:t>
            </w:r>
          </w:hyperlink>
        </w:p>
        <w:p>
          <w:pPr>
            <w:pStyle w:val="Contents6"/>
            <w:tabs>
              <w:tab w:val="clear" w:pos="7609"/>
              <w:tab w:val="right" w:pos="9026" w:leader="dot"/>
            </w:tabs>
            <w:rPr/>
          </w:pPr>
          <w:hyperlink w:anchor="__RefHeading___Toc5148098_3381743652">
            <w:r>
              <w:rPr>
                <w:webHidden/>
                <w:rStyle w:val="IndexLink"/>
              </w:rPr>
              <w:t>9</w:t>
            </w:r>
            <w:r>
              <w:rPr>
                <w:rStyle w:val="IndexLink"/>
                <w:rtl w:val="true"/>
              </w:rPr>
              <w:t xml:space="preserve">. </w:t>
            </w:r>
            <w:r>
              <w:rPr>
                <w:rStyle w:val="IndexLink"/>
                <w:rtl w:val="true"/>
              </w:rPr>
              <w:t>شکّال</w:t>
            </w:r>
            <w:r>
              <w:rPr>
                <w:rStyle w:val="IndexLink"/>
                <w:rtl w:val="true"/>
              </w:rPr>
              <w:tab/>
            </w:r>
            <w:r>
              <w:rPr>
                <w:rStyle w:val="IndexLink"/>
              </w:rPr>
              <w:t>564</w:t>
            </w:r>
          </w:hyperlink>
        </w:p>
        <w:p>
          <w:pPr>
            <w:pStyle w:val="Contents6"/>
            <w:tabs>
              <w:tab w:val="clear" w:pos="7609"/>
              <w:tab w:val="right" w:pos="9026" w:leader="dot"/>
            </w:tabs>
            <w:rPr/>
          </w:pPr>
          <w:hyperlink w:anchor="__RefHeading___Toc5148100_3381743652">
            <w:r>
              <w:rPr>
                <w:webHidden/>
                <w:rStyle w:val="IndexLink"/>
              </w:rPr>
              <w:t>10</w:t>
            </w:r>
            <w:r>
              <w:rPr>
                <w:rStyle w:val="IndexLink"/>
                <w:rtl w:val="true"/>
              </w:rPr>
              <w:t xml:space="preserve">. </w:t>
            </w:r>
            <w:r>
              <w:rPr>
                <w:rStyle w:val="IndexLink"/>
                <w:rtl w:val="true"/>
              </w:rPr>
              <w:t>حسین بن اشکیب</w:t>
            </w:r>
            <w:r>
              <w:rPr>
                <w:rStyle w:val="IndexLink"/>
                <w:rtl w:val="true"/>
              </w:rPr>
              <w:tab/>
            </w:r>
            <w:r>
              <w:rPr>
                <w:rStyle w:val="IndexLink"/>
              </w:rPr>
              <w:t>565</w:t>
            </w:r>
          </w:hyperlink>
        </w:p>
        <w:p>
          <w:pPr>
            <w:pStyle w:val="Contents6"/>
            <w:tabs>
              <w:tab w:val="clear" w:pos="7609"/>
              <w:tab w:val="right" w:pos="9026" w:leader="dot"/>
            </w:tabs>
            <w:rPr/>
          </w:pPr>
          <w:hyperlink w:anchor="__RefHeading___Toc5148102_3381743652">
            <w:r>
              <w:rPr>
                <w:webHidden/>
                <w:rStyle w:val="IndexLink"/>
              </w:rPr>
              <w:t>11</w:t>
            </w:r>
            <w:r>
              <w:rPr>
                <w:rStyle w:val="IndexLink"/>
                <w:rtl w:val="true"/>
              </w:rPr>
              <w:t xml:space="preserve">. </w:t>
            </w:r>
            <w:r>
              <w:rPr>
                <w:rStyle w:val="IndexLink"/>
                <w:rtl w:val="true"/>
              </w:rPr>
              <w:t>عبدالرحمن بن احمد بن جبرویه</w:t>
            </w:r>
            <w:r>
              <w:rPr>
                <w:rStyle w:val="IndexLink"/>
                <w:rtl w:val="true"/>
              </w:rPr>
              <w:tab/>
            </w:r>
            <w:r>
              <w:rPr>
                <w:rStyle w:val="IndexLink"/>
              </w:rPr>
              <w:t>565</w:t>
            </w:r>
          </w:hyperlink>
        </w:p>
        <w:p>
          <w:pPr>
            <w:pStyle w:val="Contents6"/>
            <w:tabs>
              <w:tab w:val="clear" w:pos="7609"/>
              <w:tab w:val="right" w:pos="9026" w:leader="dot"/>
            </w:tabs>
            <w:rPr/>
          </w:pPr>
          <w:hyperlink w:anchor="__RefHeading___Toc5148104_3381743652">
            <w:r>
              <w:rPr>
                <w:webHidden/>
                <w:rStyle w:val="IndexLink"/>
              </w:rPr>
              <w:t>12</w:t>
            </w:r>
            <w:r>
              <w:rPr>
                <w:rStyle w:val="IndexLink"/>
                <w:rtl w:val="true"/>
              </w:rPr>
              <w:t xml:space="preserve">. </w:t>
            </w:r>
            <w:r>
              <w:rPr>
                <w:rStyle w:val="IndexLink"/>
                <w:rtl w:val="true"/>
              </w:rPr>
              <w:t>علی بن منصور</w:t>
            </w:r>
            <w:r>
              <w:rPr>
                <w:rStyle w:val="IndexLink"/>
                <w:rtl w:val="true"/>
              </w:rPr>
              <w:tab/>
            </w:r>
            <w:r>
              <w:rPr>
                <w:rStyle w:val="IndexLink"/>
              </w:rPr>
              <w:t>566</w:t>
            </w:r>
          </w:hyperlink>
        </w:p>
        <w:p>
          <w:pPr>
            <w:pStyle w:val="Contents6"/>
            <w:tabs>
              <w:tab w:val="clear" w:pos="7609"/>
              <w:tab w:val="right" w:pos="9026" w:leader="dot"/>
            </w:tabs>
            <w:rPr/>
          </w:pPr>
          <w:hyperlink w:anchor="__RefHeading___Toc5148106_3381743652">
            <w:r>
              <w:rPr>
                <w:webHidden/>
                <w:rStyle w:val="IndexLink"/>
              </w:rPr>
              <w:t>13</w:t>
            </w:r>
            <w:r>
              <w:rPr>
                <w:rStyle w:val="IndexLink"/>
                <w:rtl w:val="true"/>
              </w:rPr>
              <w:t xml:space="preserve">. </w:t>
            </w:r>
            <w:r>
              <w:rPr>
                <w:rStyle w:val="IndexLink"/>
                <w:rtl w:val="true"/>
              </w:rPr>
              <w:t>علی بن اسماعیل بن شعیب بن میثم</w:t>
            </w:r>
            <w:r>
              <w:rPr>
                <w:rStyle w:val="IndexLink"/>
                <w:rtl w:val="true"/>
              </w:rPr>
              <w:tab/>
            </w:r>
            <w:r>
              <w:rPr>
                <w:rStyle w:val="IndexLink"/>
              </w:rPr>
              <w:t>566</w:t>
            </w:r>
          </w:hyperlink>
        </w:p>
        <w:p>
          <w:pPr>
            <w:pStyle w:val="Contents5"/>
            <w:tabs>
              <w:tab w:val="clear" w:pos="7892"/>
              <w:tab w:val="right" w:pos="9026" w:leader="dot"/>
            </w:tabs>
            <w:rPr/>
          </w:pPr>
          <w:hyperlink w:anchor="__RefHeading___Toc5148108_3381743652">
            <w:r>
              <w:rPr>
                <w:webHidden/>
                <w:rStyle w:val="IndexLink"/>
                <w:rtl w:val="true"/>
              </w:rPr>
              <w:t>متکلمان شیعه در قرن چهارم</w:t>
            </w:r>
            <w:r>
              <w:rPr>
                <w:rStyle w:val="IndexLink"/>
                <w:rtl w:val="true"/>
              </w:rPr>
              <w:tab/>
            </w:r>
            <w:r>
              <w:rPr>
                <w:rStyle w:val="IndexLink"/>
              </w:rPr>
              <w:t>567</w:t>
            </w:r>
          </w:hyperlink>
        </w:p>
        <w:p>
          <w:pPr>
            <w:pStyle w:val="Contents6"/>
            <w:tabs>
              <w:tab w:val="clear" w:pos="7609"/>
              <w:tab w:val="right" w:pos="9026" w:leader="dot"/>
            </w:tabs>
            <w:rPr/>
          </w:pPr>
          <w:hyperlink w:anchor="__RefHeading___Toc5148110_3381743652">
            <w:r>
              <w:rPr>
                <w:webHidden/>
                <w:rStyle w:val="IndexLink"/>
                <w:rtl w:val="true"/>
              </w:rPr>
              <w:t>اشاره</w:t>
            </w:r>
            <w:r>
              <w:rPr>
                <w:rStyle w:val="IndexLink"/>
                <w:rtl w:val="true"/>
              </w:rPr>
              <w:tab/>
            </w:r>
            <w:r>
              <w:rPr>
                <w:rStyle w:val="IndexLink"/>
              </w:rPr>
              <w:t>567</w:t>
            </w:r>
          </w:hyperlink>
        </w:p>
        <w:p>
          <w:pPr>
            <w:pStyle w:val="Contents6"/>
            <w:tabs>
              <w:tab w:val="clear" w:pos="7609"/>
              <w:tab w:val="right" w:pos="9026" w:leader="dot"/>
            </w:tabs>
            <w:rPr/>
          </w:pPr>
          <w:hyperlink w:anchor="__RefHeading___Toc5148112_3381743652">
            <w:r>
              <w:rPr>
                <w:webHidden/>
                <w:rStyle w:val="IndexLink"/>
              </w:rPr>
              <w:t>1</w:t>
            </w:r>
            <w:r>
              <w:rPr>
                <w:rStyle w:val="IndexLink"/>
                <w:rtl w:val="true"/>
              </w:rPr>
              <w:t xml:space="preserve">. </w:t>
            </w:r>
            <w:r>
              <w:rPr>
                <w:rStyle w:val="IndexLink"/>
                <w:rtl w:val="true"/>
              </w:rPr>
              <w:t>حسن بن علی بن ابی عقیل</w:t>
            </w:r>
            <w:r>
              <w:rPr>
                <w:rStyle w:val="IndexLink"/>
                <w:rtl w:val="true"/>
              </w:rPr>
              <w:tab/>
            </w:r>
            <w:r>
              <w:rPr>
                <w:rStyle w:val="IndexLink"/>
              </w:rPr>
              <w:t>567</w:t>
            </w:r>
          </w:hyperlink>
        </w:p>
        <w:p>
          <w:pPr>
            <w:pStyle w:val="Contents6"/>
            <w:tabs>
              <w:tab w:val="clear" w:pos="7609"/>
              <w:tab w:val="right" w:pos="9026" w:leader="dot"/>
            </w:tabs>
            <w:rPr/>
          </w:pPr>
          <w:hyperlink w:anchor="__RefHeading___Toc5148114_3381743652">
            <w:r>
              <w:rPr>
                <w:webHidden/>
                <w:rStyle w:val="IndexLink"/>
              </w:rPr>
              <w:t>2</w:t>
            </w:r>
            <w:r>
              <w:rPr>
                <w:rStyle w:val="IndexLink"/>
                <w:rtl w:val="true"/>
              </w:rPr>
              <w:t xml:space="preserve">. </w:t>
            </w:r>
            <w:r>
              <w:rPr>
                <w:rStyle w:val="IndexLink"/>
                <w:rtl w:val="true"/>
              </w:rPr>
              <w:t>اسماعیل بن ابی سهل بن نوبخت</w:t>
            </w:r>
            <w:r>
              <w:rPr>
                <w:rStyle w:val="IndexLink"/>
                <w:rtl w:val="true"/>
              </w:rPr>
              <w:tab/>
            </w:r>
            <w:r>
              <w:rPr>
                <w:rStyle w:val="IndexLink"/>
              </w:rPr>
              <w:t>567</w:t>
            </w:r>
          </w:hyperlink>
        </w:p>
        <w:p>
          <w:pPr>
            <w:pStyle w:val="Contents6"/>
            <w:tabs>
              <w:tab w:val="clear" w:pos="7609"/>
              <w:tab w:val="right" w:pos="9026" w:leader="dot"/>
            </w:tabs>
            <w:rPr/>
          </w:pPr>
          <w:hyperlink w:anchor="__RefHeading___Toc5148116_3381743652">
            <w:r>
              <w:rPr>
                <w:webHidden/>
                <w:rStyle w:val="IndexLink"/>
              </w:rPr>
              <w:t>3</w:t>
            </w:r>
            <w:r>
              <w:rPr>
                <w:rStyle w:val="IndexLink"/>
                <w:rtl w:val="true"/>
              </w:rPr>
              <w:t xml:space="preserve">. </w:t>
            </w:r>
            <w:r>
              <w:rPr>
                <w:rStyle w:val="IndexLink"/>
                <w:rtl w:val="true"/>
              </w:rPr>
              <w:t>حسین بن علی بن بابویه</w:t>
            </w:r>
            <w:r>
              <w:rPr>
                <w:rStyle w:val="IndexLink"/>
                <w:rtl w:val="true"/>
              </w:rPr>
              <w:tab/>
            </w:r>
            <w:r>
              <w:rPr>
                <w:rStyle w:val="IndexLink"/>
              </w:rPr>
              <w:t>567</w:t>
            </w:r>
          </w:hyperlink>
        </w:p>
        <w:p>
          <w:pPr>
            <w:pStyle w:val="Contents6"/>
            <w:tabs>
              <w:tab w:val="clear" w:pos="7609"/>
              <w:tab w:val="right" w:pos="9026" w:leader="dot"/>
            </w:tabs>
            <w:rPr/>
          </w:pPr>
          <w:hyperlink w:anchor="__RefHeading___Toc5148118_3381743652">
            <w:r>
              <w:rPr>
                <w:webHidden/>
                <w:rStyle w:val="IndexLink"/>
              </w:rPr>
              <w:t>4</w:t>
            </w:r>
            <w:r>
              <w:rPr>
                <w:rStyle w:val="IndexLink"/>
                <w:rtl w:val="true"/>
              </w:rPr>
              <w:t xml:space="preserve">. </w:t>
            </w:r>
            <w:r>
              <w:rPr>
                <w:rStyle w:val="IndexLink"/>
                <w:rtl w:val="true"/>
              </w:rPr>
              <w:t>محمد بن بشر الحمدونی</w:t>
            </w:r>
            <w:r>
              <w:rPr>
                <w:rStyle w:val="IndexLink"/>
                <w:rtl w:val="true"/>
              </w:rPr>
              <w:tab/>
            </w:r>
            <w:r>
              <w:rPr>
                <w:rStyle w:val="IndexLink"/>
              </w:rPr>
              <w:t>568</w:t>
            </w:r>
          </w:hyperlink>
        </w:p>
        <w:p>
          <w:pPr>
            <w:pStyle w:val="Contents6"/>
            <w:tabs>
              <w:tab w:val="clear" w:pos="7609"/>
              <w:tab w:val="right" w:pos="9026" w:leader="dot"/>
            </w:tabs>
            <w:rPr/>
          </w:pPr>
          <w:hyperlink w:anchor="__RefHeading___Toc5148120_3381743652">
            <w:r>
              <w:rPr>
                <w:webHidden/>
                <w:rStyle w:val="IndexLink"/>
              </w:rPr>
              <w:t>5</w:t>
            </w:r>
            <w:r>
              <w:rPr>
                <w:rStyle w:val="IndexLink"/>
                <w:rtl w:val="true"/>
              </w:rPr>
              <w:t xml:space="preserve">. </w:t>
            </w:r>
            <w:r>
              <w:rPr>
                <w:rStyle w:val="IndexLink"/>
                <w:rtl w:val="true"/>
              </w:rPr>
              <w:t>ابومحمد یحیی العلوی</w:t>
            </w:r>
            <w:r>
              <w:rPr>
                <w:rStyle w:val="IndexLink"/>
                <w:rtl w:val="true"/>
              </w:rPr>
              <w:tab/>
            </w:r>
            <w:r>
              <w:rPr>
                <w:rStyle w:val="IndexLink"/>
              </w:rPr>
              <w:t>568</w:t>
            </w:r>
          </w:hyperlink>
        </w:p>
        <w:p>
          <w:pPr>
            <w:pStyle w:val="Contents6"/>
            <w:tabs>
              <w:tab w:val="clear" w:pos="7609"/>
              <w:tab w:val="right" w:pos="9026" w:leader="dot"/>
            </w:tabs>
            <w:rPr/>
          </w:pPr>
          <w:hyperlink w:anchor="__RefHeading___Toc5148122_3381743652">
            <w:r>
              <w:rPr>
                <w:webHidden/>
                <w:rStyle w:val="IndexLink"/>
              </w:rPr>
              <w:t>6</w:t>
            </w:r>
            <w:r>
              <w:rPr>
                <w:rStyle w:val="IndexLink"/>
                <w:rtl w:val="true"/>
              </w:rPr>
              <w:t xml:space="preserve">. </w:t>
            </w:r>
            <w:r>
              <w:rPr>
                <w:rStyle w:val="IndexLink"/>
                <w:rtl w:val="true"/>
              </w:rPr>
              <w:t>ابن قبۀ رازی</w:t>
            </w:r>
            <w:r>
              <w:rPr>
                <w:rStyle w:val="IndexLink"/>
                <w:rtl w:val="true"/>
              </w:rPr>
              <w:tab/>
            </w:r>
            <w:r>
              <w:rPr>
                <w:rStyle w:val="IndexLink"/>
              </w:rPr>
              <w:t>569</w:t>
            </w:r>
          </w:hyperlink>
        </w:p>
        <w:p>
          <w:pPr>
            <w:pStyle w:val="Contents6"/>
            <w:tabs>
              <w:tab w:val="clear" w:pos="7609"/>
              <w:tab w:val="right" w:pos="9026" w:leader="dot"/>
            </w:tabs>
            <w:rPr/>
          </w:pPr>
          <w:hyperlink w:anchor="__RefHeading___Toc5148124_3381743652">
            <w:r>
              <w:rPr>
                <w:webHidden/>
                <w:rStyle w:val="IndexLink"/>
              </w:rPr>
              <w:t>7</w:t>
            </w:r>
            <w:r>
              <w:rPr>
                <w:rStyle w:val="IndexLink"/>
                <w:rtl w:val="true"/>
              </w:rPr>
              <w:t xml:space="preserve">. </w:t>
            </w:r>
            <w:r>
              <w:rPr>
                <w:rStyle w:val="IndexLink"/>
                <w:rtl w:val="true"/>
              </w:rPr>
              <w:t xml:space="preserve">ابوالحسن ناشی </w:t>
            </w:r>
            <w:r>
              <w:rPr>
                <w:rStyle w:val="IndexLink"/>
                <w:rtl w:val="true"/>
              </w:rPr>
              <w:t>(</w:t>
            </w:r>
            <w:r>
              <w:rPr>
                <w:rStyle w:val="IndexLink"/>
              </w:rPr>
              <w:t>271</w:t>
            </w:r>
            <w:r>
              <w:rPr>
                <w:rStyle w:val="IndexLink"/>
                <w:rtl w:val="true"/>
              </w:rPr>
              <w:t xml:space="preserve"> </w:t>
            </w:r>
            <w:r>
              <w:rPr>
                <w:rStyle w:val="IndexLink"/>
              </w:rPr>
              <w:t>365</w:t>
            </w:r>
            <w:r>
              <w:rPr>
                <w:rStyle w:val="IndexLink"/>
                <w:rtl w:val="true"/>
              </w:rPr>
              <w:t>)</w:t>
              <w:tab/>
            </w:r>
            <w:r>
              <w:rPr>
                <w:rStyle w:val="IndexLink"/>
              </w:rPr>
              <w:t>569</w:t>
            </w:r>
          </w:hyperlink>
        </w:p>
        <w:p>
          <w:pPr>
            <w:pStyle w:val="Contents6"/>
            <w:tabs>
              <w:tab w:val="clear" w:pos="7609"/>
              <w:tab w:val="right" w:pos="9026" w:leader="dot"/>
            </w:tabs>
            <w:rPr/>
          </w:pPr>
          <w:hyperlink w:anchor="__RefHeading___Toc5148126_3381743652">
            <w:r>
              <w:rPr>
                <w:webHidden/>
                <w:rStyle w:val="IndexLink"/>
              </w:rPr>
              <w:t>8</w:t>
            </w:r>
            <w:r>
              <w:rPr>
                <w:rStyle w:val="IndexLink"/>
                <w:rtl w:val="true"/>
              </w:rPr>
              <w:t xml:space="preserve">. </w:t>
            </w:r>
            <w:r>
              <w:rPr>
                <w:rStyle w:val="IndexLink"/>
                <w:rtl w:val="true"/>
              </w:rPr>
              <w:t>حسن بن موسی</w:t>
            </w:r>
            <w:r>
              <w:rPr>
                <w:rStyle w:val="IndexLink"/>
                <w:rtl w:val="true"/>
              </w:rPr>
              <w:tab/>
            </w:r>
            <w:r>
              <w:rPr>
                <w:rStyle w:val="IndexLink"/>
              </w:rPr>
              <w:t>570</w:t>
            </w:r>
          </w:hyperlink>
        </w:p>
        <w:p>
          <w:pPr>
            <w:pStyle w:val="Contents6"/>
            <w:tabs>
              <w:tab w:val="clear" w:pos="7609"/>
              <w:tab w:val="right" w:pos="9026" w:leader="dot"/>
            </w:tabs>
            <w:rPr/>
          </w:pPr>
          <w:hyperlink w:anchor="__RefHeading___Toc5148128_3381743652">
            <w:r>
              <w:rPr>
                <w:webHidden/>
                <w:rStyle w:val="IndexLink"/>
              </w:rPr>
              <w:t>9</w:t>
            </w:r>
            <w:r>
              <w:rPr>
                <w:rStyle w:val="IndexLink"/>
                <w:rtl w:val="true"/>
              </w:rPr>
              <w:t xml:space="preserve">. </w:t>
            </w:r>
            <w:r>
              <w:rPr>
                <w:rStyle w:val="IndexLink"/>
                <w:rtl w:val="true"/>
              </w:rPr>
              <w:t>شیخ مفید</w:t>
            </w:r>
            <w:r>
              <w:rPr>
                <w:rStyle w:val="IndexLink"/>
                <w:rtl w:val="true"/>
              </w:rPr>
              <w:tab/>
            </w:r>
            <w:r>
              <w:rPr>
                <w:rStyle w:val="IndexLink"/>
              </w:rPr>
              <w:t>570</w:t>
            </w:r>
          </w:hyperlink>
        </w:p>
        <w:p>
          <w:pPr>
            <w:pStyle w:val="Contents5"/>
            <w:tabs>
              <w:tab w:val="clear" w:pos="7892"/>
              <w:tab w:val="right" w:pos="9026" w:leader="dot"/>
            </w:tabs>
            <w:rPr/>
          </w:pPr>
          <w:hyperlink w:anchor="__RefHeading___Toc5148130_3381743652">
            <w:r>
              <w:rPr>
                <w:webHidden/>
                <w:rStyle w:val="IndexLink"/>
                <w:rtl w:val="true"/>
              </w:rPr>
              <w:t>مشاهیر فلاسفه از قرن چهارم</w:t>
            </w:r>
            <w:r>
              <w:rPr>
                <w:rStyle w:val="IndexLink"/>
                <w:rtl w:val="true"/>
              </w:rPr>
              <w:tab/>
            </w:r>
            <w:r>
              <w:rPr>
                <w:rStyle w:val="IndexLink"/>
              </w:rPr>
              <w:t>574</w:t>
            </w:r>
          </w:hyperlink>
        </w:p>
        <w:p>
          <w:pPr>
            <w:pStyle w:val="Contents6"/>
            <w:tabs>
              <w:tab w:val="clear" w:pos="7609"/>
              <w:tab w:val="right" w:pos="9026" w:leader="dot"/>
            </w:tabs>
            <w:rPr/>
          </w:pPr>
          <w:hyperlink w:anchor="__RefHeading___Toc5148132_3381743652">
            <w:r>
              <w:rPr>
                <w:webHidden/>
                <w:rStyle w:val="IndexLink"/>
              </w:rPr>
              <w:t>1</w:t>
            </w:r>
            <w:r>
              <w:rPr>
                <w:rStyle w:val="IndexLink"/>
                <w:rtl w:val="true"/>
              </w:rPr>
              <w:t xml:space="preserve">. </w:t>
            </w:r>
            <w:r>
              <w:rPr>
                <w:rStyle w:val="IndexLink"/>
                <w:rtl w:val="true"/>
              </w:rPr>
              <w:t xml:space="preserve">فارابی </w:t>
            </w:r>
            <w:r>
              <w:rPr>
                <w:rStyle w:val="IndexLink"/>
                <w:rtl w:val="true"/>
              </w:rPr>
              <w:t>(</w:t>
            </w:r>
            <w:r>
              <w:rPr>
                <w:rStyle w:val="IndexLink"/>
              </w:rPr>
              <w:t>260</w:t>
            </w:r>
            <w:r>
              <w:rPr>
                <w:rStyle w:val="IndexLink"/>
                <w:rtl w:val="true"/>
              </w:rPr>
              <w:t>-</w:t>
            </w:r>
            <w:r>
              <w:rPr>
                <w:rStyle w:val="IndexLink"/>
              </w:rPr>
              <w:t>339</w:t>
            </w:r>
            <w:r>
              <w:rPr>
                <w:rStyle w:val="IndexLink"/>
                <w:rtl w:val="true"/>
              </w:rPr>
              <w:t xml:space="preserve"> </w:t>
            </w:r>
            <w:r>
              <w:rPr>
                <w:rStyle w:val="IndexLink"/>
                <w:rtl w:val="true"/>
              </w:rPr>
              <w:t>ه</w:t>
            </w:r>
            <w:r>
              <w:rPr>
                <w:rStyle w:val="IndexLink"/>
                <w:rtl w:val="true"/>
              </w:rPr>
              <w:t>)</w:t>
              <w:tab/>
            </w:r>
            <w:r>
              <w:rPr>
                <w:rStyle w:val="IndexLink"/>
              </w:rPr>
              <w:t>574</w:t>
            </w:r>
          </w:hyperlink>
        </w:p>
        <w:p>
          <w:pPr>
            <w:pStyle w:val="Contents6"/>
            <w:tabs>
              <w:tab w:val="clear" w:pos="7609"/>
              <w:tab w:val="right" w:pos="9026" w:leader="dot"/>
            </w:tabs>
            <w:rPr/>
          </w:pPr>
          <w:hyperlink w:anchor="__RefHeading___Toc5148134_3381743652">
            <w:r>
              <w:rPr>
                <w:webHidden/>
                <w:rStyle w:val="IndexLink"/>
              </w:rPr>
              <w:t>2</w:t>
            </w:r>
            <w:r>
              <w:rPr>
                <w:rStyle w:val="IndexLink"/>
                <w:rtl w:val="true"/>
              </w:rPr>
              <w:t xml:space="preserve">. </w:t>
            </w:r>
            <w:r>
              <w:rPr>
                <w:rStyle w:val="IndexLink"/>
                <w:rtl w:val="true"/>
              </w:rPr>
              <w:t xml:space="preserve">ابوعلی سینا </w:t>
            </w:r>
            <w:r>
              <w:rPr>
                <w:rStyle w:val="IndexLink"/>
                <w:rtl w:val="true"/>
              </w:rPr>
              <w:t>(</w:t>
            </w:r>
            <w:r>
              <w:rPr>
                <w:rStyle w:val="IndexLink"/>
              </w:rPr>
              <w:t>370</w:t>
            </w:r>
            <w:r>
              <w:rPr>
                <w:rStyle w:val="IndexLink"/>
                <w:rtl w:val="true"/>
              </w:rPr>
              <w:t xml:space="preserve"> </w:t>
            </w:r>
            <w:r>
              <w:rPr>
                <w:rStyle w:val="IndexLink"/>
              </w:rPr>
              <w:t>428</w:t>
            </w:r>
            <w:r>
              <w:rPr>
                <w:rStyle w:val="IndexLink"/>
                <w:rtl w:val="true"/>
              </w:rPr>
              <w:t xml:space="preserve"> </w:t>
            </w:r>
            <w:r>
              <w:rPr>
                <w:rStyle w:val="IndexLink"/>
                <w:rtl w:val="true"/>
              </w:rPr>
              <w:t>ه</w:t>
            </w:r>
            <w:r>
              <w:rPr>
                <w:rStyle w:val="IndexLink"/>
                <w:rtl w:val="true"/>
              </w:rPr>
              <w:t>)</w:t>
              <w:tab/>
            </w:r>
            <w:r>
              <w:rPr>
                <w:rStyle w:val="IndexLink"/>
              </w:rPr>
              <w:t>575</w:t>
            </w:r>
          </w:hyperlink>
        </w:p>
        <w:p>
          <w:pPr>
            <w:pStyle w:val="Contents6"/>
            <w:tabs>
              <w:tab w:val="clear" w:pos="7609"/>
              <w:tab w:val="right" w:pos="9026" w:leader="dot"/>
            </w:tabs>
            <w:rPr/>
          </w:pPr>
          <w:hyperlink w:anchor="__RefHeading___Toc5148136_3381743652">
            <w:r>
              <w:rPr>
                <w:webHidden/>
                <w:rStyle w:val="IndexLink"/>
              </w:rPr>
              <w:t>3</w:t>
            </w:r>
            <w:r>
              <w:rPr>
                <w:rStyle w:val="IndexLink"/>
                <w:rtl w:val="true"/>
              </w:rPr>
              <w:t xml:space="preserve">. </w:t>
            </w:r>
            <w:r>
              <w:rPr>
                <w:rStyle w:val="IndexLink"/>
                <w:rtl w:val="true"/>
              </w:rPr>
              <w:t xml:space="preserve">نصیرالدین طوسی </w:t>
            </w:r>
            <w:r>
              <w:rPr>
                <w:rStyle w:val="IndexLink"/>
                <w:rtl w:val="true"/>
              </w:rPr>
              <w:t>(</w:t>
            </w:r>
            <w:r>
              <w:rPr>
                <w:rStyle w:val="IndexLink"/>
              </w:rPr>
              <w:t>597</w:t>
            </w:r>
            <w:r>
              <w:rPr>
                <w:rStyle w:val="IndexLink"/>
                <w:rtl w:val="true"/>
              </w:rPr>
              <w:t>-</w:t>
            </w:r>
            <w:r>
              <w:rPr>
                <w:rStyle w:val="IndexLink"/>
              </w:rPr>
              <w:t>672</w:t>
            </w:r>
            <w:r>
              <w:rPr>
                <w:rStyle w:val="IndexLink"/>
                <w:rtl w:val="true"/>
              </w:rPr>
              <w:t xml:space="preserve"> </w:t>
            </w:r>
            <w:r>
              <w:rPr>
                <w:rStyle w:val="IndexLink"/>
                <w:rtl w:val="true"/>
              </w:rPr>
              <w:t>ه</w:t>
            </w:r>
            <w:r>
              <w:rPr>
                <w:rStyle w:val="IndexLink"/>
                <w:rtl w:val="true"/>
              </w:rPr>
              <w:t>)</w:t>
              <w:tab/>
            </w:r>
            <w:r>
              <w:rPr>
                <w:rStyle w:val="IndexLink"/>
              </w:rPr>
              <w:t>576</w:t>
            </w:r>
          </w:hyperlink>
        </w:p>
        <w:p>
          <w:pPr>
            <w:pStyle w:val="Contents6"/>
            <w:tabs>
              <w:tab w:val="clear" w:pos="7609"/>
              <w:tab w:val="right" w:pos="9026" w:leader="dot"/>
            </w:tabs>
            <w:rPr/>
          </w:pPr>
          <w:hyperlink w:anchor="__RefHeading___Toc5148138_3381743652">
            <w:r>
              <w:rPr>
                <w:webHidden/>
                <w:rStyle w:val="IndexLink"/>
              </w:rPr>
              <w:t>4</w:t>
            </w:r>
            <w:r>
              <w:rPr>
                <w:rStyle w:val="IndexLink"/>
                <w:rtl w:val="true"/>
              </w:rPr>
              <w:t xml:space="preserve">. </w:t>
            </w:r>
            <w:r>
              <w:rPr>
                <w:rStyle w:val="IndexLink"/>
                <w:rtl w:val="true"/>
              </w:rPr>
              <w:t xml:space="preserve">کمال الدین میثم بحرانی </w:t>
            </w:r>
            <w:r>
              <w:rPr>
                <w:rStyle w:val="IndexLink"/>
                <w:rtl w:val="true"/>
              </w:rPr>
              <w:t>(</w:t>
            </w:r>
            <w:r>
              <w:rPr>
                <w:rStyle w:val="IndexLink"/>
              </w:rPr>
              <w:t>636</w:t>
            </w:r>
            <w:r>
              <w:rPr>
                <w:rStyle w:val="IndexLink"/>
                <w:rtl w:val="true"/>
              </w:rPr>
              <w:t>-</w:t>
            </w:r>
            <w:r>
              <w:rPr>
                <w:rStyle w:val="IndexLink"/>
              </w:rPr>
              <w:t>699</w:t>
            </w:r>
            <w:r>
              <w:rPr>
                <w:rStyle w:val="IndexLink"/>
                <w:rtl w:val="true"/>
              </w:rPr>
              <w:t>)</w:t>
              <w:tab/>
            </w:r>
            <w:r>
              <w:rPr>
                <w:rStyle w:val="IndexLink"/>
              </w:rPr>
              <w:t>576</w:t>
            </w:r>
          </w:hyperlink>
        </w:p>
        <w:p>
          <w:pPr>
            <w:pStyle w:val="Contents6"/>
            <w:tabs>
              <w:tab w:val="clear" w:pos="7609"/>
              <w:tab w:val="right" w:pos="9026" w:leader="dot"/>
            </w:tabs>
            <w:rPr/>
          </w:pPr>
          <w:hyperlink w:anchor="__RefHeading___Toc5148140_3381743652">
            <w:r>
              <w:rPr>
                <w:webHidden/>
                <w:rStyle w:val="IndexLink"/>
              </w:rPr>
              <w:t>5</w:t>
            </w:r>
            <w:r>
              <w:rPr>
                <w:rStyle w:val="IndexLink"/>
                <w:rtl w:val="true"/>
              </w:rPr>
              <w:t xml:space="preserve">. </w:t>
            </w:r>
            <w:r>
              <w:rPr>
                <w:rStyle w:val="IndexLink"/>
                <w:rtl w:val="true"/>
              </w:rPr>
              <w:t xml:space="preserve">علّامه حلی </w:t>
            </w:r>
            <w:r>
              <w:rPr>
                <w:rStyle w:val="IndexLink"/>
                <w:rtl w:val="true"/>
              </w:rPr>
              <w:t>(</w:t>
            </w:r>
            <w:r>
              <w:rPr>
                <w:rStyle w:val="IndexLink"/>
              </w:rPr>
              <w:t>648</w:t>
            </w:r>
            <w:r>
              <w:rPr>
                <w:rStyle w:val="IndexLink"/>
                <w:rtl w:val="true"/>
              </w:rPr>
              <w:t>-</w:t>
            </w:r>
            <w:r>
              <w:rPr>
                <w:rStyle w:val="IndexLink"/>
              </w:rPr>
              <w:t>726</w:t>
            </w:r>
            <w:r>
              <w:rPr>
                <w:rStyle w:val="IndexLink"/>
                <w:rtl w:val="true"/>
              </w:rPr>
              <w:t>)</w:t>
              <w:tab/>
            </w:r>
            <w:r>
              <w:rPr>
                <w:rStyle w:val="IndexLink"/>
              </w:rPr>
              <w:t>577</w:t>
            </w:r>
          </w:hyperlink>
        </w:p>
        <w:p>
          <w:pPr>
            <w:pStyle w:val="Contents6"/>
            <w:tabs>
              <w:tab w:val="clear" w:pos="7609"/>
              <w:tab w:val="right" w:pos="9026" w:leader="dot"/>
            </w:tabs>
            <w:rPr/>
          </w:pPr>
          <w:hyperlink w:anchor="__RefHeading___Toc5148142_3381743652">
            <w:r>
              <w:rPr>
                <w:webHidden/>
                <w:rStyle w:val="IndexLink"/>
              </w:rPr>
              <w:t>6</w:t>
            </w:r>
            <w:r>
              <w:rPr>
                <w:rStyle w:val="IndexLink"/>
                <w:rtl w:val="true"/>
              </w:rPr>
              <w:t xml:space="preserve">. </w:t>
            </w:r>
            <w:r>
              <w:rPr>
                <w:rStyle w:val="IndexLink"/>
                <w:rtl w:val="true"/>
              </w:rPr>
              <w:t xml:space="preserve">قطب الدین رازی </w:t>
            </w:r>
            <w:r>
              <w:rPr>
                <w:rStyle w:val="IndexLink"/>
                <w:rtl w:val="true"/>
              </w:rPr>
              <w:t>(</w:t>
            </w:r>
            <w:r>
              <w:rPr>
                <w:rStyle w:val="IndexLink"/>
                <w:rtl w:val="true"/>
              </w:rPr>
              <w:t xml:space="preserve">م </w:t>
            </w:r>
            <w:r>
              <w:rPr>
                <w:rStyle w:val="IndexLink"/>
              </w:rPr>
              <w:t>766</w:t>
            </w:r>
            <w:r>
              <w:rPr>
                <w:rStyle w:val="IndexLink"/>
                <w:rtl w:val="true"/>
              </w:rPr>
              <w:t>)</w:t>
              <w:tab/>
            </w:r>
            <w:r>
              <w:rPr>
                <w:rStyle w:val="IndexLink"/>
              </w:rPr>
              <w:t>577</w:t>
            </w:r>
          </w:hyperlink>
        </w:p>
        <w:p>
          <w:pPr>
            <w:pStyle w:val="Contents6"/>
            <w:tabs>
              <w:tab w:val="clear" w:pos="7609"/>
              <w:tab w:val="right" w:pos="9026" w:leader="dot"/>
            </w:tabs>
            <w:rPr/>
          </w:pPr>
          <w:hyperlink w:anchor="__RefHeading___Toc5148144_3381743652">
            <w:r>
              <w:rPr>
                <w:webHidden/>
                <w:rStyle w:val="IndexLink"/>
              </w:rPr>
              <w:t>7</w:t>
            </w:r>
            <w:r>
              <w:rPr>
                <w:rStyle w:val="IndexLink"/>
                <w:rtl w:val="true"/>
              </w:rPr>
              <w:t xml:space="preserve">. </w:t>
            </w:r>
            <w:r>
              <w:rPr>
                <w:rStyle w:val="IndexLink"/>
                <w:rtl w:val="true"/>
              </w:rPr>
              <w:t xml:space="preserve">فاضل مقداد </w:t>
            </w:r>
            <w:r>
              <w:rPr>
                <w:rStyle w:val="IndexLink"/>
                <w:rtl w:val="true"/>
              </w:rPr>
              <w:t>(</w:t>
            </w:r>
            <w:r>
              <w:rPr>
                <w:rStyle w:val="IndexLink"/>
                <w:rtl w:val="true"/>
              </w:rPr>
              <w:t xml:space="preserve">م </w:t>
            </w:r>
            <w:r>
              <w:rPr>
                <w:rStyle w:val="IndexLink"/>
              </w:rPr>
              <w:t>808</w:t>
            </w:r>
            <w:r>
              <w:rPr>
                <w:rStyle w:val="IndexLink"/>
                <w:rtl w:val="true"/>
              </w:rPr>
              <w:t>)</w:t>
              <w:tab/>
            </w:r>
            <w:r>
              <w:rPr>
                <w:rStyle w:val="IndexLink"/>
              </w:rPr>
              <w:t>577</w:t>
            </w:r>
          </w:hyperlink>
        </w:p>
        <w:p>
          <w:pPr>
            <w:pStyle w:val="Contents6"/>
            <w:tabs>
              <w:tab w:val="clear" w:pos="7609"/>
              <w:tab w:val="right" w:pos="9026" w:leader="dot"/>
            </w:tabs>
            <w:rPr/>
          </w:pPr>
          <w:hyperlink w:anchor="__RefHeading___Toc5148146_3381743652">
            <w:r>
              <w:rPr>
                <w:webHidden/>
                <w:rStyle w:val="IndexLink"/>
              </w:rPr>
              <w:t>8</w:t>
            </w:r>
            <w:r>
              <w:rPr>
                <w:rStyle w:val="IndexLink"/>
                <w:rtl w:val="true"/>
              </w:rPr>
              <w:t xml:space="preserve">. </w:t>
            </w:r>
            <w:r>
              <w:rPr>
                <w:rStyle w:val="IndexLink"/>
                <w:rtl w:val="true"/>
              </w:rPr>
              <w:t xml:space="preserve">بهاءالدین عاملی </w:t>
            </w:r>
            <w:r>
              <w:rPr>
                <w:rStyle w:val="IndexLink"/>
                <w:rtl w:val="true"/>
              </w:rPr>
              <w:t>(</w:t>
            </w:r>
            <w:r>
              <w:rPr>
                <w:rStyle w:val="IndexLink"/>
              </w:rPr>
              <w:t>953</w:t>
            </w:r>
            <w:r>
              <w:rPr>
                <w:rStyle w:val="IndexLink"/>
                <w:rtl w:val="true"/>
              </w:rPr>
              <w:t>-</w:t>
            </w:r>
            <w:r>
              <w:rPr>
                <w:rStyle w:val="IndexLink"/>
              </w:rPr>
              <w:t>1030</w:t>
            </w:r>
            <w:r>
              <w:rPr>
                <w:rStyle w:val="IndexLink"/>
                <w:rtl w:val="true"/>
              </w:rPr>
              <w:t>)</w:t>
              <w:tab/>
            </w:r>
            <w:r>
              <w:rPr>
                <w:rStyle w:val="IndexLink"/>
              </w:rPr>
              <w:t>577</w:t>
            </w:r>
          </w:hyperlink>
        </w:p>
        <w:p>
          <w:pPr>
            <w:pStyle w:val="Contents6"/>
            <w:tabs>
              <w:tab w:val="clear" w:pos="7609"/>
              <w:tab w:val="right" w:pos="9026" w:leader="dot"/>
            </w:tabs>
            <w:rPr/>
          </w:pPr>
          <w:hyperlink w:anchor="__RefHeading___Toc5148148_3381743652">
            <w:r>
              <w:rPr>
                <w:webHidden/>
                <w:rStyle w:val="IndexLink"/>
              </w:rPr>
              <w:t>9</w:t>
            </w:r>
            <w:r>
              <w:rPr>
                <w:rStyle w:val="IndexLink"/>
                <w:rtl w:val="true"/>
              </w:rPr>
              <w:t xml:space="preserve">. </w:t>
            </w:r>
            <w:r>
              <w:rPr>
                <w:rStyle w:val="IndexLink"/>
                <w:rtl w:val="true"/>
              </w:rPr>
              <w:t>سید محمد باقر معروف به داماد</w:t>
            </w:r>
            <w:r>
              <w:rPr>
                <w:rStyle w:val="IndexLink"/>
                <w:rtl w:val="true"/>
              </w:rPr>
              <w:tab/>
            </w:r>
            <w:r>
              <w:rPr>
                <w:rStyle w:val="IndexLink"/>
              </w:rPr>
              <w:t>577</w:t>
            </w:r>
          </w:hyperlink>
        </w:p>
        <w:p>
          <w:pPr>
            <w:pStyle w:val="Contents6"/>
            <w:tabs>
              <w:tab w:val="clear" w:pos="7609"/>
              <w:tab w:val="right" w:pos="9026" w:leader="dot"/>
            </w:tabs>
            <w:rPr/>
          </w:pPr>
          <w:hyperlink w:anchor="__RefHeading___Toc5148150_3381743652">
            <w:r>
              <w:rPr>
                <w:webHidden/>
                <w:rStyle w:val="IndexLink"/>
              </w:rPr>
              <w:t>10</w:t>
            </w:r>
            <w:r>
              <w:rPr>
                <w:rStyle w:val="IndexLink"/>
                <w:rtl w:val="true"/>
              </w:rPr>
              <w:t xml:space="preserve">. </w:t>
            </w:r>
            <w:r>
              <w:rPr>
                <w:rStyle w:val="IndexLink"/>
                <w:rtl w:val="true"/>
              </w:rPr>
              <w:t xml:space="preserve">صدرالمتألهین، شاگرد دو شخصیت برجستۀ پیشین </w:t>
            </w:r>
            <w:r>
              <w:rPr>
                <w:rStyle w:val="IndexLink"/>
                <w:rtl w:val="true"/>
              </w:rPr>
              <w:t>(</w:t>
            </w:r>
            <w:r>
              <w:rPr>
                <w:rStyle w:val="IndexLink"/>
              </w:rPr>
              <w:t>971</w:t>
            </w:r>
            <w:r>
              <w:rPr>
                <w:rStyle w:val="IndexLink"/>
                <w:rtl w:val="true"/>
              </w:rPr>
              <w:t>-</w:t>
            </w:r>
            <w:r>
              <w:rPr>
                <w:rStyle w:val="IndexLink"/>
              </w:rPr>
              <w:t>1050</w:t>
            </w:r>
            <w:r>
              <w:rPr>
                <w:rStyle w:val="IndexLink"/>
                <w:rtl w:val="true"/>
              </w:rPr>
              <w:t>)</w:t>
              <w:tab/>
            </w:r>
            <w:r>
              <w:rPr>
                <w:rStyle w:val="IndexLink"/>
              </w:rPr>
              <w:t>578</w:t>
            </w:r>
          </w:hyperlink>
        </w:p>
        <w:p>
          <w:pPr>
            <w:pStyle w:val="Contents5"/>
            <w:tabs>
              <w:tab w:val="clear" w:pos="7892"/>
              <w:tab w:val="right" w:pos="9026" w:leader="dot"/>
            </w:tabs>
            <w:rPr/>
          </w:pPr>
          <w:hyperlink w:anchor="__RefHeading___Toc5148152_3381743652">
            <w:r>
              <w:rPr>
                <w:webHidden/>
                <w:rStyle w:val="IndexLink"/>
                <w:rtl w:val="true"/>
              </w:rPr>
              <w:t>شیعه و علوم طبیعی و ریاضی</w:t>
            </w:r>
            <w:r>
              <w:rPr>
                <w:rStyle w:val="IndexLink"/>
                <w:rtl w:val="true"/>
              </w:rPr>
              <w:tab/>
            </w:r>
            <w:r>
              <w:rPr>
                <w:rStyle w:val="IndexLink"/>
              </w:rPr>
              <w:t>579</w:t>
            </w:r>
          </w:hyperlink>
        </w:p>
        <w:p>
          <w:pPr>
            <w:pStyle w:val="Contents5"/>
            <w:tabs>
              <w:tab w:val="clear" w:pos="7892"/>
              <w:tab w:val="right" w:pos="9026" w:leader="dot"/>
            </w:tabs>
            <w:rPr/>
          </w:pPr>
          <w:hyperlink w:anchor="__RefHeading___Toc5148154_3381743652">
            <w:r>
              <w:rPr>
                <w:webHidden/>
                <w:rStyle w:val="IndexLink"/>
                <w:rtl w:val="true"/>
              </w:rPr>
              <w:t>شیعه و دانش جغرافیا</w:t>
            </w:r>
            <w:r>
              <w:rPr>
                <w:rStyle w:val="IndexLink"/>
                <w:rtl w:val="true"/>
              </w:rPr>
              <w:tab/>
            </w:r>
            <w:r>
              <w:rPr>
                <w:rStyle w:val="IndexLink"/>
              </w:rPr>
              <w:t>582</w:t>
            </w:r>
          </w:hyperlink>
        </w:p>
        <w:p>
          <w:pPr>
            <w:pStyle w:val="Contents6"/>
            <w:tabs>
              <w:tab w:val="clear" w:pos="7609"/>
              <w:tab w:val="right" w:pos="9026" w:leader="dot"/>
            </w:tabs>
            <w:rPr/>
          </w:pPr>
          <w:hyperlink w:anchor="__RefHeading___Toc5148156_3381743652">
            <w:r>
              <w:rPr>
                <w:webHidden/>
                <w:rStyle w:val="IndexLink"/>
                <w:rtl w:val="true"/>
              </w:rPr>
              <w:t>اشاره</w:t>
            </w:r>
            <w:r>
              <w:rPr>
                <w:rStyle w:val="IndexLink"/>
                <w:rtl w:val="true"/>
              </w:rPr>
              <w:tab/>
            </w:r>
            <w:r>
              <w:rPr>
                <w:rStyle w:val="IndexLink"/>
              </w:rPr>
              <w:t>582</w:t>
            </w:r>
          </w:hyperlink>
        </w:p>
        <w:p>
          <w:pPr>
            <w:pStyle w:val="Contents6"/>
            <w:tabs>
              <w:tab w:val="clear" w:pos="7609"/>
              <w:tab w:val="right" w:pos="9026" w:leader="dot"/>
            </w:tabs>
            <w:rPr/>
          </w:pPr>
          <w:hyperlink w:anchor="__RefHeading___Toc5148158_3381743652">
            <w:r>
              <w:rPr>
                <w:webHidden/>
                <w:rStyle w:val="IndexLink"/>
              </w:rPr>
              <w:t>1</w:t>
            </w:r>
            <w:r>
              <w:rPr>
                <w:rStyle w:val="IndexLink"/>
                <w:rtl w:val="true"/>
              </w:rPr>
              <w:t xml:space="preserve">. </w:t>
            </w:r>
            <w:r>
              <w:rPr>
                <w:rStyle w:val="IndexLink"/>
                <w:rtl w:val="true"/>
              </w:rPr>
              <w:t xml:space="preserve">یعقوبی مؤلف کتاب </w:t>
            </w:r>
            <w:r>
              <w:rPr>
                <w:rStyle w:val="IndexLink"/>
                <w:rtl w:val="true"/>
              </w:rPr>
              <w:t>«</w:t>
            </w:r>
            <w:r>
              <w:rPr>
                <w:rStyle w:val="IndexLink"/>
                <w:rtl w:val="true"/>
              </w:rPr>
              <w:t>البلدان</w:t>
            </w:r>
            <w:r>
              <w:rPr>
                <w:rStyle w:val="IndexLink"/>
                <w:rtl w:val="true"/>
              </w:rPr>
              <w:t xml:space="preserve">» </w:t>
            </w:r>
            <w:r>
              <w:rPr>
                <w:rStyle w:val="IndexLink"/>
                <w:rtl w:val="true"/>
              </w:rPr>
              <w:t xml:space="preserve">متوفای حوالی </w:t>
            </w:r>
            <w:r>
              <w:rPr>
                <w:rStyle w:val="IndexLink"/>
              </w:rPr>
              <w:t>292</w:t>
            </w:r>
            <w:r>
              <w:rPr>
                <w:rStyle w:val="IndexLink"/>
                <w:rtl w:val="true"/>
              </w:rPr>
              <w:t xml:space="preserve"> </w:t>
            </w:r>
            <w:r>
              <w:rPr>
                <w:rStyle w:val="IndexLink"/>
                <w:rtl w:val="true"/>
              </w:rPr>
              <w:t>ه</w:t>
            </w:r>
            <w:r>
              <w:rPr>
                <w:rStyle w:val="IndexLink"/>
                <w:rtl w:val="true"/>
              </w:rPr>
              <w:tab/>
            </w:r>
            <w:r>
              <w:rPr>
                <w:rStyle w:val="IndexLink"/>
              </w:rPr>
              <w:t>582</w:t>
            </w:r>
          </w:hyperlink>
        </w:p>
        <w:p>
          <w:pPr>
            <w:pStyle w:val="Contents6"/>
            <w:tabs>
              <w:tab w:val="clear" w:pos="7609"/>
              <w:tab w:val="right" w:pos="9026" w:leader="dot"/>
            </w:tabs>
            <w:rPr/>
          </w:pPr>
          <w:hyperlink w:anchor="__RefHeading___Toc5148160_3381743652">
            <w:r>
              <w:rPr>
                <w:webHidden/>
                <w:rStyle w:val="IndexLink"/>
              </w:rPr>
              <w:t>2</w:t>
            </w:r>
            <w:r>
              <w:rPr>
                <w:rStyle w:val="IndexLink"/>
                <w:rtl w:val="true"/>
              </w:rPr>
              <w:t xml:space="preserve">. </w:t>
            </w:r>
            <w:r>
              <w:rPr>
                <w:rStyle w:val="IndexLink"/>
                <w:rtl w:val="true"/>
              </w:rPr>
              <w:t>ابوالحسن مسعودی مؤلف مروج الذهب</w:t>
            </w:r>
            <w:r>
              <w:rPr>
                <w:rStyle w:val="IndexLink"/>
                <w:rtl w:val="true"/>
              </w:rPr>
              <w:tab/>
            </w:r>
            <w:r>
              <w:rPr>
                <w:rStyle w:val="IndexLink"/>
              </w:rPr>
              <w:t>583</w:t>
            </w:r>
          </w:hyperlink>
        </w:p>
        <w:p>
          <w:pPr>
            <w:pStyle w:val="Contents4"/>
            <w:tabs>
              <w:tab w:val="clear" w:pos="8176"/>
              <w:tab w:val="right" w:pos="9026" w:leader="dot"/>
            </w:tabs>
            <w:rPr/>
          </w:pPr>
          <w:hyperlink w:anchor="__RefHeading___Toc5148162_3381743652">
            <w:r>
              <w:rPr>
                <w:webHidden/>
                <w:rStyle w:val="IndexLink"/>
              </w:rPr>
              <w:t>12</w:t>
            </w:r>
            <w:r>
              <w:rPr>
                <w:rStyle w:val="IndexLink"/>
                <w:rtl w:val="true"/>
              </w:rPr>
              <w:t xml:space="preserve"> </w:t>
            </w:r>
            <w:r>
              <w:rPr>
                <w:rStyle w:val="IndexLink"/>
                <w:rtl w:val="true"/>
              </w:rPr>
              <w:t>کشور و شهرهای شیعه نشین</w:t>
            </w:r>
            <w:r>
              <w:rPr>
                <w:rStyle w:val="IndexLink"/>
                <w:rtl w:val="true"/>
              </w:rPr>
              <w:tab/>
            </w:r>
            <w:r>
              <w:rPr>
                <w:rStyle w:val="IndexLink"/>
              </w:rPr>
              <w:t>584</w:t>
            </w:r>
          </w:hyperlink>
        </w:p>
        <w:p>
          <w:pPr>
            <w:pStyle w:val="Contents5"/>
            <w:tabs>
              <w:tab w:val="clear" w:pos="7892"/>
              <w:tab w:val="right" w:pos="9026" w:leader="dot"/>
            </w:tabs>
            <w:rPr/>
          </w:pPr>
          <w:hyperlink w:anchor="__RefHeading___Toc5148164_3381743652">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5148166_3381743652">
            <w:r>
              <w:rPr>
                <w:webHidden/>
                <w:rStyle w:val="IndexLink"/>
                <w:rtl w:val="true"/>
              </w:rPr>
              <w:t>حجاز زادگاه شیعه</w:t>
            </w:r>
            <w:r>
              <w:rPr>
                <w:rStyle w:val="IndexLink"/>
                <w:rtl w:val="true"/>
              </w:rPr>
              <w:tab/>
            </w:r>
            <w:r>
              <w:rPr>
                <w:rStyle w:val="IndexLink"/>
              </w:rPr>
              <w:t>585</w:t>
            </w:r>
          </w:hyperlink>
        </w:p>
        <w:p>
          <w:pPr>
            <w:pStyle w:val="Contents5"/>
            <w:tabs>
              <w:tab w:val="clear" w:pos="7892"/>
              <w:tab w:val="right" w:pos="9026" w:leader="dot"/>
            </w:tabs>
            <w:rPr/>
          </w:pPr>
          <w:hyperlink w:anchor="__RefHeading___Toc5148168_3381743652">
            <w:r>
              <w:rPr>
                <w:webHidden/>
                <w:rStyle w:val="IndexLink"/>
                <w:rtl w:val="true"/>
              </w:rPr>
              <w:t>شکاف در صفوف بیعت کنندگان</w:t>
            </w:r>
            <w:r>
              <w:rPr>
                <w:rStyle w:val="IndexLink"/>
                <w:rtl w:val="true"/>
              </w:rPr>
              <w:tab/>
            </w:r>
            <w:r>
              <w:rPr>
                <w:rStyle w:val="IndexLink"/>
              </w:rPr>
              <w:t>587</w:t>
            </w:r>
          </w:hyperlink>
        </w:p>
        <w:p>
          <w:pPr>
            <w:pStyle w:val="Contents5"/>
            <w:tabs>
              <w:tab w:val="clear" w:pos="7892"/>
              <w:tab w:val="right" w:pos="9026" w:leader="dot"/>
            </w:tabs>
            <w:rPr/>
          </w:pPr>
          <w:hyperlink w:anchor="__RefHeading___Toc5148170_3381743652">
            <w:r>
              <w:rPr>
                <w:webHidden/>
                <w:rStyle w:val="IndexLink"/>
                <w:rtl w:val="true"/>
              </w:rPr>
              <w:t>شیعه در عراق</w:t>
            </w:r>
            <w:r>
              <w:rPr>
                <w:rStyle w:val="IndexLink"/>
                <w:rtl w:val="true"/>
              </w:rPr>
              <w:tab/>
            </w:r>
            <w:r>
              <w:rPr>
                <w:rStyle w:val="IndexLink"/>
              </w:rPr>
              <w:t>588</w:t>
            </w:r>
          </w:hyperlink>
        </w:p>
        <w:p>
          <w:pPr>
            <w:pStyle w:val="Contents5"/>
            <w:tabs>
              <w:tab w:val="clear" w:pos="7892"/>
              <w:tab w:val="right" w:pos="9026" w:leader="dot"/>
            </w:tabs>
            <w:rPr/>
          </w:pPr>
          <w:hyperlink w:anchor="__RefHeading___Toc5148172_3381743652">
            <w:r>
              <w:rPr>
                <w:webHidden/>
                <w:rStyle w:val="IndexLink"/>
                <w:rtl w:val="true"/>
              </w:rPr>
              <w:t>شیعه در یمن</w:t>
            </w:r>
            <w:r>
              <w:rPr>
                <w:rStyle w:val="IndexLink"/>
                <w:rtl w:val="true"/>
              </w:rPr>
              <w:tab/>
            </w:r>
            <w:r>
              <w:rPr>
                <w:rStyle w:val="IndexLink"/>
              </w:rPr>
              <w:t>591</w:t>
            </w:r>
          </w:hyperlink>
        </w:p>
        <w:p>
          <w:pPr>
            <w:pStyle w:val="Contents5"/>
            <w:tabs>
              <w:tab w:val="clear" w:pos="7892"/>
              <w:tab w:val="right" w:pos="9026" w:leader="dot"/>
            </w:tabs>
            <w:rPr/>
          </w:pPr>
          <w:hyperlink w:anchor="__RefHeading___Toc5148174_3381743652">
            <w:r>
              <w:rPr>
                <w:webHidden/>
                <w:rStyle w:val="IndexLink"/>
                <w:rtl w:val="true"/>
              </w:rPr>
              <w:t>مذهب فقهی زید بن علی در یمن</w:t>
            </w:r>
            <w:r>
              <w:rPr>
                <w:rStyle w:val="IndexLink"/>
                <w:rtl w:val="true"/>
              </w:rPr>
              <w:tab/>
            </w:r>
            <w:r>
              <w:rPr>
                <w:rStyle w:val="IndexLink"/>
              </w:rPr>
              <w:t>592</w:t>
            </w:r>
          </w:hyperlink>
        </w:p>
        <w:p>
          <w:pPr>
            <w:pStyle w:val="Contents5"/>
            <w:tabs>
              <w:tab w:val="clear" w:pos="7892"/>
              <w:tab w:val="right" w:pos="9026" w:leader="dot"/>
            </w:tabs>
            <w:rPr/>
          </w:pPr>
          <w:hyperlink w:anchor="__RefHeading___Toc5148176_3381743652">
            <w:r>
              <w:rPr>
                <w:webHidden/>
                <w:rStyle w:val="IndexLink"/>
                <w:rtl w:val="true"/>
              </w:rPr>
              <w:t>شیعه در سوریه و لبنان</w:t>
            </w:r>
            <w:r>
              <w:rPr>
                <w:rStyle w:val="IndexLink"/>
                <w:rtl w:val="true"/>
              </w:rPr>
              <w:tab/>
            </w:r>
            <w:r>
              <w:rPr>
                <w:rStyle w:val="IndexLink"/>
              </w:rPr>
              <w:t>593</w:t>
            </w:r>
          </w:hyperlink>
        </w:p>
        <w:p>
          <w:pPr>
            <w:pStyle w:val="Contents5"/>
            <w:tabs>
              <w:tab w:val="clear" w:pos="7892"/>
              <w:tab w:val="right" w:pos="9026" w:leader="dot"/>
            </w:tabs>
            <w:rPr/>
          </w:pPr>
          <w:hyperlink w:anchor="__RefHeading___Toc5148178_3381743652">
            <w:r>
              <w:rPr>
                <w:webHidden/>
                <w:rStyle w:val="IndexLink"/>
                <w:rtl w:val="true"/>
              </w:rPr>
              <w:t>علمای بزرگ برخاسته از جبل عامل</w:t>
            </w:r>
            <w:r>
              <w:rPr>
                <w:rStyle w:val="IndexLink"/>
                <w:rtl w:val="true"/>
              </w:rPr>
              <w:tab/>
            </w:r>
            <w:r>
              <w:rPr>
                <w:rStyle w:val="IndexLink"/>
              </w:rPr>
              <w:t>594</w:t>
            </w:r>
          </w:hyperlink>
        </w:p>
        <w:p>
          <w:pPr>
            <w:pStyle w:val="Contents6"/>
            <w:tabs>
              <w:tab w:val="clear" w:pos="7609"/>
              <w:tab w:val="right" w:pos="9026" w:leader="dot"/>
            </w:tabs>
            <w:rPr/>
          </w:pPr>
          <w:hyperlink w:anchor="__RefHeading___Toc5148180_3381743652">
            <w:r>
              <w:rPr>
                <w:webHidden/>
                <w:rStyle w:val="IndexLink"/>
              </w:rPr>
              <w:t>1</w:t>
            </w:r>
            <w:r>
              <w:rPr>
                <w:rStyle w:val="IndexLink"/>
                <w:rtl w:val="true"/>
              </w:rPr>
              <w:t xml:space="preserve">. </w:t>
            </w:r>
            <w:r>
              <w:rPr>
                <w:rStyle w:val="IndexLink"/>
                <w:rtl w:val="true"/>
              </w:rPr>
              <w:t xml:space="preserve">محمد بن مکی </w:t>
            </w:r>
            <w:r>
              <w:rPr>
                <w:rStyle w:val="IndexLink"/>
                <w:rtl w:val="true"/>
              </w:rPr>
              <w:t>(</w:t>
            </w:r>
            <w:r>
              <w:rPr>
                <w:rStyle w:val="IndexLink"/>
              </w:rPr>
              <w:t>786</w:t>
            </w:r>
            <w:r>
              <w:rPr>
                <w:rStyle w:val="IndexLink"/>
                <w:rtl w:val="true"/>
              </w:rPr>
              <w:t>-</w:t>
            </w:r>
            <w:r>
              <w:rPr>
                <w:rStyle w:val="IndexLink"/>
              </w:rPr>
              <w:t>734</w:t>
            </w:r>
            <w:r>
              <w:rPr>
                <w:rStyle w:val="IndexLink"/>
                <w:rtl w:val="true"/>
              </w:rPr>
              <w:t xml:space="preserve">) </w:t>
            </w:r>
            <w:r>
              <w:rPr>
                <w:rStyle w:val="IndexLink"/>
                <w:rtl w:val="true"/>
              </w:rPr>
              <w:t>معروف به شهید اوّل</w:t>
            </w:r>
            <w:r>
              <w:rPr>
                <w:rStyle w:val="IndexLink"/>
                <w:rtl w:val="true"/>
              </w:rPr>
              <w:tab/>
            </w:r>
            <w:r>
              <w:rPr>
                <w:rStyle w:val="IndexLink"/>
              </w:rPr>
              <w:t>594</w:t>
            </w:r>
          </w:hyperlink>
        </w:p>
        <w:p>
          <w:pPr>
            <w:pStyle w:val="Contents6"/>
            <w:tabs>
              <w:tab w:val="clear" w:pos="7609"/>
              <w:tab w:val="right" w:pos="9026" w:leader="dot"/>
            </w:tabs>
            <w:rPr/>
          </w:pPr>
          <w:hyperlink w:anchor="__RefHeading___Toc5148182_3381743652">
            <w:r>
              <w:rPr>
                <w:webHidden/>
                <w:rStyle w:val="IndexLink"/>
              </w:rPr>
              <w:t>2</w:t>
            </w:r>
            <w:r>
              <w:rPr>
                <w:rStyle w:val="IndexLink"/>
                <w:rtl w:val="true"/>
              </w:rPr>
              <w:t xml:space="preserve">. </w:t>
            </w:r>
            <w:r>
              <w:rPr>
                <w:rStyle w:val="IndexLink"/>
                <w:rtl w:val="true"/>
              </w:rPr>
              <w:t xml:space="preserve">زین الدین بن علی جبعی </w:t>
            </w:r>
            <w:r>
              <w:rPr>
                <w:rStyle w:val="IndexLink"/>
                <w:rtl w:val="true"/>
              </w:rPr>
              <w:t>(</w:t>
            </w:r>
            <w:r>
              <w:rPr>
                <w:rStyle w:val="IndexLink"/>
              </w:rPr>
              <w:t>966</w:t>
            </w:r>
            <w:r>
              <w:rPr>
                <w:rStyle w:val="IndexLink"/>
                <w:rtl w:val="true"/>
              </w:rPr>
              <w:t>-</w:t>
            </w:r>
            <w:r>
              <w:rPr>
                <w:rStyle w:val="IndexLink"/>
              </w:rPr>
              <w:t>911</w:t>
            </w:r>
            <w:r>
              <w:rPr>
                <w:rStyle w:val="IndexLink"/>
                <w:rtl w:val="true"/>
              </w:rPr>
              <w:t xml:space="preserve">) </w:t>
            </w:r>
            <w:r>
              <w:rPr>
                <w:rStyle w:val="IndexLink"/>
                <w:rtl w:val="true"/>
              </w:rPr>
              <w:t>معروف به شهید ثانی</w:t>
            </w:r>
            <w:r>
              <w:rPr>
                <w:rStyle w:val="IndexLink"/>
                <w:rtl w:val="true"/>
              </w:rPr>
              <w:tab/>
            </w:r>
            <w:r>
              <w:rPr>
                <w:rStyle w:val="IndexLink"/>
              </w:rPr>
              <w:t>594</w:t>
            </w:r>
          </w:hyperlink>
        </w:p>
        <w:p>
          <w:pPr>
            <w:pStyle w:val="Contents5"/>
            <w:tabs>
              <w:tab w:val="clear" w:pos="7892"/>
              <w:tab w:val="right" w:pos="9026" w:leader="dot"/>
            </w:tabs>
            <w:rPr/>
          </w:pPr>
          <w:hyperlink w:anchor="__RefHeading___Toc5148184_3381743652">
            <w:r>
              <w:rPr>
                <w:webHidden/>
                <w:rStyle w:val="IndexLink"/>
                <w:rtl w:val="true"/>
              </w:rPr>
              <w:t>شیعه در مصر</w:t>
            </w:r>
            <w:r>
              <w:rPr>
                <w:rStyle w:val="IndexLink"/>
                <w:rtl w:val="true"/>
              </w:rPr>
              <w:tab/>
            </w:r>
            <w:r>
              <w:rPr>
                <w:rStyle w:val="IndexLink"/>
              </w:rPr>
              <w:t>596</w:t>
            </w:r>
          </w:hyperlink>
        </w:p>
        <w:p>
          <w:pPr>
            <w:pStyle w:val="Contents5"/>
            <w:tabs>
              <w:tab w:val="clear" w:pos="7892"/>
              <w:tab w:val="right" w:pos="9026" w:leader="dot"/>
            </w:tabs>
            <w:rPr/>
          </w:pPr>
          <w:hyperlink w:anchor="__RefHeading___Toc5148186_3381743652">
            <w:r>
              <w:rPr>
                <w:webHidden/>
                <w:rStyle w:val="IndexLink"/>
                <w:rtl w:val="true"/>
              </w:rPr>
              <w:t>تشیع در ایران</w:t>
            </w:r>
            <w:r>
              <w:rPr>
                <w:rStyle w:val="IndexLink"/>
                <w:rtl w:val="true"/>
              </w:rPr>
              <w:tab/>
            </w:r>
            <w:r>
              <w:rPr>
                <w:rStyle w:val="IndexLink"/>
              </w:rPr>
              <w:t>598</w:t>
            </w:r>
          </w:hyperlink>
        </w:p>
        <w:p>
          <w:pPr>
            <w:pStyle w:val="Contents5"/>
            <w:tabs>
              <w:tab w:val="clear" w:pos="7892"/>
              <w:tab w:val="right" w:pos="9026" w:leader="dot"/>
            </w:tabs>
            <w:rPr/>
          </w:pPr>
          <w:hyperlink w:anchor="__RefHeading___Toc5148188_3381743652">
            <w:r>
              <w:rPr>
                <w:webHidden/>
                <w:rStyle w:val="IndexLink"/>
                <w:rtl w:val="true"/>
              </w:rPr>
              <w:t>گرایش ایرانیان به اسلام</w:t>
            </w:r>
            <w:r>
              <w:rPr>
                <w:rStyle w:val="IndexLink"/>
                <w:rtl w:val="true"/>
              </w:rPr>
              <w:tab/>
            </w:r>
            <w:r>
              <w:rPr>
                <w:rStyle w:val="IndexLink"/>
              </w:rPr>
              <w:t>598</w:t>
            </w:r>
          </w:hyperlink>
        </w:p>
        <w:p>
          <w:pPr>
            <w:pStyle w:val="Contents5"/>
            <w:tabs>
              <w:tab w:val="clear" w:pos="7892"/>
              <w:tab w:val="right" w:pos="9026" w:leader="dot"/>
            </w:tabs>
            <w:rPr/>
          </w:pPr>
          <w:hyperlink w:anchor="__RefHeading___Toc5148190_3381743652">
            <w:r>
              <w:rPr>
                <w:webHidden/>
                <w:rStyle w:val="IndexLink"/>
                <w:rtl w:val="true"/>
              </w:rPr>
              <w:t>علت گرایش ایرانیان به اهل بیت علیهم السلام</w:t>
            </w:r>
            <w:r>
              <w:rPr>
                <w:rStyle w:val="IndexLink"/>
                <w:rtl w:val="true"/>
              </w:rPr>
              <w:tab/>
            </w:r>
            <w:r>
              <w:rPr>
                <w:rStyle w:val="IndexLink"/>
              </w:rPr>
              <w:t>599</w:t>
            </w:r>
          </w:hyperlink>
        </w:p>
        <w:p>
          <w:pPr>
            <w:pStyle w:val="Contents5"/>
            <w:tabs>
              <w:tab w:val="clear" w:pos="7892"/>
              <w:tab w:val="right" w:pos="9026" w:leader="dot"/>
            </w:tabs>
            <w:rPr/>
          </w:pPr>
          <w:hyperlink w:anchor="__RefHeading___Toc5148192_3381743652">
            <w:r>
              <w:rPr>
                <w:webHidden/>
                <w:rStyle w:val="IndexLink"/>
                <w:rtl w:val="true"/>
              </w:rPr>
              <w:t>دو تحلیل بی پایه در گرایش ایرانیان به تشیع</w:t>
            </w:r>
            <w:r>
              <w:rPr>
                <w:rStyle w:val="IndexLink"/>
                <w:rtl w:val="true"/>
              </w:rPr>
              <w:tab/>
            </w:r>
            <w:r>
              <w:rPr>
                <w:rStyle w:val="IndexLink"/>
              </w:rPr>
              <w:t>603</w:t>
            </w:r>
          </w:hyperlink>
        </w:p>
        <w:p>
          <w:pPr>
            <w:pStyle w:val="Contents5"/>
            <w:tabs>
              <w:tab w:val="clear" w:pos="7892"/>
              <w:tab w:val="right" w:pos="9026" w:leader="dot"/>
            </w:tabs>
            <w:rPr/>
          </w:pPr>
          <w:hyperlink w:anchor="__RefHeading___Toc5148194_3381743652">
            <w:r>
              <w:rPr>
                <w:webHidden/>
                <w:rStyle w:val="IndexLink"/>
                <w:rtl w:val="true"/>
              </w:rPr>
              <w:t>حکومتهای شیعه</w:t>
            </w:r>
            <w:r>
              <w:rPr>
                <w:rStyle w:val="IndexLink"/>
                <w:rtl w:val="true"/>
              </w:rPr>
              <w:tab/>
            </w:r>
            <w:r>
              <w:rPr>
                <w:rStyle w:val="IndexLink"/>
              </w:rPr>
              <w:t>605</w:t>
            </w:r>
          </w:hyperlink>
        </w:p>
        <w:p>
          <w:pPr>
            <w:pStyle w:val="Contents5"/>
            <w:tabs>
              <w:tab w:val="clear" w:pos="7892"/>
              <w:tab w:val="right" w:pos="9026" w:leader="dot"/>
            </w:tabs>
            <w:rPr/>
          </w:pPr>
          <w:hyperlink w:anchor="__RefHeading___Toc5148196_3381743652">
            <w:r>
              <w:rPr>
                <w:webHidden/>
                <w:rStyle w:val="IndexLink"/>
                <w:rtl w:val="true"/>
              </w:rPr>
              <w:t>دانشگاههای شیعه</w:t>
            </w:r>
            <w:r>
              <w:rPr>
                <w:rStyle w:val="IndexLink"/>
                <w:rtl w:val="true"/>
              </w:rPr>
              <w:tab/>
            </w:r>
            <w:r>
              <w:rPr>
                <w:rStyle w:val="IndexLink"/>
              </w:rPr>
              <w:t>606</w:t>
            </w:r>
          </w:hyperlink>
        </w:p>
        <w:p>
          <w:pPr>
            <w:pStyle w:val="Contents6"/>
            <w:tabs>
              <w:tab w:val="clear" w:pos="7609"/>
              <w:tab w:val="right" w:pos="9026" w:leader="dot"/>
            </w:tabs>
            <w:rPr/>
          </w:pPr>
          <w:hyperlink w:anchor="__RefHeading___Toc5148198_3381743652">
            <w:r>
              <w:rPr>
                <w:webHidden/>
                <w:rStyle w:val="IndexLink"/>
                <w:rtl w:val="true"/>
              </w:rPr>
              <w:t>اشاره</w:t>
            </w:r>
            <w:r>
              <w:rPr>
                <w:rStyle w:val="IndexLink"/>
                <w:rtl w:val="true"/>
              </w:rPr>
              <w:tab/>
            </w:r>
            <w:r>
              <w:rPr>
                <w:rStyle w:val="IndexLink"/>
              </w:rPr>
              <w:t>606</w:t>
            </w:r>
          </w:hyperlink>
        </w:p>
        <w:p>
          <w:pPr>
            <w:pStyle w:val="Contents6"/>
            <w:tabs>
              <w:tab w:val="clear" w:pos="7609"/>
              <w:tab w:val="right" w:pos="9026" w:leader="dot"/>
            </w:tabs>
            <w:rPr/>
          </w:pPr>
          <w:hyperlink w:anchor="__RefHeading___Toc5148200_3381743652">
            <w:r>
              <w:rPr>
                <w:webHidden/>
                <w:rStyle w:val="IndexLink"/>
                <w:rtl w:val="true"/>
              </w:rPr>
              <w:t>مدینۀ منوره</w:t>
            </w:r>
            <w:r>
              <w:rPr>
                <w:rStyle w:val="IndexLink"/>
                <w:rtl w:val="true"/>
              </w:rPr>
              <w:tab/>
            </w:r>
            <w:r>
              <w:rPr>
                <w:rStyle w:val="IndexLink"/>
              </w:rPr>
              <w:t>606</w:t>
            </w:r>
          </w:hyperlink>
        </w:p>
        <w:p>
          <w:pPr>
            <w:pStyle w:val="Contents6"/>
            <w:tabs>
              <w:tab w:val="clear" w:pos="7609"/>
              <w:tab w:val="right" w:pos="9026" w:leader="dot"/>
            </w:tabs>
            <w:rPr/>
          </w:pPr>
          <w:hyperlink w:anchor="__RefHeading___Toc5148202_3381743652">
            <w:r>
              <w:rPr>
                <w:webHidden/>
                <w:rStyle w:val="IndexLink"/>
                <w:rtl w:val="true"/>
              </w:rPr>
              <w:t>کوفه و دانشگاه بزرگ آن</w:t>
            </w:r>
            <w:r>
              <w:rPr>
                <w:rStyle w:val="IndexLink"/>
                <w:rtl w:val="true"/>
              </w:rPr>
              <w:tab/>
            </w:r>
            <w:r>
              <w:rPr>
                <w:rStyle w:val="IndexLink"/>
              </w:rPr>
              <w:t>607</w:t>
            </w:r>
          </w:hyperlink>
        </w:p>
        <w:p>
          <w:pPr>
            <w:pStyle w:val="Contents6"/>
            <w:tabs>
              <w:tab w:val="clear" w:pos="7609"/>
              <w:tab w:val="right" w:pos="9026" w:leader="dot"/>
            </w:tabs>
            <w:rPr/>
          </w:pPr>
          <w:hyperlink w:anchor="__RefHeading___Toc5148204_3381743652">
            <w:r>
              <w:rPr>
                <w:webHidden/>
                <w:rStyle w:val="IndexLink"/>
                <w:rtl w:val="true"/>
              </w:rPr>
              <w:t>دانشگاه قم و ری</w:t>
            </w:r>
            <w:r>
              <w:rPr>
                <w:rStyle w:val="IndexLink"/>
                <w:rtl w:val="true"/>
              </w:rPr>
              <w:tab/>
            </w:r>
            <w:r>
              <w:rPr>
                <w:rStyle w:val="IndexLink"/>
              </w:rPr>
              <w:t>608</w:t>
            </w:r>
          </w:hyperlink>
        </w:p>
        <w:p>
          <w:pPr>
            <w:pStyle w:val="Contents6"/>
            <w:tabs>
              <w:tab w:val="clear" w:pos="7609"/>
              <w:tab w:val="right" w:pos="9026" w:leader="dot"/>
            </w:tabs>
            <w:rPr/>
          </w:pPr>
          <w:hyperlink w:anchor="__RefHeading___Toc5148206_3381743652">
            <w:r>
              <w:rPr>
                <w:webHidden/>
                <w:rStyle w:val="IndexLink"/>
                <w:rtl w:val="true"/>
              </w:rPr>
              <w:t>دانشگاه بغداد</w:t>
            </w:r>
            <w:r>
              <w:rPr>
                <w:rStyle w:val="IndexLink"/>
                <w:rtl w:val="true"/>
              </w:rPr>
              <w:tab/>
            </w:r>
            <w:r>
              <w:rPr>
                <w:rStyle w:val="IndexLink"/>
              </w:rPr>
              <w:t>610</w:t>
            </w:r>
          </w:hyperlink>
        </w:p>
        <w:p>
          <w:pPr>
            <w:pStyle w:val="Contents6"/>
            <w:tabs>
              <w:tab w:val="clear" w:pos="7609"/>
              <w:tab w:val="right" w:pos="9026" w:leader="dot"/>
            </w:tabs>
            <w:rPr/>
          </w:pPr>
          <w:hyperlink w:anchor="__RefHeading___Toc5148208_3381743652">
            <w:r>
              <w:rPr>
                <w:webHidden/>
                <w:rStyle w:val="IndexLink"/>
                <w:rtl w:val="true"/>
              </w:rPr>
              <w:t>دانشگاه نجف اشرف</w:t>
            </w:r>
            <w:r>
              <w:rPr>
                <w:rStyle w:val="IndexLink"/>
                <w:rtl w:val="true"/>
              </w:rPr>
              <w:tab/>
            </w:r>
            <w:r>
              <w:rPr>
                <w:rStyle w:val="IndexLink"/>
              </w:rPr>
              <w:t>611</w:t>
            </w:r>
          </w:hyperlink>
        </w:p>
        <w:p>
          <w:pPr>
            <w:pStyle w:val="Contents6"/>
            <w:tabs>
              <w:tab w:val="clear" w:pos="7609"/>
              <w:tab w:val="right" w:pos="9026" w:leader="dot"/>
            </w:tabs>
            <w:rPr/>
          </w:pPr>
          <w:hyperlink w:anchor="__RefHeading___Toc5148210_3381743652">
            <w:r>
              <w:rPr>
                <w:webHidden/>
                <w:rStyle w:val="IndexLink"/>
                <w:rtl w:val="true"/>
              </w:rPr>
              <w:t>دانشگاه حلّه</w:t>
            </w:r>
            <w:r>
              <w:rPr>
                <w:rStyle w:val="IndexLink"/>
                <w:rtl w:val="true"/>
              </w:rPr>
              <w:tab/>
            </w:r>
            <w:r>
              <w:rPr>
                <w:rStyle w:val="IndexLink"/>
              </w:rPr>
              <w:t>612</w:t>
            </w:r>
          </w:hyperlink>
        </w:p>
        <w:p>
          <w:pPr>
            <w:pStyle w:val="Contents6"/>
            <w:tabs>
              <w:tab w:val="clear" w:pos="7609"/>
              <w:tab w:val="right" w:pos="9026" w:leader="dot"/>
            </w:tabs>
            <w:rPr/>
          </w:pPr>
          <w:hyperlink w:anchor="__RefHeading___Toc5148212_3381743652">
            <w:r>
              <w:rPr>
                <w:webHidden/>
                <w:rStyle w:val="IndexLink"/>
                <w:rtl w:val="true"/>
              </w:rPr>
              <w:t>محقق حلّی</w:t>
            </w:r>
            <w:r>
              <w:rPr>
                <w:rStyle w:val="IndexLink"/>
                <w:rtl w:val="true"/>
              </w:rPr>
              <w:tab/>
            </w:r>
            <w:r>
              <w:rPr>
                <w:rStyle w:val="IndexLink"/>
              </w:rPr>
              <w:t>613</w:t>
            </w:r>
          </w:hyperlink>
        </w:p>
        <w:p>
          <w:pPr>
            <w:pStyle w:val="Contents6"/>
            <w:tabs>
              <w:tab w:val="clear" w:pos="7609"/>
              <w:tab w:val="right" w:pos="9026" w:leader="dot"/>
            </w:tabs>
            <w:rPr/>
          </w:pPr>
          <w:hyperlink w:anchor="__RefHeading___Toc5148214_3381743652">
            <w:r>
              <w:rPr>
                <w:webHidden/>
                <w:rStyle w:val="IndexLink"/>
                <w:rtl w:val="true"/>
              </w:rPr>
              <w:t>علّامۀ حلّی</w:t>
            </w:r>
            <w:r>
              <w:rPr>
                <w:rStyle w:val="IndexLink"/>
                <w:rtl w:val="true"/>
              </w:rPr>
              <w:tab/>
            </w:r>
            <w:r>
              <w:rPr>
                <w:rStyle w:val="IndexLink"/>
              </w:rPr>
              <w:t>613</w:t>
            </w:r>
          </w:hyperlink>
        </w:p>
        <w:p>
          <w:pPr>
            <w:pStyle w:val="Contents6"/>
            <w:tabs>
              <w:tab w:val="clear" w:pos="7609"/>
              <w:tab w:val="right" w:pos="9026" w:leader="dot"/>
            </w:tabs>
            <w:rPr/>
          </w:pPr>
          <w:hyperlink w:anchor="__RefHeading___Toc5148216_3381743652">
            <w:r>
              <w:rPr>
                <w:webHidden/>
                <w:rStyle w:val="IndexLink"/>
                <w:rtl w:val="true"/>
              </w:rPr>
              <w:t>فخرالمحققین</w:t>
            </w:r>
            <w:r>
              <w:rPr>
                <w:rStyle w:val="IndexLink"/>
                <w:rtl w:val="true"/>
              </w:rPr>
              <w:tab/>
            </w:r>
            <w:r>
              <w:rPr>
                <w:rStyle w:val="IndexLink"/>
              </w:rPr>
              <w:t>614</w:t>
            </w:r>
          </w:hyperlink>
        </w:p>
        <w:p>
          <w:pPr>
            <w:pStyle w:val="Contents6"/>
            <w:tabs>
              <w:tab w:val="clear" w:pos="7609"/>
              <w:tab w:val="right" w:pos="9026" w:leader="dot"/>
            </w:tabs>
            <w:rPr/>
          </w:pPr>
          <w:hyperlink w:anchor="__RefHeading___Toc5148218_3381743652">
            <w:r>
              <w:rPr>
                <w:webHidden/>
                <w:rStyle w:val="IndexLink"/>
                <w:rtl w:val="true"/>
              </w:rPr>
              <w:t>جامع أزهر</w:t>
            </w:r>
            <w:r>
              <w:rPr>
                <w:rStyle w:val="IndexLink"/>
                <w:rtl w:val="true"/>
              </w:rPr>
              <w:tab/>
            </w:r>
            <w:r>
              <w:rPr>
                <w:rStyle w:val="IndexLink"/>
              </w:rPr>
              <w:t>614</w:t>
            </w:r>
          </w:hyperlink>
        </w:p>
        <w:p>
          <w:pPr>
            <w:pStyle w:val="Contents6"/>
            <w:tabs>
              <w:tab w:val="clear" w:pos="7609"/>
              <w:tab w:val="right" w:pos="9026" w:leader="dot"/>
            </w:tabs>
            <w:rPr/>
          </w:pPr>
          <w:hyperlink w:anchor="__RefHeading___Toc5148220_3381743652">
            <w:r>
              <w:rPr>
                <w:webHidden/>
                <w:rStyle w:val="IndexLink"/>
                <w:rtl w:val="true"/>
              </w:rPr>
              <w:t>مراکز علمی شیعه در شام</w:t>
            </w:r>
            <w:r>
              <w:rPr>
                <w:rStyle w:val="IndexLink"/>
                <w:rtl w:val="true"/>
              </w:rPr>
              <w:tab/>
            </w:r>
            <w:r>
              <w:rPr>
                <w:rStyle w:val="IndexLink"/>
              </w:rPr>
              <w:t>615</w:t>
            </w:r>
          </w:hyperlink>
        </w:p>
        <w:p>
          <w:pPr>
            <w:pStyle w:val="Contents6"/>
            <w:tabs>
              <w:tab w:val="clear" w:pos="7609"/>
              <w:tab w:val="right" w:pos="9026" w:leader="dot"/>
            </w:tabs>
            <w:rPr/>
          </w:pPr>
          <w:hyperlink w:anchor="__RefHeading___Toc5148222_3381743652">
            <w:r>
              <w:rPr>
                <w:webHidden/>
                <w:rStyle w:val="IndexLink"/>
                <w:rtl w:val="true"/>
              </w:rPr>
              <w:t>مراکز علمی دیگر شیعه</w:t>
            </w:r>
            <w:r>
              <w:rPr>
                <w:rStyle w:val="IndexLink"/>
                <w:rtl w:val="true"/>
              </w:rPr>
              <w:tab/>
            </w:r>
            <w:r>
              <w:rPr>
                <w:rStyle w:val="IndexLink"/>
              </w:rPr>
              <w:t>616</w:t>
            </w:r>
          </w:hyperlink>
        </w:p>
        <w:p>
          <w:pPr>
            <w:pStyle w:val="Contents5"/>
            <w:tabs>
              <w:tab w:val="clear" w:pos="7892"/>
              <w:tab w:val="right" w:pos="9026" w:leader="dot"/>
            </w:tabs>
            <w:rPr/>
          </w:pPr>
          <w:hyperlink w:anchor="__RefHeading___Toc5148224_3381743652">
            <w:r>
              <w:rPr>
                <w:webHidden/>
                <w:rStyle w:val="IndexLink"/>
                <w:rtl w:val="true"/>
              </w:rPr>
              <w:t>آمار شیعه</w:t>
            </w:r>
            <w:r>
              <w:rPr>
                <w:rStyle w:val="IndexLink"/>
                <w:rtl w:val="true"/>
              </w:rPr>
              <w:tab/>
            </w:r>
            <w:r>
              <w:rPr>
                <w:rStyle w:val="IndexLink"/>
              </w:rPr>
              <w:t>617</w:t>
            </w:r>
          </w:hyperlink>
        </w:p>
        <w:p>
          <w:pPr>
            <w:pStyle w:val="Contents4"/>
            <w:tabs>
              <w:tab w:val="clear" w:pos="8176"/>
              <w:tab w:val="right" w:pos="9026" w:leader="dot"/>
            </w:tabs>
            <w:rPr/>
          </w:pPr>
          <w:hyperlink w:anchor="__RefHeading___Toc5148226_3381743652">
            <w:r>
              <w:rPr>
                <w:webHidden/>
                <w:rStyle w:val="IndexLink"/>
              </w:rPr>
              <w:t>13</w:t>
            </w:r>
            <w:r>
              <w:rPr>
                <w:rStyle w:val="IndexLink"/>
                <w:rtl w:val="true"/>
              </w:rPr>
              <w:t xml:space="preserve"> </w:t>
            </w:r>
            <w:r>
              <w:rPr>
                <w:rStyle w:val="IndexLink"/>
                <w:rtl w:val="true"/>
              </w:rPr>
              <w:t>منابع و مصادر کلامی و فقهی شیعه</w:t>
            </w:r>
            <w:r>
              <w:rPr>
                <w:rStyle w:val="IndexLink"/>
                <w:rtl w:val="true"/>
              </w:rPr>
              <w:tab/>
            </w:r>
            <w:r>
              <w:rPr>
                <w:rStyle w:val="IndexLink"/>
              </w:rPr>
              <w:t>618</w:t>
            </w:r>
          </w:hyperlink>
        </w:p>
        <w:p>
          <w:pPr>
            <w:pStyle w:val="Contents4"/>
            <w:tabs>
              <w:tab w:val="clear" w:pos="8176"/>
              <w:tab w:val="right" w:pos="9026" w:leader="dot"/>
            </w:tabs>
            <w:rPr/>
          </w:pPr>
          <w:hyperlink w:anchor="__RefHeading___Toc5148228_3381743652">
            <w:r>
              <w:rPr>
                <w:webHidden/>
                <w:rStyle w:val="IndexLink"/>
                <w:rtl w:val="true"/>
              </w:rPr>
              <w:t xml:space="preserve">بخش پایانی تذکراتی </w:t>
            </w:r>
            <w:r>
              <w:rPr>
                <w:rStyle w:val="IndexLink"/>
                <w:rtl w:val="true"/>
              </w:rPr>
              <w:t>«</w:t>
            </w:r>
            <w:r>
              <w:rPr>
                <w:rStyle w:val="IndexLink"/>
                <w:rtl w:val="true"/>
              </w:rPr>
              <w:t>روش شناسانه</w:t>
            </w:r>
            <w:r>
              <w:rPr>
                <w:rStyle w:val="IndexLink"/>
                <w:rtl w:val="true"/>
              </w:rPr>
              <w:t xml:space="preserve">» </w:t>
            </w:r>
            <w:r>
              <w:rPr>
                <w:rStyle w:val="IndexLink"/>
                <w:rtl w:val="true"/>
              </w:rPr>
              <w:t>به نویسندگان در زمینۀ تاریخ و عقاید شیعه</w:t>
            </w:r>
            <w:r>
              <w:rPr>
                <w:rStyle w:val="IndexLink"/>
                <w:rtl w:val="true"/>
              </w:rPr>
              <w:tab/>
            </w:r>
            <w:r>
              <w:rPr>
                <w:rStyle w:val="IndexLink"/>
              </w:rPr>
              <w:t>623</w:t>
            </w:r>
          </w:hyperlink>
        </w:p>
        <w:p>
          <w:pPr>
            <w:pStyle w:val="Contents2"/>
            <w:tabs>
              <w:tab w:val="clear" w:pos="8743"/>
              <w:tab w:val="right" w:pos="9026" w:leader="dot"/>
            </w:tabs>
            <w:rPr/>
          </w:pPr>
          <w:hyperlink w:anchor="__RefHeading___Toc5148230_3381743652">
            <w:r>
              <w:rPr>
                <w:webHidden/>
                <w:rStyle w:val="IndexLink"/>
                <w:rtl w:val="true"/>
              </w:rPr>
              <w:t>فهرست</w:t>
            </w:r>
            <w:r>
              <w:rPr>
                <w:rStyle w:val="IndexLink"/>
                <w:rtl w:val="true"/>
              </w:rPr>
              <w:tab/>
            </w:r>
            <w:r>
              <w:rPr>
                <w:rStyle w:val="IndexLink"/>
              </w:rPr>
              <w:t>630</w:t>
            </w:r>
          </w:hyperlink>
        </w:p>
        <w:p>
          <w:pPr>
            <w:pStyle w:val="Contents3"/>
            <w:tabs>
              <w:tab w:val="clear" w:pos="8459"/>
              <w:tab w:val="right" w:pos="9026" w:leader="dot"/>
            </w:tabs>
            <w:rPr/>
          </w:pPr>
          <w:hyperlink w:anchor="__RefHeading___Toc5148232_3381743652">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5148234_3381743652">
            <w:r>
              <w:rPr>
                <w:webHidden/>
                <w:rStyle w:val="IndexLink"/>
                <w:rtl w:val="true"/>
              </w:rPr>
              <w:t>فهرست منابع و مآخذ</w:t>
            </w:r>
            <w:r>
              <w:rPr>
                <w:rStyle w:val="IndexLink"/>
                <w:rtl w:val="true"/>
              </w:rPr>
              <w:tab/>
            </w:r>
            <w:r>
              <w:rPr>
                <w:rStyle w:val="IndexLink"/>
              </w:rPr>
              <w:t>631</w:t>
            </w:r>
          </w:hyperlink>
        </w:p>
        <w:p>
          <w:pPr>
            <w:pStyle w:val="Contents3"/>
            <w:tabs>
              <w:tab w:val="clear" w:pos="8459"/>
              <w:tab w:val="right" w:pos="9026" w:leader="dot"/>
            </w:tabs>
            <w:rPr/>
          </w:pPr>
          <w:hyperlink w:anchor="__RefHeading___Toc5148236_3381743652">
            <w:r>
              <w:rPr>
                <w:webHidden/>
                <w:rStyle w:val="IndexLink"/>
                <w:rtl w:val="true"/>
              </w:rPr>
              <w:t>فهرست اعلام</w:t>
            </w:r>
            <w:r>
              <w:rPr>
                <w:rStyle w:val="IndexLink"/>
                <w:rtl w:val="true"/>
              </w:rPr>
              <w:tab/>
            </w:r>
            <w:r>
              <w:rPr>
                <w:rStyle w:val="IndexLink"/>
              </w:rPr>
              <w:t>644</w:t>
            </w:r>
          </w:hyperlink>
        </w:p>
        <w:p>
          <w:pPr>
            <w:pStyle w:val="Contents3"/>
            <w:tabs>
              <w:tab w:val="clear" w:pos="8459"/>
              <w:tab w:val="right" w:pos="9026" w:leader="dot"/>
            </w:tabs>
            <w:rPr/>
          </w:pPr>
          <w:hyperlink w:anchor="__RefHeading___Toc5148238_3381743652">
            <w:r>
              <w:rPr>
                <w:webHidden/>
                <w:rStyle w:val="IndexLink"/>
                <w:rtl w:val="true"/>
              </w:rPr>
              <w:t>فهرست فرق ومذاهب و قبائل</w:t>
            </w:r>
            <w:r>
              <w:rPr>
                <w:rStyle w:val="IndexLink"/>
                <w:rtl w:val="true"/>
              </w:rPr>
              <w:tab/>
            </w:r>
            <w:r>
              <w:rPr>
                <w:rStyle w:val="IndexLink"/>
              </w:rPr>
              <w:t>672</w:t>
            </w:r>
          </w:hyperlink>
        </w:p>
        <w:p>
          <w:pPr>
            <w:pStyle w:val="Contents3"/>
            <w:tabs>
              <w:tab w:val="clear" w:pos="8459"/>
              <w:tab w:val="right" w:pos="9026" w:leader="dot"/>
            </w:tabs>
            <w:rPr/>
          </w:pPr>
          <w:hyperlink w:anchor="__RefHeading___Toc5148240_3381743652">
            <w:r>
              <w:rPr>
                <w:webHidden/>
                <w:rStyle w:val="IndexLink"/>
                <w:rtl w:val="true"/>
              </w:rPr>
              <w:t>فهرست اماکن</w:t>
            </w:r>
            <w:r>
              <w:rPr>
                <w:rStyle w:val="IndexLink"/>
                <w:rtl w:val="true"/>
              </w:rPr>
              <w:tab/>
            </w:r>
            <w:r>
              <w:rPr>
                <w:rStyle w:val="IndexLink"/>
              </w:rPr>
              <w:t>675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85_154132"/>
      <w:bookmarkStart w:id="1" w:name="pg14185_154132"/>
      <w:bookmarkEnd w:id="1"/>
    </w:p>
    <w:p>
      <w:pPr>
        <w:pStyle w:val="Heading2"/>
        <w:numPr>
          <w:ilvl w:val="1"/>
          <w:numId w:val="1"/>
        </w:numPr>
        <w:rPr/>
      </w:pPr>
      <w:bookmarkStart w:id="2" w:name="pg14185_154132"/>
      <w:bookmarkStart w:id="3" w:name="__RefHeading___Toc514727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 ترجمه محمدعیسی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پنجم انتشارات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عقاید اهل حدیث، سلفیها، حنابله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عقاید ابن‌تیمیه و عقائد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ماتریدیه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اسماعیلیه و دیگر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محمدعیسی،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7280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عقاید و مذاهب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بحث‌های آیت اللّه العظمی سبحانی</w:t>
      </w:r>
    </w:p>
    <w:p>
      <w:pPr>
        <w:pStyle w:val="BookText"/>
        <w:rPr/>
      </w:pPr>
      <w:r>
        <w:rPr>
          <w:rFonts w:ascii="IRNazanin" w:hAnsi="IRNazanin" w:eastAsia="IRNazanin"/>
          <w:color w:val="111111"/>
          <w:sz w:val="28"/>
          <w:sz w:val="28"/>
          <w:szCs w:val="28"/>
          <w:rtl w:val="true"/>
          <w:lang w:bidi="fa-IR"/>
        </w:rPr>
        <w:t>فرهنگ عقاید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مذاهب اسلامی</w:t>
      </w:r>
    </w:p>
    <w:p>
      <w:pPr>
        <w:pStyle w:val="BookText"/>
        <w:rPr/>
      </w:pPr>
      <w:r>
        <w:rPr>
          <w:rFonts w:ascii="IRNazanin" w:hAnsi="IRNazanin" w:eastAsia="IRNazanin"/>
          <w:color w:val="111111"/>
          <w:sz w:val="28"/>
          <w:sz w:val="28"/>
          <w:szCs w:val="28"/>
          <w:rtl w:val="true"/>
          <w:lang w:bidi="fa-IR"/>
        </w:rPr>
        <w:t>جلد ششم</w:t>
      </w:r>
    </w:p>
    <w:p>
      <w:pPr>
        <w:pStyle w:val="BookText"/>
        <w:rPr/>
      </w:pPr>
      <w:r>
        <w:rPr>
          <w:rFonts w:ascii="IRNazanin" w:hAnsi="IRNazanin" w:eastAsia="IRNazanin"/>
          <w:color w:val="111111"/>
          <w:sz w:val="28"/>
          <w:sz w:val="28"/>
          <w:szCs w:val="28"/>
          <w:rtl w:val="true"/>
          <w:lang w:bidi="fa-IR"/>
        </w:rPr>
        <w:t>شیعه‌شناسی</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مؤسسه‌ی امام صادق علیه السلام</w:t>
      </w:r>
    </w:p>
    <w:p>
      <w:pPr>
        <w:pStyle w:val="BookText"/>
        <w:rPr/>
      </w:pP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آیت اللّه العظمی سبحانی؛ نگارش علیرضا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5-4-96901-600-978: ISBN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VOL.SET 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7-0-96901-600-978: 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علیرضا،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297/5</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علیه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بطاط</w:t>
      </w:r>
    </w:p>
    <w:p>
      <w:pPr>
        <w:pStyle w:val="BookText"/>
        <w:rPr/>
      </w:pP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قم میدان شهدا، انتشارات توحید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www.shia.ir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www.tohid.ir</w:t>
      </w:r>
      <w:bookmarkStart w:id="7" w:name="pg14185_154143"/>
    </w:p>
    <w:p>
      <w:pPr>
        <w:pStyle w:val="Heading2"/>
        <w:numPr>
          <w:ilvl w:val="1"/>
          <w:numId w:val="1"/>
        </w:numPr>
        <w:rPr/>
      </w:pPr>
      <w:bookmarkStart w:id="8" w:name="__RefHeading___Toc5147282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شیعه در گذرگاه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شیعه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شیعه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نخست</w:t>
      </w:r>
    </w:p>
    <w:p>
      <w:pPr>
        <w:pStyle w:val="BookText"/>
        <w:rPr/>
      </w:pPr>
      <w:r>
        <w:rPr>
          <w:rFonts w:ascii="IRNazanin" w:hAnsi="IRNazanin" w:eastAsia="IRNazanin"/>
          <w:color w:val="111111"/>
          <w:sz w:val="28"/>
          <w:sz w:val="28"/>
          <w:szCs w:val="28"/>
          <w:rtl w:val="true"/>
          <w:lang w:bidi="fa-IR"/>
        </w:rPr>
        <w:t>اوضاع اجتماعی در زمان رحلت پیامبر صلی الله علیه و آله</w:t>
      </w:r>
    </w:p>
    <w:p>
      <w:pPr>
        <w:pStyle w:val="BookText"/>
        <w:rPr/>
      </w:pPr>
      <w:r>
        <w:rPr>
          <w:rFonts w:ascii="IRNazanin" w:hAnsi="IRNazanin" w:eastAsia="IRNazanin"/>
          <w:color w:val="111111"/>
          <w:sz w:val="28"/>
          <w:sz w:val="28"/>
          <w:szCs w:val="28"/>
          <w:rtl w:val="true"/>
          <w:lang w:bidi="fa-IR"/>
        </w:rPr>
        <w:t>اوضاع اجتماعی زمان رحلت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خطر سه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وظایف و شئون جانشین پیامبر صلی الله علیه و آله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نوظهور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مسلمانان و صیانت دین از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شیوه جانشینی در اندیشه مردم عصر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داوری‌های قرآن و سنت پیامبر در شیوۀ تعیین خلیفه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هدف از اجتماع در آن سرزمین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پاسخ دو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داوری‌های قرآن و سنّت پیامبر دربارۀ ولایت علی علیه السلام</w:t>
      </w:r>
    </w:p>
    <w:p>
      <w:pPr>
        <w:pStyle w:val="BookText"/>
        <w:rPr/>
      </w:pPr>
      <w:r>
        <w:rPr>
          <w:rFonts w:ascii="IRNazanin" w:hAnsi="IRNazanin" w:eastAsia="IRNazanin"/>
          <w:color w:val="111111"/>
          <w:sz w:val="28"/>
          <w:sz w:val="28"/>
          <w:szCs w:val="28"/>
          <w:rtl w:val="true"/>
          <w:lang w:bidi="fa-IR"/>
        </w:rPr>
        <w:t>مرجعیت فکری و علمی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دوازده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پاسخ یک سؤال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شبهه‌افکنی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قرائن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چرا ولایت علی علیه السلام تحقّق نپذیرفت؟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داوری‌های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صلح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اعزام لشکر اسامه به سرزمین روم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نگارش نامه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تصرف در آموزه‌های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اذان صبح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دختر پیامبر از 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فرضیه‌های بی‌پایه در بارۀ پیدایش تشیع</w:t>
      </w:r>
    </w:p>
    <w:p>
      <w:pPr>
        <w:pStyle w:val="BookText"/>
        <w:rPr/>
      </w:pPr>
      <w:r>
        <w:rPr>
          <w:rFonts w:ascii="IRNazanin" w:hAnsi="IRNazanin" w:eastAsia="IRNazanin"/>
          <w:color w:val="111111"/>
          <w:sz w:val="28"/>
          <w:sz w:val="28"/>
          <w:szCs w:val="28"/>
          <w:rtl w:val="true"/>
          <w:lang w:bidi="fa-IR"/>
        </w:rPr>
        <w:t>شیعه در زبان 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پیشگامان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تشیع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زاییده اجتماع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وعبداللّه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بودن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شهادت برخی از خاورشناسان بر ضد این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وراثی بودن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بررسی جغرافیای انسانی ایران پس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زاییدۀ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نقد نظریه ولهاوزن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زاییدۀ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شیوۀ گزینش جانشین در دو مکتب</w:t>
      </w:r>
    </w:p>
    <w:p>
      <w:pPr>
        <w:pStyle w:val="BookText"/>
        <w:rPr/>
      </w:pPr>
      <w:r>
        <w:rPr>
          <w:rFonts w:ascii="IRNazanin" w:hAnsi="IRNazanin" w:eastAsia="IRNazanin"/>
          <w:color w:val="111111"/>
          <w:sz w:val="28"/>
          <w:sz w:val="28"/>
          <w:szCs w:val="28"/>
          <w:rtl w:val="true"/>
          <w:lang w:bidi="fa-IR"/>
        </w:rPr>
        <w:t>تفسیر دو آیه مربوط به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سخن در 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خلافت خلفا، و مسألۀ شورا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بررسی این بخش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کیفیت گزینش خلفا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سرگذشت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گزینش خلیفۀ دوم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روی کار آمدن خلیفۀ سوم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سکوت بیست و پنج ساله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حق امام در شرایط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قدرت بهره نگرفت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پذیرش خلافت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محرومیت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دشواری‌های سهمگین در خلافت امیرمؤمنان</w:t>
      </w:r>
    </w:p>
    <w:p>
      <w:pPr>
        <w:pStyle w:val="BookText"/>
        <w:rPr/>
      </w:pP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واکنش عائشه به بیعت مردم با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نبرد با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نبرد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وقایع پس از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وضع رقت‌بار شیعیان در دوران امویان و عباسیان</w:t>
      </w:r>
    </w:p>
    <w:p>
      <w:pPr>
        <w:pStyle w:val="BookText"/>
        <w:rPr/>
      </w:pPr>
      <w:r>
        <w:rPr>
          <w:rFonts w:ascii="IRNazanin" w:hAnsi="IRNazanin" w:eastAsia="IRNazanin"/>
          <w:color w:val="111111"/>
          <w:sz w:val="28"/>
          <w:sz w:val="28"/>
          <w:szCs w:val="28"/>
          <w:rtl w:val="true"/>
          <w:lang w:bidi="fa-IR"/>
        </w:rPr>
        <w:t>نامه حسین بن علی علیهما السلام به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بخشنامۀ معاویه به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بخشنامۀ دوم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بخشنامه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اصول عقاید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امام هشتم علیه السلام به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و عرضۀ عقاید بر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رسالۀ 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البیان عن جمل اعتقاد أهل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العقائد الجعفریه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هدف از اشاره به این رساله‌ها،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تفاوت‌های بنیادی عقاید امامیه با مکتب‌های معتزله واشاعره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معنی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مرتکب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 به وحی در آغاز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امامیه با 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ذاتی خدا عین ذات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خبریه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پدید آرندۀ فعل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گاهی جلوتر و گاهی همراه فعل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برتر از رؤیت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خدا فعل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عقلی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رهبر، از جانب خدا پس از رحلت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واقعیت امامت در دو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شرط عدالت در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محور حق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آن طاغیان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مقصود از ظالمان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نتیجۀ بحث</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مفهوم تقیه و تقابل آن با 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تفاوت تقیه با 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هدف از تقیه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دلایل تقیه در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آیۀ نخست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آیۀ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تقیۀ مسلمان از همتای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تقیه یک امر شخصی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تقیۀ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اساس در خطر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مایه خونریزی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نتایج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پیشین خدا به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و آفرینش پیوسته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تغییر سرنوشت با عمل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دعا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بدا در مقام 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 در ذبح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یونس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میعاد سی شبۀ 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بدای اثباتی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نکات مورد توجه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کتاب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دلیل رجعت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پاسخ به یک رشته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ازدواج موقت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قرآن و عقد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پاسخ به یک رشته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ازدواج، تشکیل خانواده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موقت داخل در آیه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در متعه، دفع شهوت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منسوخ 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بر پاها در وضو</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تلاش‌هایی برای اثبات وجوب غسل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نقطۀ اختلاف میان دو گروه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داوری قرآن دربارۀ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سرپوش نهادن بر تاریخ قطعی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پیامبر اسلام صلی الله علیه و آله و مُصحف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کتاب امام علی علیه السلام و املای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تأویل‌های ناروا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نبرد با 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نبرد با قاسطین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نبرد با 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فاطمه زهرا علیها السلام دخت گرامی پیامبر اسلام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صورت جهیزیۀ دختر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مراسم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چهرۀ فاطمه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مبا هله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مودت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زهرا اسوه و الگو</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زهرا با فضیلت‌ترین زنان جهان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شهادت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امام مجتبی علیه السلام و جبهه‌های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متن پیمان صلح</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علل و موجبات قیام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قیام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حسین بن علی علیه السلام وقیام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امام هنگام اخذ بیعت برای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امام به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امام در سرزمین منی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قیام حسین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ساختن هیأت حاکمه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و شورشها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مکتب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امام سجاد وخطابۀ مسجد شام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انگیزه‌های قیام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امام صادق علیه السلام و دانشگاه بزرگ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دو مسئلۀ مهم در زندگی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امام چرا ولایتعهدی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شهادت امام به دست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سیاست شوم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ویژگی‌های این دوره از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سیاست حاکم بر عصر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خصوصیات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صلح و صفا به جای خونریزی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قرآن وآینده جامعه‌ها</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زمین صالحانند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آیین خدا وگسترش امنیت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سراسر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مبارزۀ حق وباطل، حق پیروز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غیبی در سرانجام جامعه‌ها</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سرانجام جامعه‌ها از نظر احادیث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عقول وخردها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صنایع</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جهانیان درپوشش اسلام درمی آیند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ترمیم خرابی‌ها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فواید وجود امام زمان علیه السلام یا نقش انتظار در بازسازی جامعۀ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سابقه وتاریخچۀ بحث</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تشریح سئوال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گوناگون امام زمان برای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آیین خدا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یک گروه ضربتی آگاه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معنوی و نا آگاه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هدف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حجت‌های مخفی وپنهان خدا در قرآن ونهج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موسی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چهل روزاز دیدگان پنهان وغایب بود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زندانی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نبوت و وقت تبلیغ حضرت مسیح، فاصلۀ زمانی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شیعه در پی‌ریزی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شیعه و ادبیات عرب</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ابوالأسود دُئلی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أبی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الحسن بن ابی ساره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ابوعثمان 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حمدون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ابوإسحاق نحوی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قتیبۀ نحوی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ابی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سلمه یشکری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نحوی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شیعه و علم صرف</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شیعه و علم لغت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أحمد 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حمدون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حسن بن درید ازدی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شیعه و علم عروض</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احمد 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شیعه و هنرهای شعری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فراس حمدانی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حجاج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شیعه و دانش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رشته‌های مختلف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شیعه و علم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کوشش پیوستۀ شیعه برای نگارش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طبقه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طبقۀ سوم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شیعه و فقه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فقیهان شیعه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فقیهان شیعه در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شیعه و دانش 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شیعه و سیره و تاریخ‌نگاری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ابی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کوفی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لوط بن یحیی ازدی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محمد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شیعه و علم رجال</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علوم عقلی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متکلمان شیعه در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نعمان معروف به 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الماصر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روضه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ابومالک ضحاک 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محمد طائی معروف به طاطری</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یقطین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حدید بن حکیم مکنی به أبی علی ازدی 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 بن حسن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متکلمان شیعه در 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اسد بن أعفر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مملّک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ثبیت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محمد بن اسماعیل بن هلال 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سلیمان بن ابی داحة المزنی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احمد بن جبرویه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اسماعیل بن شعیب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متکلمان شیعه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ابی عقیل</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ابی سهل بن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بشر الحمدونی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یحیی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قبۀ رازی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ناشی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مشاهیر فلاسفه از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میثم بحرانی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بهاءالدین عاملی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معروف به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شیعه و علوم طبیعی و ریاضی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شیعه و دانش 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مسعودی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و شهرهای شیعه نشین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حجاز زادگاه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شکاف در صفوف بیعت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شیعه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شیعه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مذهب فقهی زید بن علی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شیعه در سوریه و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علمای بزرگ برخاسته از 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بن علی جبعی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شیعه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تشیع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گرایش ایرانیان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علت گرایش ایرانیان به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دو تحلیل بی پایه در گرایش ایرانیان به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دانشگاههای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مدینۀ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کوفه و دانشگاه بزرگ آن</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دانشگاه قم و ری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دانشگاه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دانشگاه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دانشگاه حلّه</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محقق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علّامۀ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جامع أزهر</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مراکز علمی شیعه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مراکز علمی دیگر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آمار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مصادر کلامی و فقهی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بخش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تذکراتی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در زمینۀ تاریخ و عقاید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فهرست فرق ومذاهب و 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bookmarkStart w:id="10" w:name="pg14185_154182"/>
    </w:p>
    <w:p>
      <w:pPr>
        <w:pStyle w:val="Heading2"/>
        <w:numPr>
          <w:ilvl w:val="1"/>
          <w:numId w:val="1"/>
        </w:numPr>
        <w:rPr/>
      </w:pPr>
      <w:bookmarkStart w:id="11" w:name="__RefHeading___Toc5147284_3381743652"/>
      <w:bookmarkStart w:id="12" w:name="_Toc4"/>
      <w:bookmarkEnd w:id="10"/>
      <w:bookmarkEnd w:id="11"/>
      <w:r>
        <w:rPr>
          <w:rtl w:val="true"/>
        </w:rPr>
        <w:t>پیش‌گفتار شیعه در گذرگاه تاریخ</w:t>
      </w:r>
      <w:bookmarkEnd w:id="12"/>
    </w:p>
    <w:p>
      <w:pPr>
        <w:pStyle w:val="BookText"/>
        <w:rPr/>
      </w:pPr>
      <w:r>
        <w:rPr>
          <w:rFonts w:ascii="IRNazanin" w:hAnsi="IRNazanin" w:eastAsia="IRNazanin"/>
          <w:color w:val="111111"/>
          <w:sz w:val="28"/>
          <w:sz w:val="28"/>
          <w:szCs w:val="28"/>
          <w:rtl w:val="true"/>
          <w:lang w:bidi="fa-IR"/>
        </w:rPr>
        <w:t>انقلاب اسلامی ایران بر اساس آموزهای قرآن مجید سنّت پیامبر صلی الله علیه و آله و خاندان پاک او پی‌ریزی شد و پس از قرن‌ها، حکومتی به نام حکومت الهی و مردمی تأسیس گردید و قانون اساسی با رعایت کلیۀ اصول اسلامی نوشته شد و ثابت گشت که اسلام می‌تواند حتی در قرن بیستم حکومتی بر اساس آموزه‌های دینی که پاسخگوی تمام نیازها باشد، تشکیل دهد و کوچک‌ترین مشکلی فرا راه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چنین حکومتی، دشمنان قسم خوردۀ غربی را سخت به وحشت انداخت که مبادا انقلاب اسلامی الگویی برای دیگر کشورهای اسلامی بشود و در نتیجه، دست آنان از یغماگری ثروت‌های مسلمانان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از طرق مختلف، برای متزلزل ساختن این بنای استوار دست به کار شدند که تلاش‌های آنان بر همگان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تحمیلی هشت ساله، تحریم‌های اقتصادی، تبلیغات ماهواره‌ای و ترور شخصیت‌ها، اندکی از این برنامه‌های ناجوانمردانۀ دشمنان این نظام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این حکومت، آموزه‌های شیعی پایۀ چنین انقلابی بوده است،</w:t>
      </w:r>
    </w:p>
    <w:p>
      <w:pPr>
        <w:pStyle w:val="BookText"/>
        <w:rPr/>
      </w:pPr>
      <w:r>
        <w:rPr>
          <w:rFonts w:ascii="IRNazanin" w:hAnsi="IRNazanin" w:eastAsia="IRNazanin"/>
          <w:color w:val="111111"/>
          <w:sz w:val="28"/>
          <w:sz w:val="28"/>
          <w:szCs w:val="28"/>
          <w:rtl w:val="true"/>
          <w:lang w:bidi="fa-IR"/>
        </w:rPr>
        <w:t>قلم‌های مسمومِ مخالفان را به قیمت گزاف خریده‌اند و رسانه‌های فراوانی را به کار گرفته‌اند و به طرق مختلف شبهه‌افکنی می‌کنند تا ایمان جوانان این مرز و بوم را متزلزل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می‌بینیم شبکه‌های ماهواره‌ای متعدد شب و روز بر ضد تشیّع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نگارنده احساس کرد تا آنجا که فرصت هست اساس تشیّع را با بیان روشن، و دور از پیچیده‌گویی مطرح کند تا عملاً پاسخی به شبهه‌پراکنی این رسانه‌ها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بر خلاف دیگر مذاهب، ساخته و پرداخته نزاع‌های کلامی نیست بلکه همان اسلام راستین است که پیامبر گرامی صلی الله علیه و آله از طریق وحی برای مردم آورده است، تو گویی تشیع و اسلام دو روی از یک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اسلام، طرف دیگر آن تشیع و کوچکترین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آموزه‌های اسلام به رهبری عترت پس از رسول خدا، همان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تشیع به روشنی ثابت می‌کند که بذر تشیع درعصر رسول خدا پاشیده شده است زیرا پیامبر گرامی دربارۀ وصی خود امیرمؤمنان علیه السلام سخنانی می‌فرمود که مایه جذب گروهی به وی شده‌اند، همین سبب شد گروهی در عصر رسول خدا به نام شیعه علی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بعثت رخ داد علی را خلیفه و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غزوه تبوک تمام مناصب خود را دربارۀ علی متحقق دید جز منصب نبوت و اخذ وحی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حدیث را در آینده خواهید 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دربارۀ علم علی و قضاوت علی سخن می‌گفت و در سال دهم در روز غدیر او را به</w:t>
      </w:r>
    </w:p>
    <w:p>
      <w:pPr>
        <w:pStyle w:val="BookText"/>
        <w:rPr/>
      </w:pPr>
      <w:r>
        <w:rPr>
          <w:rFonts w:ascii="IRNazanin" w:hAnsi="IRNazanin" w:eastAsia="IRNazanin"/>
          <w:color w:val="111111"/>
          <w:sz w:val="28"/>
          <w:sz w:val="28"/>
          <w:szCs w:val="28"/>
          <w:rtl w:val="true"/>
          <w:lang w:bidi="fa-IR"/>
        </w:rPr>
        <w:t>عنوان شایسته‌ترین فرد برای رهبری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معرفی و جهات دیگر سبب گرایش گروهی به امام شدند و پس از رحلت پیامبر وفادار او گشتند در حالی که بقیه مذاهب و نحله‌ها ساخته و پرداخته امور سیاسی و یا درگیری‌های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تشیّع، دیگر مذاهب زادۀ کشمکش‌های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تسنن در سقیفه و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و پس از آن دو، گروه‌های مرجئه و یا معتزله و یا اشعری همگی زاییدۀ رویدادهای سیاسی و یا بحث‌های کلامی می‌باشند بنابراین سؤال از این که تشیع کی پدید آمده یک پاسخ بیش ندارد و آن این که روزی که اسلام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این بحث‌ها را به صورت مبسوط و مستدل در این کتاب می‌خوانید وهمگی بر گرفتد از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آیة اللّه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پنج جلد آن قبلا به نام دانشنامه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و اکنون جلد ششم آن به وسیله اینجانب منتشر می‌شود، امید است که به نگارش دو جلد دیگر موفق گردم تا بدین وسیله یک دانشنامه کامل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خوانندگان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خواهانم که ما را به راه راست هدایت نموده و درآن راه استوار سازد تا فکر و خامۀ ما در خدمت رضای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امام صادق علیه السلام</w:t>
      </w:r>
    </w:p>
    <w:p>
      <w:pPr>
        <w:pStyle w:val="BookText"/>
        <w:rPr/>
      </w:pPr>
      <w:r>
        <w:rPr>
          <w:rFonts w:ascii="IRNazanin" w:hAnsi="IRNazanin" w:eastAsia="IRNazanin"/>
          <w:color w:val="111111"/>
          <w:sz w:val="28"/>
          <w:sz w:val="28"/>
          <w:szCs w:val="28"/>
          <w:rtl w:val="true"/>
          <w:lang w:bidi="fa-IR"/>
        </w:rPr>
        <w:t>علیرضا سبحانی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89/12/20</w:t>
      </w:r>
      <w:bookmarkStart w:id="13" w:name="pg14185_154189"/>
    </w:p>
    <w:p>
      <w:pPr>
        <w:pStyle w:val="Heading2"/>
        <w:numPr>
          <w:ilvl w:val="1"/>
          <w:numId w:val="1"/>
        </w:numPr>
        <w:rPr/>
      </w:pPr>
      <w:bookmarkStart w:id="14" w:name="__RefHeading___Toc5147286_3381743652"/>
      <w:bookmarkStart w:id="15" w:name="_Toc5"/>
      <w:bookmarkEnd w:id="13"/>
      <w:bookmarkEnd w:id="14"/>
      <w:r>
        <w:rPr>
          <w:rtl w:val="true"/>
        </w:rPr>
        <w:t>مقدمه</w:t>
      </w:r>
      <w:bookmarkEnd w:id="15"/>
    </w:p>
    <w:p>
      <w:pPr>
        <w:pStyle w:val="Heading3"/>
        <w:numPr>
          <w:ilvl w:val="2"/>
          <w:numId w:val="1"/>
        </w:numPr>
        <w:rPr/>
      </w:pPr>
      <w:bookmarkStart w:id="16" w:name="__RefHeading___Toc5147288_3381743652"/>
      <w:bookmarkStart w:id="17" w:name="_Toc6"/>
      <w:bookmarkEnd w:id="16"/>
      <w:r>
        <w:rPr>
          <w:rtl w:val="true"/>
        </w:rPr>
        <w:t>شیعه در لغت</w:t>
      </w:r>
      <w:bookmarkEnd w:id="17"/>
    </w:p>
    <w:p>
      <w:pPr>
        <w:pStyle w:val="BookText"/>
        <w:rPr/>
      </w:pPr>
      <w:r>
        <w:rPr>
          <w:rFonts w:ascii="IRNazanin" w:hAnsi="IRNazanin" w:eastAsia="IRNazanin"/>
          <w:color w:val="111111"/>
          <w:sz w:val="28"/>
          <w:sz w:val="28"/>
          <w:szCs w:val="28"/>
          <w:rtl w:val="true"/>
          <w:lang w:bidi="fa-IR"/>
        </w:rPr>
        <w:t>شیعه در لغت به گروهی می‌گویند که بر انجام کاری دست به دست هم می‌دهند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تشایع القوم، إذا تعاونوا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این واژه به مطلق پیرو اطلاق می‌شود، چنان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w:t>
      </w:r>
      <w:r>
        <w:rPr>
          <w:rFonts w:eastAsia="IRNazanin" w:cs="IRNazanin"/>
          <w:color w:val="111111"/>
          <w:sz w:val="28"/>
          <w:szCs w:val="28"/>
          <w:rtl w:val="true"/>
          <w:lang w:bidi="fa-IR"/>
        </w:rPr>
        <w:t>.</w:t>
      </w:r>
    </w:p>
    <w:p>
      <w:pPr>
        <w:pStyle w:val="Heading3"/>
        <w:numPr>
          <w:ilvl w:val="2"/>
          <w:numId w:val="1"/>
        </w:numPr>
        <w:rPr/>
      </w:pPr>
      <w:bookmarkStart w:id="18" w:name="__RefHeading___Toc5147290_3381743652"/>
      <w:bookmarkStart w:id="19" w:name="_Toc7"/>
      <w:bookmarkEnd w:id="18"/>
      <w:r>
        <w:rPr>
          <w:rtl w:val="true"/>
        </w:rPr>
        <w:t>شیعه در اصطلاح</w:t>
      </w:r>
      <w:bookmarkEnd w:id="19"/>
    </w:p>
    <w:p>
      <w:pPr>
        <w:pStyle w:val="BookText"/>
        <w:rPr/>
      </w:pPr>
      <w:r>
        <w:rPr>
          <w:rFonts w:ascii="IRNazanin" w:hAnsi="IRNazanin" w:eastAsia="IRNazanin"/>
          <w:color w:val="111111"/>
          <w:sz w:val="28"/>
          <w:sz w:val="28"/>
          <w:szCs w:val="28"/>
          <w:rtl w:val="true"/>
          <w:lang w:bidi="fa-IR"/>
        </w:rPr>
        <w:t>شیعه در اصطلاح در سه مورد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دوستداران علی علیه السلام و فرزندان او که خاندان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ورزیدن به خاندان رسالت یک فریضۀ قرآنی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جز دوستی خویشاوندان اجر و پاداشی از شما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به این معنی همۀ مسلمانان را دربرمی‌گیرد، زیرا در جامعۀ اسلامی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خاندان رسالت را دوست دارند، خواه رهبری آنان را بپذیرند یا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 دو بیت معروف خود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بیتِ رسولِ اللّه حُبُّکمُ 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 مَنْ لم یُصلِّ علیکُمْ لا صلاةَ لهُ‌</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پیامبر خدا، مهرورزی به شما فریضه‌ای است که خدا آن را در قرآن آورده است در بزرگواری شما همین بس که هر کس بر شما درود نفرستد نماز او درست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علی علیه السلام را برترین صحابه از نظر علم و دانش و از نظر فضائل برتر از خلفای دیگر می‌دانند و بر عثمان مقدم می‌دارند و در عین حال او را به ترتیب، چهارمین خلفا می‌شمارند، آنان نیز شیعه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بالاخص معتزلۀ بغداد، با این که به خلافت چهار خلیفه به ترتیب ایمان دارند، در عین حال علی علیه السلام را برتر از عثمان، بلکه برتر از همگان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به این معنی بیشتر در کلمات شمس الدین محمد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تابعان و محدّثان را به تشیع متهم می‌کند، حتی حاکم نیشابوری که بالاترین مقام را در حفظ سنت دارد، نزد او متهم به تشیّع است، و مقصود او از تشیع، همین معنایی است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بعد از رحلت رسول خدا صلی الله علیه و آله از علی علیه السلام و فرزندان او پیروی کرده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از نظر علمی و سیاسی به علی علیه السلام و خاندان او واگذار شده است، و به تعبیر دیگر علی علیه السلام را وصیّ پیامبر و جانشین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خود آن حضرت در ایام حیات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قصائد شعرا، و خطابۀ خطیبان،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به شهادت رسید، فردای آن روز، فرزند او امام مجتبی خطبه‌ای ایراد کرد و در آنجا در معرفی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النبی وأنا ابن الوصیّ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صفحاتی را به نقل اشعاری اختصاص داده که در آن، صحابه و تابعان، علی را به عنوان وصی توصیف کرده‌اند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اگر ما در این بحث، کلمۀ شیعه را به کار می‌بریم مقصود، همین معنی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آن که به تبیین عقاید فرقۀ شیعه اثناعشری بپردازیم، ناچاریم دربارۀ اموری سخن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مصالح حاکم بر جامعۀ اسلامی اواخر عمر رسول خدا اقتضا می‌کرد که جانشین پیامبر از جانب خدا معین شود و یا این که شرایط با انتخاب او به وسیلۀ امّت سازگار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فرهنگ اسلامی حاکم بر جامعۀ آن روز در زمینۀ تعیین امام و رهبر به انتصاب گرایش داشت یا به گزینش و آرای مردم؟ مقصود از انتصاب در این جا اعم از جانب خدا یا از جانب رهبر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 سنت دربارۀ رهبری پس از رسول خدا کدام از این دو نظر را تأیید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داوری‌های قرآن و سنت دربارۀ ولایت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تعیین رهبر به وسیلۀ پیامبر صلی الله علیه و آله چرا دیگران عملاً آن را نادیده گرفته برگزیدۀ رسول خدا را بر منصب خلافت ننشاندند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تشیع و تاریخ آن و پیشگامان تشیع در عصر رسول خدا صلی الله علیه و آله و پس از رحلت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گزینش خلیفه در مکتب اهل بیت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بررسی‌هایی که در این فصول انجام گرفته، به روشنی ثابت می‌شود که مکتب تنصیص و تعیین خلیفه از جانب خدا آن هم در مورد امیرمؤمنان، مدلول کتاب و سنّت است</w:t>
      </w:r>
      <w:r>
        <w:rPr>
          <w:rFonts w:eastAsia="IRNazanin" w:cs="IRNazanin"/>
          <w:color w:val="111111"/>
          <w:sz w:val="28"/>
          <w:szCs w:val="28"/>
          <w:rtl w:val="true"/>
          <w:lang w:bidi="fa-IR"/>
        </w:rPr>
        <w:t>.</w:t>
      </w:r>
      <w:bookmarkStart w:id="20" w:name="pg14185_154197"/>
    </w:p>
    <w:p>
      <w:pPr>
        <w:pStyle w:val="Heading2"/>
        <w:numPr>
          <w:ilvl w:val="1"/>
          <w:numId w:val="1"/>
        </w:numPr>
        <w:rPr/>
      </w:pPr>
      <w:bookmarkStart w:id="21" w:name="__RefHeading___Toc5147292_3381743652"/>
      <w:bookmarkStart w:id="22" w:name="_Toc8"/>
      <w:bookmarkEnd w:id="20"/>
      <w:bookmarkEnd w:id="21"/>
      <w:r>
        <w:rPr>
          <w:rtl w:val="true"/>
        </w:rPr>
        <w:t>فصل نخست</w:t>
      </w:r>
      <w:r>
        <w:rPr>
          <w:rtl w:val="true"/>
        </w:rPr>
        <w:t xml:space="preserve">: </w:t>
      </w:r>
      <w:r>
        <w:rPr>
          <w:rtl w:val="true"/>
        </w:rPr>
        <w:t>اوضاع اجتماعی در زمان رحلت پیامبر صلی الله علیه و آله</w:t>
      </w:r>
      <w:bookmarkEnd w:id="22"/>
    </w:p>
    <w:p>
      <w:pPr>
        <w:pStyle w:val="Heading3"/>
        <w:numPr>
          <w:ilvl w:val="2"/>
          <w:numId w:val="1"/>
        </w:numPr>
        <w:rPr/>
      </w:pPr>
      <w:bookmarkStart w:id="23" w:name="__RefHeading___Toc5147294_3381743652"/>
      <w:bookmarkStart w:id="24" w:name="_Toc9"/>
      <w:bookmarkEnd w:id="23"/>
      <w:r>
        <w:rPr>
          <w:rtl w:val="true"/>
        </w:rPr>
        <w:t>اوضاع اجتماعی زمان رحلت</w:t>
      </w:r>
      <w:bookmarkEnd w:id="24"/>
    </w:p>
    <w:p>
      <w:pPr>
        <w:pStyle w:val="BookText"/>
        <w:rPr/>
      </w:pPr>
      <w:r>
        <w:rPr>
          <w:rFonts w:ascii="IRNazanin" w:hAnsi="IRNazanin" w:eastAsia="IRNazanin"/>
          <w:color w:val="111111"/>
          <w:sz w:val="28"/>
          <w:sz w:val="28"/>
          <w:szCs w:val="28"/>
          <w:rtl w:val="true"/>
          <w:lang w:bidi="fa-IR"/>
        </w:rPr>
        <w:t>مهم این است که شرایط حاکم بر جامعۀ اسلامی در عربستان در زمان رحلت رسول خدا را درست و دقیق تجزیه و تحلیل و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 ایجاب می‌کرد که جانشین پیامبر صلی الله علیه و آله از جانب خدا به وسیلۀ رسول او معین شود یا این که مصالح اسلامی ایجاب می‌کرد که پیامبر صلی الله علیه و آله در این مورد سکوت کند و سخنی نگوید تا مسلمانان، خود، گره را بگشایند و فرد وارسته و دانا و آگاهی را برای مدیریت انتخاب کنند؟ اکنون این مسأله را بررسی می‌کنیم و خواهیم دید که شرایط، نظر نخست را تأیید می‌کند</w:t>
      </w:r>
      <w:r>
        <w:rPr>
          <w:rFonts w:eastAsia="IRNazanin" w:cs="IRNazanin"/>
          <w:color w:val="111111"/>
          <w:sz w:val="28"/>
          <w:szCs w:val="28"/>
          <w:rtl w:val="true"/>
          <w:lang w:bidi="fa-IR"/>
        </w:rPr>
        <w:t>.</w:t>
      </w:r>
    </w:p>
    <w:p>
      <w:pPr>
        <w:pStyle w:val="Heading3"/>
        <w:numPr>
          <w:ilvl w:val="2"/>
          <w:numId w:val="1"/>
        </w:numPr>
        <w:rPr/>
      </w:pPr>
      <w:bookmarkStart w:id="25" w:name="__RefHeading___Toc5147296_3381743652"/>
      <w:bookmarkStart w:id="26" w:name="_Toc10"/>
      <w:bookmarkEnd w:id="25"/>
      <w:r>
        <w:rPr>
          <w:rtl w:val="true"/>
        </w:rPr>
        <w:t>خطر سه جانبه</w:t>
      </w:r>
      <w:bookmarkEnd w:id="26"/>
    </w:p>
    <w:p>
      <w:pPr>
        <w:pStyle w:val="BookText"/>
        <w:rPr/>
      </w:pPr>
      <w:r>
        <w:rPr>
          <w:rFonts w:ascii="IRNazanin" w:hAnsi="IRNazanin" w:eastAsia="IRNazanin"/>
          <w:color w:val="111111"/>
          <w:sz w:val="28"/>
          <w:sz w:val="28"/>
          <w:szCs w:val="28"/>
          <w:rtl w:val="true"/>
          <w:lang w:bidi="fa-IR"/>
        </w:rPr>
        <w:t>جامعۀ نوپای اسلامی در اواخر عصر رسالت پیوسته، از سه سو، مورد تهدید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خطری از جانب رومیان که در سال‌های آخر عمر پیامبر، با مسلمانان در</w:t>
      </w:r>
    </w:p>
    <w:p>
      <w:pPr>
        <w:pStyle w:val="BookText"/>
        <w:rPr/>
      </w:pPr>
      <w:r>
        <w:rPr>
          <w:rFonts w:ascii="IRNazanin" w:hAnsi="IRNazanin" w:eastAsia="IRNazanin"/>
          <w:color w:val="111111"/>
          <w:sz w:val="28"/>
          <w:sz w:val="28"/>
          <w:szCs w:val="28"/>
          <w:rtl w:val="true"/>
          <w:lang w:bidi="fa-IR"/>
        </w:rPr>
        <w:t xml:space="preserve">جنگ و گریز بودند وحتی در سال نهم، پیامبر گرامی با ارتش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برای دفع شر آنان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ولی اثری از آنان مشاهده نکرد ولی پیوسته امپراتور روم در فکر حمله به جزیرة‌العرب و از پا درآوردن حکومت نوپای اسلامی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امپراتوری ساسانی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که از نامۀ پیامبر صلی الله علیه و آله برای پذیرش اسلام آن چنان خشمگین شد که نامۀ رسول خدا صلی الله علیه و آله را پاره کرد و به فرماندار یمن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نامه را دستگیر کند و زنده یا پس از کشتن سر او را برایش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 پنجم یعنی منافقان که پیوسته با فتنه‌گری‌ها وتحریک‌ها بر ضد مسلمانان مشغول کار بودند و حتی با ساختن مسجد ضرار، مرکزی برای براندازی احداث کردند، و سرکردۀ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را به عزم تحریک مشرکان مکه ترک کرد و به آن سو رفت و سپس از مکه به روم گریخت و پیوسته با عناصر داخلی در تماس و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که در حیات پیامبر، به سان آتش زیر خاکستر بودند تا پس از درگذشت او، نقشه‌های شیطانی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موجود در زمان حیات پیامبر ایجاب می‌کرد که آن حضرت در حال حیات خود، فردی دانا و توانا را برای رهبری برگزیند تا مبادا پس از درگذشت او، گزینش رهبر، مایۀ اختلاف گردد و دشمنان داخلی و خارجی بر اثر فقدان رهبر، به خواسته‌های خود جامۀ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که به ظاهر اسلام آورده بود ولی در باطن بت‌پرست بود، آنگاه</w:t>
      </w:r>
    </w:p>
    <w:p>
      <w:pPr>
        <w:pStyle w:val="BookText"/>
        <w:rPr/>
      </w:pPr>
      <w:r>
        <w:rPr>
          <w:rFonts w:ascii="IRNazanin" w:hAnsi="IRNazanin" w:eastAsia="IRNazanin"/>
          <w:color w:val="111111"/>
          <w:sz w:val="28"/>
          <w:sz w:val="28"/>
          <w:szCs w:val="28"/>
          <w:rtl w:val="true"/>
          <w:lang w:bidi="fa-IR"/>
        </w:rPr>
        <w:t>که رسول خدا درگذشت و از جریان سقیفه آگاه شد، برای افشاندن تخم نفاق به حضور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تو بیعت کنم و برای پیشبرد این هدف، مدینه را پر از سپاه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هدف شوم او آگاه بود که او نه علی علیه السلام را می‌خواهد و نه اسلام را، بلکه هدف او، ماهیگیری از آب گل‌آلود است و می‌خواهد با تشکیل دو صف متقابل، ضربۀ نهایی را بر اسلام وارد کند، و لذا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بااین بیعت جز فتنه چیزی نمی‌خواهی و تو مدت‌هاست آمادۀ ضربه زدن به اسلام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بیعت تو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با چنین سخنان علی علیه السلام مواجه شد، و از او ناامید گشت باز هم از فتنه‌گری دست برنداشت و می‌کوشید بنی‌هاشم را بر قبیلۀ خلیفۀ منتخب سقیفه بشوراند و این دو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هاشمٍ لا تطمعوا الناس فیکم ولا سیّما تیم بن مرّة أو عَدیّ</w:t>
      </w:r>
    </w:p>
    <w:p>
      <w:pPr>
        <w:pStyle w:val="BookText"/>
        <w:rPr/>
      </w:pPr>
      <w:r>
        <w:rPr>
          <w:rFonts w:ascii="Amiri" w:hAnsi="Amiri" w:eastAsia="Amiri" w:cs="Amiri"/>
          <w:color w:val="111111"/>
          <w:sz w:val="28"/>
          <w:sz w:val="28"/>
          <w:szCs w:val="28"/>
          <w:rtl w:val="true"/>
          <w:lang w:bidi="ar-SA"/>
        </w:rPr>
        <w:t>فما الأمر إلّافیکم وإلیکم ولیس لها إلّاأبوحَسَنٍ علیّ‌</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خاندان هاشم، نگذارید دیگران در حق شما طمع کنند به ویژه دو قبیلۀ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تنها در میان شماست و باید به شما بازگردد و کسی جز ابوالحسن علی شایستۀ آن 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منافقان، حزب کوچکی نبود، بلکه یک حزب زیرزمینی نیرومند بود، به گواه آن که قرآن در سوره‌های متعدّدی، دربارۀ آنان سخن گفته است مانند سوره‌های آل عمران، نساء، مائده، انفال، توبه، عنکبوت، احزاب، محمد صلی الله علیه و آله،</w:t>
      </w:r>
      <w:bookmarkStart w:id="27" w:name="pg14185_154203"/>
    </w:p>
    <w:p>
      <w:pPr>
        <w:pStyle w:val="BookText"/>
        <w:rPr/>
      </w:pPr>
      <w:bookmarkEnd w:id="27"/>
      <w:r>
        <w:rPr>
          <w:rFonts w:ascii="IRNazanin" w:hAnsi="IRNazanin" w:eastAsia="IRNazanin"/>
          <w:color w:val="111111"/>
          <w:sz w:val="28"/>
          <w:sz w:val="28"/>
          <w:szCs w:val="28"/>
          <w:rtl w:val="true"/>
          <w:lang w:bidi="fa-IR"/>
        </w:rPr>
        <w:t xml:space="preserve">فتح، مجادله، حدید، حشر و سوره‌ای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سه گروه پیوسته درصدد بودند که این حکومت نوپا را از پا درآورند و مسلّماً اختلاف در امر رهبری مایۀ ضعف مسلمانان و زمینه‌ساز شورش داخلی و حملۀ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ایجاب می‌کرد که پیامبر خدابرای جلوگیری از چنین خطری، رهبر دانایی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محمدباقر صدر که رضوان خدا بر او باد در این مورد سخنی دارد که با بیان پیشین ما کاملاًهماهنگ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پیش روی خود سه راه داشت که ناچار بود یکی از آنها را انتخاب کند</w:t>
      </w:r>
      <w:r>
        <w:rPr>
          <w:rFonts w:eastAsia="IRNazanin" w:cs="IRNazanin"/>
          <w:color w:val="111111"/>
          <w:sz w:val="28"/>
          <w:szCs w:val="28"/>
          <w:rtl w:val="true"/>
          <w:lang w:bidi="fa-IR"/>
        </w:rPr>
        <w:t>:</w:t>
      </w:r>
    </w:p>
    <w:p>
      <w:pPr>
        <w:pStyle w:val="Heading3"/>
        <w:numPr>
          <w:ilvl w:val="2"/>
          <w:numId w:val="1"/>
        </w:numPr>
        <w:rPr/>
      </w:pPr>
      <w:bookmarkStart w:id="28" w:name="__RefHeading___Toc5147298_3381743652"/>
      <w:bookmarkStart w:id="29" w:name="_Toc11"/>
      <w:bookmarkEnd w:id="28"/>
      <w:r>
        <w:rPr>
          <w:rtl w:val="true"/>
        </w:rPr>
        <w:t>راه نخست</w:t>
      </w:r>
      <w:bookmarkEnd w:id="29"/>
    </w:p>
    <w:p>
      <w:pPr>
        <w:pStyle w:val="BookText"/>
        <w:rPr/>
      </w:pPr>
      <w:r>
        <w:rPr>
          <w:rFonts w:ascii="IRNazanin" w:hAnsi="IRNazanin" w:eastAsia="IRNazanin"/>
          <w:color w:val="111111"/>
          <w:sz w:val="28"/>
          <w:sz w:val="28"/>
          <w:szCs w:val="28"/>
          <w:rtl w:val="true"/>
          <w:lang w:bidi="fa-IR"/>
        </w:rPr>
        <w:t>پیامبر نسبت به آیندۀ امّت بی‌تفاوت باشد و به همان رهبری امت در زندگی خویش بسنده کند، و آیندۀ امّت را به دست حوادث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نمی‌توان به پیامبر اکرم صلی الله علیه و آله نسبت داد، زیرا منشأ این احتمال، یکی از دو چیز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معتقد باشد که این بی‌تفاوتی، به آینده امت، آسیبی نمی‌رساند و امّت، خود خواهد توانست بر مشکلات فراروی اسلام پیروز شود و از انحراف دینی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عقیده‌ای را به پیامبر صلی الله علیه و آله نمی‌توان نسبت داد، زیرا او از میان امتی می‌رفت که خلأ رهبری را تجربه نکرده بود، چگونه می‌توانست مطمئن باشد که امت، خود، قادر به رفع مشکلات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کوچکترین برنامه‌ریزی برای آیندۀ آنها نکرده است؟</w:t>
      </w:r>
      <w:r>
        <w:rPr>
          <w:rFonts w:eastAsia="IRNazanin" w:cs="IRNazanin"/>
          <w:color w:val="111111"/>
          <w:sz w:val="28"/>
          <w:szCs w:val="28"/>
          <w:rtl w:val="true"/>
          <w:lang w:bidi="fa-IR"/>
        </w:rPr>
        <w:t>!</w:t>
      </w:r>
      <w:bookmarkStart w:id="30" w:name="pg14185_154204"/>
    </w:p>
    <w:p>
      <w:pPr>
        <w:pStyle w:val="BookText"/>
        <w:rPr/>
      </w:pPr>
      <w:bookmarkEnd w:id="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پیامبر مهم بود، دوران زندگی خودش بود، و امّا این که در آینده چه می‌شود، برای او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شایستۀ رهبران سیاسی است که فقط از سیاست، به منافع خود فکر می‌کنند، نه رهبران الهی که فقط برای خدا کار می‌کنند و در راه هدف، فداکاری می‌کنند</w:t>
      </w:r>
      <w:r>
        <w:rPr>
          <w:rFonts w:eastAsia="IRNazanin" w:cs="IRNazanin"/>
          <w:color w:val="111111"/>
          <w:sz w:val="28"/>
          <w:szCs w:val="28"/>
          <w:rtl w:val="true"/>
          <w:lang w:bidi="fa-IR"/>
        </w:rPr>
        <w:t>.</w:t>
      </w:r>
    </w:p>
    <w:p>
      <w:pPr>
        <w:pStyle w:val="Heading3"/>
        <w:numPr>
          <w:ilvl w:val="2"/>
          <w:numId w:val="1"/>
        </w:numPr>
        <w:rPr/>
      </w:pPr>
      <w:bookmarkStart w:id="31" w:name="__RefHeading___Toc5147300_3381743652"/>
      <w:bookmarkStart w:id="32" w:name="_Toc12"/>
      <w:bookmarkEnd w:id="31"/>
      <w:r>
        <w:rPr>
          <w:rtl w:val="true"/>
        </w:rPr>
        <w:t>راه دوم</w:t>
      </w:r>
      <w:bookmarkEnd w:id="32"/>
    </w:p>
    <w:p>
      <w:pPr>
        <w:pStyle w:val="BookText"/>
        <w:rPr/>
      </w:pPr>
      <w:r>
        <w:rPr>
          <w:rFonts w:ascii="IRNazanin" w:hAnsi="IRNazanin" w:eastAsia="IRNazanin"/>
          <w:color w:val="111111"/>
          <w:sz w:val="28"/>
          <w:sz w:val="28"/>
          <w:szCs w:val="28"/>
          <w:rtl w:val="true"/>
          <w:lang w:bidi="fa-IR"/>
        </w:rPr>
        <w:t>اکنون که راه نخست، با دو تفسیری که برای آن انجام گرفت، در شأن رهبر الهی نبوده، ناچار باید گفت که پیامبر صلی الله علیه و آله برای آیندۀ دعوت پس از خود، برنامه‌ریزی کرده و موضع مثبتی داشته است و آن این که رهبری بر اساس نظام شورا صورت بگیرد، و مهاجران و انصار که نمایندگان امّتند، زیربنای حکومت ومحور دعوت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نیز، با توجه به توضیحاتی که در آینده می‌آید پذیرفتنی نیست، زیرا هرگاه پیامبر صلی الله علیه و آله آیندۀ دعوت را بر اساس نظام شورا استوار کرده باشد، باید اصول و روش‌های آن را به طور کامل به امّت آموخته، و ماهیت این نظام و حدود و تفاصیل آن را کاملاً بیان کرده باشد و جامعه را به گونه‌ای پرورش دهد که نظام شورا را به خوبی بپذیرند و اجرا کنند، در حالی که او در میان جامعه‌ای زندگی کرده بود که نظام حاکم بر آن سنت‌های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قبیله‌ای، رهبری بر اساس وراثت بوده و یا قدرت و توان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به آسانی می‌توان درک کرد که پیامبر صلی الله علیه و آله، امّت را با نظام شورایی آشنا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در سخنرانی‌ها، مهاجر و انصار را به تطبیق نظام شورا دعوت نکرده و در ذهن آنان آمادگی لازم را برای چنین روشی پدید نیاورده است</w:t>
      </w:r>
      <w:r>
        <w:rPr>
          <w:rFonts w:eastAsia="IRNazanin" w:cs="IRNazanin"/>
          <w:color w:val="111111"/>
          <w:sz w:val="28"/>
          <w:szCs w:val="28"/>
          <w:rtl w:val="true"/>
          <w:lang w:bidi="fa-IR"/>
        </w:rPr>
        <w:t>.</w:t>
      </w:r>
      <w:bookmarkStart w:id="33" w:name="pg14185_154207"/>
    </w:p>
    <w:p>
      <w:pPr>
        <w:pStyle w:val="BookText"/>
        <w:rPr/>
      </w:pPr>
      <w:bookmarkEnd w:id="33"/>
      <w:r>
        <w:rPr>
          <w:rFonts w:ascii="IRNazanin" w:hAnsi="IRNazanin" w:eastAsia="IRNazanin"/>
          <w:color w:val="111111"/>
          <w:sz w:val="28"/>
          <w:sz w:val="28"/>
          <w:szCs w:val="28"/>
          <w:rtl w:val="true"/>
          <w:lang w:bidi="fa-IR"/>
        </w:rPr>
        <w:t>گواه روشن بر این که امت با چنین فکری پرورش نیافته بود، این که خلافت عمر به وسیلۀ انتصاب ابوبکر صورت گرفت و خلافت عثمان به وسیلۀ شورای انتصابی خلیفۀ دوم انجام پذیرفت، نه مردم</w:t>
      </w:r>
      <w:r>
        <w:rPr>
          <w:rFonts w:eastAsia="IRNazanin" w:cs="IRNazanin"/>
          <w:color w:val="111111"/>
          <w:sz w:val="28"/>
          <w:szCs w:val="28"/>
          <w:rtl w:val="true"/>
          <w:lang w:bidi="fa-IR"/>
        </w:rPr>
        <w:t>.</w:t>
      </w:r>
    </w:p>
    <w:p>
      <w:pPr>
        <w:pStyle w:val="Heading3"/>
        <w:numPr>
          <w:ilvl w:val="2"/>
          <w:numId w:val="1"/>
        </w:numPr>
        <w:rPr/>
      </w:pPr>
      <w:bookmarkStart w:id="34" w:name="__RefHeading___Toc5147302_3381743652"/>
      <w:bookmarkStart w:id="35" w:name="_Toc13"/>
      <w:bookmarkEnd w:id="34"/>
      <w:r>
        <w:rPr>
          <w:rtl w:val="true"/>
        </w:rPr>
        <w:t>راه سوم</w:t>
      </w:r>
      <w:bookmarkEnd w:id="35"/>
    </w:p>
    <w:p>
      <w:pPr>
        <w:pStyle w:val="BookText"/>
        <w:rPr/>
      </w:pPr>
      <w:r>
        <w:rPr>
          <w:rFonts w:ascii="IRNazanin" w:hAnsi="IRNazanin" w:eastAsia="IRNazanin"/>
          <w:color w:val="111111"/>
          <w:sz w:val="28"/>
          <w:sz w:val="28"/>
          <w:szCs w:val="28"/>
          <w:rtl w:val="true"/>
          <w:lang w:bidi="fa-IR"/>
        </w:rPr>
        <w:t>آنچه با آموزه‌های اسلامی کاملاً تطبیق دارند، این است که پیامبر صلی الله علیه و آله با تعیین فردی دانا و توانمند و شایسته برای زعامت، تکلیف مردم را روشن کند و مرجعیت فکری و زعامت سیاسی را در او متمرکز سازد، و از این طریق، امّت را از هر نوع سرگردانی و نزاع و درگیری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راهی است که شیعه مدّعی آن است و مطالعۀ زندگی مسلمانان در صدر اسلام، همین مطلب را تأیید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بیان شد، برگرفتۀ از مقدمۀ شهید صدر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بحث را در فصل آینده به صورت مبسوط می‌خوانید</w:t>
      </w:r>
      <w:r>
        <w:rPr>
          <w:rFonts w:eastAsia="IRNazanin" w:cs="IRNazanin"/>
          <w:color w:val="111111"/>
          <w:sz w:val="28"/>
          <w:szCs w:val="28"/>
          <w:rtl w:val="true"/>
          <w:lang w:bidi="fa-IR"/>
        </w:rPr>
        <w:t>.</w:t>
      </w:r>
      <w:bookmarkStart w:id="36" w:name="pg14185_154209"/>
    </w:p>
    <w:p>
      <w:pPr>
        <w:pStyle w:val="Heading2"/>
        <w:numPr>
          <w:ilvl w:val="1"/>
          <w:numId w:val="1"/>
        </w:numPr>
        <w:rPr/>
      </w:pPr>
      <w:bookmarkStart w:id="37" w:name="__RefHeading___Toc5147304_3381743652"/>
      <w:bookmarkStart w:id="38" w:name="_Toc14"/>
      <w:bookmarkEnd w:id="36"/>
      <w:bookmarkEnd w:id="37"/>
      <w:r>
        <w:rPr>
          <w:rtl w:val="true"/>
        </w:rPr>
        <w:t>فصل دوم</w:t>
      </w:r>
      <w:r>
        <w:rPr>
          <w:rtl w:val="true"/>
        </w:rPr>
        <w:t xml:space="preserve">: </w:t>
      </w:r>
      <w:r>
        <w:rPr>
          <w:rtl w:val="true"/>
        </w:rPr>
        <w:t>وظایف و شئون جانشین پیامبر صلی الله علیه و آله</w:t>
      </w:r>
      <w:bookmarkEnd w:id="38"/>
    </w:p>
    <w:p>
      <w:pPr>
        <w:pStyle w:val="Heading3"/>
        <w:numPr>
          <w:ilvl w:val="2"/>
          <w:numId w:val="1"/>
        </w:numPr>
        <w:rPr/>
      </w:pPr>
      <w:bookmarkStart w:id="39" w:name="__RefHeading___Toc5147306_3381743652"/>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رسول گرامی صلی الله علیه و آله وظایف مهمّی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که فقط فردی می‌تواند به دوش بکشد که مانند پیامبر صلی الله علیه و آله تربیت الهی و علمی برتر از 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یک فرد عادی، هر چند فرد طبیعی برتر باشد، نمی‌تواند این وظایف را متحمّل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کتاب خدا و شرح مقاصد آن و بیان اهداف و رموز و اسرار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حوادث نوظهور که پیش از آن در قرآن و سنت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امّت از اختلاف و انحراف فکری و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گفتار و رفتار او فصل الخطاب در میان امت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پیامبر صلی الله علیه و آله هر چند سلسله نبوت، پایان پذیرفته ووحی الهی به آخر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پیامبری نمی‌آید، و بر کسی وحی تشریعی فرود نخواهد آمد، امّا این وظایف سه‌گانه همچنان مستمر خواهد بود، و بایست فردی یا</w:t>
      </w:r>
    </w:p>
    <w:p>
      <w:pPr>
        <w:pStyle w:val="BookText"/>
        <w:rPr/>
      </w:pPr>
      <w:r>
        <w:rPr>
          <w:rFonts w:ascii="IRNazanin" w:hAnsi="IRNazanin" w:eastAsia="IRNazanin"/>
          <w:color w:val="111111"/>
          <w:sz w:val="28"/>
          <w:sz w:val="28"/>
          <w:szCs w:val="28"/>
          <w:rtl w:val="true"/>
          <w:lang w:bidi="fa-IR"/>
        </w:rPr>
        <w:t>گروهی این وظایف را برعهده بگیرد و مسلّماً تا فردی به سان پیامبر صلی الله علیه و آله تربیت معنوی و تعلیم الهی نداشته باشد، نمی‌تواند این سه وظیفۀ سنگین را بر دوش بگیرد و هرگز تعلیمات معمولی افراد برای انجام این وظایف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دربارۀ هر سه خلأ که با درگذشت پیامبر صلی الله علیه و آله پدید آمد،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وظیفۀ پیامبر صلی الله علیه و آله در زمینۀ تفسیر قرآن با دو آیه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فرو فرستادیم تاآنچه را برای مردم نازل شده، برایشان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قرآن را تلاوت می‌کرد و هم تفسیر و مفاهیم آن را توضیح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قرآن را برای تو نفرستادیم جز این که در مسائلی که در آن اختلاف پیدا کرده‌اند، حقیقت را برای آنها بیان کنی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متجاوز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احادیثی که از پیامبر صلی الله علیه و آله پیرامون تفسیر قرآن رسیده بسیار معدود و محدود است و 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w:t>
      </w:r>
    </w:p>
    <w:p>
      <w:pPr>
        <w:pStyle w:val="BookText"/>
        <w:rPr/>
      </w:pPr>
      <w:r>
        <w:rPr>
          <w:rFonts w:ascii="IRNazanin" w:hAnsi="IRNazanin" w:eastAsia="IRNazanin"/>
          <w:color w:val="111111"/>
          <w:sz w:val="28"/>
          <w:sz w:val="28"/>
          <w:szCs w:val="28"/>
          <w:rtl w:val="true"/>
          <w:lang w:bidi="fa-IR"/>
        </w:rPr>
        <w:t>ترجمان القرآن مجموع احادیثی که به طور مسند و یا مرسل از پیامبر و اصحاب رسیده، گرد آوردم و به سیزده هزار حدیث رسید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بیشترین آنها، مرسل و اقوال صحابه و تابعان است و تعداد احادیث مسند از پیامبر بسیار کم است،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منقول از پیامبر در مورد تفسیر عالمان ضعیف و یا موضوع و دروغ است و از احمد بن حنبل نقل می‌کند که او می‌گفت، کتابهای مربوط به غزوات، اخبار غیبی، و تفسیر اساس درستی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احادیثی را که از پیامبر در قلمرو تفسیر آیات وارد شده از تعداد سور قرآن چندان تجاوز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وظیفۀ یاد شده را باید فردی به عهده گیرد که علم لدنّی و مافوق بشری داشته باشد، چنان که مصاحب موسی در حالی که پیامبر نبود، علم لدنی داشت،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تاریخ اختلافات مسلمانان را دربارۀ تفسیر بسیاری از آیات، ضبط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وضو دربارۀ کیفیت شستن دست‌ها و مسح و غسل پاها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سارق و سارقه که چگونه باید حدّ الهی دربارۀ آنها اجرا شود، آیا از بند انگشتان یا مچ یا بالاتر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آیه‌های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برای کلاله حدّ ارث را بیان می‌فرماید و در آیه‌ای دیگر نصف و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حکم الهی</w:t>
      </w:r>
      <w:bookmarkStart w:id="41" w:name="pg14185_154214"/>
    </w:p>
    <w:p>
      <w:pPr>
        <w:pStyle w:val="BookText"/>
        <w:rPr/>
      </w:pPr>
      <w:bookmarkEnd w:id="41"/>
      <w:r>
        <w:rPr>
          <w:rFonts w:ascii="IRNazanin" w:hAnsi="IRNazanin" w:eastAsia="IRNazanin"/>
          <w:color w:val="111111"/>
          <w:sz w:val="28"/>
          <w:sz w:val="28"/>
          <w:szCs w:val="28"/>
          <w:rtl w:val="true"/>
          <w:lang w:bidi="fa-IR"/>
        </w:rPr>
        <w:t xml:space="preserve">اختلاف ندارد و این، قصور فهم ماست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نمی‌شناسیم و از اقسام آن آگاه نیستیم</w:t>
      </w:r>
      <w:r>
        <w:rPr>
          <w:rFonts w:eastAsia="IRNazanin" w:cs="IRNazanin"/>
          <w:color w:val="111111"/>
          <w:sz w:val="28"/>
          <w:szCs w:val="28"/>
          <w:rtl w:val="true"/>
          <w:lang w:bidi="fa-IR"/>
        </w:rPr>
        <w:t>.</w:t>
      </w:r>
    </w:p>
    <w:p>
      <w:pPr>
        <w:pStyle w:val="Heading3"/>
        <w:numPr>
          <w:ilvl w:val="2"/>
          <w:numId w:val="1"/>
        </w:numPr>
        <w:rPr/>
      </w:pPr>
      <w:bookmarkStart w:id="42" w:name="__RefHeading___Toc5147308_3381743652"/>
      <w:bookmarkStart w:id="43" w:name="_Toc16"/>
      <w:bookmarkEnd w:id="42"/>
      <w:r>
        <w:rPr>
          <w:rtl w:val="true"/>
        </w:rPr>
        <w:t>حوادث نوظهور</w:t>
      </w:r>
      <w:bookmarkEnd w:id="43"/>
    </w:p>
    <w:p>
      <w:pPr>
        <w:pStyle w:val="BookText"/>
        <w:rPr/>
      </w:pPr>
      <w:r>
        <w:rPr>
          <w:rFonts w:ascii="IRNazanin" w:hAnsi="IRNazanin" w:eastAsia="IRNazanin"/>
          <w:color w:val="111111"/>
          <w:sz w:val="28"/>
          <w:sz w:val="28"/>
          <w:szCs w:val="28"/>
          <w:rtl w:val="true"/>
          <w:lang w:bidi="fa-IR"/>
        </w:rPr>
        <w:t>مسلمانان در فتوحات خود، با مسائل نوظهور و حوادث جدیدی روبرو می‌شدند که حکم آن را در قرآن و سنت‌هایی که در اختیار داشتند نمی‌یافتند، و لذا مشکل بر روی مشکل، اضافه می‌شد، زیرا آیاتی که بیانگر احکام فرعی باشد، بسیار محدود است و احادیث وارده دربارۀ احکام نیز از پانصد حدیث تجاوز نمی‌کند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محمدی،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حکم آن به وسیلۀ کتاب و سنت پیامبر صلی الله علیه و آله بیان شده،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نمونه‌هایی از مسائل نوظهور که یاران پیامبر در آن، متحیّر و سرگردان بودند</w:t>
      </w:r>
      <w:r>
        <w:rPr>
          <w:rFonts w:eastAsia="IRNazanin" w:cs="IRNazanin"/>
          <w:color w:val="111111"/>
          <w:sz w:val="28"/>
          <w:szCs w:val="28"/>
          <w:rtl w:val="true"/>
          <w:lang w:bidi="fa-IR"/>
        </w:rPr>
        <w:t>:</w:t>
      </w:r>
    </w:p>
    <w:p>
      <w:pPr>
        <w:pStyle w:val="Heading3"/>
        <w:numPr>
          <w:ilvl w:val="2"/>
          <w:numId w:val="1"/>
        </w:numPr>
        <w:rPr/>
      </w:pPr>
      <w:bookmarkStart w:id="44" w:name="__RefHeading___Toc5147310_3381743652"/>
      <w:bookmarkStart w:id="45" w:name="_Toc17"/>
      <w:bookmarkEnd w:id="44"/>
      <w:r>
        <w:rPr>
          <w:rtl w:val="true"/>
        </w:rPr>
        <w:t xml:space="preserve">مشکل </w:t>
      </w:r>
      <w:r>
        <w:rPr>
          <w:rtl w:val="true"/>
        </w:rPr>
        <w:t>«</w:t>
      </w:r>
      <w:r>
        <w:rPr>
          <w:rtl w:val="true"/>
        </w:rPr>
        <w:t>عول</w:t>
      </w:r>
      <w:r>
        <w:rPr>
          <w:rtl w:val="true"/>
        </w:rPr>
        <w:t>»</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هنگام تقسیم ارث میّت، ترکه نسبت به سهامی که در کتاب و سنت آمده است وافی نباشد، مثلاً مردی بمیرد و وارثانی مانند همسر و پدر و مادر و دو دختر داشته باشد که سهام آنان به این ترتیب است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و دو دختر بر روی هم، در این صورت مجموع سهام می‌شود ترکه، و به این ترتیب، قابل تقسیم نیست، و لذا هنگامی که مسأله به</w:t>
      </w:r>
      <w:bookmarkStart w:id="46" w:name="pg14185_154216"/>
    </w:p>
    <w:p>
      <w:pPr>
        <w:pStyle w:val="BookText"/>
        <w:rPr/>
      </w:pPr>
      <w:bookmarkEnd w:id="46"/>
      <w:r>
        <w:rPr>
          <w:rFonts w:ascii="IRNazanin" w:hAnsi="IRNazanin" w:eastAsia="IRNazanin"/>
          <w:color w:val="111111"/>
          <w:sz w:val="28"/>
          <w:sz w:val="28"/>
          <w:szCs w:val="28"/>
          <w:rtl w:val="true"/>
          <w:lang w:bidi="fa-IR"/>
        </w:rPr>
        <w:t>عمر بن خطاب عرضه شد، گفت به خدا سوگند نمی‌دانم خدا کدام یک از شما را مقدم داشته و کدام را عقب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نقص را بر همه تقسیم کرد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قرآن جصاص،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آن که مردی همسر خود را در جاهلیت دوبار طلاق داده و در اسلام نیز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سه طلاق مایۀ حرمت ابدی هست یا نه؟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مسلمانان، و کلیۀ یاران پیامبر صلی الله علیه و آله دربارۀ این گونه مشکلات دچار حیرت و شگفتی بودند و سپس با یک نوع گمانه‌زنی مشکل را حل کرده و به آن، رسمیت می‌دادند، در حالی که اگر در میان امّت، انسان دانا و آگاهی وجود داشت و از علم لدنّی بهره می‌گرفت، می‌دانست که محال است شرع انور قانونی را تصویب کند که قابل پیاده شدن نباشد و در سایه علم لدنی مشکل را برطرف می‌کرد</w:t>
      </w:r>
      <w:r>
        <w:rPr>
          <w:rFonts w:eastAsia="IRNazanin" w:cs="IRNazanin"/>
          <w:color w:val="111111"/>
          <w:sz w:val="28"/>
          <w:szCs w:val="28"/>
          <w:rtl w:val="true"/>
          <w:lang w:bidi="fa-IR"/>
        </w:rPr>
        <w:t>.</w:t>
      </w:r>
    </w:p>
    <w:p>
      <w:pPr>
        <w:pStyle w:val="Heading3"/>
        <w:numPr>
          <w:ilvl w:val="2"/>
          <w:numId w:val="1"/>
        </w:numPr>
        <w:rPr/>
      </w:pPr>
      <w:bookmarkStart w:id="47" w:name="__RefHeading___Toc5147312_3381743652"/>
      <w:bookmarkStart w:id="48" w:name="_Toc18"/>
      <w:bookmarkEnd w:id="47"/>
      <w:r>
        <w:rPr>
          <w:rtl w:val="true"/>
        </w:rPr>
        <w:t>مسلمانان و صیانت دین از انحراف</w:t>
      </w:r>
      <w:bookmarkEnd w:id="48"/>
    </w:p>
    <w:p>
      <w:pPr>
        <w:pStyle w:val="BookText"/>
        <w:rPr/>
      </w:pPr>
      <w:r>
        <w:rPr>
          <w:rFonts w:ascii="IRNazanin" w:hAnsi="IRNazanin" w:eastAsia="IRNazanin"/>
          <w:color w:val="111111"/>
          <w:sz w:val="28"/>
          <w:sz w:val="28"/>
          <w:szCs w:val="28"/>
          <w:rtl w:val="true"/>
          <w:lang w:bidi="fa-IR"/>
        </w:rPr>
        <w:t>یکی از آثار وجود معصوم مانند پیامبر صلی الله علیه و آله، این است که امّت را از انحراف فکری باز داشته و در هنگام اختلاف، سخنان او فصل الخطاب به شمار می‌رفت، این اختلافات، بعد از پیامبر نیز وجود داشت، باید اگر در میان امت، فرد شاخصی که از علم بالایی برخوردار است وجود داشته باشد تا امّت را از انحراف و اختلاف و دسته‌بندی حفظ کند، در این صورت وضع امّت بسی بهتر از این می‌بود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 صلی الله علیه و آله وضّاعان و جعّالان حدیث و دجّالانی از</w:t>
      </w:r>
    </w:p>
    <w:p>
      <w:pPr>
        <w:pStyle w:val="BookText"/>
        <w:rPr/>
      </w:pPr>
      <w:r>
        <w:rPr>
          <w:rFonts w:ascii="IRNazanin" w:hAnsi="IRNazanin" w:eastAsia="IRNazanin"/>
          <w:color w:val="111111"/>
          <w:sz w:val="28"/>
          <w:sz w:val="28"/>
          <w:szCs w:val="28"/>
          <w:rtl w:val="true"/>
          <w:lang w:bidi="fa-IR"/>
        </w:rPr>
        <w:t>علمای یهود و نصارا، فرصت را برای پخش اندیشه‌های دروغین خود، مغتنم شمرده، و بسیاری از اسرائیلیات و مسیحیّات و مجوسیات را در میان امّت پخش کردند، به گونه‌ای که آمار احادیثی که در میان امت پخش می‌شد از یک میلیون تجاوز کرد و لذا بخاری روایات صحیح خود را از میان ششصد هزار حدیث برگزید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الساری، مقدمۀ فتح الباری،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مسند خود را که حاوی سی هزار حدیث است از میان هفتصد و پنجاه هزار حدیث انتخاب کرد و حافظ یک میلیون حدیث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چگونه می‌توان یک دهم این روایات را به پیامبر نسبت داد، در حالی که او در دوران دعوت در مکه که سیزده سال طول کشید از هر نظر محصور بود و کمتر کسی می‌توانست از او قرآن فرا گیرد تا چه رسد حدیث و پس از هجرت به مدینه، وظایف فراوانی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نبردها و غزوه‌ها و سفرها به نقاط دور دست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نیروها برای خاموش ساختن فتنه‌ها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دیدارها با سران قبایل و عقد قراردادها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و فصل خصومات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و تفسیر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الهی و پاسخ به پرسش‌ها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احسن با اهل کتاب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ادارۀ امور سیاسی و اجتماعی و اقتصادی جامعه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مکاتبه با سران قبایل و کشورها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ستون پنجم به نام منافقان که قریب دو جزء آیات قرآن دربارۀ آنان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وظایف سنگین چگونه می‌تواند این همه احادیث میلیونی را بگوید و به صورت یک انسان فارغ‌البال در هر موضوعی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میان مسلمانان، امام معصومی باشد و مردم نیز از او پیروی کنند، این همه تحریف در اسلام پدید نمی‌آید و بازار دروغ گویان کساد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انسان آثار سازنده وجود معصوم در میان امت را به درستی درک می‌کند، یعنی انسانی که وجود او میزان حق و باطل و جداسازنده هر یک از دیگری است، ولی هرگاه پیشوایی مردم انتخابی باشد، و مع الوصف بالای منبر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وُلِّیتُکُم ولستُ بخیرکُمْ فإنْ استقمتُ فأعینُونی، وإن زِغْتُ فَقَوِّمُونی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ریاست شما برگزیده شدم در حالی که بهترین شما نبودم اگر به راه راست رفتم مرا کمک کنید و اگر منحرف شدم، مرا به راه راست باز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ابوبکر پس از گزینش غوغایی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چنین فردی حق و باطل از هم بازشناسی نشده و انحرافات روز به روز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اسلامی شیخ الرئیس دربارۀ اینکه مقام امامت مقام انتصابی است،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ظهور یک پیامبر امکان‌پذیر نیست، زیرا مزاجی که این کمال</w:t>
      </w:r>
      <w:bookmarkStart w:id="49" w:name="pg14185_154222"/>
    </w:p>
    <w:p>
      <w:pPr>
        <w:pStyle w:val="BookText"/>
        <w:rPr/>
      </w:pPr>
      <w:bookmarkEnd w:id="49"/>
      <w:r>
        <w:rPr>
          <w:rFonts w:ascii="IRNazanin" w:hAnsi="IRNazanin" w:eastAsia="IRNazanin"/>
          <w:color w:val="111111"/>
          <w:sz w:val="28"/>
          <w:sz w:val="28"/>
          <w:szCs w:val="28"/>
          <w:rtl w:val="true"/>
          <w:lang w:bidi="fa-IR"/>
        </w:rPr>
        <w:t xml:space="preserve">را بپذیرد، در میان مردم کم است، بنابراین پیامبر باید برای بقای شریعت و قوانینی که به مصالح انسانها مرتبط است، برنامه‌ریزی گسترده‌ای داشته باشد هرگاه مقام جانشینی با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به صواب و درستی نزدیکتر است، و از اختلاف و شورش و فتنه و فساد جلوگیری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از الهیات،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می‌گیریم مصالح اسلام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اینکه آیا پیامبر کسی را برای امامت برگزیده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می‌کرد که خلیفه از طرف پیامبر برگزیده شود نه از جانب مردم</w:t>
      </w:r>
      <w:r>
        <w:rPr>
          <w:rFonts w:eastAsia="IRNazanin" w:cs="IRNazanin"/>
          <w:color w:val="111111"/>
          <w:sz w:val="28"/>
          <w:szCs w:val="28"/>
          <w:rtl w:val="true"/>
          <w:lang w:bidi="fa-IR"/>
        </w:rPr>
        <w:t>.</w:t>
      </w:r>
    </w:p>
    <w:p>
      <w:pPr>
        <w:pStyle w:val="Heading3"/>
        <w:numPr>
          <w:ilvl w:val="2"/>
          <w:numId w:val="1"/>
        </w:numPr>
        <w:rPr/>
      </w:pPr>
      <w:bookmarkStart w:id="50" w:name="__RefHeading___Toc5147314_3381743652"/>
      <w:bookmarkStart w:id="51" w:name="_Toc19"/>
      <w:bookmarkEnd w:id="50"/>
      <w:r>
        <w:rPr>
          <w:rtl w:val="true"/>
        </w:rPr>
        <w:t>شیوه جانشینی در اندیشه مردم عصر رسالت</w:t>
      </w:r>
      <w:bookmarkEnd w:id="51"/>
    </w:p>
    <w:p>
      <w:pPr>
        <w:pStyle w:val="BookText"/>
        <w:rPr/>
      </w:pPr>
      <w:r>
        <w:rPr>
          <w:rFonts w:ascii="IRNazanin" w:hAnsi="IRNazanin" w:eastAsia="IRNazanin"/>
          <w:color w:val="111111"/>
          <w:sz w:val="28"/>
          <w:sz w:val="28"/>
          <w:szCs w:val="28"/>
          <w:rtl w:val="true"/>
          <w:lang w:bidi="fa-IR"/>
        </w:rPr>
        <w:t>بحث‌های پیشین به روشنی ثابت کرد که مصالح اسلامی در قلمروهای سه‌گانه در گزینش رهبر به وسیلۀ پیامبر صلی الله علیه و آله، نهفته بود نه از طریق شوری و به عبارت دیگر، گره خلافت باید از طریق انتصاب گشوده شود نه شورای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یاران پیامبر نیز با این اندیشه همراه بودند، چیزی که به جای انتصاب از جانب خدا انتصاب از طریق خلیفه پیشین را مطرح می‌کردند نه گزینش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گزینش از طریق شورا، جز یک بار آن هم در خلافت ظاهری امیرمؤمنان مطرح نبود و خلافت پیوسته یا از طریق انتصاب از جانب خلیفه پیشین و یا از طریق وراثت دست به دست می‌گشت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در اینجا برخی از نصوص تاریخی را می‌آوریم تا روشن شود که در ذهن بزرگان آن زمان، اصلاً گزینش شورایی مطرح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پیامبر گرامی صلی الله علیه و آله، آیین خود را بر قبیلۀ بنی‌عامر در ایام حج عرضه کرد و آنان را به توحید دعوت نمود، بزرگ آنان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بیعت کنیم، آنگاه که خدا تو را بر مخالفان پیروز گردانید، آیا برای ما در قدرت و حکومت سهمی هست؟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مربوط به خداست، او این امانت را بر دوش هر کسی که بخواهد،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امّت و شورای انتخابی امت بود، چگونه پیامبر صلی الله علیه و آله آن را به خداواگذار می‌کند؟ این تنها پیامبر نیست که مسأله را برعهدۀ خدا می‌گذارد و سخنی از شورا به میان نمی‌آورد؟ بلکه انتصاب‌هایی که پس از پیامبر صورت گرفت، همگی از انتصابی بودن مقام خلافت حکایت می‌کند و اگر شورایی بود، در حقیقت نوعی پوشش برای این انتصابها بود که به وسیلۀ مقامات قبلی انجام می‌گرفت، مثلاً عمر بن خطاب برای خلافت، شخصاً به وسیلۀ ابی‌بکر گزینش شد، آن گاه که وی در بستر بیماری افتاده بود، عثمان بن عفان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قلم به دست گرفت و در آغاز وصیت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ابوبکر به او چنین املا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وصیتی است از ابوبکر فرزند أبی قحافه در آخرین روزهای زندگی خود در این دنیا و نخستین آشنایی خود با آخرت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خطاب را جانشین خود می‌سازم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چاپ بیروت؛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عثمان نیز در واقع انتصابی بود، هر چند رنگ انتخابی به خود گرفت، زیرا او به وسیلۀ شورای شش نفره انتخاب گشت، در حالی که ترکیب شورا به نوعی بود که گزینش او امر قطعی به شمار می‌آمد، یعنی عمر بن خطاب، شش نفر را برای امر خلافت برگزید که رأی علی علیه السلام در میان آنان دو تا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عثمان بن عفان، طلحة بن عبیداللّه، زبیر بن عوام، سعد بن أبی وقاص و عبدالرحمن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مسألۀ شورایی بود، باید اعضای شورا را مهاجر و انصار و یا اهل حلّ و عقد انتخاب کنند، نه خلیفه، و این حاکی از آن است که روح کار، انتصابی بوده، ولی نوعی رنگ انتخابی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عمر بن خطاب احساس کرد مرگ او فرا رسیده است، فرزندش عبداللّه بن عمر را به خانۀ عایشه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بگیر تا مرا در حجرۀ او در کنار پیامبر صلی الله علیه و آله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صلی الله علیه و آله را بدون چوپان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عنوان جانشین خود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وقوع فتنه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قبل از درگذشت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علاقه‌مندم نظرات آنان را به شما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فکر می‌کنند شما کسی را جانشین خود قرار نخواهید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گلۀ گوسفندی داشته باشید و چوپان آنها را در بیابان رها کند و به نزد شما بیاید، او را نکوهش نمی‌کنید؟ پس پدرجان تو هم در فکر مردم باش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لابن قتیبه،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سرپرستی معین کن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تا از مردم مدینه برای پسرش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مورد اعتراض قرار گرفت، چنین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ناخرسند بودم که بمیرم و امّت محمد را به صورت گلۀ گوسفندی که چوپان ندارد رها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اندیشه‌ها در ذهن صحابۀ پیامبر پیوسته وجود داشته و همگی حاکی از آن است که مسألۀ انتخاب خلیفه از طریق شورای حلّ و عقد یا مهاجر و انصار، یک مسأله کلامی است که توجیه‌گر خلافت خلفا می‌باشد، و هیچ‌گاه این اصل پیاده نشد، جز در عصر امیرمؤمنان و توپ خلافت پیوسته به وسیله انتصاب‌ها و یا وراثت‌ها به یکدیگر پاس داده می‌شد</w:t>
      </w:r>
      <w:r>
        <w:rPr>
          <w:rFonts w:eastAsia="IRNazanin" w:cs="IRNazanin"/>
          <w:color w:val="111111"/>
          <w:sz w:val="28"/>
          <w:szCs w:val="28"/>
          <w:rtl w:val="true"/>
          <w:lang w:bidi="fa-IR"/>
        </w:rPr>
        <w:t>.</w:t>
      </w:r>
      <w:bookmarkStart w:id="52" w:name="pg14185_154230"/>
    </w:p>
    <w:p>
      <w:pPr>
        <w:pStyle w:val="Heading2"/>
        <w:numPr>
          <w:ilvl w:val="1"/>
          <w:numId w:val="1"/>
        </w:numPr>
        <w:rPr/>
      </w:pPr>
      <w:bookmarkStart w:id="53" w:name="__RefHeading___Toc5147316_3381743652"/>
      <w:bookmarkStart w:id="54" w:name="_Toc20"/>
      <w:bookmarkEnd w:id="52"/>
      <w:bookmarkEnd w:id="53"/>
      <w:r>
        <w:rPr>
          <w:rtl w:val="true"/>
        </w:rPr>
        <w:t>فصل سوم</w:t>
      </w:r>
      <w:r>
        <w:rPr>
          <w:rtl w:val="true"/>
        </w:rPr>
        <w:t xml:space="preserve">: </w:t>
      </w:r>
      <w:r>
        <w:rPr>
          <w:rtl w:val="true"/>
        </w:rPr>
        <w:t>داوری‌های قرآن و سنت پیامبر در شیوۀ تعیین خلیفه</w:t>
      </w:r>
      <w:bookmarkEnd w:id="54"/>
    </w:p>
    <w:p>
      <w:pPr>
        <w:pStyle w:val="Heading3"/>
        <w:numPr>
          <w:ilvl w:val="2"/>
          <w:numId w:val="1"/>
        </w:numPr>
        <w:rPr/>
      </w:pPr>
      <w:bookmarkStart w:id="55" w:name="__RefHeading___Toc5147318_3381743652"/>
      <w:bookmarkStart w:id="56" w:name="_Toc21"/>
      <w:bookmarkEnd w:id="55"/>
      <w:r>
        <w:rPr/>
        <w:t>1</w:t>
      </w:r>
      <w:r>
        <w:rPr>
          <w:rtl w:val="true"/>
        </w:rPr>
        <w:t xml:space="preserve">. </w:t>
      </w:r>
      <w:r>
        <w:rPr>
          <w:rtl w:val="true"/>
        </w:rPr>
        <w:t xml:space="preserve">حدیث </w:t>
      </w:r>
      <w:r>
        <w:rPr>
          <w:rtl w:val="true"/>
        </w:rPr>
        <w:t>«</w:t>
      </w:r>
      <w:r>
        <w:rPr>
          <w:rtl w:val="true"/>
        </w:rPr>
        <w:t>بدء الدعوة</w:t>
      </w:r>
      <w:r>
        <w:rPr>
          <w:rtl w:val="true"/>
        </w:rPr>
        <w:t>»</w:t>
      </w:r>
      <w:bookmarkEnd w:id="56"/>
    </w:p>
    <w:p>
      <w:pPr>
        <w:pStyle w:val="BookText"/>
        <w:rPr/>
      </w:pPr>
      <w:r>
        <w:rPr>
          <w:rFonts w:ascii="IRNazanin" w:hAnsi="IRNazanin" w:eastAsia="IRNazanin"/>
          <w:color w:val="111111"/>
          <w:sz w:val="28"/>
          <w:sz w:val="28"/>
          <w:szCs w:val="28"/>
          <w:rtl w:val="true"/>
          <w:lang w:bidi="fa-IR"/>
        </w:rPr>
        <w:t xml:space="preserve">در میان محدثان، مورخان و مفسران، حدیثی به نام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آغاز علنی شدن رسالت، از پیامبر بزرگوار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خداوند به پیامبر دستور داد که خویشاوندان نزدیک خود را به اسلام دعوت کند و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علی علیه السلام را مأمور کرد که غذایی برای مهمانان خویش تهیه کند، آنگاه که سران بنی‌عبدالمطلب جمع شدند، و غذا خوردند و سیر شدند،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قافله دروغ نمی‌گوید، به خدایی که جز او خدایی نیست، من پیامبر او برای شما و برای همۀ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به خواب می‌روید، از دنیا می‌روید و همان گونه که از خواب برمی‌خیزید، دوباره زنده</w:t>
      </w:r>
      <w:bookmarkStart w:id="57" w:name="pg14185_154233"/>
    </w:p>
    <w:p>
      <w:pPr>
        <w:pStyle w:val="BookText"/>
        <w:rPr/>
      </w:pPr>
      <w:bookmarkEnd w:id="57"/>
      <w:r>
        <w:rPr>
          <w:rFonts w:ascii="IRNazanin" w:hAnsi="IRNazanin" w:eastAsia="IRNazanin"/>
          <w:color w:val="111111"/>
          <w:sz w:val="28"/>
          <w:sz w:val="28"/>
          <w:szCs w:val="28"/>
          <w:rtl w:val="true"/>
          <w:lang w:bidi="fa-IR"/>
        </w:rPr>
        <w:t>می‌شوید و به حساب و کتاب اعمالتان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جاودان در برابر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جوانی را در میان عرب سراغ ندارم که برای مردم خود، بهتر از آنچه من برای شما آورده‌ام،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خیر دنیا و آخرت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مرا یاری کند، او برادر و وصی و جانشین من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جمله را سه بار تکرار کرد و هر بار علی علیه السلام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یاور شما باشم و شما را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علی کسی ندای پیامبر را لبیک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 فِیکُمْ فَاسْمَعُوا لَهُ وأَطیعُوهُ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من و وصی و خلیفۀ من در میان شماست، سخن او را بشنوید و از او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پیرامون تحریف‌هایی که متأخران دربارۀ این قضیه کرده‌اند، سخن نمی‌گوییم و همین قدر می‌گوییم روزی که نبوّت پیامبر اعلام شد، امامت علی هم همان روز اعلام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کتاب فروغ ولایت</w:t>
      </w:r>
      <w:r>
        <w:rPr>
          <w:rStyle w:val="FootnoteAnchor"/>
          <w:rtl w:val="true"/>
        </w:rPr>
        <w:footnoteReference w:id="24"/>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58" w:name="__RefHeading___Toc5147320_3381743652"/>
      <w:bookmarkStart w:id="59" w:name="_Toc22"/>
      <w:bookmarkEnd w:id="58"/>
      <w:r>
        <w:rPr/>
        <w:t>2</w:t>
      </w:r>
      <w:r>
        <w:rPr>
          <w:rtl w:val="true"/>
        </w:rPr>
        <w:t xml:space="preserve">. </w:t>
      </w:r>
      <w:r>
        <w:rPr>
          <w:rtl w:val="true"/>
        </w:rPr>
        <w:t>حدیث منزلت</w:t>
      </w:r>
      <w:bookmarkEnd w:id="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به اتفاق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خاموش کردن فتنه عازم تبوک گشت و مسلمانان هم با او همراه شدند و لشکری در حدود سی هزار نفر</w:t>
      </w:r>
    </w:p>
    <w:p>
      <w:pPr>
        <w:pStyle w:val="BookText"/>
        <w:rPr/>
      </w:pPr>
      <w:r>
        <w:rPr>
          <w:rFonts w:ascii="IRNazanin" w:hAnsi="IRNazanin" w:eastAsia="IRNazanin"/>
          <w:color w:val="111111"/>
          <w:sz w:val="28"/>
          <w:sz w:val="28"/>
          <w:szCs w:val="28"/>
          <w:rtl w:val="true"/>
          <w:lang w:bidi="fa-IR"/>
        </w:rPr>
        <w:t>آمادۀ حرکت گشت ولی پیامبر، علی علیه السلام را جانشین خود در مدینه قرار داد که در غیاب او فتنه‌گران، یعنی منافقان، آتش فتنه را روشن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اجازۀ خروج خواست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علی از اشک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إلّاأَنّه لا نَبِیّ بَعدی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فضل أصحاب پیامبر، باب مناقب علی، حدیث شماره </w:t>
      </w:r>
      <w:r>
        <w:rPr>
          <w:rFonts w:eastAsia="IRNazanin" w:cs="IRNazanin"/>
          <w:color w:val="111111"/>
          <w:sz w:val="28"/>
          <w:szCs w:val="28"/>
          <w:lang w:bidi="fa-IR"/>
        </w:rPr>
        <w:t>4706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وشمارۀ </w:t>
      </w:r>
      <w:r>
        <w:rPr>
          <w:rFonts w:eastAsia="IRNazanin" w:cs="IRNazanin"/>
          <w:color w:val="111111"/>
          <w:sz w:val="28"/>
          <w:szCs w:val="28"/>
          <w:lang w:bidi="fa-IR"/>
        </w:rPr>
        <w:t>4416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همچون هارون باشی نسبت به موسی؟ بااین تفاوت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 حاکی از آن است که کلیۀ مناصب هارون از آن علی بوده، جز نبوت، چون هارون به نصّ قرآن مانند موسی پیامبر بوده ولی در عین حال، وزیر و خلیفۀ او نیز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محدّث نامدار اهل سنت، در صحیح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 و سبّ علی را رواج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أبی وقاص اعتراض کرد که چرا ابوتراب را دشنام نمی‌دهی؟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سه فضیلت از فضائل علی را به خاطر می‌آورم، از این جهت به او دشنام نمی‌دهم و آرزو داشتم که یکی از آنها از آن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دستور داد علی در مدینه بماند، علی علیه السلام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همراهی خود بازداشتی و در میان زنان و کودکان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إلّاانّه لا نبیّ بعدی</w:t>
      </w:r>
      <w:r>
        <w:rPr>
          <w:rFonts w:eastAsia="IRNazanin" w:cs="IRNazanin"/>
          <w:color w:val="111111"/>
          <w:sz w:val="28"/>
          <w:szCs w:val="28"/>
          <w:rtl w:val="true"/>
          <w:lang w:bidi="fa-IR"/>
        </w:rPr>
        <w:t>».</w:t>
      </w:r>
      <w:r>
        <w:rPr>
          <w:rStyle w:val="FootnoteAnchor"/>
          <w:rtl w:val="true"/>
        </w:rPr>
        <w:footnoteReference w:id="26"/>
      </w:r>
      <w:bookmarkStart w:id="60" w:name="pg14185_154237"/>
    </w:p>
    <w:p>
      <w:pPr>
        <w:pStyle w:val="Heading3"/>
        <w:numPr>
          <w:ilvl w:val="2"/>
          <w:numId w:val="1"/>
        </w:numPr>
        <w:rPr/>
      </w:pPr>
      <w:bookmarkStart w:id="61" w:name="__RefHeading___Toc5147322_3381743652"/>
      <w:bookmarkStart w:id="62" w:name="_Toc23"/>
      <w:bookmarkEnd w:id="60"/>
      <w:bookmarkEnd w:id="61"/>
      <w:r>
        <w:rPr/>
        <w:t>3</w:t>
      </w:r>
      <w:r>
        <w:rPr>
          <w:rtl w:val="true"/>
        </w:rPr>
        <w:t xml:space="preserve">. </w:t>
      </w:r>
      <w:r>
        <w:rPr>
          <w:rtl w:val="true"/>
        </w:rPr>
        <w:t>حدیث غدیر</w:t>
      </w:r>
      <w:bookmarkEnd w:id="62"/>
    </w:p>
    <w:p>
      <w:pPr>
        <w:pStyle w:val="Heading4"/>
        <w:numPr>
          <w:ilvl w:val="3"/>
          <w:numId w:val="1"/>
        </w:numPr>
        <w:rPr/>
      </w:pPr>
      <w:bookmarkStart w:id="63" w:name="__RefHeading___Toc5147324_3381743652"/>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حدیث غدیر از احادیث متواتر و قطعی در تاریخ اسلام است و شاید هیچ حدیثی از نظر تواتر به پایۀ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این حدیث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قریب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نقل کرده‌اند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سنّی در کتاب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گفتن دربارۀ سند حدیث چندان ضروری نیست و مضمون حدیث نیز به روشنی دلالت بر خلافت علی علیه السلام و نصب وی از جانب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عداوت با امیرمؤمنان علیه السلام داشت، صحت حدیث غدیر را انکار کرده است، شاگرد مکتب او یعنی ناصرالدین البانی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کلام استاد خود برخاسته و او را نکوهش می‌کند که چرا بدون بررسی تمام بخش‌های حدیث، صحت آن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برخی از عبارات حدیث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در غدیر، از مردم بر توحید خداوند و رسالت خویش و حقانیت معاد اقرار گرفت،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 الثقلین؟ 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طرف بید اللّه عزّ وجل وطرف بأیدیکم، فتمسّکوا به ولا تضلّوا، والآخر الأصغر عترتی، وإنّ اللطیف الخبیر نبّأنی أنّهما لن یتفرقا حتی یردا علی الحوض فسألت ذلک لهما ربّی فلا تقدموهما فتهلکوا ولا تقصروا عنهما فتهلکوا ثمّ أخذ بید علیّ فرفعها حتی رؤی بیاض آباطهما وعرفه القوم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الناس بالمؤمنین من أنفسهم؟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 وأنا أولی بهم من أنفسهم فمن کنت مولاه فعلیّ مولاه یقولها ثلاث مرّات وفی لفظ أحمد امام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وأحبّ من أحبّه وأبغِضْ من أبغَضَه وانصر من نصره واخذل من خذله، وادر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فلیبلغ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پس از من با ثقلین رفتار خواهید کرد؟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برخاست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سنگین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بزرگتر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سوی آن به دست خدا و سوی دیگر به دست شماست، پس به آن چنگ زنید تا گمراه نشوید و دیگری کوچکتر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خدایِ آگاه و دانا، به من خبر داد که آن دو هرگز از هم جدا نمی‌شوند تا این که در کنار حوض کوثر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این را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پیش نیفتید که هلاک می‌شوید و از آنها عقب نیفتید که باز هم هلاک و بدبخت می‌شوید، سپس دست علی را گرفت و به قدری بالا برد که سفیدی زیر بغل هر دو نفر دیده شد و همۀ مردم علی علیه السلام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خود مردم با ایمان، به خود آنها سزاوارتر و برتر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از من سزاوارتر است، و من مولای مردم هستم و از خود آنان، سزاوارترم، هر کس من سرور اویم، علی نیز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احمد، امام حنبلیان آمده</w:t>
      </w:r>
      <w:bookmarkStart w:id="65" w:name="pg14185_154240"/>
    </w:p>
    <w:p>
      <w:pPr>
        <w:pStyle w:val="BookText"/>
        <w:rPr/>
      </w:pPr>
      <w:bookmarkEnd w:id="65"/>
      <w:r>
        <w:rPr>
          <w:rFonts w:ascii="IRNazanin" w:hAnsi="IRNazanin" w:eastAsia="IRNazanin"/>
          <w:color w:val="111111"/>
          <w:sz w:val="28"/>
          <w:sz w:val="28"/>
          <w:szCs w:val="28"/>
          <w:rtl w:val="true"/>
          <w:lang w:bidi="fa-IR"/>
        </w:rPr>
        <w:t>است که چهار بار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یاور کسی باش که او را یاری کند و دشمن کسی باش که با او دشمنی کند و دوست بدار کسی که او را دوست دارد و دشمن دار کسی را که او را دشمن بدارد و یاری کن کسی را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بی‌یاور بگذار کسی که او را تنها و بی‌یاور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همیشه مدار حق قرار بده،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اینجا هستند، این پیام را به کسانی که حضور ندارند، برسانند</w:t>
      </w:r>
      <w:r>
        <w:rPr>
          <w:rFonts w:eastAsia="IRNazanin" w:cs="IRNazanin"/>
          <w:color w:val="111111"/>
          <w:sz w:val="28"/>
          <w:szCs w:val="28"/>
          <w:rtl w:val="true"/>
          <w:lang w:bidi="fa-IR"/>
        </w:rPr>
        <w:t>».</w:t>
      </w:r>
    </w:p>
    <w:p>
      <w:pPr>
        <w:pStyle w:val="Heading4"/>
        <w:numPr>
          <w:ilvl w:val="3"/>
          <w:numId w:val="1"/>
        </w:numPr>
        <w:rPr/>
      </w:pPr>
      <w:bookmarkStart w:id="66" w:name="__RefHeading___Toc5147326_3381743652"/>
      <w:bookmarkStart w:id="67" w:name="_Toc25"/>
      <w:bookmarkEnd w:id="66"/>
      <w:r>
        <w:rPr>
          <w:rtl w:val="true"/>
        </w:rPr>
        <w:t>هدف از اجتماع در آن سرزمین چه بود؟</w:t>
      </w:r>
      <w:bookmarkEnd w:id="67"/>
    </w:p>
    <w:p>
      <w:pPr>
        <w:pStyle w:val="BookText"/>
        <w:rPr/>
      </w:pPr>
      <w:r>
        <w:rPr>
          <w:rFonts w:ascii="IRNazanin" w:hAnsi="IRNazanin" w:eastAsia="IRNazanin"/>
          <w:color w:val="111111"/>
          <w:sz w:val="28"/>
          <w:sz w:val="28"/>
          <w:szCs w:val="28"/>
          <w:rtl w:val="true"/>
          <w:lang w:bidi="fa-IR"/>
        </w:rPr>
        <w:t>اگر کسی مجموع سخنان پیامبر صلی الله علیه و آله را در روز غدیر بررسی کند، به روشنی داوری می‌نماید که هدف از این تجمع آن هم در آن هوای گرم جز تعیین جانشین پیامبر پس از رحلت او، نبوده است، اینک گواهان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خطبه، پیامبر از حاضران، دربارۀ وحدانیت خدا و معاد روز رستاخیز و رسالت خویش اعتراف می‌گیرد، آن گاه، مسألۀ ولایت علی علیه السلام را مطرح می‌کند، و این حاکی از آن است که حضرت در مقام بیان یک اصل بزرگ اسلامی است که در ردیف توحید و معاد و رسالت قرار می‌گیرد و اگر فقط مقصود، اظهار مهر و مودّت و یا دعوت به دوستی علی علیه السلام بود، دیگر جا نداشت که سه اصل بزرگ اسلامی را به نام توحید و معاد و رسالت در کنار آن مطرح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حاکی از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برای آن از مردم اعتراف گرفت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فرمان او در مسائل اجتماعی و سیاسی نافذ</w:t>
      </w:r>
    </w:p>
    <w:p>
      <w:pPr>
        <w:pStyle w:val="BookText"/>
        <w:rPr/>
      </w:pPr>
      <w:r>
        <w:rPr>
          <w:rFonts w:ascii="IRNazanin" w:hAnsi="IRNazanin" w:eastAsia="IRNazanin"/>
          <w:color w:val="111111"/>
          <w:sz w:val="28"/>
          <w:sz w:val="28"/>
          <w:szCs w:val="28"/>
          <w:rtl w:val="true"/>
          <w:lang w:bidi="fa-IR"/>
        </w:rPr>
        <w:t>و حتی بر حفظ جان افراد،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خطبه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أوشکُ أن أُدْعی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که عمر من به پایان برسد و دعوت حق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کسی می‌گوید که می‌خواهد کاری انجام دهد که با آن کار خلأ فقدان خود را پر کند؛ یعنی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رفتن من کسی که بعداً معرفی می‌کنم مرجع کارهای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إکمال الدین واتمام النعمة ورضا الربّ برسالتی والولایة لعلیّ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حاکی از آن است که پیامبر کاری انجام داد که با آن دین خدا تکمیل گردید و نعمت او به پایان رسید، روشن‌تر از همه این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رسالت من و ولایت علی علیه السلام راضی گردید؟</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گواهی روشن‌تر از این که شیخین و گروه بی‌شماری از یاران رسول خدا صلی الله علیه و آله، پس از فرود آمدن پیامبر از جایگاه خطابه، همگی به علی علیه السلام تبریک گفته و موضوع تهنیت تا وقت نماز مغرب ادامه داشت و شیخین از نخستین افرادی بودند که به امام چنین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علی بن أبی طالب أصبحت وأمسیت مولای ومولی کلّ مؤمن ومؤمنة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می‌گویند حدیث غدیر صحیح است ولی مقصود، اعلام دوستی علی علیه السلام است، باید توجه کنند در چنان هوای گرم که کاروان قریب به یکصد هزار نفری از رفتن باز ایستاد و مردم در آن هوای گرم روی ریگ‌ها و</w:t>
      </w:r>
      <w:bookmarkStart w:id="68" w:name="pg14185_154244"/>
    </w:p>
    <w:p>
      <w:pPr>
        <w:pStyle w:val="BookText"/>
        <w:rPr/>
      </w:pPr>
      <w:bookmarkEnd w:id="68"/>
      <w:r>
        <w:rPr>
          <w:rFonts w:ascii="IRNazanin" w:hAnsi="IRNazanin" w:eastAsia="IRNazanin"/>
          <w:color w:val="111111"/>
          <w:sz w:val="28"/>
          <w:sz w:val="28"/>
          <w:szCs w:val="28"/>
          <w:rtl w:val="true"/>
          <w:lang w:bidi="fa-IR"/>
        </w:rPr>
        <w:t>سنگ‌ها نشستند، چنین اعلامی در آن شرایط مناسبت ندارد، زیرا دوستی علی جای شبهه و اشکال نبود، بلکه همه افراد جامعۀ ایمانی، با هم برادر و دوست هستند،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أَوْلِیاءُ بَعْضٍ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9" w:name="__RefHeading___Toc5147328_3381743652"/>
      <w:bookmarkStart w:id="70" w:name="_Toc26"/>
      <w:bookmarkEnd w:id="69"/>
      <w:r>
        <w:rPr>
          <w:rtl w:val="true"/>
        </w:rPr>
        <w:t>پاسخ دو شبهه</w:t>
      </w:r>
      <w:bookmarkEnd w:id="70"/>
    </w:p>
    <w:p>
      <w:pPr>
        <w:pStyle w:val="BookText"/>
        <w:rPr/>
      </w:pPr>
      <w:r>
        <w:rPr>
          <w:rFonts w:ascii="IRNazanin" w:hAnsi="IRNazanin" w:eastAsia="IRNazanin"/>
          <w:color w:val="111111"/>
          <w:sz w:val="28"/>
          <w:sz w:val="28"/>
          <w:szCs w:val="28"/>
          <w:rtl w:val="true"/>
          <w:lang w:bidi="fa-IR"/>
        </w:rPr>
        <w:t>کسانی که مدارک حدیث غدیر را در کتب اهل سنت مطالعه کرده‌اند، اذعان دارند که این حدیث از رسول خدا صلی الله علیه و آله صادر شده و صحابه و تابعان و بعداً هم علمای اسلام، آن را سینه به سینه نقل کرده‌اند و معتقدند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می‌گویند مولی 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مبنای استدلال بر زعامت علی پس از پیامبر این است که مولی در حدیث غدیر به معنی اولی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یادآور می‌شویم که در قرآن مجید به تصریح بسیاری از مفسران، مولی به معنی اولی آمده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 بِئْسَ الْمَصِیرُ</w:t>
      </w:r>
      <w:r>
        <w:rPr>
          <w:rFonts w:eastAsia="Amiri" w:cs="Amiri" w:ascii="Amiri" w:hAnsi="Amiri"/>
          <w:color w:val="111111"/>
          <w:sz w:val="28"/>
          <w:szCs w:val="28"/>
          <w:rtl w:val="true"/>
          <w:lang w:bidi="ar-SA"/>
        </w:rPr>
        <w:t>) .</w:t>
      </w:r>
      <w:r>
        <w:rPr>
          <w:rStyle w:val="FootnoteAnchor"/>
          <w:rtl w:val="true"/>
        </w:rPr>
        <w:footnoteReference w:id="3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فدیه‌ای پذیرفته می‌شود و نه از کافران، جایگاهتان آتش است و همان برای شما سزاوارتر است، و چه بد فرجامی است</w:t>
      </w:r>
      <w:r>
        <w:rPr>
          <w:rFonts w:eastAsia="IRNazanin" w:cs="IRNazanin"/>
          <w:color w:val="111111"/>
          <w:sz w:val="28"/>
          <w:szCs w:val="28"/>
          <w:rtl w:val="true"/>
          <w:lang w:bidi="fa-IR"/>
        </w:rPr>
        <w:t>!».</w:t>
      </w:r>
      <w:r>
        <w:rPr>
          <w:rStyle w:val="FootnoteAnchor"/>
          <w:rtl w:val="true"/>
        </w:rPr>
        <w:footnoteReference w:id="31"/>
      </w:r>
      <w:bookmarkStart w:id="71" w:name="pg14185_154246"/>
    </w:p>
    <w:p>
      <w:pPr>
        <w:pStyle w:val="Heading2"/>
        <w:numPr>
          <w:ilvl w:val="1"/>
          <w:numId w:val="1"/>
        </w:numPr>
        <w:rPr/>
      </w:pPr>
      <w:bookmarkStart w:id="72" w:name="__RefHeading___Toc5147330_3381743652"/>
      <w:bookmarkStart w:id="73" w:name="_Toc27"/>
      <w:bookmarkEnd w:id="71"/>
      <w:bookmarkEnd w:id="72"/>
      <w:r>
        <w:rPr>
          <w:rtl w:val="true"/>
        </w:rPr>
        <w:t>فصل چهارم داوری‌های قرآن و سنّت پیامبر</w:t>
      </w:r>
      <w:bookmarkEnd w:id="73"/>
    </w:p>
    <w:p>
      <w:pPr>
        <w:pStyle w:val="Heading3"/>
        <w:numPr>
          <w:ilvl w:val="2"/>
          <w:numId w:val="1"/>
        </w:numPr>
        <w:rPr/>
      </w:pPr>
      <w:bookmarkStart w:id="74" w:name="__RefHeading___Toc5147332_3381743652"/>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دربارۀ ولایت علی علیه السلام</w:t>
      </w:r>
    </w:p>
    <w:p>
      <w:pPr>
        <w:pStyle w:val="Heading3"/>
        <w:numPr>
          <w:ilvl w:val="2"/>
          <w:numId w:val="1"/>
        </w:numPr>
        <w:rPr/>
      </w:pPr>
      <w:bookmarkStart w:id="76" w:name="__RefHeading___Toc5147334_3381743652"/>
      <w:bookmarkStart w:id="77" w:name="_Toc29"/>
      <w:bookmarkEnd w:id="76"/>
      <w:r>
        <w:rPr>
          <w:rtl w:val="true"/>
        </w:rPr>
        <w:t>مرجعیت فکری و علمی اهل بیت علیهم السلام</w:t>
      </w:r>
      <w:bookmarkEnd w:id="77"/>
    </w:p>
    <w:p>
      <w:pPr>
        <w:pStyle w:val="Heading4"/>
        <w:numPr>
          <w:ilvl w:val="3"/>
          <w:numId w:val="1"/>
        </w:numPr>
        <w:rPr/>
      </w:pPr>
      <w:bookmarkStart w:id="78" w:name="__RefHeading___Toc5147336_3381743652"/>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مرجعیت سیاسی اهل بیت علیهم السلام است، احادیث دیگر، حاکی از مرجعیت علمی و فکری آنان پس از رحلت رسول خدا صلی الله علیه و آله است، و در حقیقت، آنچه که رسول خدا صلی الله علیه و آله دارا بود، که هم مرجع سیاسی و هم مرجع علمی و فکری بود، علی علیه السلام و خاندانش، این دو منصب را دارا هستند جز منصب وحی و تأسیس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روایاتی که متذکر این موضوع است</w:t>
      </w:r>
      <w:r>
        <w:rPr>
          <w:rFonts w:eastAsia="IRNazanin" w:cs="IRNazanin"/>
          <w:color w:val="111111"/>
          <w:sz w:val="28"/>
          <w:szCs w:val="28"/>
          <w:rtl w:val="true"/>
          <w:lang w:bidi="fa-IR"/>
        </w:rPr>
        <w:t>:</w:t>
      </w:r>
    </w:p>
    <w:p>
      <w:pPr>
        <w:pStyle w:val="Heading4"/>
        <w:numPr>
          <w:ilvl w:val="3"/>
          <w:numId w:val="1"/>
        </w:numPr>
        <w:rPr/>
      </w:pPr>
      <w:bookmarkStart w:id="80" w:name="__RefHeading___Toc5147338_3381743652"/>
      <w:bookmarkStart w:id="81" w:name="_Toc31"/>
      <w:bookmarkEnd w:id="80"/>
      <w:r>
        <w:rPr/>
        <w:t>1</w:t>
      </w:r>
      <w:r>
        <w:rPr>
          <w:rtl w:val="true"/>
        </w:rPr>
        <w:t xml:space="preserve">. </w:t>
      </w:r>
      <w:r>
        <w:rPr>
          <w:rtl w:val="true"/>
        </w:rPr>
        <w:t>حدیث ثقلین</w:t>
      </w:r>
      <w:bookmarkEnd w:id="81"/>
    </w:p>
    <w:p>
      <w:pPr>
        <w:pStyle w:val="BookText"/>
        <w:rPr/>
      </w:pPr>
      <w:r>
        <w:rPr>
          <w:rFonts w:ascii="IRNazanin" w:hAnsi="IRNazanin" w:eastAsia="IRNazanin"/>
          <w:color w:val="111111"/>
          <w:sz w:val="28"/>
          <w:sz w:val="28"/>
          <w:szCs w:val="28"/>
          <w:rtl w:val="true"/>
          <w:lang w:bidi="fa-IR"/>
        </w:rPr>
        <w:t>رسول خدا در آخرین روزهای زندگی خود، از وجود دو میراث گرانبها برای امّت خویش سخن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 روایت آن حضرت را یادآور می‌شویم</w:t>
      </w:r>
      <w:r>
        <w:rPr>
          <w:rFonts w:eastAsia="IRNazanin" w:cs="IRNazanin"/>
          <w:color w:val="111111"/>
          <w:sz w:val="28"/>
          <w:szCs w:val="28"/>
          <w:rtl w:val="true"/>
          <w:lang w:bidi="fa-IR"/>
        </w:rPr>
        <w:t>:</w:t>
      </w:r>
      <w:bookmarkStart w:id="82" w:name="pg14185_154248"/>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إنّی قد ترکت فیکم الثقلین أحدُهما أکبر من الآخر، کتابُ اللّه وعترتی فانظروا کیف تخلفونی فیهما فانّهما لن یفترقا حتی یردا علی الحوض</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فراخوانده شوم و دعوت حق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برجای 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خودم، پس ببینید پس از من چگونه با آنها رفتار می‌کنید زیرا آن دو از هم جدا نمی‌شوند تا بر سر حوض کوثر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حدیث ثقلین بیش از آن است که به آنها اشاره شود و مرحوم میرحامد حسین شش جلد کتاب در اسانید آن تألیف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Heading4"/>
        <w:numPr>
          <w:ilvl w:val="3"/>
          <w:numId w:val="1"/>
        </w:numPr>
        <w:rPr/>
      </w:pPr>
      <w:bookmarkStart w:id="83" w:name="__RefHeading___Toc5147340_3381743652"/>
      <w:bookmarkStart w:id="84" w:name="_Toc32"/>
      <w:bookmarkEnd w:id="83"/>
      <w:r>
        <w:rPr/>
        <w:t>2</w:t>
      </w:r>
      <w:r>
        <w:rPr>
          <w:rtl w:val="true"/>
        </w:rPr>
        <w:t xml:space="preserve">. </w:t>
      </w:r>
      <w:r>
        <w:rPr>
          <w:rtl w:val="true"/>
        </w:rPr>
        <w:t>حدیث سفینه</w:t>
      </w:r>
      <w:bookmarkEnd w:id="84"/>
    </w:p>
    <w:p>
      <w:pPr>
        <w:pStyle w:val="BookText"/>
        <w:rPr/>
      </w:pPr>
      <w:r>
        <w:rPr>
          <w:rFonts w:ascii="IRNazanin" w:hAnsi="IRNazanin" w:eastAsia="IRNazanin"/>
          <w:color w:val="111111"/>
          <w:sz w:val="28"/>
          <w:sz w:val="28"/>
          <w:szCs w:val="28"/>
          <w:rtl w:val="true"/>
          <w:lang w:bidi="fa-IR"/>
        </w:rPr>
        <w:t>پیامبر گرامی در حدیث دیگر به مرجعیت علمی وفکری اهل بیت علیهم السلام اشاره کرده و آنها را به منزلۀ کشتی نوح معرفی نموده که هر کس سوار شود، نجات می‌یابد و هر کس عقب بماند نابود و بیچاره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بَیْتی فِیکُم مَثَلُ سَفِینَةِ نُوحٍ مَنْ رَکِبَها نَجی وَ مَنْ تَخَلَّف عَنْها غَرَقَ</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اهل بیت من در میان شما مانند کشتی نوح</w:t>
      </w:r>
      <w:bookmarkStart w:id="85" w:name="pg14185_154250"/>
    </w:p>
    <w:p>
      <w:pPr>
        <w:pStyle w:val="BookText"/>
        <w:rPr/>
      </w:pPr>
      <w:bookmarkEnd w:id="85"/>
      <w:r>
        <w:rPr>
          <w:rFonts w:ascii="IRNazanin" w:hAnsi="IRNazanin" w:eastAsia="IRNazanin"/>
          <w:color w:val="111111"/>
          <w:sz w:val="28"/>
          <w:sz w:val="28"/>
          <w:szCs w:val="28"/>
          <w:rtl w:val="true"/>
          <w:lang w:bidi="fa-IR"/>
        </w:rPr>
        <w:t>هستند، هر کس بر آن سوار شود نجات یافته و هر کس عقب بماند، غرق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یازدهم در تفسیر حدیث، جمله‌ای دارد که شایسته است از نظر خوانندگان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وجه تشبیه اهل‌بیت علیهم السلام به کشتی نوح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بدارد، و تعظیم کند، و این را برای سپاسگزاری از نعمت وجود پیامبر انجام دهد، و از راهنمایی امامان اهل‌بیت علیهم السلام استفاده کند، از تاریکی مخالفت‌ها نجات می‌یابد و اگر کسی تخلف ورزد، در دریای کفران نعمت و هلاکت غرق می‌شود</w:t>
      </w:r>
      <w:r>
        <w:rPr>
          <w:rFonts w:eastAsia="IRNazanin" w:cs="IRNazanin"/>
          <w:color w:val="111111"/>
          <w:sz w:val="28"/>
          <w:szCs w:val="28"/>
          <w:rtl w:val="true"/>
          <w:lang w:bidi="fa-IR"/>
        </w:rPr>
        <w:t>.</w:t>
      </w:r>
    </w:p>
    <w:p>
      <w:pPr>
        <w:pStyle w:val="Heading4"/>
        <w:numPr>
          <w:ilvl w:val="3"/>
          <w:numId w:val="1"/>
        </w:numPr>
        <w:rPr/>
      </w:pPr>
      <w:bookmarkStart w:id="86" w:name="__RefHeading___Toc5147342_3381743652"/>
      <w:bookmarkStart w:id="87" w:name="_Toc33"/>
      <w:bookmarkEnd w:id="86"/>
      <w:r>
        <w:rPr/>
        <w:t>3</w:t>
      </w:r>
      <w:r>
        <w:rPr>
          <w:rtl w:val="true"/>
        </w:rPr>
        <w:t xml:space="preserve">. </w:t>
      </w:r>
      <w:r>
        <w:rPr>
          <w:rtl w:val="true"/>
        </w:rPr>
        <w:t>حدیث دوازده خلیفه</w:t>
      </w:r>
      <w:bookmarkEnd w:id="87"/>
    </w:p>
    <w:p>
      <w:pPr>
        <w:pStyle w:val="BookText"/>
        <w:rPr/>
      </w:pPr>
      <w:r>
        <w:rPr>
          <w:rFonts w:ascii="IRNazanin" w:hAnsi="IRNazanin" w:eastAsia="IRNazanin"/>
          <w:color w:val="111111"/>
          <w:sz w:val="28"/>
          <w:sz w:val="28"/>
          <w:szCs w:val="28"/>
          <w:rtl w:val="true"/>
          <w:lang w:bidi="fa-IR"/>
        </w:rPr>
        <w:t>صحیح بخاری ومسلم که از صحیح‌ترین کتاب‌های حدیثی نزد اهل سنت به شمار می‌آیند، امامت دوازده امام را نقل کرده‌اند که ما به اجمال آنها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جابر بن سمره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زمامدار خواهند بود، سپس کلمه‌ای گفت که من نشنیدم،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گفت؟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 همگی از قریشند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الأمر لا ینقضی حتی یمضی فیهم اثنا عشر خلیفه، ثم</w:t>
      </w:r>
    </w:p>
    <w:p>
      <w:pPr>
        <w:pStyle w:val="BookText"/>
        <w:rPr/>
      </w:pPr>
      <w:r>
        <w:rPr>
          <w:rFonts w:ascii="IRNazanin" w:hAnsi="IRNazanin" w:eastAsia="IRNazanin"/>
          <w:color w:val="111111"/>
          <w:sz w:val="28"/>
          <w:sz w:val="28"/>
          <w:szCs w:val="28"/>
          <w:rtl w:val="true"/>
          <w:lang w:bidi="fa-IR"/>
        </w:rPr>
        <w:t>تکلّم بکلام خفی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نمی‌رسد تا دوازده جانشین من به این جهان آیند 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آهسته گفت که من نشنیدم،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ما از دو صحیح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مسروق که از تابعان 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عبداللّه بن مسعود نشسته بودم و او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پرسیدید که تعداد خلیفه‌های رسول خدا چند نفرند؟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من وارد عراق شدم کسی از من دربارۀ این موضوع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کعدّة نقباء بنی اسرائیل؛ دوازده نفر خواهند بود به تعداد دوازده رهبر بنی‌اسرائیل</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گرامی صلی الله علیه و آله دربارۀ این دوازده نفر این جمله‌ها را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الاسلام عزیزاً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هذا الدین منیعاً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هذا الدین قائماً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هذا الدین عزیزاً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یزال أمر أمّتی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گرامی صلی الله علیه و آله، آنان را با این صفات معرفی می‌کند که عزت و مناعت اسلام، صلاح و رستگاری امت به آنان بستگی دارد و شمارۀ آنان به سان شمارۀ نقیبان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کسانی بخواهند از مشروح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شوند،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الملل والنحل، آیت اللّه العظمی سبحانی،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که دارای این صفات بالا و برتر باشند که با توجه به ظاهر این احادیث این دوازده نفر پشت سر هم می‌آیند، چه کسانی هستند؟</w:t>
      </w:r>
    </w:p>
    <w:p>
      <w:pPr>
        <w:pStyle w:val="BookText"/>
        <w:rPr/>
      </w:pPr>
      <w:r>
        <w:rPr>
          <w:rFonts w:ascii="IRNazanin" w:hAnsi="IRNazanin" w:eastAsia="IRNazanin"/>
          <w:color w:val="111111"/>
          <w:sz w:val="28"/>
          <w:sz w:val="28"/>
          <w:szCs w:val="28"/>
          <w:rtl w:val="true"/>
          <w:lang w:bidi="fa-IR"/>
        </w:rPr>
        <w:t>ما چنین خصوصیاتی را جز دربارۀ علی علیه السلام و امامان بعدی سراغ نداریم، زیرا آنان در اوقات فترت به نشر معارف و علم و راهنمایی امّت پرداخته و مایۀ عزّت اسلام بودند و امّت اسلامی بر علم و دانش و تقوا و پیراستگی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کمی مشروح‌تر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که خلافت خلفای چهارگانه مایۀ عزت و مناعت اسلام بوده است ولی متأسفانه عمر خلافت آنان کوتاه بوده و تعداد آنها از چهار نفر تجاوز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بنی‌امیه، جنایتکاران زمان خود بودند که تعداد آنها از دوازده تن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عباسی نیز گذشته از آنکه سفاک و خونریز بودند و گروه بی‌شماری را به زنجیر کشیدند، تعداد آنان از دوازده تن بیشتر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فهم حدیث، باید پس از درگذشت پیامبر یک گروه دوازده نفری جست که پیاپی آمده و صفات و شرایطی که پیامبر یادآور شده است، را داشته باشند</w:t>
      </w:r>
      <w:r>
        <w:rPr>
          <w:rFonts w:eastAsia="IRNazanin" w:cs="IRNazanin"/>
          <w:color w:val="111111"/>
          <w:sz w:val="28"/>
          <w:szCs w:val="28"/>
          <w:rtl w:val="true"/>
          <w:lang w:bidi="fa-IR"/>
        </w:rPr>
        <w:t>.</w:t>
      </w:r>
      <w:bookmarkStart w:id="88" w:name="pg14185_154256"/>
    </w:p>
    <w:p>
      <w:pPr>
        <w:pStyle w:val="BookText"/>
        <w:rPr/>
      </w:pPr>
      <w:bookmarkEnd w:id="88"/>
      <w:r>
        <w:rPr>
          <w:rFonts w:ascii="IRNazanin" w:hAnsi="IRNazanin" w:eastAsia="IRNazanin"/>
          <w:color w:val="111111"/>
          <w:sz w:val="28"/>
          <w:sz w:val="28"/>
          <w:szCs w:val="28"/>
          <w:rtl w:val="true"/>
          <w:lang w:bidi="fa-IR"/>
        </w:rPr>
        <w:t>شگفت است که برخی نویسندگان اهل سنت می‌خواهند این احادیث را بر خلفای راشدین و گروهی از خلفای بنی‌امیه همچون معاویه و یزید و عبدالملک مروان و ولید تطبیق کنند که برخی از آنها به قتل صحابۀ رسول خدا و شرابخواری در خانۀ کعبه شهرت دارند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نگارش جلال الدین سیوطی،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Heading3"/>
        <w:numPr>
          <w:ilvl w:val="2"/>
          <w:numId w:val="1"/>
        </w:numPr>
        <w:rPr/>
      </w:pPr>
      <w:bookmarkStart w:id="89" w:name="__RefHeading___Toc5147344_3381743652"/>
      <w:bookmarkStart w:id="90" w:name="_Toc34"/>
      <w:bookmarkEnd w:id="89"/>
      <w:r>
        <w:rPr>
          <w:rtl w:val="true"/>
        </w:rPr>
        <w:t>آیۀ ولایت</w:t>
      </w:r>
      <w:bookmarkEnd w:id="90"/>
    </w:p>
    <w:p>
      <w:pPr>
        <w:pStyle w:val="BookText"/>
        <w:rPr/>
      </w:pPr>
      <w:r>
        <w:rPr>
          <w:rFonts w:ascii="IRNazanin" w:hAnsi="IRNazanin" w:eastAsia="IRNazanin"/>
          <w:color w:val="111111"/>
          <w:sz w:val="28"/>
          <w:sz w:val="28"/>
          <w:szCs w:val="28"/>
          <w:rtl w:val="true"/>
          <w:lang w:bidi="fa-IR"/>
        </w:rPr>
        <w:t>از آیاتی که به اعتقاد اکثر مفسران دربارۀ امام علی علیه السلام نازل شده است، آیۀ زیر می‌باشد که همراه آیۀ بعدی از نظر خوانندگان می‌گذرانیم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شما، خدا و پیامبر و کسانی هستند که ایمان آورده‌اند، همان کسانی که نماز را بر پا می‌دارند و در حال رکوع، زکات می‌دهند، و هر کس خدا و فرستادۀ او و افراد با ایمان را سرپرست خود سازد، به راستی که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را بسیاری از مفسران و اهل حدیث چنین نقل کرده‌اند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وارد مسجد شد و درخواست کمک کرد، کسی به او چیزی نداد، علی علیه السلام در حالی که در رکوع بود، با انگشت کوچک خود که انگشتری در آن بود، به فقیر اشاره کرد تا انگشتری را از دست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انگشتری را از دست</w:t>
      </w:r>
    </w:p>
    <w:p>
      <w:pPr>
        <w:pStyle w:val="BookText"/>
        <w:rPr/>
      </w:pPr>
      <w:r>
        <w:rPr>
          <w:rFonts w:ascii="IRNazanin" w:hAnsi="IRNazanin" w:eastAsia="IRNazanin"/>
          <w:color w:val="111111"/>
          <w:sz w:val="28"/>
          <w:sz w:val="28"/>
          <w:szCs w:val="28"/>
          <w:rtl w:val="true"/>
          <w:lang w:bidi="fa-IR"/>
        </w:rPr>
        <w:t>امام درآورد و به دنبال کار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خبر به پیامبر رسید، وی از خدا چنین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برای موسی از خاندان خویش وزیری تعیین نمودی، پروردگارا، برای من نیز از اهل بیتم وزیری معیّن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فرشتۀ وحی فرود آمد و این آیه را برای پیامبر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را به صورتی که یاد شد؛ شخصیت‌های برجسته‌ای مانند خود امام علی علیه السلام و ابن عباس، عمار وجابر، ابورافع و انس بن مالک و عبداللّه بن سلام به گونه‌ای که گذشت نقل کرده‌اند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حدیث </w:t>
      </w:r>
      <w:r>
        <w:rPr>
          <w:rFonts w:eastAsia="IRNazanin" w:cs="IRNazanin"/>
          <w:color w:val="111111"/>
          <w:sz w:val="28"/>
          <w:szCs w:val="28"/>
          <w:lang w:bidi="fa-IR"/>
        </w:rPr>
        <w:t>6137</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شاعر معروف عهد رسالت، در اشعار خود که متضمن فضائل و مناقب علی علیه السلام است،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بِخاتَمهِ تَصَدَّقَ راکِعاً وَأَسَرَّها فِی نفسِهِ أسراراً؟</w:t>
      </w:r>
    </w:p>
    <w:p>
      <w:pPr>
        <w:pStyle w:val="BookText"/>
        <w:rPr/>
      </w:pPr>
      <w:r>
        <w:rPr>
          <w:rFonts w:ascii="Amiri" w:hAnsi="Amiri" w:eastAsia="Amiri" w:cs="Amiri"/>
          <w:color w:val="111111"/>
          <w:sz w:val="28"/>
          <w:sz w:val="28"/>
          <w:szCs w:val="28"/>
          <w:rtl w:val="true"/>
          <w:lang w:bidi="ar-SA"/>
        </w:rPr>
        <w:t>مَنْ کانَ باتَ عَلی فِراشِ مُحَمّدٍ ومحمّد أسری یَؤمُّ الغارا؟</w:t>
      </w:r>
    </w:p>
    <w:p>
      <w:pPr>
        <w:pStyle w:val="BookText"/>
        <w:rPr/>
      </w:pPr>
      <w:r>
        <w:rPr>
          <w:rFonts w:ascii="Amiri" w:hAnsi="Amiri" w:eastAsia="Amiri" w:cs="Amiri"/>
          <w:color w:val="111111"/>
          <w:sz w:val="28"/>
          <w:sz w:val="28"/>
          <w:szCs w:val="28"/>
          <w:rtl w:val="true"/>
          <w:lang w:bidi="ar-SA"/>
        </w:rPr>
        <w:t>مَنْ کانَ فِی الْقُرآنِ سُمِّی مُؤْمناً فی تِسع آیاتٍ تُلِینَ غزاراً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چه کسی بود که در حال رکوع انگشتر خود را به فقیر داد و این کار را پنهان داشت؟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بود که در بستر محمد صلی الله علیه و آله خوابید در حالی که پیامبر شبانه رهسپار غار ثور بود؟</w:t>
      </w:r>
    </w:p>
    <w:p>
      <w:pPr>
        <w:pStyle w:val="BookText"/>
        <w:rPr/>
      </w:pPr>
      <w:r>
        <w:rPr>
          <w:rFonts w:ascii="IRNazanin" w:hAnsi="IRNazanin" w:eastAsia="IRNazanin"/>
          <w:color w:val="111111"/>
          <w:sz w:val="28"/>
          <w:sz w:val="28"/>
          <w:szCs w:val="28"/>
          <w:rtl w:val="true"/>
          <w:lang w:bidi="fa-IR"/>
        </w:rPr>
        <w:t>چه کسی بود که در قرآن در نه جا، و در آیاتی که بسیار خوانده می‌شود، مؤمن نامیده شد؟</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و اولی است، چرا که اگر مقصود، دوست ویاور بود، اختصاص و امتیازی برای علی علیه السلام به شمار نمی‌رفت، زیرا قرآن همۀ مؤمنان را دوست و یاور یکدیگر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دوست و یاور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معنایی برای ولیّ جز همان اولی به تصرف و سرپرست و فرمانروا و رهبر در اینجا نمی‌توان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بیشتر در شیوۀ دلالت آیه بر ولایت امیرمؤمنان علیه السلام، گفتگو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سرپرست است و در حدیث رسول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امرأةٍ نَکَحَتْ بِغَیْرِ إذْنِ وَلِیِّها فَنِکاحُها باطِلٌ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بدون اجازۀ سرپرست خود ازدواج کند، ازدواج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ولی در آیه ولایت همین معنای سرپرست است و ظاهر آیه این است که مؤمنان، دارای سه ولیّ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bookmarkStart w:id="91" w:name="pg14185_154262"/>
    </w:p>
    <w:p>
      <w:pPr>
        <w:pStyle w:val="BookText"/>
        <w:rPr/>
      </w:pPr>
      <w:bookmarkEnd w:id="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مؤمنان دو شرط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رکوع زکات می‌دهند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سوم با آن شروط، کسی جز علی بن ابی طالب علیه السلام نبود و قطعاً مراد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اگر مراد از ولی، دوست و امثال آن باشد، آوردن قیود دیگر، مانند اقامۀ نماز و پرداخت زکات در حال رکوع بی جهت خواهد بود، زیرا مؤمنان، همگی دوست یکدیگرند،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دیگر سخن، آیۀ مبارکه پس از خدا و رسول او، گروهی را به عنوان ولی معرفی می‌کند که علاوه بر این، ایمان و اقامۀ نماز، دهندۀ زکات در حال رکوع باشند، قهراً این قید سوم دائرۀ ولایت را تنگتر نموده همۀ مؤمنان را دربرنخواهد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به تاریخ تا روشن شود چه گروهی یا چه فردی واجد این صفت بوده است؟ تاریخ در این باره، جز یک فرد که آن هم علی بن ابی‌طالب باشد، معرفی نمی‌کند</w:t>
      </w:r>
      <w:r>
        <w:rPr>
          <w:rFonts w:eastAsia="IRNazanin" w:cs="IRNazanin"/>
          <w:color w:val="111111"/>
          <w:sz w:val="28"/>
          <w:szCs w:val="28"/>
          <w:rtl w:val="true"/>
          <w:lang w:bidi="fa-IR"/>
        </w:rPr>
        <w:t>.</w:t>
      </w:r>
    </w:p>
    <w:p>
      <w:pPr>
        <w:pStyle w:val="Heading3"/>
        <w:numPr>
          <w:ilvl w:val="2"/>
          <w:numId w:val="1"/>
        </w:numPr>
        <w:rPr/>
      </w:pPr>
      <w:bookmarkStart w:id="92" w:name="__RefHeading___Toc5147346_3381743652"/>
      <w:bookmarkStart w:id="93" w:name="_Toc35"/>
      <w:bookmarkEnd w:id="92"/>
      <w:r>
        <w:rPr>
          <w:rtl w:val="true"/>
        </w:rPr>
        <w:t>پاسخ یک سؤال</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مراد از ولایت، سرپرستی و امامت علی علیه السلام باشد؛ چرا جمله را به صیغۀ جمع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 داشت بگوید</w:t>
      </w:r>
      <w:r>
        <w:rPr>
          <w:rFonts w:eastAsia="IRNazanin" w:cs="IRNazanin"/>
          <w:color w:val="111111"/>
          <w:sz w:val="28"/>
          <w:szCs w:val="28"/>
          <w:rtl w:val="true"/>
          <w:lang w:bidi="fa-IR"/>
        </w:rPr>
        <w:t>:</w:t>
      </w:r>
      <w:bookmarkStart w:id="94" w:name="pg14185_154264"/>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آمن واقام الصلاة، وآتی الزکاة وهو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روشن است زیرا در زبان عرب، تعبیر از مفرد به صیغۀ جمع برای تعظیم و تکریم یک امر رایج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در اینجا برخی، نکات دیگری را نیز یادآور شده‌اند، مثلاً زمخشری در کشاف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جمع آوردن صیغه، ایجاد رغبت در مردم است تا خود را به این مقام برسانند و ثواب آن را درک کنند و از این طریق به مردم تفهیم می‌کند که مؤمنان باید چنین صفاتی را به دست آورند و همیشه در نیکوکاری و بخشندگی به فقرا کوشا باشند تا آنجا که اجازه ندهند نماز به پایان برسد و در همان حال نماز به فقیر، احسان کنند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5" w:name="__RefHeading___Toc5147348_3381743652"/>
      <w:bookmarkStart w:id="96" w:name="_Toc36"/>
      <w:bookmarkEnd w:id="95"/>
      <w:r>
        <w:rPr>
          <w:rtl w:val="true"/>
        </w:rPr>
        <w:t>شبهه‌افکنی فخر رازی</w:t>
      </w:r>
      <w:bookmarkEnd w:id="96"/>
    </w:p>
    <w:p>
      <w:pPr>
        <w:pStyle w:val="BookText"/>
        <w:rPr/>
      </w:pPr>
      <w:r>
        <w:rPr>
          <w:rFonts w:ascii="IRNazanin" w:hAnsi="IRNazanin" w:eastAsia="IRNazanin"/>
          <w:color w:val="111111"/>
          <w:sz w:val="28"/>
          <w:sz w:val="28"/>
          <w:szCs w:val="28"/>
          <w:rtl w:val="true"/>
          <w:lang w:bidi="fa-IR"/>
        </w:rPr>
        <w:t>فخر رازی که ملقب به امام مشککین است بر اثر لغزندگی ذهن، در غالب مسائل، ایجاد شک و تردید نموده و یکی هم در دلالت این آیه بر ولایت علی ایجاد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خود او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پیش از وفات خود، وصیت‌نامه‌ای نوشته و در آنجا تشکیک‌های خود را چنین ارزیابی نموده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شیفتۀ دانش بودم، در هر موضوعی چیز می‌نوشتم در حالی که از کم و کیف آن آگاه نبوده و در نوشته‌ها مقید نبودم که حق باشد یا باطل،</w:t>
      </w:r>
    </w:p>
    <w:p>
      <w:pPr>
        <w:pStyle w:val="BookText"/>
        <w:rPr/>
      </w:pPr>
      <w:r>
        <w:rPr>
          <w:rFonts w:ascii="IRNazanin" w:hAnsi="IRNazanin" w:eastAsia="IRNazanin"/>
          <w:color w:val="111111"/>
          <w:sz w:val="28"/>
          <w:sz w:val="28"/>
          <w:szCs w:val="28"/>
          <w:rtl w:val="true"/>
          <w:lang w:bidi="fa-IR"/>
        </w:rPr>
        <w:t>ارزشمند باشد یا بی ارزش</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فرید وجدی،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شبهات او را یادآور می‌شویم و پاسخ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محب و دوست نیز آمده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قبل و مابعد آیه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مثلاً در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نگیرید، برخی از آنان ولیّ برخی دیگرند و هر کس آنان را ولی خود قرار دهد، خدا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افرادی که آیین شما را به باد استهزا و بازی می‌گیرند، از اهل کتاب و مشرکان، ولیّ خود نسازید، و از خدا بپرهیزید، اگر ایمان دارید</w:t>
      </w:r>
      <w:r>
        <w:rPr>
          <w:rFonts w:eastAsia="IRNazanin" w:cs="IRNazanin"/>
          <w:color w:val="111111"/>
          <w:sz w:val="28"/>
          <w:szCs w:val="28"/>
          <w:rtl w:val="true"/>
          <w:lang w:bidi="fa-IR"/>
        </w:rPr>
        <w:t>».</w:t>
      </w:r>
      <w:bookmarkStart w:id="97" w:name="pg14185_154268"/>
    </w:p>
    <w:p>
      <w:pPr>
        <w:pStyle w:val="BookText"/>
        <w:rPr/>
      </w:pPr>
      <w:bookmarkEnd w:id="97"/>
      <w:r>
        <w:rPr>
          <w:rFonts w:ascii="IRNazanin" w:hAnsi="IRNazanin" w:eastAsia="IRNazanin"/>
          <w:color w:val="111111"/>
          <w:sz w:val="28"/>
          <w:sz w:val="28"/>
          <w:szCs w:val="28"/>
          <w:rtl w:val="true"/>
          <w:lang w:bidi="fa-IR"/>
        </w:rPr>
        <w:t xml:space="preserve">بنابراین واژۀ اولیاء که در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معنی دوستان و محبان است، طبعاً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استدلال است، به همان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شبهۀ فخر رازی است و اینک پیرامون آن گفتگو می‌کنیم</w:t>
      </w:r>
      <w:r>
        <w:rPr>
          <w:rFonts w:eastAsia="IRNazanin" w:cs="IRNazanin"/>
          <w:color w:val="111111"/>
          <w:sz w:val="28"/>
          <w:szCs w:val="28"/>
          <w:rtl w:val="true"/>
          <w:lang w:bidi="fa-IR"/>
        </w:rPr>
        <w:t>.</w:t>
      </w:r>
    </w:p>
    <w:p>
      <w:pPr>
        <w:pStyle w:val="Heading3"/>
        <w:numPr>
          <w:ilvl w:val="2"/>
          <w:numId w:val="1"/>
        </w:numPr>
        <w:rPr/>
      </w:pPr>
      <w:bookmarkStart w:id="98" w:name="__RefHeading___Toc5147350_3381743652"/>
      <w:bookmarkStart w:id="99" w:name="_Toc37"/>
      <w:bookmarkEnd w:id="98"/>
      <w:r>
        <w:rPr>
          <w:rtl w:val="true"/>
        </w:rPr>
        <w:t>پاسخ</w:t>
      </w:r>
      <w:r>
        <w:rPr>
          <w:rtl w:val="true"/>
        </w:rPr>
        <w:t>:</w:t>
      </w:r>
      <w:bookmarkEnd w:id="99"/>
    </w:p>
    <w:p>
      <w:pPr>
        <w:pStyle w:val="BookText"/>
        <w:rPr/>
      </w:pPr>
      <w:r>
        <w:rPr>
          <w:rFonts w:ascii="IRNazanin" w:hAnsi="IRNazanin" w:eastAsia="IRNazanin"/>
          <w:color w:val="111111"/>
          <w:sz w:val="28"/>
          <w:sz w:val="28"/>
          <w:szCs w:val="28"/>
          <w:rtl w:val="true"/>
          <w:lang w:bidi="fa-IR"/>
        </w:rPr>
        <w:t xml:space="preserve">فخر رازی، به خاطر پیشداوری، فقط آیات محدودی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تصور کرده است که محور سخن، مهر و مودّت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آیۀ مورد بحث ما، دوستی خداو پیامبر و مؤمنان خواهد بود، ولی از دو چیز غفلت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دوستی خدا و پیامبر بر احدی مخفی بوده که آیه بااین تأکیدات و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بخواهد گوشزد کند؟ طبعاً مقصود از ولیّ معنای بالاتری است که آن را از مشرکان و اهل کتاب سلب کرده ومتوجه سه گروه خاص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مطالعۀ آیات این سوره از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حاکی از آن است که مقصود از ولی در آیه، و در آیات قبل و بعد، معرفی افرادی است که بتوانند بر جامعۀ مؤمنان حاکمیت و ولایت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یُحَکِّمُونَکَ وَ عِنْدَهُمُ التَّوْراةُ فِیها حُکْمُ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به داوری می‌پذیرند، در حالی که تورات در میان آنهاست و حکم خدا در آن است و آنها زیر بار آن نرفته‌اند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لْیَحْکُمْ أَهْلُ الْإِنْجِیلِ بِما أَنْزَلَ اللّهُ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 باید به آنچه خداوند در آن نازل کرده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با آنچه خدا فرود آورده،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داوری زمان جاهلیت را از تو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آین همه آیات که همه دربارۀ حکومت و قضاوت که از شئون ولایت به معنای فرمانروایی است، سخن می‌گوید؛ ناگهان مؤمنان را با آیۀ زیر که مورد نظر فخر رازی است مخاطب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یهود و نصاری را ولی و سرپرستِ خود نسازید برخی از آنها سرپرست برخی دیگر هستند و هر کس فرمانروایی آنها را بپذیرد؛ از آنهاست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قبلی، مفاد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 که هرگز دربارۀ مهر و محبت و دوستی تنها سخن نمی‌گوید، زیرا پس از آن همه بحث پیرامون مسائل مربوط به حاکمیت و حکومت قانون الهی، شایسته نیست خداوند فقط</w:t>
      </w:r>
    </w:p>
    <w:p>
      <w:pPr>
        <w:pStyle w:val="BookText"/>
        <w:rPr/>
      </w:pPr>
      <w:r>
        <w:rPr>
          <w:rFonts w:ascii="IRNazanin" w:hAnsi="IRNazanin" w:eastAsia="IRNazanin"/>
          <w:color w:val="111111"/>
          <w:sz w:val="28"/>
          <w:sz w:val="28"/>
          <w:szCs w:val="28"/>
          <w:rtl w:val="true"/>
          <w:lang w:bidi="fa-IR"/>
        </w:rPr>
        <w:t>دوستی یهود و نصارا را مطرح کند، بلکه لازم است ریشه مفاسد را مطرح کند که همان، پذیرش ولایت آنان، بر خود است، که طبعاً مفاسد زیادی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می‌شود که در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آیین شما را به باد استهزا و بازی می‌گیرند از اهل کتاب و مشرکان ولیّ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 دربارۀ دوستی ساده نیست بلکه مسأله، پذیرش ولایت آنان در قلمروهای مختلف، مانند قضاوت و داوری و یا تشریع حکم الهی و مدیریت اجرایی در این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هاله‌ای از افکار و اندیشه‌ها مفاد آیه مورد بحث تجلی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 و مؤمنانی هستند که این صفات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حصر ولایت در این سه نفر آن است که گروه‌های پیشین، زیر بار ولایت خدا نرفته‌اند و صادقانه حکم خدا را اجرا نکرده‌اند، و لذا آنان را به سه نوع تهدید هشدار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w:t>
      </w:r>
      <w:bookmarkStart w:id="100" w:name="pg14185_154274"/>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احکامی که خدا نازل کرده حکم نکند، ستمگر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آنچه خدا نازل کرده حکم نمی‌کنند، فاسقند</w:t>
      </w:r>
      <w:r>
        <w:rPr>
          <w:rFonts w:eastAsia="IRNazanin" w:cs="IRNazanin"/>
          <w:color w:val="111111"/>
          <w:sz w:val="28"/>
          <w:szCs w:val="28"/>
          <w:rtl w:val="true"/>
          <w:lang w:bidi="fa-IR"/>
        </w:rPr>
        <w:t>».</w:t>
      </w:r>
    </w:p>
    <w:p>
      <w:pPr>
        <w:pStyle w:val="Heading3"/>
        <w:numPr>
          <w:ilvl w:val="2"/>
          <w:numId w:val="1"/>
        </w:numPr>
        <w:rPr/>
      </w:pPr>
      <w:bookmarkStart w:id="101" w:name="__RefHeading___Toc5147352_3381743652"/>
      <w:bookmarkStart w:id="102" w:name="_Toc38"/>
      <w:bookmarkEnd w:id="101"/>
      <w:r>
        <w:rPr>
          <w:rtl w:val="true"/>
        </w:rPr>
        <w:t>قرائن دیگر</w:t>
      </w:r>
      <w:bookmarkEnd w:id="102"/>
    </w:p>
    <w:p>
      <w:pPr>
        <w:pStyle w:val="BookText"/>
        <w:rPr/>
      </w:pPr>
      <w:r>
        <w:rPr>
          <w:rFonts w:ascii="IRNazanin" w:hAnsi="IRNazanin" w:eastAsia="IRNazanin"/>
          <w:color w:val="111111"/>
          <w:sz w:val="28"/>
          <w:sz w:val="28"/>
          <w:szCs w:val="28"/>
          <w:rtl w:val="true"/>
          <w:lang w:bidi="fa-IR"/>
        </w:rPr>
        <w:t>در خود آیات، قرائن روشنی هست که مقصود از ولی همان سرپرست و متصرف در امور انسان است، نه به معنای 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این 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که مورد استشهاد فخر رازی است، درست همگون با آیۀ سورۀ توبه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افراد با ایمان، پدران و برادران خود را آن گاه که کفر را بر ایمان برگزیدند، سرپرست خود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مؤمنان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پدران و برادران در حال انتخاب کفر بر ایمان باز می‌دارد، مقصود چیست؟</w:t>
      </w:r>
    </w:p>
    <w:p>
      <w:pPr>
        <w:pStyle w:val="BookText"/>
        <w:rPr/>
      </w:pPr>
      <w:r>
        <w:rPr>
          <w:rFonts w:ascii="IRNazanin" w:hAnsi="IRNazanin" w:eastAsia="IRNazanin"/>
          <w:color w:val="111111"/>
          <w:sz w:val="28"/>
          <w:sz w:val="28"/>
          <w:szCs w:val="28"/>
          <w:rtl w:val="true"/>
          <w:lang w:bidi="fa-IR"/>
        </w:rPr>
        <w:t>آیا دوستی فطری انسان نسبت به پدر و مادر است؟ مسلّماً این 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آیۀ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قابل بازداری نیست، هر فرزندی نسبت به پدر و برادر خود، به گونه‌ای مهر و مودّت دارد، و لذا از سرنوشت بد آنان سخت ناراحت می‌شود که چرا راه دوزخ را در پیش گرفته‌اند؟ قطعاً مراد، آن گونه تولّی است که زندگی خود را به دست آنان بسپارد و آنان را سرپرست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استشهاد فخر رازی است و ما را از ولی شمردن یهود و نصاری نهی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آنها را ولی خود سازد،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می‌شود، آیا مجرد دوستی که چه بسا عوامل فطری و خارجی دارد، سبب می‌شود که انسان از یهود و نصاری گردد؟ این قرائن و شواهد حاکی از آن است که مراد از پذیرش ولایت، پذیرش حاکمیت و اولویت در تصرف در سرنوشت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هر کس از شما از آیین خود باز گردد به خدا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است که علت این بازگشتن از دین، پذیرش ولایت یهود و نصاری بوده است که مایۀ انحراف گشته است، و الا دوستی ساده که چه بسا ریشه در همجواری یا بستگی خانوادگی دارد، کار را به ارتداد نمی‌کشاند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قرائن، هیچ فردی نمی‌تواند احتمال دهد که در همۀ آیات،</w:t>
      </w:r>
      <w:bookmarkStart w:id="103" w:name="pg14185_154278"/>
    </w:p>
    <w:p>
      <w:pPr>
        <w:pStyle w:val="BookText"/>
        <w:rPr/>
      </w:pPr>
      <w:bookmarkEnd w:id="103"/>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دوستی است</w:t>
      </w:r>
      <w:r>
        <w:rPr>
          <w:rFonts w:eastAsia="IRNazanin" w:cs="IRNazanin"/>
          <w:color w:val="111111"/>
          <w:sz w:val="28"/>
          <w:szCs w:val="28"/>
          <w:rtl w:val="true"/>
          <w:lang w:bidi="fa-IR"/>
        </w:rPr>
        <w:t>.</w:t>
      </w:r>
    </w:p>
    <w:p>
      <w:pPr>
        <w:pStyle w:val="Heading3"/>
        <w:numPr>
          <w:ilvl w:val="2"/>
          <w:numId w:val="1"/>
        </w:numPr>
        <w:rPr/>
      </w:pPr>
      <w:bookmarkStart w:id="104" w:name="__RefHeading___Toc5147354_3381743652"/>
      <w:bookmarkStart w:id="105" w:name="_Toc39"/>
      <w:bookmarkEnd w:id="104"/>
      <w:r>
        <w:rPr>
          <w:rtl w:val="true"/>
        </w:rPr>
        <w:t>شبهۀ دوم</w:t>
      </w:r>
      <w:bookmarkEnd w:id="105"/>
    </w:p>
    <w:p>
      <w:pPr>
        <w:pStyle w:val="BookText"/>
        <w:rPr/>
      </w:pPr>
      <w:r>
        <w:rPr>
          <w:rFonts w:ascii="IRNazanin" w:hAnsi="IRNazanin" w:eastAsia="IRNazanin"/>
          <w:color w:val="111111"/>
          <w:sz w:val="28"/>
          <w:sz w:val="28"/>
          <w:szCs w:val="28"/>
          <w:rtl w:val="true"/>
          <w:lang w:bidi="fa-IR"/>
        </w:rPr>
        <w:t>رازی بار دیگر به شبهه‌پراکنی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آیه در حق علی علیه السلام فرود آمده باشد، باید در حال حیات رسول خدا نیز ولایت نافذ التصرف داشته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06" w:name="__RefHeading___Toc5147356_3381743652"/>
      <w:bookmarkStart w:id="107" w:name="_Toc40"/>
      <w:bookmarkEnd w:id="106"/>
      <w:r>
        <w:rPr>
          <w:rtl w:val="true"/>
        </w:rPr>
        <w:t>پاسخ</w:t>
      </w:r>
      <w:bookmarkEnd w:id="107"/>
    </w:p>
    <w:p>
      <w:pPr>
        <w:pStyle w:val="BookText"/>
        <w:rPr/>
      </w:pPr>
      <w:r>
        <w:rPr>
          <w:rFonts w:ascii="IRNazanin" w:hAnsi="IRNazanin" w:eastAsia="IRNazanin"/>
          <w:color w:val="111111"/>
          <w:sz w:val="28"/>
          <w:sz w:val="28"/>
          <w:szCs w:val="28"/>
          <w:rtl w:val="true"/>
          <w:lang w:bidi="fa-IR"/>
        </w:rPr>
        <w:t>رازی از یک نکته غفلت کرده و آن این است که آیه حاکی از آن است که امام، در حال حیات رسول خدا نیز دارای ولایت بوده، ولی به کارگیری آن در صورت نیاز است و آن پس از ارتحال رسول خداست و این مسأله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فردی را به عنوان ولایت عهد، معرفی می‌کنند در حالی که با بودن خود فرمانروا، او مصدر کار نیست، بلکه هدف آن است که در نبودن حاکم، خلأی که پیش می‌آید، به وسیلۀ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چکیدۀ سخن، با توجه به آیاتی که در شأن امیرمؤمنان علیه السلام وارد شده، روشن می‌شود که وحی الهی با این آیات، امّت را به سوی خاندان رسالت رهبری می‌کند، گاهی مهر ومودّت آنها را مزد رسالت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علی را جان پیامبر، و فرزندان او را فرزندان پیامبر، قلمداد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خانه‌های خاندان رسالت را که بیت فاطمه علیها السلام از آنهاست از</w:t>
      </w:r>
    </w:p>
    <w:p>
      <w:pPr>
        <w:pStyle w:val="BookText"/>
        <w:rPr/>
      </w:pPr>
      <w:r>
        <w:rPr>
          <w:rFonts w:ascii="IRNazanin" w:hAnsi="IRNazanin" w:eastAsia="IRNazanin"/>
          <w:color w:val="111111"/>
          <w:sz w:val="28"/>
          <w:sz w:val="28"/>
          <w:szCs w:val="28"/>
          <w:rtl w:val="true"/>
          <w:lang w:bidi="fa-IR"/>
        </w:rPr>
        <w:t>خانه‌های بلندپایه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آیه نازل شد و پیامبر آن را در مسجد تلاوت کرد، ابوبکر در حالی که به خانۀ علی و فاطمه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خانه هم از همان خانه‌هاست؟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آنهاست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این آیات را دربارۀ اهل بیت علیهم السلام مطالعه کند بی شک به دست می‌آورد که پیامبر برای جانشینی خود به امر الهی اندیشیده و فردی را به عنوان جانشین معرفی کرده است</w:t>
      </w:r>
      <w:r>
        <w:rPr>
          <w:rFonts w:eastAsia="IRNazanin" w:cs="IRNazanin"/>
          <w:color w:val="111111"/>
          <w:sz w:val="28"/>
          <w:szCs w:val="28"/>
          <w:rtl w:val="true"/>
          <w:lang w:bidi="fa-IR"/>
        </w:rPr>
        <w:t>.</w:t>
      </w:r>
      <w:bookmarkStart w:id="108" w:name="pg14185_154281"/>
    </w:p>
    <w:p>
      <w:pPr>
        <w:pStyle w:val="Heading2"/>
        <w:numPr>
          <w:ilvl w:val="1"/>
          <w:numId w:val="1"/>
        </w:numPr>
        <w:rPr/>
      </w:pPr>
      <w:bookmarkStart w:id="109" w:name="__RefHeading___Toc5147358_3381743652"/>
      <w:bookmarkStart w:id="110" w:name="_Toc41"/>
      <w:bookmarkEnd w:id="108"/>
      <w:bookmarkEnd w:id="109"/>
      <w:r>
        <w:rPr>
          <w:rtl w:val="true"/>
        </w:rPr>
        <w:t>فصل پنجم چرا ولایت علی علیه السلام تحقّق نپذیرفت؟</w:t>
      </w:r>
      <w:bookmarkEnd w:id="110"/>
    </w:p>
    <w:p>
      <w:pPr>
        <w:pStyle w:val="Heading3"/>
        <w:numPr>
          <w:ilvl w:val="2"/>
          <w:numId w:val="1"/>
        </w:numPr>
        <w:rPr/>
      </w:pPr>
      <w:bookmarkStart w:id="111" w:name="__RefHeading___Toc5147360_3381743652"/>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گاهی سؤال می‌شود که چگونه می‌توان باور کرد که با وجود تصریح و تأکید پیامبر بر جانشینی علی علیه السلام در غدیر، صحابۀ آن حضرت، چنین تأکید و تصریح را زیر پا نهادند؟ به ویژه آن که یاران پیامبر، همان نیکان صدر اسلام بودند که در راه خدا جهاد و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فاصله زمانی غدیر تا رحلت پیامبر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پاسخ این سؤال با استناد به موارد تاریخی داده شده و به اثبات رسیده است که همه یاران پیامبر، در همۀ موارد، تسلیم فرمان خدا و پیامبر نبودند و موارد تخلف آنها یکی دو تا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نادیده گرفتن غدیر نیز یکی از این موارد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طبق وظیفه‌ای که وحی الهی بر دوش او نهاده بود، مشکل آیندۀ جامعه را برطرف کرد، و آنان را از هر نوع سرگردانی، در تعیین رهبر رهایی بخشید، ولی سؤالی در اینجا هست، و آن اینکه یاران رسول خدا که در پیشرفت اسلام، جان نثاری کرده بودند، چگونه این سفارش پیامبر را نادیده گرفته و عملاً زمام حکومت را به دست دیگری سپردند؟ و این به حق شبهه‌ای است که باید آن را برطرف ساخت</w:t>
      </w:r>
      <w:r>
        <w:rPr>
          <w:rFonts w:eastAsia="IRNazanin" w:cs="IRNazanin"/>
          <w:color w:val="111111"/>
          <w:sz w:val="28"/>
          <w:szCs w:val="28"/>
          <w:rtl w:val="true"/>
          <w:lang w:bidi="fa-IR"/>
        </w:rPr>
        <w:t>.</w:t>
      </w:r>
      <w:bookmarkStart w:id="113" w:name="pg14185_154283"/>
    </w:p>
    <w:p>
      <w:pPr>
        <w:pStyle w:val="BookText"/>
        <w:rPr/>
      </w:pPr>
      <w:bookmarkEnd w:id="113"/>
      <w:r>
        <w:rPr>
          <w:rFonts w:ascii="IRNazanin" w:hAnsi="IRNazanin" w:eastAsia="IRNazanin"/>
          <w:color w:val="111111"/>
          <w:sz w:val="28"/>
          <w:sz w:val="28"/>
          <w:szCs w:val="28"/>
          <w:rtl w:val="true"/>
          <w:lang w:bidi="fa-IR"/>
        </w:rPr>
        <w:t>بررسی زندگی یاران رسول خدا صلی الله علیه و آله نشان می‌دهد که با وجود تمجیدی که از اکثر آنها می‌شود بسیاری از بزرگان آنها، صد در صد تسلیم وحی الهی نبودند و گاهی سلیقه خود را بر وحی الهی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و همچنین احادیث اسلامی، مخالفت‌های آنان را در مواردی با رسول گرامی ضبط کرده و می‌توان همۀ آنها را در کتاب مرحوم سید شرف الدین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ولی ما به برخی از مخالفت‌های آنان اشاره می‌کنیم، بالاخص آنچه با دلیل قرآنی همراه است</w:t>
      </w:r>
      <w:r>
        <w:rPr>
          <w:rFonts w:eastAsia="IRNazanin" w:cs="IRNazanin"/>
          <w:color w:val="111111"/>
          <w:sz w:val="28"/>
          <w:szCs w:val="28"/>
          <w:rtl w:val="true"/>
          <w:lang w:bidi="fa-IR"/>
        </w:rPr>
        <w:t>.</w:t>
      </w:r>
    </w:p>
    <w:p>
      <w:pPr>
        <w:pStyle w:val="Heading3"/>
        <w:numPr>
          <w:ilvl w:val="2"/>
          <w:numId w:val="1"/>
        </w:numPr>
        <w:rPr/>
      </w:pPr>
      <w:bookmarkStart w:id="114" w:name="__RefHeading___Toc5147362_3381743652"/>
      <w:bookmarkStart w:id="115" w:name="_Toc43"/>
      <w:bookmarkEnd w:id="114"/>
      <w:r>
        <w:rPr/>
        <w:t>1</w:t>
      </w:r>
      <w:r>
        <w:rPr>
          <w:rtl w:val="true"/>
        </w:rPr>
        <w:t xml:space="preserve">. </w:t>
      </w:r>
      <w:r>
        <w:rPr>
          <w:rtl w:val="true"/>
        </w:rPr>
        <w:t>مقاومت در برابر داوری‌های پیامبر</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از سورۀ نساء، حاکی از آن است که گروهی از یاران پیامبر در برابر برخی از داوری‌های او مقاومت کرده و آمادۀ پذیرش آن نبودند، و لذا قرآن، آنان را تهدید می‌کند که یکی از نشانه‌های ایمان پذیرش بی چون وچرای داوری‌های اوست،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آن که در اختلافات خود، تو را به داوری بطلبند،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یاران رسول خدا در حال حیات او دربست تسلیم او بودند، این تهدید چه معنایی داشت؟</w:t>
      </w:r>
    </w:p>
    <w:p>
      <w:pPr>
        <w:pStyle w:val="Heading3"/>
        <w:numPr>
          <w:ilvl w:val="2"/>
          <w:numId w:val="1"/>
        </w:numPr>
        <w:rPr/>
      </w:pPr>
      <w:bookmarkStart w:id="116" w:name="__RefHeading___Toc5147364_3381743652"/>
      <w:bookmarkStart w:id="117" w:name="_Toc44"/>
      <w:bookmarkEnd w:id="116"/>
      <w:r>
        <w:rPr/>
        <w:t>2</w:t>
      </w:r>
      <w:r>
        <w:rPr>
          <w:rtl w:val="true"/>
        </w:rPr>
        <w:t xml:space="preserve">. </w:t>
      </w:r>
      <w:r>
        <w:rPr>
          <w:rtl w:val="true"/>
        </w:rPr>
        <w:t>مخالفت در جنگ بدر</w:t>
      </w:r>
      <w:bookmarkEnd w:id="1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در حالی که هنوز آتش جنگ شعله‌ور بود، اسیران دشمن را</w:t>
      </w:r>
      <w:bookmarkStart w:id="118" w:name="pg14185_154286"/>
    </w:p>
    <w:p>
      <w:pPr>
        <w:pStyle w:val="BookText"/>
        <w:rPr/>
      </w:pPr>
      <w:bookmarkEnd w:id="118"/>
      <w:r>
        <w:rPr>
          <w:rFonts w:ascii="IRNazanin" w:hAnsi="IRNazanin" w:eastAsia="IRNazanin"/>
          <w:color w:val="111111"/>
          <w:sz w:val="28"/>
          <w:sz w:val="28"/>
          <w:szCs w:val="28"/>
          <w:rtl w:val="true"/>
          <w:lang w:bidi="fa-IR"/>
        </w:rPr>
        <w:t xml:space="preserve">به عنوان بردۀ خود گرفتند که با اخذ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سازند، در حالی که اسیرگیری مخصوص زمانی است که آتش جنگ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نقد عمل خودسرانۀ آنان،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کِتابٌ مِنَ اللّهِ سَبَقَ لَمَسَّکُمْ فِیما أَخَذْتُمْ عَذابٌ عَظِیمٌ</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پیشین خدا نبود که بدون ابلاغ، هیچ امتی را کیفر نمی‌دهد به خاطر اسیرگیری مجازات بزرگی به شما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بدری‌هاست که گل سرسبد یاران رسول خدا هستند و شهیدان بدر در عالی‌ترین درجۀ شهدای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Heading3"/>
        <w:numPr>
          <w:ilvl w:val="2"/>
          <w:numId w:val="1"/>
        </w:numPr>
        <w:rPr/>
      </w:pPr>
      <w:bookmarkStart w:id="119" w:name="__RefHeading___Toc5147366_3381743652"/>
      <w:bookmarkStart w:id="120" w:name="_Toc45"/>
      <w:bookmarkEnd w:id="119"/>
      <w:r>
        <w:rPr/>
        <w:t>3</w:t>
      </w:r>
      <w:r>
        <w:rPr>
          <w:rtl w:val="true"/>
        </w:rPr>
        <w:t xml:space="preserve">. </w:t>
      </w:r>
      <w:r>
        <w:rPr>
          <w:rtl w:val="true"/>
        </w:rPr>
        <w:t>مخالفت در جنگ احد</w:t>
      </w:r>
      <w:bookmarkEnd w:id="12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هجرت، ابوسفیان، با ارتشی مجهز رو به مدینه آورد و در دامنۀ کوه احد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مجاهدان اسلام را بسیج کرد و رو در روی سپاه دشمن در نقطه‌ای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پنجاه تیرانداز مستقر کرد و عبداللّه بن جبیر را فرماندۀ آنها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خواست ازاین راه وارد صحنه نبرد شود، آنها را با تیرباران عقب برانید، هرگز از این نقطه حساس دور نشوید، خواه ما پیروز شویم و خواه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آنجا که در آغاز جنگ، پیروزی از آن مسلمانان بود، چهل نفر از این تیراندازان با وجود تأکید پیامبر،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ما، در این نقطه،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هر چه آنان را نصیحت کرد، گوش ندادند و برای گردآوری غنیمت، از آن نقطه فرود آمدند</w:t>
      </w:r>
      <w:r>
        <w:rPr>
          <w:rFonts w:eastAsia="IRNazanin" w:cs="IRNazanin"/>
          <w:color w:val="111111"/>
          <w:sz w:val="28"/>
          <w:szCs w:val="28"/>
          <w:rtl w:val="true"/>
          <w:lang w:bidi="fa-IR"/>
        </w:rPr>
        <w:t>.</w:t>
      </w:r>
      <w:bookmarkStart w:id="121" w:name="pg14185_154288"/>
    </w:p>
    <w:p>
      <w:pPr>
        <w:pStyle w:val="BookText"/>
        <w:rPr/>
      </w:pPr>
      <w:bookmarkEnd w:id="121"/>
      <w:r>
        <w:rPr>
          <w:rFonts w:ascii="IRNazanin" w:hAnsi="IRNazanin" w:eastAsia="IRNazanin"/>
          <w:color w:val="111111"/>
          <w:sz w:val="28"/>
          <w:sz w:val="28"/>
          <w:szCs w:val="28"/>
          <w:rtl w:val="true"/>
          <w:lang w:bidi="fa-IR"/>
        </w:rPr>
        <w:t>در نتیجه، خالد بن ولید، یکی از سرداران سپاه دشمن وقتی جبل عینین را خالی از تیرانداز دید فرصت را غنیمت شمرد، و با فوج تحت فرماندهی خود، به آن نقطه حمله کرد، و پس از کشتن ده نفر باقیمانده، از پشت سر به مسلمانان حمله کرد و پیروزی قبلی به شکست تبدیل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22" w:name="__RefHeading___Toc5147368_3381743652"/>
      <w:bookmarkStart w:id="123" w:name="_Toc46"/>
      <w:bookmarkEnd w:id="122"/>
      <w:r>
        <w:rPr/>
        <w:t>4</w:t>
      </w:r>
      <w:r>
        <w:rPr>
          <w:rtl w:val="true"/>
        </w:rPr>
        <w:t xml:space="preserve">. </w:t>
      </w:r>
      <w:r>
        <w:rPr>
          <w:rtl w:val="true"/>
        </w:rPr>
        <w:t>مخالفت با صلح حدیبیه</w:t>
      </w:r>
      <w:bookmarkEnd w:id="123"/>
    </w:p>
    <w:p>
      <w:pPr>
        <w:pStyle w:val="BookText"/>
        <w:rPr/>
      </w:pPr>
      <w:r>
        <w:rPr>
          <w:rFonts w:ascii="IRNazanin" w:hAnsi="IRNazanin" w:eastAsia="IRNazanin"/>
          <w:color w:val="111111"/>
          <w:sz w:val="28"/>
          <w:sz w:val="28"/>
          <w:szCs w:val="28"/>
          <w:rtl w:val="true"/>
          <w:lang w:bidi="fa-IR"/>
        </w:rPr>
        <w:t>سال ششم هجرت، پیامبر گرامی، آمادۀ آغاز عمرۀ مفرده، با یاران خود شد و سلاحی، جز سلاح مسافر همراه نداشتند، وقتی به سرزمین حدیبیه رسید که مرز سرزمین حرم است با مقاومت مشرکان مکه روبرو شد و آنها به هیچ قیمت حاضر نشدند که راه را برای زیارت پیامبر و یارانش بگشایند، سرانجام به این نتیجه رسیدند که طرفین تصمیم بگیرند که امسال از عمره صرف نظر شود، و سال آینده راه برای عمرۀ مسلمانان باز باشد و صلح‌نامه‌ای که دارای بندهای مختلفی بود میان طرفین به امضاء رسید، آنگاه که صلح‌نامه به امضا رسید، عمر بن خطاب خشم خود را از این قرارداد، ابراز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قرارداد موجب ذلت و خواری ما از نظر دینی نیست؟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گفتگوهای زیادی، او و همفکرانش ساکت شدند و پیامبر راه مدینه را در پیش گرفت و آینده ثابت کرد که پیامبر با عقد قرارداد صلح، منافع بسیار زیادی را کسب کرده است و راه را برای گسترش اسلام گشوده است، و لذا دو سال نگذشته بود که پیامبر به مکه بازگشت و دژ شرک را فتح کرد و خانۀ توحید را از لوث بتها پاک ساخت</w:t>
      </w:r>
      <w:r>
        <w:rPr>
          <w:rFonts w:eastAsia="IRNazanin" w:cs="IRNazanin"/>
          <w:color w:val="111111"/>
          <w:sz w:val="28"/>
          <w:szCs w:val="28"/>
          <w:rtl w:val="true"/>
          <w:lang w:bidi="fa-IR"/>
        </w:rPr>
        <w:t>.</w:t>
      </w:r>
      <w:bookmarkStart w:id="124" w:name="pg14185_154289"/>
    </w:p>
    <w:p>
      <w:pPr>
        <w:pStyle w:val="Heading3"/>
        <w:numPr>
          <w:ilvl w:val="2"/>
          <w:numId w:val="1"/>
        </w:numPr>
        <w:rPr/>
      </w:pPr>
      <w:bookmarkStart w:id="125" w:name="__RefHeading___Toc5147370_3381743652"/>
      <w:bookmarkStart w:id="126" w:name="_Toc47"/>
      <w:bookmarkEnd w:id="124"/>
      <w:bookmarkEnd w:id="125"/>
      <w:r>
        <w:rPr/>
        <w:t>5</w:t>
      </w:r>
      <w:r>
        <w:rPr>
          <w:rtl w:val="true"/>
        </w:rPr>
        <w:t xml:space="preserve">. </w:t>
      </w:r>
      <w:r>
        <w:rPr>
          <w:rtl w:val="true"/>
        </w:rPr>
        <w:t>مخالفت با اعزام لشکر اسامه به سرزمین روم</w:t>
      </w:r>
      <w:bookmarkEnd w:id="126"/>
    </w:p>
    <w:p>
      <w:pPr>
        <w:pStyle w:val="BookText"/>
        <w:rPr/>
      </w:pPr>
      <w:r>
        <w:rPr>
          <w:rFonts w:ascii="IRNazanin" w:hAnsi="IRNazanin" w:eastAsia="IRNazanin"/>
          <w:color w:val="111111"/>
          <w:sz w:val="28"/>
          <w:sz w:val="28"/>
          <w:szCs w:val="28"/>
          <w:rtl w:val="true"/>
          <w:lang w:bidi="fa-IR"/>
        </w:rPr>
        <w:t>در روزهایی که پیامبر صلی الله علیه و آله در بستر بیماری افتاده بود، مصمم شد که لشکری را برای مقابله با لشکر روم که مرتب مدینه را تهدید می‌کرد، اعزام کند، پس از بسیج عمومی، اسامة بن زید را فرمانده این سپاه ساخت و به او دستور داد که هر چه زودتر مدینه را ترک کند و به قدری در این کار مصمّم بود که در همان بستر بیماری مرتب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اسامة، لعنَ اللّه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روانه کنید، خدا لعنت کند هر کس را که از این سپاه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یاران پیامبر صلی الله علیه و آله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اصرار بر رفتن و گروهی دیگر، اصرار بر ماندن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بهانۀ گروه دوم این بود که بیماری پیامبر صلی الله علیه و آله شدت پیدا کرده است و ما را یارای مفارقت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صبر کنیم تا سرانجام کار روشن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ونحل،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جریان را به صورت بسیار کوتاه نقل کرده، امّا طبری در رویدادهای سال یازدهم هجری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یاران پیامبر از فرماندهی اسامة بن زید، آگاه شدند، او را شایستۀ این مقام ندانستند، و حاضر نشدند زیر پرچم او به جهاد بروند، وقتی پیامبر از نافرمانی آنان آگاه شد،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شایستۀ چنین فرماندهی است و قبلاً نیز دربارۀ پدر او چنین سخن می‌گفتید در حالی که او نیز شایستگی فرماندهی داشت</w:t>
      </w:r>
      <w:r>
        <w:rPr>
          <w:rFonts w:eastAsia="IRNazanin" w:cs="IRNazanin"/>
          <w:color w:val="111111"/>
          <w:sz w:val="28"/>
          <w:szCs w:val="28"/>
          <w:rtl w:val="true"/>
          <w:lang w:bidi="fa-IR"/>
        </w:rPr>
        <w:t>.</w:t>
      </w:r>
      <w:r>
        <w:rPr>
          <w:rStyle w:val="FootnoteAnchor"/>
          <w:rtl w:val="true"/>
        </w:rPr>
        <w:footnoteReference w:id="57"/>
      </w:r>
      <w:bookmarkStart w:id="127" w:name="pg14185_154292"/>
    </w:p>
    <w:p>
      <w:pPr>
        <w:pStyle w:val="Heading3"/>
        <w:numPr>
          <w:ilvl w:val="2"/>
          <w:numId w:val="1"/>
        </w:numPr>
        <w:rPr/>
      </w:pPr>
      <w:bookmarkStart w:id="128" w:name="__RefHeading___Toc5147372_3381743652"/>
      <w:bookmarkStart w:id="129" w:name="_Toc48"/>
      <w:bookmarkEnd w:id="127"/>
      <w:bookmarkEnd w:id="128"/>
      <w:r>
        <w:rPr/>
        <w:t>6</w:t>
      </w:r>
      <w:r>
        <w:rPr>
          <w:rtl w:val="true"/>
        </w:rPr>
        <w:t xml:space="preserve">. </w:t>
      </w:r>
      <w:r>
        <w:rPr>
          <w:rtl w:val="true"/>
        </w:rPr>
        <w:t>مخالفت با نگارش نامه</w:t>
      </w:r>
      <w:bookmarkEnd w:id="129"/>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 پیامبر، بیماری او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قلم و دواتی بیاورید تا برای شما چیزی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که در آن جلسه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پیامبر فشار آورده و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حاضران در مجلس با هم به مشاجره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اصرار بر آوردن قلم و دوات و گروهی دیگر بر نیاوردن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از بگو مگوی دور از ادب یاران خود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اینجا بروید و کشمکش در حضور من شایستۀ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مصیبت‌ها در چنین روزی بر سر ما فرود آمد که نگذاشتند پیامبر نامۀ تاریخی خود را بنویسد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باب کتابة العلم، حدیث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رشته نمونه‌هایی از مخالفت یاران پیامبر با فرمانهای صریح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مانعی نبود که با جانشینی امیرمؤمنان مخالفت کرده و آن را نادیده بگیرند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خاطر دوری از عصر رسالت، تصوّر می‌کنیم که هاله‌ای از عصمت و پاکی زندگی یاران رسول خدا صلی الله علیه و آله را فرا گرفته بود و همۀ آنها همیشه گوش به فرمان پیامبر بوده‌اند، در حالی که یاران پیامبر همان بت‌پرستان دوران جاهلیت بوده‌اند که به شرف اسلام مشرف شده بودند و گروهی، مخلص و فرمانبردار، اما گروهی دیگر نافرمان و حسابگر و در پی منافع و مصالح خویش بودند و دست کم می‌توانیم بگوییم که همگی عصمت نداشتند</w:t>
      </w:r>
      <w:r>
        <w:rPr>
          <w:rFonts w:eastAsia="IRNazanin" w:cs="IRNazanin"/>
          <w:color w:val="111111"/>
          <w:sz w:val="28"/>
          <w:szCs w:val="28"/>
          <w:rtl w:val="true"/>
          <w:lang w:bidi="fa-IR"/>
        </w:rPr>
        <w:t>.</w:t>
      </w:r>
      <w:bookmarkStart w:id="130" w:name="pg14185_154294"/>
    </w:p>
    <w:p>
      <w:pPr>
        <w:pStyle w:val="Heading3"/>
        <w:numPr>
          <w:ilvl w:val="2"/>
          <w:numId w:val="1"/>
        </w:numPr>
        <w:rPr/>
      </w:pPr>
      <w:bookmarkStart w:id="131" w:name="__RefHeading___Toc5147374_3381743652"/>
      <w:bookmarkStart w:id="132" w:name="_Toc49"/>
      <w:bookmarkEnd w:id="130"/>
      <w:bookmarkEnd w:id="131"/>
      <w:r>
        <w:rPr>
          <w:rtl w:val="true"/>
        </w:rPr>
        <w:t>تصرف در آموزه‌های اسلام</w:t>
      </w:r>
      <w:bookmarkEnd w:id="132"/>
    </w:p>
    <w:p>
      <w:pPr>
        <w:pStyle w:val="Heading4"/>
        <w:numPr>
          <w:ilvl w:val="3"/>
          <w:numId w:val="1"/>
        </w:numPr>
        <w:rPr/>
      </w:pPr>
      <w:bookmarkStart w:id="133" w:name="__RefHeading___Toc5147376_3381743652"/>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بهترین گواه بر این که گروهی از آنان صد در صد تسلیم وحی الهی نبودند، بلکه به دنبال مصالح شخصی خویش بودند و اسلام برای آنان تا آنجا اهمیّت داشت که با سلیقه و فکر آنان، سازگار و همراه باشد و در غیر این صورت، از پذیرفتن احکام آن سر برمی‌تافتند، این است که پس از درگذشت پیامبر، در شریعت اسلام، دستکاری‌هایی کردند که به عقیدۀ خودشان جنبۀ اصلاحی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را یادآور می‌شویم</w:t>
      </w:r>
      <w:r>
        <w:rPr>
          <w:rFonts w:eastAsia="IRNazanin" w:cs="IRNazanin"/>
          <w:color w:val="111111"/>
          <w:sz w:val="28"/>
          <w:szCs w:val="28"/>
          <w:rtl w:val="true"/>
          <w:lang w:bidi="fa-IR"/>
        </w:rPr>
        <w:t>:</w:t>
      </w:r>
    </w:p>
    <w:p>
      <w:pPr>
        <w:pStyle w:val="Heading4"/>
        <w:numPr>
          <w:ilvl w:val="3"/>
          <w:numId w:val="1"/>
        </w:numPr>
        <w:rPr/>
      </w:pPr>
      <w:bookmarkStart w:id="135" w:name="__RefHeading___Toc5147378_3381743652"/>
      <w:bookmarkStart w:id="136" w:name="_Toc51"/>
      <w:bookmarkEnd w:id="135"/>
      <w:r>
        <w:rPr/>
        <w:t>1</w:t>
      </w:r>
      <w:r>
        <w:rPr>
          <w:rtl w:val="true"/>
        </w:rPr>
        <w:t xml:space="preserve">. </w:t>
      </w:r>
      <w:r>
        <w:rPr>
          <w:rtl w:val="true"/>
        </w:rPr>
        <w:t>تصرف در اذان صبح</w:t>
      </w:r>
      <w:bookmarkEnd w:id="136"/>
    </w:p>
    <w:p>
      <w:pPr>
        <w:pStyle w:val="BookText"/>
        <w:rPr/>
      </w:pPr>
      <w:r>
        <w:rPr>
          <w:rFonts w:ascii="IRNazanin" w:hAnsi="IRNazanin" w:eastAsia="IRNazanin"/>
          <w:color w:val="111111"/>
          <w:sz w:val="28"/>
          <w:sz w:val="28"/>
          <w:szCs w:val="28"/>
          <w:rtl w:val="true"/>
          <w:lang w:bidi="fa-IR"/>
        </w:rPr>
        <w:t>مالک در موطأ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آمد تا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بیدار کند، با این جمله او را از خواب بیدار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جمله را به اذان بیفزاییم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باب ما جاء من النداء للصلاة،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زرقانی در شرح موطّأ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پدرش نقل کرد که او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دوبار پشت سر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60"/>
      </w:r>
      <w:bookmarkStart w:id="137" w:name="pg14185_154296"/>
    </w:p>
    <w:p>
      <w:pPr>
        <w:pStyle w:val="Heading4"/>
        <w:numPr>
          <w:ilvl w:val="3"/>
          <w:numId w:val="1"/>
        </w:numPr>
        <w:rPr/>
      </w:pPr>
      <w:bookmarkStart w:id="138" w:name="__RefHeading___Toc5147380_3381743652"/>
      <w:bookmarkStart w:id="139" w:name="_Toc52"/>
      <w:bookmarkEnd w:id="137"/>
      <w:bookmarkEnd w:id="138"/>
      <w:r>
        <w:rPr/>
        <w:t>2</w:t>
      </w:r>
      <w:r>
        <w:rPr>
          <w:rtl w:val="true"/>
        </w:rPr>
        <w:t xml:space="preserve">. </w:t>
      </w:r>
      <w:r>
        <w:rPr>
          <w:rtl w:val="true"/>
        </w:rPr>
        <w:t>محروم کردن دختر پیامبر از میراث</w:t>
      </w:r>
      <w:bookmarkEnd w:id="139"/>
    </w:p>
    <w:p>
      <w:pPr>
        <w:pStyle w:val="BookText"/>
        <w:rPr/>
      </w:pPr>
      <w:r>
        <w:rPr>
          <w:rFonts w:ascii="IRNazanin" w:hAnsi="IRNazanin" w:eastAsia="IRNazanin"/>
          <w:color w:val="111111"/>
          <w:sz w:val="28"/>
          <w:sz w:val="28"/>
          <w:szCs w:val="28"/>
          <w:rtl w:val="true"/>
          <w:lang w:bidi="fa-IR"/>
        </w:rPr>
        <w:t>قرآن کریم، در آیات خود، اعلام می‌کند که فرزندان میت اعم از دختر و پسر، از پدران و مادران ارث می‌برند و در آیات دیگر ارث بردن سلیمان را از داود یادآوری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یادآوری می‌کند که زکریا از خدا فرزندی خواست تا از او ارث ببرد،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فرزندی عنایت فرما تا از من وازخاندان یعقوب ارث ببرد و او را انسانی پسندیده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حاکی از آن است که فرزندان پیامبران از آنان ارث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آیات، ارث اصطلاحی است، نه ارث علم و دانش، زیرا علم و دانش میراثی نیست، نبوت، نیز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گذشته اگر مقصود، ارث بردن نبوّت بود، دعای زکریا لزومی نداشت که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خدا اولیای الهی هستند و پاکی جزء ذات آنها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این آیات، با خبر واحدی که فقط خود خلیفۀ نخست، راوی آن بود، دخت گرامی پیامبر را از ارث او محروم ساختند، به استناد اینکه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لانوَرِّثُ</w:t>
      </w:r>
      <w:r>
        <w:rPr>
          <w:rFonts w:eastAsia="IRNazanin" w:cs="IRNazanin"/>
          <w:color w:val="111111"/>
          <w:sz w:val="28"/>
          <w:szCs w:val="28"/>
          <w:rtl w:val="true"/>
          <w:lang w:bidi="fa-IR"/>
        </w:rPr>
        <w:t>».</w:t>
      </w:r>
      <w:bookmarkStart w:id="140" w:name="pg14185_154298"/>
    </w:p>
    <w:p>
      <w:pPr>
        <w:pStyle w:val="BookText"/>
        <w:rPr/>
      </w:pPr>
      <w:bookmarkEnd w:id="140"/>
      <w:r>
        <w:rPr>
          <w:rFonts w:ascii="IRNazanin" w:hAnsi="IRNazanin" w:eastAsia="IRNazanin"/>
          <w:color w:val="111111"/>
          <w:sz w:val="28"/>
          <w:sz w:val="28"/>
          <w:szCs w:val="28"/>
          <w:rtl w:val="true"/>
          <w:lang w:bidi="fa-IR"/>
        </w:rPr>
        <w:t>اگر به راستی پیامبر، گویندۀ این سخن بود و این، یکی از آموزه‌های شریعت اسلام بود باید آن را به وارثان خود یعنی دختر و همسرانش نیز بگوید، در حالی که آنان از این حدیث آگاه نبودند و شگفت اینجاست که دختر پیامبر از ارث محروم شد ولی همسرانش هر کدام مالک حجره‌ای شدند که در آن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گفت این است که مقصود پیامبر از آن حدیث بر فرض ثبوت‌آن است که پیامبران دنیاخواه و دنیاپرست نیستند که برای فرزندانشان ثروت فراوانی بر جای گذارند، امّا اگر گلیمی یا ظروفی و یا لباسی از آنها بر جای بماند، قطعاً ملکِ وارثان آنهاست و در این تردیدی نیست</w:t>
      </w:r>
      <w:r>
        <w:rPr>
          <w:rFonts w:eastAsia="IRNazanin" w:cs="IRNazanin"/>
          <w:color w:val="111111"/>
          <w:sz w:val="28"/>
          <w:szCs w:val="28"/>
          <w:rtl w:val="true"/>
          <w:lang w:bidi="fa-IR"/>
        </w:rPr>
        <w:t>.</w:t>
      </w:r>
    </w:p>
    <w:p>
      <w:pPr>
        <w:pStyle w:val="Heading4"/>
        <w:numPr>
          <w:ilvl w:val="3"/>
          <w:numId w:val="1"/>
        </w:numPr>
        <w:rPr/>
      </w:pPr>
      <w:bookmarkStart w:id="141" w:name="__RefHeading___Toc5147382_3381743652"/>
      <w:bookmarkStart w:id="142" w:name="_Toc53"/>
      <w:bookmarkEnd w:id="141"/>
      <w:r>
        <w:rPr/>
        <w:t>3</w:t>
      </w:r>
      <w:r>
        <w:rPr>
          <w:rtl w:val="true"/>
        </w:rPr>
        <w:t xml:space="preserve">. </w:t>
      </w:r>
      <w:r>
        <w:rPr>
          <w:rtl w:val="true"/>
        </w:rPr>
        <w:t xml:space="preserve">قطع سهم </w:t>
      </w:r>
      <w:r>
        <w:rPr>
          <w:rtl w:val="true"/>
        </w:rPr>
        <w:t>«</w:t>
      </w:r>
      <w:r>
        <w:rPr>
          <w:rtl w:val="true"/>
        </w:rPr>
        <w:t>ذوی القربی</w:t>
      </w:r>
      <w:r>
        <w:rPr>
          <w:rtl w:val="true"/>
        </w:rPr>
        <w:t>»</w:t>
      </w:r>
      <w:bookmarkEnd w:id="142"/>
    </w:p>
    <w:p>
      <w:pPr>
        <w:pStyle w:val="BookText"/>
        <w:rPr/>
      </w:pPr>
      <w:r>
        <w:rPr>
          <w:rFonts w:ascii="IRNazanin" w:hAnsi="IRNazanin" w:eastAsia="IRNazanin"/>
          <w:color w:val="111111"/>
          <w:sz w:val="28"/>
          <w:sz w:val="28"/>
          <w:szCs w:val="28"/>
          <w:rtl w:val="true"/>
          <w:lang w:bidi="fa-IR"/>
        </w:rPr>
        <w:t>از نظر قرآن کریم، هنگامی که غنائمی که لشکر اسلام، از طریق جهاد به دست می‌آورد، آن باید به خدا و پیامبر و بستگان پیامبر برسد و باید صرف یتیمان و نیازمندان و درماندگان در راه، از خاندان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و برای نزدیکان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 گرامی که غنایم به مدینه سرازیر شد، سهم</w:t>
      </w:r>
      <w:bookmarkStart w:id="143" w:name="pg14185_154299"/>
    </w:p>
    <w:p>
      <w:pPr>
        <w:pStyle w:val="BookText"/>
        <w:rPr/>
      </w:pPr>
      <w:bookmarkEnd w:id="143"/>
      <w:r>
        <w:rPr>
          <w:rFonts w:ascii="IRNazanin" w:hAnsi="IRNazanin" w:eastAsia="IRNazanin"/>
          <w:color w:val="111111"/>
          <w:sz w:val="28"/>
          <w:sz w:val="28"/>
          <w:szCs w:val="28"/>
          <w:rtl w:val="true"/>
          <w:lang w:bidi="fa-IR"/>
        </w:rPr>
        <w:t>ذی‌القربی را قطع کرده و آنان را محروم ساختند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44" w:name="__RefHeading___Toc5147384_3381743652"/>
      <w:bookmarkStart w:id="145" w:name="_Toc54"/>
      <w:bookmarkEnd w:id="144"/>
      <w:r>
        <w:rPr/>
        <w:t>4</w:t>
      </w:r>
      <w:r>
        <w:rPr>
          <w:rtl w:val="true"/>
        </w:rPr>
        <w:t xml:space="preserve">. </w:t>
      </w:r>
      <w:r>
        <w:rPr>
          <w:rtl w:val="true"/>
        </w:rPr>
        <w:t xml:space="preserve">قطع سهم </w:t>
      </w:r>
      <w:r>
        <w:rPr>
          <w:rtl w:val="true"/>
        </w:rPr>
        <w:t>«</w:t>
      </w:r>
      <w:r>
        <w:rPr>
          <w:rtl w:val="true"/>
        </w:rPr>
        <w:t>المؤلفة قلوبهم</w:t>
      </w:r>
      <w:r>
        <w:rPr>
          <w:rtl w:val="true"/>
        </w:rPr>
        <w:t>»</w:t>
      </w:r>
      <w:bookmarkEnd w:id="145"/>
    </w:p>
    <w:p>
      <w:pPr>
        <w:pStyle w:val="BookText"/>
        <w:rPr/>
      </w:pPr>
      <w:r>
        <w:rPr>
          <w:rFonts w:ascii="IRNazanin" w:hAnsi="IRNazanin" w:eastAsia="IRNazanin"/>
          <w:color w:val="111111"/>
          <w:sz w:val="28"/>
          <w:sz w:val="28"/>
          <w:szCs w:val="28"/>
          <w:rtl w:val="true"/>
          <w:lang w:bidi="fa-IR"/>
        </w:rPr>
        <w:t>از نظر آموزه‌های قرآنی، زکات بین هشت گروه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گرد آوری زکات،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کمک مالی دلجویی می‌شوند،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مربوط به نیکوکاری،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پس از درگذشت پیامبر سهم گروه چهارم قطع شد، به بهانۀ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نیازی به جلب قلوب آنان نداریم، چون این در حالی بود که اسلام در حال ضعف بود و دولت اسلامی، به جلب دوستی چنین افرادی نیاز داشت و اکنون که در اوج قدرت است، نیازی به چنین کاری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یک رشته نمونه‌هایی از مخالفت برخی از صحابه با نص صریح فرمان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مخالفتها و بدعتها، نباید، نادیده گرفتن وصیت رسول خدا را دربارۀ علی علیه السلام امری عجیب و غریب شمرد</w:t>
      </w:r>
      <w:r>
        <w:rPr>
          <w:rFonts w:eastAsia="IRNazanin" w:cs="IRNazanin"/>
          <w:color w:val="111111"/>
          <w:sz w:val="28"/>
          <w:szCs w:val="28"/>
          <w:rtl w:val="true"/>
          <w:lang w:bidi="fa-IR"/>
        </w:rPr>
        <w:t>.</w:t>
      </w:r>
      <w:bookmarkStart w:id="146" w:name="pg14185_154300"/>
    </w:p>
    <w:p>
      <w:pPr>
        <w:pStyle w:val="Heading2"/>
        <w:numPr>
          <w:ilvl w:val="1"/>
          <w:numId w:val="1"/>
        </w:numPr>
        <w:rPr/>
      </w:pPr>
      <w:bookmarkStart w:id="147" w:name="__RefHeading___Toc5147386_3381743652"/>
      <w:bookmarkStart w:id="148" w:name="_Toc55"/>
      <w:bookmarkEnd w:id="146"/>
      <w:bookmarkEnd w:id="147"/>
      <w:r>
        <w:rPr>
          <w:rtl w:val="true"/>
        </w:rPr>
        <w:t>فصل ششم فرضیه‌های بی‌پایه در بارۀ پیدایش تشیع</w:t>
      </w:r>
      <w:bookmarkEnd w:id="148"/>
    </w:p>
    <w:p>
      <w:pPr>
        <w:pStyle w:val="Heading3"/>
        <w:numPr>
          <w:ilvl w:val="2"/>
          <w:numId w:val="1"/>
        </w:numPr>
        <w:rPr/>
      </w:pPr>
      <w:bookmarkStart w:id="149" w:name="__RefHeading___Toc5147388_3381743652"/>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از قدیم الأیام، دربارۀ ریشۀ تشیع و منشأ پیدایش آن، اظهار نظرها و داوری‌هایی از طرف افراد غیر شیعی و گاهی از طرف دشمنان شیعه صورت گرفته که بسیاری از آن‌ها بی‌پایه است و هیچ بهره‌ای از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دلایل و شواهد متعدد، تشیع جز همان اسلام به رهبری پیامبر صلی الله علیه و آله و خاندان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این معنی سابقه در عصر پیامبر دارد و آن حضرت، در حیات خود، دوستداران و طرفداران علی علیه السلام را شیعه نامیده است، و گروه اول دوستداران علی علیه السلام که از همان موقع، علی علیه السلام را جانشین پیامبر می‌دانستند، جمعی از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موضوع مورد بحث قرار می‌گیرد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ریشه تشیع، داوری‌های ناروایی صورت گرفته که همگی حاکی از ناآگاهی داوران، از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ادعا می‌شود، کشمکش‌های سیاسی و منصبی در نخستین قرن هجری مایه پیدایش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زاییدۀ بحث‌ها و مجادلات کلامی می‌دانند که به سان دیگر مذاهب کلامی پدید آمده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نوع اندیشه‌ها یک چیز بیش نیست و آن این است که تصور می‌کنند تشیع پدیده‌ای است غیر از اسلام که پس از رحلت رسول خدا پدید آمده، آنگاه تلاش می‌کنند که برای آن، علت و سببی پیدا کنند، و احیاناً فرضیه‌های دیگری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سازان، از یک نکته چشم پوشیده‌اند و آن این است که تشیع، جز اسلام به رهبری خاندان رسالت چیزی دیگری نیست، و تشیع به این معنی در عصر رسول خدا پدید آمده و در همان زمان، امیرمؤمنان، دوستان و یارانی داشت که آنان را شیعۀ علی علیه السلام می‌نامیدند، و پیدایش این گروه در عصر رسول خدا نتیجۀ سفارش‌های آن حضرت دربارۀ امیرمؤمنان علی علیه السلام بوده است، یعنی سفارش‌ها و ستایش‌های پیامبر صلی الله علیه و آله از علی علیه السلام سبب شد که گروهی در حیات رسول خدا صلی الله علیه و آله به علی علیه السلام مهر ورزیده و او را پس از پیامبر، رهبر و اسوه و الگوی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باید گفت پیامبر نخستین کسی است که بذر تشیع را پاشید و مردم را به گرایش به علی علیه السلام دعوت کرد و نام پیروان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گواه این مطلب روایات فراوانی است که شمار آنها به چهل حدیث می‌رسد که در آنها از پیروان 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شده است ولی در این صفحات محدود، ما را یارای نقل متون این چهل حدیث که همگی در کتب اهل سنت آمده است، نیست، ناگزیر به نقل برخی از آنها به عنوان نمونه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بودیم که علی علیه السلام وارد شد و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إنّ هذا وشیعته لهم الفائِزُونَ یَوم القیامةِ؛</w:t>
      </w:r>
    </w:p>
    <w:p>
      <w:pPr>
        <w:pStyle w:val="BookText"/>
        <w:rPr/>
      </w:pPr>
      <w:r>
        <w:rPr>
          <w:rFonts w:ascii="IRNazanin" w:hAnsi="IRNazanin" w:eastAsia="IRNazanin"/>
          <w:color w:val="111111"/>
          <w:sz w:val="28"/>
          <w:sz w:val="28"/>
          <w:szCs w:val="28"/>
          <w:rtl w:val="true"/>
          <w:lang w:bidi="fa-IR"/>
        </w:rPr>
        <w:t xml:space="preserve">سوگند به خدایی که جانم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وی، در روز رستاخیز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هرگاه علی به میان یاران پیامبر می‌آمد،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خیر البریة؛ بهترین مردم آمد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آیۀ یاد شده در حدیث قبلی فرود آمد رسول خدا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وشیعتُک یومَ القیامة راضین مرضیین؛ مقصود از این آیه، تو و شیعیانت هستید که در روز قیامت خشنود خواهید بود و خدا هم از شما خشنود خواهد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از ام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در حجرۀ من بود، ناگهان دخت پیامبر و پشت سر او علی رضوان خدا بر هر دو باد به حجره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وأصحابک فی الجنّة، أنتَ وشیعتُک فی الجنّة؛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 و پیروانت در بهشت جای دارید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چنین خطاب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ستقدم علی اللّه أنتَ وشیعتُک راضین مرضیّین و یقدم علیه عدوّک غضبانا مقمحین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نزد خدا می‌آیید که خشنودید و او نیز از شما خشنود است و دشمن تو در حالی نزد خدا</w:t>
      </w:r>
    </w:p>
    <w:p>
      <w:pPr>
        <w:pStyle w:val="BookText"/>
        <w:rPr/>
      </w:pPr>
      <w:r>
        <w:rPr>
          <w:rFonts w:ascii="IRNazanin" w:hAnsi="IRNazanin" w:eastAsia="IRNazanin"/>
          <w:color w:val="111111"/>
          <w:sz w:val="28"/>
          <w:sz w:val="28"/>
          <w:szCs w:val="28"/>
          <w:rtl w:val="true"/>
          <w:lang w:bidi="fa-IR"/>
        </w:rPr>
        <w:t>می‌آید که خشمگین است و دست او به گردنش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ربیع الابرار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أخذتُ بحجزة اللّه تعالی وأخذتَ أنت بحجزتی وأخذ ولدک بحجزتک، وأخذ شیعة وُلْدک بحجزهم فتری أین یؤمر 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روز قیامت برسد، من دست به دامان خدا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توسل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دست به دامان من می‌شوی، و فرزندانت دست به دامان تو، و شیعیان فرزندان تو هم دست به دامان فرزندان تو می‌شوند، آنگاه می‌بینی که چه فرمانی در حق ما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کتاب خود مناقب نقل می‌کند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در بهشت با من باشی؟ حسن و حسین و نوادگان ما پشت سر ما باشند؟ و همسران ما پشت سر نوادگان ما، و پیروان ما در سمت راست و چپ ما جای بگیرند؟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مغازلی به سندی از انس بن مالک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هزار از امّت من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 و تو امام آنها هستی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به نقل همین هفت روایت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می‌توانند بخش اعظم این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والنحل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ملاحظه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الأبرار، ص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مغازلی، 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الملل والنحل،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w:t>
      </w:r>
      <w:bookmarkStart w:id="151" w:name="pg14185_154304"/>
    </w:p>
    <w:p>
      <w:pPr>
        <w:pStyle w:val="BookText"/>
        <w:rPr/>
      </w:pPr>
      <w:bookmarkEnd w:id="151"/>
      <w:r>
        <w:rPr>
          <w:rFonts w:ascii="IRNazanin" w:hAnsi="IRNazanin" w:eastAsia="IRNazanin"/>
          <w:color w:val="111111"/>
          <w:sz w:val="28"/>
          <w:sz w:val="28"/>
          <w:szCs w:val="28"/>
          <w:rtl w:val="true"/>
          <w:lang w:bidi="fa-IR"/>
        </w:rPr>
        <w:t>از این روایات برمی‌آید که در عصر رسول خدا، گروهی به نام شیعۀ علی معروف بوده‌اند و پیامبر به آنان نوید بهشت می‌داد و در هر حال لفظ شیعه در زبان رسول خدا بر پیروان علی علیه السلام اطلاق شده و راه وروش این شیعیان، همان راه اسلام است که پیامبر آورده و نه چیزی بر آن افزوده و نه از آن کاسته‌اند، بلکه راه رسیدن به این اسلام را پیروی از علی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می‌توان به صورت قطعی گفت که تشیع نه زاییدۀ کشمکش‌های سیاسی در سقیفه و غیر سقیفه بوده و نه زاییدۀ جدل‌های کلامی متکلمان، و گروهی که در حال حیات رسول خدا، علی را اسوه و رهبر خود پس از پیامبر می‌دانستند، با درگذشت پیامبر خدا بر همان تفکر باقی ماندند و هیچ دگرگونی در آنها رخ نداد و به مرور زمان گسترش پیدا کرد</w:t>
      </w:r>
      <w:r>
        <w:rPr>
          <w:rFonts w:eastAsia="IRNazanin" w:cs="IRNazanin"/>
          <w:color w:val="111111"/>
          <w:sz w:val="28"/>
          <w:szCs w:val="28"/>
          <w:rtl w:val="true"/>
          <w:lang w:bidi="fa-IR"/>
        </w:rPr>
        <w:t>.</w:t>
      </w:r>
    </w:p>
    <w:p>
      <w:pPr>
        <w:pStyle w:val="Heading3"/>
        <w:numPr>
          <w:ilvl w:val="2"/>
          <w:numId w:val="1"/>
        </w:numPr>
        <w:rPr/>
      </w:pPr>
      <w:bookmarkStart w:id="152" w:name="__RefHeading___Toc5147390_3381743652"/>
      <w:bookmarkStart w:id="153" w:name="_Toc57"/>
      <w:bookmarkEnd w:id="152"/>
      <w:r>
        <w:rPr>
          <w:rtl w:val="true"/>
        </w:rPr>
        <w:t>شیعه در زبان مورّخان</w:t>
      </w:r>
      <w:bookmarkEnd w:id="153"/>
    </w:p>
    <w:p>
      <w:pPr>
        <w:pStyle w:val="BookText"/>
        <w:rPr/>
      </w:pPr>
      <w:r>
        <w:rPr>
          <w:rFonts w:ascii="IRNazanin" w:hAnsi="IRNazanin" w:eastAsia="IRNazanin"/>
          <w:color w:val="111111"/>
          <w:sz w:val="28"/>
          <w:sz w:val="28"/>
          <w:szCs w:val="28"/>
          <w:rtl w:val="true"/>
          <w:lang w:bidi="fa-IR"/>
        </w:rPr>
        <w:t xml:space="preserve">از بررسی برخی از منابع تاریخ و ملل و نحل به دست می‌آید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 و پس از رحلت او، نوعی لقب پیروان امیرمؤمنان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کلمات را در اینجا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مربوط به پس از رحلت پیامبر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بیعت ابی‌بکر به انجام رسید، علی علیه السلام و گروهی از شیعیان او در خانه‌اش تحصن کردند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همان گروه یاوران علی بن ابی‌طالب بودند که در زمان پیامبر و پس از او به این نام شناخته شدند و همه، آنها</w:t>
      </w:r>
    </w:p>
    <w:p>
      <w:pPr>
        <w:pStyle w:val="BookText"/>
        <w:rPr/>
      </w:pPr>
      <w:r>
        <w:rPr>
          <w:rFonts w:ascii="IRNazanin" w:hAnsi="IRNazanin" w:eastAsia="IRNazanin"/>
          <w:color w:val="111111"/>
          <w:sz w:val="28"/>
          <w:sz w:val="28"/>
          <w:szCs w:val="28"/>
          <w:rtl w:val="true"/>
          <w:lang w:bidi="fa-IR"/>
        </w:rPr>
        <w:t>را با این عنوان می‌شناختند که از همه گسسته و به علی پیوسته و پیشوایی او را پذیرفته‌اند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گروه را شیعه می‌گویند، این است که از علی پیروی کرده و او را بر دیگر یاران رسول خدا مقدم داشتند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هستند که بالخصوص از علی پیروی کرده و به امامت و خلافت او از طریق نص و وصیت قائل شده‌اند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علی برترین مردم پس از رسول خدا و شایسته‌ترین آنها به امامت است و فرزندان او نیز پس از وی چنین‌اند،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اصول دیگر بین خود اختلاف داشته باشند، ولی اگر با آن اصل، مخالفت کند، شیعه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جمله‌ها حاکی از آن است که گروهی در حیات رسول خدا و پس از وی معروف به تشیع و پیروی از علی علیه السلام بودند، و رسول خدا، این گروه را شیعه نامیده و آنها را با این لفظ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نیز از پیامبر صلی الله علیه و آله پیروی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شاخص تشیع، همان پیروی از امام علی علیه السلام پس از رسول اکرم صلی الله علیه و آله در قلمرو زعامت و مرجعیت دینی و اجرای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سفارش‌های رسول خدا صلی الله علیه و آله، و با این احادیث که حاکی از وجود هستۀ تشیع در عصر رسول خدا صلی الله علیه و آله است، دیگر لازم نیست که برای پیدایش آن به دنبال</w:t>
      </w:r>
    </w:p>
    <w:p>
      <w:pPr>
        <w:pStyle w:val="BookText"/>
        <w:rPr/>
      </w:pPr>
      <w:r>
        <w:rPr>
          <w:rFonts w:ascii="IRNazanin" w:hAnsi="IRNazanin" w:eastAsia="IRNazanin"/>
          <w:color w:val="111111"/>
          <w:sz w:val="28"/>
          <w:sz w:val="28"/>
          <w:szCs w:val="28"/>
          <w:rtl w:val="true"/>
          <w:lang w:bidi="fa-IR"/>
        </w:rPr>
        <w:t>فرضیه‌های سست و بی‌پایه برویم و برای آن علت یا عللی جست وجو کنیم، زیرا اگر تشیع پدیده‌ای نوظهور پس از رحلت رسول خدا بود، شایسته بود که مانند دیگر مذاهب کلامی برای آن علّت و سببی جست و جو کنیم، مانند پیدایش تسنّن به معنای پیروی از خلافت خلفا و یا گروه‌های معتزله و اشاعره که دو طیف کلامی هستند که در قرن دوم و سوم پدید آمده‌اند، در حالی که تشیّع از همۀ این نوع گروه‌ها و فرقه‌ها جدا بوده، جز همان اسلام راستین نیست که پیامبر آورده، به ضمیمۀ این که پیروی پس از وی فقط و فقط از آن خاندان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شایسته‌ترین سخن آن است که استاد محمد کردعلی 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یاران رسول خدا به دوستی و ولایت علی علیه السلام در عصر رسول خدا صلی الله علیه و آله شهرت داشتند،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بر پایۀ دو چیز بیعت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علی بن ابی‌طالب و دوستی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مردم را به پنج چیز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چهار امر را گرفتند و پنجمی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سؤال شد آن چهار امر که مردم گرفتند،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روزۀ ماه رمضان و حج خانۀ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پنجمی که ترک کردند چه بود؟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بن ابی‌طالب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ولایت علی جزء فرائض بود؟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bookmarkStart w:id="154" w:name="pg14185_154307"/>
    </w:p>
    <w:p>
      <w:pPr>
        <w:pStyle w:val="BookText"/>
        <w:rPr/>
      </w:pPr>
      <w:bookmarkEnd w:id="154"/>
      <w:r>
        <w:rPr>
          <w:rFonts w:ascii="IRNazanin" w:hAnsi="IRNazanin" w:eastAsia="IRNazanin"/>
          <w:color w:val="111111"/>
          <w:sz w:val="28"/>
          <w:sz w:val="28"/>
          <w:szCs w:val="28"/>
          <w:rtl w:val="true"/>
          <w:lang w:bidi="fa-IR"/>
        </w:rPr>
        <w:t>مانند آن چهار امر بر مردم فریضه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کردعلی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و افراد دیگری به تشیع و پیروی از علی معروف بودند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عمار بن یاسر، حُذیفة بن یمان، خزیمة بن ثابت معروف به ذو الشهادتین، ابوایوب انصاری، خالد بن سعید، قیس بن سعد بن عباده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155" w:name="__RefHeading___Toc5147392_3381743652"/>
      <w:bookmarkStart w:id="156" w:name="_Toc58"/>
      <w:bookmarkEnd w:id="155"/>
      <w:r>
        <w:rPr>
          <w:rtl w:val="true"/>
        </w:rPr>
        <w:t>پیشگامان تشیّع</w:t>
      </w:r>
      <w:bookmarkEnd w:id="156"/>
    </w:p>
    <w:p>
      <w:pPr>
        <w:pStyle w:val="BookText"/>
        <w:rPr/>
      </w:pPr>
      <w:r>
        <w:rPr>
          <w:rFonts w:ascii="IRNazanin" w:hAnsi="IRNazanin" w:eastAsia="IRNazanin"/>
          <w:color w:val="111111"/>
          <w:sz w:val="28"/>
          <w:sz w:val="28"/>
          <w:szCs w:val="28"/>
          <w:rtl w:val="true"/>
          <w:lang w:bidi="fa-IR"/>
        </w:rPr>
        <w:t>گروهی از مورخان و رجال نویسان، دربارۀ شخصیت‌هایی از صحابه و تابعان که ازروز نخست پیرو امام علیه السلام بوده‌اند کتاب‌های مستقلی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برخی از این کتاب‌ها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مستقلی در این باره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باب آن مربوط به شیعیان از بنی‌هاشم و دومین باب آن مربوط به شیعیان غیر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نخست به معرفی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صحابی از بنی‌هاشم و در باب دوم به معرفی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صحابی دیگر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طبقات دیگر از شیعیان در عصر تابعان را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شیخ محمدحسین کاشف‌الغطاء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گروهی از صحابه که در سفر و</w:t>
      </w:r>
    </w:p>
    <w:p>
      <w:pPr>
        <w:pStyle w:val="BookText"/>
        <w:rPr/>
      </w:pPr>
      <w:r>
        <w:rPr>
          <w:rFonts w:ascii="IRNazanin" w:hAnsi="IRNazanin" w:eastAsia="IRNazanin"/>
          <w:color w:val="111111"/>
          <w:sz w:val="28"/>
          <w:sz w:val="28"/>
          <w:szCs w:val="28"/>
          <w:rtl w:val="true"/>
          <w:lang w:bidi="fa-IR"/>
        </w:rPr>
        <w:t>حضر پیرو علی بودند، می‌پردازد و از آنها این گونه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کِندی،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خزیمۀ ذی الشهادتین،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عُتبة المرقال،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سعید بن العاص،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بن العاص،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بخواهیم اسامی همه را ذکر کنیم که همگی از صحابه پیامبر هستند، ما را به نگارش یک کتاب بزرگ نیازمند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 عبدالحسین شرف الدین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پیشگامان تشیع پرداخته،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شهیر دکتر احمد وائلی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علی علیه السلام را که همگی صحابۀ پیامبر صلی الله علیه و آله بودند، نام می‌برد، و آنگاه نتیجه‌گیری می‌کند که محال است این گروه انبوه، بدون دستور رسول خدا صلی الله علیه و آله دور علی علیه السلام را گرفته و به او اخلاص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نخستین کسی است که بذر تشیع را افشانده و در عصر او این بذر، به بار نشسته است و میوه داده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سبحانی در کتاب شخصیت‌های اسلامی گروهی از پیشگامان تشیع را مطرح و به دلائل تشیع و زندگانی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تألیف الأمة،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هویة التشیع، ص </w:t>
      </w:r>
      <w:r>
        <w:rPr>
          <w:rFonts w:eastAsia="IRNazanin" w:cs="IRNazanin"/>
          <w:color w:val="111111"/>
          <w:sz w:val="28"/>
          <w:szCs w:val="28"/>
          <w:lang w:bidi="fa-IR"/>
        </w:rPr>
        <w:t>34</w:t>
      </w:r>
      <w:r>
        <w:rPr>
          <w:rFonts w:eastAsia="IRNazanin" w:cs="IRNazanin"/>
          <w:color w:val="111111"/>
          <w:sz w:val="28"/>
          <w:szCs w:val="28"/>
          <w:rtl w:val="true"/>
          <w:lang w:bidi="fa-IR"/>
        </w:rPr>
        <w:t>.</w:t>
      </w:r>
      <w:bookmarkStart w:id="157" w:name="pg14185_154309"/>
    </w:p>
    <w:p>
      <w:pPr>
        <w:pStyle w:val="BookText"/>
        <w:rPr/>
      </w:pPr>
      <w:bookmarkEnd w:id="157"/>
      <w:r>
        <w:rPr>
          <w:rFonts w:ascii="IRNazanin" w:hAnsi="IRNazanin" w:eastAsia="IRNazanin"/>
          <w:color w:val="111111"/>
          <w:sz w:val="28"/>
          <w:sz w:val="28"/>
          <w:szCs w:val="28"/>
          <w:rtl w:val="true"/>
          <w:lang w:bidi="fa-IR"/>
        </w:rPr>
        <w:t xml:space="preserve">کتاب، نخست با همکاری یکی از محققان، به زبان پارسی و سپس به زبان عربی،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محققی علاقه‌مند باشد که با پیشگامان تشیّع از نزدیک آشنا شود و از کلمات استادان علم رجال دربارۀ آنان آگاه شود، به کتاب‌های یاد شده در زیر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نگارش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الغابه فی معرفة الصحابة، نگارش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نگارش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58" w:name="__RefHeading___Toc5147394_3381743652"/>
      <w:bookmarkStart w:id="159" w:name="_Toc59"/>
      <w:bookmarkEnd w:id="158"/>
      <w:r>
        <w:rPr>
          <w:rtl w:val="true"/>
        </w:rPr>
        <w:t>پیدایش تشیع</w:t>
      </w:r>
      <w:bookmarkEnd w:id="159"/>
    </w:p>
    <w:p>
      <w:pPr>
        <w:pStyle w:val="Heading4"/>
        <w:numPr>
          <w:ilvl w:val="3"/>
          <w:numId w:val="1"/>
        </w:numPr>
        <w:rPr/>
      </w:pPr>
      <w:bookmarkStart w:id="160" w:name="__RefHeading___Toc5147396_3381743652"/>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دربارۀ پیدایش تشیع نظریه‌های گوناگونی اظهار شده است که همۀ نظریه‌ها مبنی بر این است که تشیع، پدیده‌ای است سوای اسلام، که باید برای یافتن علل پیدایش آن جستجو کرد ولی بنابر آنچه ما گفتیم تشیع، روی دیگر سکۀ اسلام است، بنابراین تمام این نظریه‌ها بی‌اساس خواهد بود، ولی در عین حال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62" w:name="__RefHeading___Toc5147398_3381743652"/>
      <w:bookmarkStart w:id="163" w:name="_Toc61"/>
      <w:bookmarkEnd w:id="162"/>
      <w:r>
        <w:rPr/>
        <w:t>1</w:t>
      </w:r>
      <w:r>
        <w:rPr>
          <w:rtl w:val="true"/>
        </w:rPr>
        <w:t xml:space="preserve">. </w:t>
      </w:r>
      <w:r>
        <w:rPr>
          <w:rtl w:val="true"/>
        </w:rPr>
        <w:t>تشیع، زاییده اجتماع سقیفه</w:t>
      </w:r>
      <w:r>
        <w:rPr>
          <w:rtl w:val="true"/>
        </w:rPr>
        <w:t>!</w:t>
      </w:r>
      <w:bookmarkEnd w:id="16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 این باورند که پس از رحلت پیشوای اسلام، انصار در سقیفۀ بنی‌ساعده دور هم گرد آمدند تا از میان خود، خلیفه‌ای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ابوبکر و عمر بن خطاب و ابوعبیده، به درون این جلسه، کار به نفع ابوبکر پایان یافت، زیرا در میان دو گروه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 اوسیان تصور</w:t>
      </w:r>
    </w:p>
    <w:p>
      <w:pPr>
        <w:pStyle w:val="BookText"/>
        <w:rPr/>
      </w:pPr>
      <w:r>
        <w:rPr>
          <w:rFonts w:ascii="IRNazanin" w:hAnsi="IRNazanin" w:eastAsia="IRNazanin"/>
          <w:color w:val="111111"/>
          <w:sz w:val="28"/>
          <w:sz w:val="28"/>
          <w:szCs w:val="28"/>
          <w:rtl w:val="true"/>
          <w:lang w:bidi="fa-IR"/>
        </w:rPr>
        <w:t>کردند که اگر سعد بن عباده خزرجی برندۀ خلافت شود، خزرجیان بر آنان برتری خواهند یافت، از این جهت، با ابوبکر بیعت کردند و خلیفه منتخب، با اوسیان و دو نفر از مهاجران به نام عمر و ابوعبیده، سقیفه را ترک گفتند و به مسجد رفتند، و از مردم خواستند که با او بیعت کنند، این قضیه، هنگامی رخ داد که بزرگ‌مرد اسلام علی علیه السلام مشغول غسل پیامبر و آماده کردن جسد مطهر برای تکفین و تدفین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علی علیه السلام، از این جلسه و نتیجۀ آن سخت رنجیده شدند و در خانه علی علیه السلام به عنوان اعتراض، اجتماع کردند و گروهی نیز در خارج از خانه، دست به اعتراض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نتیجه می‌گیرند که تشیع زاییده اجتماع در سقیفه است، و در همین شرایط بذر تشیع افشانده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نتیجه‌گیری بسیار واهی و بی‌پایه است زیرا به گواه آنچه طبری و غیر او می‌نویسند چنین واکنشی نمی‌تواند زاییده یک روز باشد، بلکه این گروه مدت‌ها پیش از این دارای چنین عقیده و اندیشه‌ای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در خانۀ علی علیه السلام رفت و در آن خانه طلحه و زبیر و گروهی از مهاجران،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با شما به آتش می‌کشم یا این که خانه را ترک کنید و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خانه بیرون آمد در حالی که شمشیر خود را از غلاف کشیده بود و از کثرت عصبانیت پای او لغزید و جمعی شمشیر را از دست او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مهاجران، همراه علی علیه السلام بودند مانند عباس بن عبدالمطلب و فضل بن عباس، زبیر بن عوّام، خالد بن سعید بن عاص،</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عمرو، سلمان فارسی، ابوذر غِفاری، عمار بن یاسر و براء بن عازب و أُبَیّ بی کعب</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بن بکار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مهاجران و بزرگان انصار یقین داشتند که خلافت از آن علی علیه السلام است و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بیعت ابوبکر به پایان رسید، گروهی از انصار، از بیعت خود با او پشیمان شده، و یکدیگر را ملامت می‌کردند و خواستند با علی علیه السلام بیعت کنند ولی او موافقت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ایام سقیفه در مدینه نبود، آنگاه که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عمل کردید و خویشاوندی پیامبر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به اهل پیامبر واگذار می‌کردید، حتی دو نفر با هم اختلاف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سالخورده‌ترین فرد را انتخاب کردید ولی معدن علم و کمال را از دست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کار را با ملاک دوم انجام می‌دادید، حتی دو نفر از میان شما با هم اختلاف نظر پیدا نمی‌کردند و میوۀ شیرین خلافت را می‌چیدید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اعتراض‌ها وتحصن‌ها و گفتگوها که تاریخ، اندکی از آن را ضبط کرده نمی‌تواند زاییدۀ فکر یک روز و یک جلسه باشد و حاکی از آن است که ولایت علی علیه السلام در دل آنان ریشه دوانیده بود و به آن اعتقاد راسخی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پایۀ همین عقیده، اعتراض و مخالفت 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امکان ندارد گروهی بدون سابقه، دربارۀ فردی چنین موضع‌گیری کنند، آن هم در زمانی که طرف مقابل زمام کار را به دست گرفته است و این، می‌رساند که این گروه به</w:t>
      </w:r>
      <w:bookmarkStart w:id="164" w:name="pg14185_154312"/>
    </w:p>
    <w:p>
      <w:pPr>
        <w:pStyle w:val="BookText"/>
        <w:rPr/>
      </w:pPr>
      <w:bookmarkEnd w:id="164"/>
      <w:r>
        <w:rPr>
          <w:rFonts w:ascii="IRNazanin" w:hAnsi="IRNazanin" w:eastAsia="IRNazanin"/>
          <w:color w:val="111111"/>
          <w:sz w:val="28"/>
          <w:sz w:val="28"/>
          <w:szCs w:val="28"/>
          <w:rtl w:val="true"/>
          <w:lang w:bidi="fa-IR"/>
        </w:rPr>
        <w:t>سائقۀ اندیشه‌های پیشین که دربارۀ علی علیه السلام داشتند و از رسول خدا شنیده بودند، به دفاع از علی علیه السلام پرداختند</w:t>
      </w:r>
      <w:r>
        <w:rPr>
          <w:rFonts w:eastAsia="IRNazanin" w:cs="IRNazanin"/>
          <w:color w:val="111111"/>
          <w:sz w:val="28"/>
          <w:szCs w:val="28"/>
          <w:rtl w:val="true"/>
          <w:lang w:bidi="fa-IR"/>
        </w:rPr>
        <w:t>.</w:t>
      </w:r>
    </w:p>
    <w:p>
      <w:pPr>
        <w:pStyle w:val="Heading4"/>
        <w:numPr>
          <w:ilvl w:val="3"/>
          <w:numId w:val="1"/>
        </w:numPr>
        <w:rPr/>
      </w:pPr>
      <w:bookmarkStart w:id="165" w:name="__RefHeading___Toc5147400_3381743652"/>
      <w:bookmarkStart w:id="166" w:name="_Toc62"/>
      <w:bookmarkEnd w:id="165"/>
      <w:r>
        <w:rPr/>
        <w:t>2</w:t>
      </w:r>
      <w:r>
        <w:rPr>
          <w:rtl w:val="true"/>
        </w:rPr>
        <w:t xml:space="preserve">. </w:t>
      </w:r>
      <w:r>
        <w:rPr>
          <w:rtl w:val="true"/>
        </w:rPr>
        <w:t>تشیع وعبداللّه بن سبأ</w:t>
      </w:r>
      <w:bookmarkEnd w:id="166"/>
    </w:p>
    <w:p>
      <w:pPr>
        <w:pStyle w:val="Heading5"/>
        <w:numPr>
          <w:ilvl w:val="4"/>
          <w:numId w:val="1"/>
        </w:numPr>
        <w:rPr/>
      </w:pPr>
      <w:bookmarkStart w:id="167" w:name="__RefHeading___Toc5147402_3381743652"/>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این فرضیه، تشیع زاییدۀ فعالیت‌های عبداللّه بن سبأ یهودی تبار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ادعا، عبداللّه بن سَبَأ در صنعای یمن در عصر عثمان، اسلام آورد و کم‌کم در استان‌های مختلف کشور اسلامی بالاخص شام و کوفه و بصره و مصر رفت و آمد می‌کرد، و مدّعی شد که پیامبر باز خواهد گشت، همان طور که عیسی بن مریم نیز باز خواهد گشت، و علی علیه السلام وصیّ محمد است، چنانکه برای هر پیامبر، وصیّی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خاتم اوصیاست، چنان که محمد صلی الله علیه و آله خاتم پیامبران است و عثمان، حق علی را غصب کرده و باید به مبارزه با او پرداخت تا حق به اهلش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طرز تفکر و رفت و آمد در استان‌ها توانست افکار گروهی را به خود متوجه سازد، و گروهی را دور خود گرد آورد، و از شخصیت‌هایی مانند ابی‌ذر و عمار یاسر و محمد بن حذیفه وعبدالرحمن بن عدیس و محمد بن ابی‌بکر و صعصعة بن صوحان عبدی و مالک اشتر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همفکرانی برای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گردآوری این جمع وارد مدینه شد و خانۀ عثمان را محاصره کرد و با کشته شدن عثمان، همۀ این افراد به رهبری این فرد، تشیع را پایه‌گذاری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خلاصۀ این دیدگاه است، و سند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w:t>
      </w:r>
      <w:r>
        <w:rPr>
          <w:rFonts w:eastAsia="IRNazanin" w:cs="IRNazanin"/>
          <w:color w:val="111111"/>
          <w:sz w:val="28"/>
          <w:szCs w:val="28"/>
          <w:rtl w:val="true"/>
          <w:lang w:bidi="fa-IR"/>
        </w:rPr>
        <w:t>.</w:t>
      </w:r>
      <w:r>
        <w:rPr>
          <w:rStyle w:val="FootnoteAnchor"/>
          <w:rtl w:val="true"/>
        </w:rPr>
        <w:footnoteReference w:id="7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bookmarkStart w:id="169" w:name="pg14185_154313"/>
    </w:p>
    <w:p>
      <w:pPr>
        <w:pStyle w:val="BookText"/>
        <w:rPr/>
      </w:pPr>
      <w:bookmarkEnd w:id="169"/>
      <w:r>
        <w:rPr>
          <w:rFonts w:ascii="IRNazanin" w:hAnsi="IRNazanin" w:eastAsia="IRNazanin"/>
          <w:color w:val="111111"/>
          <w:sz w:val="28"/>
          <w:sz w:val="28"/>
          <w:szCs w:val="28"/>
          <w:rtl w:val="true"/>
          <w:lang w:bidi="fa-IR"/>
        </w:rPr>
        <w:t>این دیدگاه به قدری بی‌اساس و بی‌پایه است که هرگز نمی‌توان آن را جزء نظریه‌ها آورد بلکه یک فرضیۀ پوچ و بی‌اساس است که توسط فردی بدنام و دروغگو به نام سیف بن عمر طرح شده و به تاریخ طبری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این گزارش تاریخی ضعیف است و با ملاک‌های رجال‌شناسی، نمی‌توان نقل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معرفی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این گزارش را چنین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بِهِ إلیَّ السریُّ عَنْ شُعَیبٍ، عَن سَیفٍ عَنْ عَطِیةٍ عَنْ یَزیدَ الفَقْعیسی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او این قضیه را از شخصی به نام سریّ نقل می‌کند و او نیز از شخصی به نام شعیب، و او از سیف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یکایک افراد سند را تا سیف بن عمر بررسی می‌کنیم</w:t>
      </w:r>
      <w:r>
        <w:rPr>
          <w:rFonts w:eastAsia="IRNazanin" w:cs="IRNazanin"/>
          <w:color w:val="111111"/>
          <w:sz w:val="28"/>
          <w:szCs w:val="28"/>
          <w:rtl w:val="true"/>
          <w:lang w:bidi="fa-IR"/>
        </w:rPr>
        <w:t>:</w:t>
      </w:r>
    </w:p>
    <w:p>
      <w:pPr>
        <w:pStyle w:val="Heading5"/>
        <w:numPr>
          <w:ilvl w:val="4"/>
          <w:numId w:val="1"/>
        </w:numPr>
        <w:rPr/>
      </w:pPr>
      <w:bookmarkStart w:id="170" w:name="__RefHeading___Toc5147404_3381743652"/>
      <w:bookmarkStart w:id="171" w:name="_Toc64"/>
      <w:bookmarkEnd w:id="170"/>
      <w:r>
        <w:rPr>
          <w:rtl w:val="true"/>
        </w:rPr>
        <w:t>سریّ‌</w:t>
      </w:r>
      <w:bookmarkEnd w:id="171"/>
    </w:p>
    <w:p>
      <w:pPr>
        <w:pStyle w:val="BookText"/>
        <w:rPr/>
      </w:pPr>
      <w:r>
        <w:rPr>
          <w:rFonts w:ascii="IRNazanin" w:hAnsi="IRNazanin" w:eastAsia="IRNazanin"/>
          <w:color w:val="111111"/>
          <w:sz w:val="28"/>
          <w:sz w:val="28"/>
          <w:szCs w:val="28"/>
          <w:rtl w:val="true"/>
          <w:lang w:bidi="fa-IR"/>
        </w:rPr>
        <w:t>سریّ که طبری با این نام از او نقل روایت می‌کند، یکی از دو نفر زیر است که هر دو دروغگو و بی‌اعتبار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بن اسماعیل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او را دروغگو خوانده و گروهی حدیث او را متروک و بی‌پایه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بن عاصم بن سهل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دروغگو و برخی احادیث او را واهی و گاهی او را دزد حدیث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72" w:name="pg14185_154314"/>
    </w:p>
    <w:p>
      <w:pPr>
        <w:pStyle w:val="Heading5"/>
        <w:numPr>
          <w:ilvl w:val="4"/>
          <w:numId w:val="1"/>
        </w:numPr>
        <w:rPr/>
      </w:pPr>
      <w:bookmarkStart w:id="173" w:name="__RefHeading___Toc5147406_3381743652"/>
      <w:bookmarkStart w:id="174" w:name="_Toc65"/>
      <w:bookmarkEnd w:id="172"/>
      <w:bookmarkEnd w:id="173"/>
      <w:r>
        <w:rPr>
          <w:rtl w:val="true"/>
        </w:rPr>
        <w:t>شعیب</w:t>
      </w:r>
      <w:bookmarkEnd w:id="174"/>
    </w:p>
    <w:p>
      <w:pPr>
        <w:pStyle w:val="BookText"/>
        <w:rPr/>
      </w:pPr>
      <w:r>
        <w:rPr>
          <w:rFonts w:ascii="IRNazanin" w:hAnsi="IRNazanin" w:eastAsia="IRNazanin"/>
          <w:color w:val="111111"/>
          <w:sz w:val="28"/>
          <w:sz w:val="28"/>
          <w:szCs w:val="28"/>
          <w:rtl w:val="true"/>
          <w:lang w:bidi="fa-IR"/>
        </w:rPr>
        <w:t>مقصود، شعیب بن ابراهیم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کتاب‌های سیف بن عمر و کاملاً ناشناخته و مجهول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5"/>
        <w:numPr>
          <w:ilvl w:val="4"/>
          <w:numId w:val="1"/>
        </w:numPr>
        <w:rPr/>
      </w:pPr>
      <w:bookmarkStart w:id="175" w:name="__RefHeading___Toc5147408_3381743652"/>
      <w:bookmarkStart w:id="176" w:name="_Toc66"/>
      <w:bookmarkEnd w:id="175"/>
      <w:r>
        <w:rPr>
          <w:rtl w:val="true"/>
        </w:rPr>
        <w:t>سیف بن عمر</w:t>
      </w:r>
      <w:bookmarkEnd w:id="176"/>
    </w:p>
    <w:p>
      <w:pPr>
        <w:pStyle w:val="BookText"/>
        <w:rPr/>
      </w:pPr>
      <w:r>
        <w:rPr>
          <w:rFonts w:ascii="IRNazanin" w:hAnsi="IRNazanin" w:eastAsia="IRNazanin"/>
          <w:color w:val="111111"/>
          <w:sz w:val="28"/>
          <w:sz w:val="28"/>
          <w:szCs w:val="28"/>
          <w:rtl w:val="true"/>
          <w:lang w:bidi="fa-IR"/>
        </w:rPr>
        <w:t>ابن حِبّان، رجال‌شناس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چیزهای مجعول و بی‌اساس را به افراد ثقه و پاکدامن نسبت می‌داد، کار او جعل حدیث است و حتی متهم به زندقه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احادیث او، منکر است و کسی از او پیروی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ضعیف است و در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وضّاع و جعّال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ارزشِ سندِ این گزارش است، آیا صحیح است که با این سند واهی که فقط ناقل آن طبری است، آن هم با این شرایط، تشیع را ساخته و پرداختۀ چنین فردی بشماریم؟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گروهی از مورخان، بدون تحقیق در سند حدیث، به آن اعتماد کرده و بدون تحقیق، حادثۀ محاصرۀ عثمان و جنگ جمل را زاییدۀ فعالیت‌های عبداللّه بن سبأ دانسته‌اند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حادثۀ محاصره و جنگ جمل را به وی مستند کرده‌اند، امّا، متأخران به این اکتفا نکرده و تشیع را نیز به او نسبت داده‌اند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احمد امین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این مورد گرد و خاک به راه انداخته و پیدایش شیعه را به او مستند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نویسندگان معاصر مصری و سوری بدون تحقیق این نوع اشتباه را ناآگاهانه دنبال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پذیرفتنی است یک فرد یهودی تبار، در زمان خلافت عثمان، اسلام بیاورد و بزرگانی از صحابه و تابعان را فریب دهد و گروهی را به مدینه بیاورد تا بر خلیفه بشورند و آنان نیز بریزند و خلیفه را در خانه‌اش بکشند و کسی هم در مقابل این فرد یهودی تبار، قد علم نکند؟</w:t>
      </w:r>
    </w:p>
    <w:p>
      <w:pPr>
        <w:pStyle w:val="BookText"/>
        <w:rPr/>
      </w:pPr>
      <w:r>
        <w:rPr>
          <w:rFonts w:ascii="IRNazanin" w:hAnsi="IRNazanin" w:eastAsia="IRNazanin"/>
          <w:color w:val="111111"/>
          <w:sz w:val="28"/>
          <w:sz w:val="28"/>
          <w:szCs w:val="28"/>
          <w:rtl w:val="true"/>
          <w:lang w:bidi="fa-IR"/>
        </w:rPr>
        <w:t>آنان که تاریخ زندگی عثمان را خوانده‌اند، می‌دانند که هجوم به خانۀ او، مولود عملکرد سیزده سالۀ او بود که تمام مهاجران و انصار را از مقام‌های سیاسی خود، برکنار کرد و به جای آنان، امویان را منصوب نمود و بیت‌المال را بدون حساب و کتاب، میان بستگان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نام‌های استانداران و فرمانداران طبقه سوم را ضبط کرده و همگی از بنی‌امیه و از آزادشدگان دوران فتح مکه بوده‌اند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ولید بن عُقْبه، استاندار کوفه، معاویة بن ابی‌سفیان، استاندار تمام شامات، عبداللّه بن سعد ابی سرح، استاندار مصر، عبداللّه بن عامر بن کریز، استاندار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شکایت مردم کوفه از ولید بن عقبه بالا گرفت عثمان او را از استانداری کوفه عزل و سعید بن عاص را به جای او منصوب کرد که او هم از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همۀ ولایات، استان‌ها، در اختیار أمویان و طلقا بوده است که همگی از نزدیکان خلیفه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خلیفه و ده‌ها کار دیگر او که تاریخ متذکر شده سبب شورش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ناروا سبب شد که مصریان و عراقیان بر ضد او بشورند و پس از اتمام حجت‌ها او را بکشند، نه این که بر اثر تبلیغات یک یهودی‌تبار، بدون زمینه و علل و اسباب سیاسی و اجتماعی، این حادثه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بررسی زندگی خلیفۀ سوم این نکته را ثابت می‌کند که او هرگز مخالفت و اعتراض را تحمل نمی‌کرد و هر نوع صدای مخالف را خاموش می‌ساخت و صدای معترضان را با کتک زدن و تبعید کردن، خاموش می‌کرد، مثلاً ابوذر غفاری را به ربذه تبعید کرد، عمار یاسر را آن قدر زد که دندۀ او شکست و همچنین با دیگر معترضان نیز رفتار مشابهی داشت، آیا صحیح است با داشتن استانداران اموی نیرومند، چنین مرد یهودی تبار در استان‌های عراق و مصر و شام بگردد و بتواند جمعی را برای شورش آماده سازد، ولی خلیفۀ وقت و یاوران او عکس‌العملی نشان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شگفت‌آورتر این که بزرگانی از صحابه و تابعان فریب این یهودی‌تبار را خورده و دنباله‌رو او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گروهی از محققان معاصر، عبداللّه بن سبأ را افسانۀ تاریخی 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این اوصاف که طبری از او یاد می‌کند شبیه داستان لیلی و مجنون است که اندیشه‌های شاعران و خیال‌پردازان، آن را ساخته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کسی بدین نام وجود نداشته و کار خلافی مرتکب نشده است، آنچه مایۀ انکار است این است که فردی به این سادگی بتواند صحابه و تابعان را فریب دهد و مردم استانها را به سادگی بر ضد خلیفه</w:t>
      </w:r>
      <w:bookmarkStart w:id="177" w:name="pg14185_154317"/>
    </w:p>
    <w:p>
      <w:pPr>
        <w:pStyle w:val="BookText"/>
        <w:rPr/>
      </w:pPr>
      <w:bookmarkEnd w:id="177"/>
      <w:r>
        <w:rPr>
          <w:rFonts w:ascii="IRNazanin" w:hAnsi="IRNazanin" w:eastAsia="IRNazanin"/>
          <w:color w:val="111111"/>
          <w:sz w:val="28"/>
          <w:sz w:val="28"/>
          <w:szCs w:val="28"/>
          <w:rtl w:val="true"/>
          <w:lang w:bidi="fa-IR"/>
        </w:rPr>
        <w:t>بشوراند و پرچم خلافت علی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شیعه در عصر امویها و عباسی‌ها چنین بزرگنمایی‌هایی را انجام داده‌اند تا صدای تشیع را خاموش سازند و تشیع را زاییدۀ فردی یهودی تبار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درباره اسطوره بودن این شخص به تحقیق پرداخته‌اند،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طه 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تأکید می‌شود که آنچه ما می‌گوییم هرگز به معنای انکار وجود این فرد نیست، چون در کتاب‌های رجال ما، نام این مرد آمده است و همگی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به شمارۀ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رجال طوسی، باب اصحاب علی، به شمارۀ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خلاصۀ علامه، به شمارۀ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محققان در این خلاصه می‌شود که چگونه ممکن است مردی یهودی تبار، سردمدار چنین کار بزرگ و عظیمی بشود و بزرگان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اصول اهل سنّت، عدالت صحابه است، چگونه صحابۀ بزرگوار، فریب این یهودی تبار را خورده وبر ضد خلیفه وقت قیام کرده‌اند؟</w:t>
      </w:r>
    </w:p>
    <w:p>
      <w:pPr>
        <w:pStyle w:val="Heading4"/>
        <w:numPr>
          <w:ilvl w:val="3"/>
          <w:numId w:val="1"/>
        </w:numPr>
        <w:rPr/>
      </w:pPr>
      <w:bookmarkStart w:id="178" w:name="__RefHeading___Toc5147410_3381743652"/>
      <w:bookmarkStart w:id="179" w:name="_Toc67"/>
      <w:bookmarkEnd w:id="178"/>
      <w:r>
        <w:rPr/>
        <w:t>3</w:t>
      </w:r>
      <w:r>
        <w:rPr>
          <w:rtl w:val="true"/>
        </w:rPr>
        <w:t xml:space="preserve">. </w:t>
      </w:r>
      <w:r>
        <w:rPr>
          <w:rtl w:val="true"/>
        </w:rPr>
        <w:t>ایرانی بودن تشیّع</w:t>
      </w:r>
      <w:bookmarkEnd w:id="179"/>
    </w:p>
    <w:p>
      <w:pPr>
        <w:pStyle w:val="Heading5"/>
        <w:numPr>
          <w:ilvl w:val="4"/>
          <w:numId w:val="1"/>
        </w:numPr>
        <w:rPr/>
      </w:pPr>
      <w:bookmarkStart w:id="180" w:name="__RefHeading___Toc5147412_3381743652"/>
      <w:bookmarkStart w:id="181" w:name="_Toc68"/>
      <w:bookmarkEnd w:id="180"/>
      <w:r>
        <w:rPr>
          <w:rtl w:val="true"/>
        </w:rPr>
        <w:t>اشاره</w:t>
      </w:r>
      <w:bookmarkEnd w:id="1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پیشین ثابت کردکه تشیع در عصر رسول خدا وجود داشته و بذر آن به وسیلۀ پیامبر افشانده شده است و گروهی در زمان پیامبر، و پس از</w:t>
      </w:r>
    </w:p>
    <w:p>
      <w:pPr>
        <w:pStyle w:val="BookText"/>
        <w:rPr/>
      </w:pPr>
      <w:r>
        <w:rPr>
          <w:rFonts w:ascii="IRNazanin" w:hAnsi="IRNazanin" w:eastAsia="IRNazanin"/>
          <w:color w:val="111111"/>
          <w:sz w:val="28"/>
          <w:sz w:val="28"/>
          <w:szCs w:val="28"/>
          <w:rtl w:val="true"/>
          <w:lang w:bidi="fa-IR"/>
        </w:rPr>
        <w:t>رحلت وی، به نام شیعۀ علی شناخته می‌شدند، و همگی این گروه، از تبار عرب عدنانی یا قحطانی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مستشرقان، غافل از ریشه‌های تشیع، آن را زاییدۀ فکر ایرانیان دانسته و می‌گویند در جامعۀ ایرانی، شاهان سلطنت می‌کردند و سلطنت آنان موروثی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نیز پس از ورود به اسلام، اصل خود را در مورد اسلام، پیاده کرده و علی و فرزندان او را وارث پیامبر دانستند، بر این اساس هر امامی وارث امام پیشین بوده و از این طریق اصل وراثت حکومت را محفوظ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اندیشۀ به قدری نارسا و بی‌پایه است که اصلاً نباید آن را جزء فرضیه‌ها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گذشته نبوت که بالاترین مقام دینی است، به ظاهر موروثی بود،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 از فضلش به آنان بخشیده، حسد می‌ورزند؟ ما به خاندان ابراهیم کتاب و حکمت دادیم و حکومت عظیمی در اختیار پیامبران بنی‌اسرائیل نهادیم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ابراهیم به مقام امامت رسید، از خدا خواست امامت را در ذریّۀ او نیز قرار دهد، خدا نیز با درخواست او موافقت کرد، اما مشروط بر این در میان فرزندان صالح و عادل او قرار گیرد،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تو را پیشوای مردم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دودمانم 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اوصیای تمام پیامبران، از همان دودمان بودند و نه غیر آن، حتی در جامعۀ عرب، که بت‌پرست بودند، آن چنان نبود که با مرگ شیخ قبیله، شیرازۀ قدرت پاشیده شود، و فرد بیگانه‌ای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موروثی بودن رهبری، از ویژگی‌های ایرانیان نبود، بلکه این اصل در جوامع دیگر نیز به نوعی حاکم بوده و اگر موروثی بودن حکومت، سبب گرایش ایرانیان به تشیع گردید، باید سبب گرایش دیگر جامعه‌ها نیز بشود زیرا این اصل در چشم انداز تمام مردم آن زمان قرار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گفته شد تشیع در مدینه متولد شد و در زمان رسول خدا، پیش رفت و این پیش از آن بود که ایرانیان به اسلام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آنگاه که به منصب خلافت ظاهری رسید، سه نبرد سنگین با پیمان‌شکنان، و ستمکاران و خوارج داشت و لشکر او را عمدتاً عرب‌های اصیل یمنی و حجازی تشکیل می‌دادند،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ارتش علی را گروهی از قریش و گروه دیگری از اوس و خزرج و قبایلی از یمن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 هَمْدان و طیّ و کَنْده و تمیم و مُضَر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فرماندهان سپاه او</w:t>
      </w:r>
      <w:bookmarkStart w:id="182" w:name="pg14185_154320"/>
    </w:p>
    <w:p>
      <w:pPr>
        <w:pStyle w:val="BookText"/>
        <w:rPr/>
      </w:pPr>
      <w:bookmarkEnd w:id="182"/>
      <w:r>
        <w:rPr>
          <w:rFonts w:ascii="IRNazanin" w:hAnsi="IRNazanin" w:eastAsia="IRNazanin"/>
          <w:color w:val="111111"/>
          <w:sz w:val="28"/>
          <w:sz w:val="28"/>
          <w:szCs w:val="28"/>
          <w:rtl w:val="true"/>
          <w:lang w:bidi="fa-IR"/>
        </w:rPr>
        <w:t>همگان عرب اصیل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هاشم مرقال، مالک اشتر، صعصعة بن صوحان، و برادر او زید بن صوحان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همین ارتش عربی، پیمان‌شکنان، ستمکاران و خوارج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ایرانیان در ارتش علی حضور چشمگیری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تشیع را تنها ایرانیان نپذیرفته‌اند، بلکه جمع عظیمی از عرب پذیرای آن شدند</w:t>
      </w:r>
      <w:r>
        <w:rPr>
          <w:rFonts w:eastAsia="IRNazanin" w:cs="IRNazanin"/>
          <w:color w:val="111111"/>
          <w:sz w:val="28"/>
          <w:szCs w:val="28"/>
          <w:rtl w:val="true"/>
          <w:lang w:bidi="fa-IR"/>
        </w:rPr>
        <w:t>.</w:t>
      </w:r>
    </w:p>
    <w:p>
      <w:pPr>
        <w:pStyle w:val="Heading5"/>
        <w:numPr>
          <w:ilvl w:val="4"/>
          <w:numId w:val="1"/>
        </w:numPr>
        <w:rPr/>
      </w:pPr>
      <w:bookmarkStart w:id="183" w:name="__RefHeading___Toc5147414_3381743652"/>
      <w:bookmarkStart w:id="184" w:name="_Toc69"/>
      <w:bookmarkEnd w:id="183"/>
      <w:r>
        <w:rPr>
          <w:rtl w:val="true"/>
        </w:rPr>
        <w:t>شهادت برخی از خاورشناسان بر ضد این اندیشه</w:t>
      </w:r>
      <w:bookmarkEnd w:id="184"/>
    </w:p>
    <w:p>
      <w:pPr>
        <w:pStyle w:val="BookText"/>
        <w:rPr/>
      </w:pPr>
      <w:r>
        <w:rPr>
          <w:rFonts w:ascii="IRNazanin" w:hAnsi="IRNazanin" w:eastAsia="IRNazanin"/>
          <w:color w:val="111111"/>
          <w:sz w:val="28"/>
          <w:sz w:val="28"/>
          <w:szCs w:val="28"/>
          <w:rtl w:val="true"/>
          <w:lang w:bidi="fa-IR"/>
        </w:rPr>
        <w:t xml:space="preserve">اگر خاورشناسی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ایرانی بودن تشیع را مطرح می‌کند، ولی در این میان، بسیاری از خاورشناسان، تشیع را کاملاً عربی و فرضیه ایرانی بودن را بی‌پایه دانسته‌اند، خاورشناس معروف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ملّت عراق، در عصر معاویه خصوصاً اهل کوفه، شیعه بودند، بلکه قبایل و رؤسای آنها نیز بر این عقیده می‌زیستند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والشیعة،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خاورشناس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خطاها این است که تشیّع را مولود افکار ایرانی بدانیم، این نوع اندیشه بر اساس فهم نادرست از تاریخ است، در حالی که حرکت‌های علوی همه و همه در سرزمین عربی بوده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مذهب شیعه عکس‌العمل کار ایرانیان در برابر تسلّط اسلام بر آنان نبود، زیرا جزیرة العرب، به جز شهرهای بزرگ مانند مکه و صنعا، عمان و هجر و صعده از شیعه موج می‌زد،</w:t>
      </w:r>
    </w:p>
    <w:p>
      <w:pPr>
        <w:pStyle w:val="BookText"/>
        <w:rPr/>
      </w:pPr>
      <w:r>
        <w:rPr>
          <w:rFonts w:ascii="IRNazanin" w:hAnsi="IRNazanin" w:eastAsia="IRNazanin"/>
          <w:color w:val="111111"/>
          <w:sz w:val="28"/>
          <w:sz w:val="28"/>
          <w:szCs w:val="28"/>
          <w:rtl w:val="true"/>
          <w:lang w:bidi="fa-IR"/>
        </w:rPr>
        <w:t xml:space="preserve">و در همان زمان اکثریت ملت ایران را جز مردم قم، اهل تسنن تشکیل می‌دادند، حتی مردم اصفهان، دربارۀ معاویه راه غلوّ را در پیش گرفتند که برخی از آنان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الحضارة الاسلامیة،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که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اسلام، دقت کرده‌اند، اندیشۀ ایرانی بودن تشیع را به کلی رد کرده و هرگز تشیع را وامدار ایرانیان ندانسته‌اند، هر چند بعدها ایرانیان نسبت به آن علاقۀ بیشتری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دو نویسندۀ مصری، نیز به این حقیقت اعتراف کرده‌اند که اینک از آنان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 که رابطۀ درستی با تشیّع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علی علیه السلام پیش از ورود ایرانیان به اسلام، آغاز شد ولی بعدها تشیع به وسیلۀ عناصری ایرانی، رنگ جدیدی به خود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نخست احمدامین، سخن پا برجایی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دیگرش کاملاً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تشیع یک معنی بیش ندارد و آن پذیرش نسخۀ اصیل اسلام و پیروی از تمام تعلیمات حضرت رسول اکرم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تشیع را از عرب آموختند و تشیع، پدیده‌ای ایرانی نیست، گروهی از علمای اسلام که پیرو اهل بیت بودند، از ظلم و ستم اموی‌ها و عباسی‌ها به فارس و خراسان هجرت کرده و تشیع در این سرزمین‌ها پیش از سقوط اموی‌ها به ویژه پس از پناهنده شدن پیروان زید بن علی به ایران منتشر گشت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85" w:name="pg14185_154322"/>
    </w:p>
    <w:p>
      <w:pPr>
        <w:pStyle w:val="BookText"/>
        <w:rPr/>
      </w:pPr>
      <w:bookmarkEnd w:id="185"/>
      <w:r>
        <w:rPr>
          <w:rFonts w:ascii="IRNazanin" w:hAnsi="IRNazanin" w:eastAsia="IRNazanin"/>
          <w:color w:val="111111"/>
          <w:sz w:val="28"/>
          <w:sz w:val="28"/>
          <w:szCs w:val="28"/>
          <w:rtl w:val="true"/>
          <w:lang w:bidi="fa-IR"/>
        </w:rPr>
        <w:t>چگونه می‌توان گفت تشیع ساخته و پرداختۀ ایرانی‌هاست، در حالی که بزرگان اهل سنت در قرون اول هجری برخاسته از ایران هستند مانند بخاری و مسلم و ترمذی و نسائی و ابن ماجه و حاکم نیشابوری و بیهقی و همچنین کسانی که پس از این طبقه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روزی که ایرانیان اسلام را پذیرفتند، آن را با صبغۀ تسنن قبول کردند و قرن‌ها بر همان عقیده پا برجا بودند و شیعه جز جمعیت‌های کوچکِ پراکنده در گوشه و کنار ایران پیروانی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بذر تشیع در ایران با مهاجرت عرب‌های اشعری یمنی به قم و کاشان، افشانده شد، آن هم در اواخر قرن اوّل، در حالی که اسلام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ایران شد و پس از گذشت سال‌ها جسته و گریخته شیعیان در ایران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تشیع، در منطقۀ عربی، پا به عرصه نهاده و با همین صبغۀ اسلامی عرضه شده و هیچ رنگ و بویی جز اسلام نداشت</w:t>
      </w:r>
      <w:r>
        <w:rPr>
          <w:rFonts w:eastAsia="IRNazanin" w:cs="IRNazanin"/>
          <w:color w:val="111111"/>
          <w:sz w:val="28"/>
          <w:szCs w:val="28"/>
          <w:rtl w:val="true"/>
          <w:lang w:bidi="fa-IR"/>
        </w:rPr>
        <w:t>.</w:t>
      </w:r>
    </w:p>
    <w:p>
      <w:pPr>
        <w:pStyle w:val="Heading5"/>
        <w:numPr>
          <w:ilvl w:val="4"/>
          <w:numId w:val="1"/>
        </w:numPr>
        <w:rPr/>
      </w:pPr>
      <w:bookmarkStart w:id="186" w:name="__RefHeading___Toc5147416_3381743652"/>
      <w:bookmarkStart w:id="187" w:name="_Toc70"/>
      <w:bookmarkEnd w:id="186"/>
      <w:r>
        <w:rPr>
          <w:rtl w:val="true"/>
        </w:rPr>
        <w:t>وراثی بودن خلافت</w:t>
      </w:r>
      <w:bookmarkEnd w:id="1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بحث یادآور شدیم که وراثی بودن امامت دستاویزی برای برخی از مستشرقان شده که بگویند تشیع رنگ ایرانی دارد، در حالی که خلافت سنّی نیز پس از قتل عثمان تا قرن هفتم، رنگ وراثی داشت، و پس از درگذشت معاویۀ دوم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از آنِ آل مروان شد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صورت وراثی دست به دست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کار آمدن عباسیان نیز خلافت، موروثی گشت و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به وسیلۀ هلاکو منقرض گشت همچنان با وراثت انتقال می‌یافت</w:t>
      </w:r>
      <w:r>
        <w:rPr>
          <w:rFonts w:eastAsia="IRNazanin" w:cs="IRNazanin"/>
          <w:color w:val="111111"/>
          <w:sz w:val="28"/>
          <w:szCs w:val="28"/>
          <w:rtl w:val="true"/>
          <w:lang w:bidi="fa-IR"/>
        </w:rPr>
        <w:t>.</w:t>
      </w:r>
      <w:bookmarkStart w:id="188" w:name="pg14185_154323"/>
    </w:p>
    <w:p>
      <w:pPr>
        <w:pStyle w:val="BookText"/>
        <w:rPr/>
      </w:pPr>
      <w:bookmarkEnd w:id="188"/>
      <w:r>
        <w:rPr>
          <w:rFonts w:ascii="IRNazanin" w:hAnsi="IRNazanin" w:eastAsia="IRNazanin"/>
          <w:color w:val="111111"/>
          <w:sz w:val="28"/>
          <w:sz w:val="28"/>
          <w:szCs w:val="28"/>
          <w:rtl w:val="true"/>
          <w:lang w:bidi="fa-IR"/>
        </w:rPr>
        <w:t>خلافت عثمانی‌ها نیز از قرن نهم تا انقراض، حالت موروثی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موروثی بودن امامت، نشانۀ ایرانی بودن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امامت را در فرزندان علی علیه السلام منحصر می‌دانند، به خاطر نصوص نبوی بود که در گذشته یادآور شدیم و حالت وراثتی به معنای اصطلاحی نداشت، گاهی با بودن فرزند بزرگتر، امام منصوص، فرزند کوچکتر بود، پس از درگذشت امام صادق علیه السلام عبداللّه افطح فرزند بزرگتر امام صادق علیه السلام بود ولی امامت از آن موسی بن جعفر علیهما السلام فرزند کوچکتر او شد</w:t>
      </w:r>
      <w:r>
        <w:rPr>
          <w:rFonts w:eastAsia="IRNazanin" w:cs="IRNazanin"/>
          <w:color w:val="111111"/>
          <w:sz w:val="28"/>
          <w:szCs w:val="28"/>
          <w:rtl w:val="true"/>
          <w:lang w:bidi="fa-IR"/>
        </w:rPr>
        <w:t>.</w:t>
      </w:r>
    </w:p>
    <w:p>
      <w:pPr>
        <w:pStyle w:val="Heading5"/>
        <w:numPr>
          <w:ilvl w:val="4"/>
          <w:numId w:val="1"/>
        </w:numPr>
        <w:rPr/>
      </w:pPr>
      <w:bookmarkStart w:id="189" w:name="__RefHeading___Toc5147418_3381743652"/>
      <w:bookmarkStart w:id="190" w:name="_Toc71"/>
      <w:bookmarkEnd w:id="189"/>
      <w:r>
        <w:rPr>
          <w:rtl w:val="true"/>
        </w:rPr>
        <w:t>بررسی جغرافیای انسانی ایران پس از اسلام</w:t>
      </w:r>
      <w:bookmarkEnd w:id="190"/>
    </w:p>
    <w:p>
      <w:pPr>
        <w:pStyle w:val="BookText"/>
        <w:rPr/>
      </w:pPr>
      <w:r>
        <w:rPr>
          <w:rFonts w:ascii="IRNazanin" w:hAnsi="IRNazanin" w:eastAsia="IRNazanin"/>
          <w:color w:val="111111"/>
          <w:sz w:val="28"/>
          <w:sz w:val="28"/>
          <w:szCs w:val="28"/>
          <w:rtl w:val="true"/>
          <w:lang w:bidi="fa-IR"/>
        </w:rPr>
        <w:t>کسانی که فکر می‌کنند تشیع ساخته و پرداختۀ ایرانیان است از تاریخ مذهبی ایران تا آغاز قرن دهم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قبل از روی کار آمدن صفویان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شهرهای ری و قم و کاشان و سبزوار، نقطه خاصی به نام مرکز تشیع نبود، در حالی که دیگر شهرها همه و همه از تسنن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آغاز قرن دهم، تشیع رواج و گسترش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جغرافیای انسانی و سیاسی شهرهای ایران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التقاسیم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مقدسی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این کتاب را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خراسان از آن معتزله و شیعه ولی غلبه از آن اصحاب ابوحنیفه است، الا در نقطه شاش که همگی شافعی مذهبند، و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ناحیه‌ای است 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بردربند و بیشتر ارمنستان روی هم رفته اطلاق‌می‌شود و اکثر ارمنستان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دهخدا،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معجم البلدان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درستی دارند، ولی اهل حدیث حنبلی هستند، غالب مردم اربیل حنفی و</w:t>
      </w:r>
    </w:p>
    <w:p>
      <w:pPr>
        <w:pStyle w:val="BookText"/>
        <w:rPr/>
      </w:pPr>
      <w:r>
        <w:rPr>
          <w:rFonts w:ascii="IRNazanin" w:hAnsi="IRNazanin" w:eastAsia="IRNazanin"/>
          <w:color w:val="111111"/>
          <w:sz w:val="28"/>
          <w:sz w:val="28"/>
          <w:szCs w:val="28"/>
          <w:rtl w:val="true"/>
          <w:lang w:bidi="fa-IR"/>
        </w:rPr>
        <w:t>همچنین مناطق کوهستانی غرب ایران چنین هستند، اما در ری مذاهب مختلفی است و غلبه با حنفیان است و در عین حال حنبلی‌ها نیز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شیعه و مردم دینور پیرو سفیان ثوری هستند و در اقلیم خوزستان مذاهب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اهواز و رامهرمز و دورق، حنبلی مذهبند و نیمی از مردم اهواز شیعه‌اند و در عین حال، حنفی و مالکی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سرزمین فارس، اصحاب حدیث و پیروان معاویه‌اند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کرمان، شافعی مذهب، و در منطقه سند، اصحاب حدیث نیز فراوان به چشم می‌خورند، مردم ملتان</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میان پنجاب 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شیعه‌اند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جملات اقامه را تکرار می‌کنند، ولی در روستاهای آن فقهای حنفی فراوانند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جهانگرد معروف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عراق، خدابنده بوده و یک فقیه رافضی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رابطۀ دوستی پیدا کرد و او اسلام آورد و به دنبال او ارتش مغول نیز اسلام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رافضی مذهب تشیع را در نظر او آراست از این جهت خدابنده، مردم را به پیروی از مذهب شیعه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شهرها فرمان خدابنده را پذیرفتند ولی مردم بغداد،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أزج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سمعاً ولا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خطیبی را که پیام شاه را می‌خواند،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برنامه را مردم شیراز و اصفهان انجام دادند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قاضی عیاض در پیشگفتار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انتشار مذهب مالک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 مالک به خراسان و ماورای عراق از طریق یحیی بن یحیی تمیمی و برخی دیگر، راه یافت و سالیان درازی، امامانی به مذهب مالکی در آنجا فتوا می‌دادند، آنگاه در قزوین و در نقاط کوهستانی ایران مانند همدان و کرمانشاهان نفوذ کرد و در عین حال بر برخی ازاین شهرها مذهب ابوحنیفه و شافعی چیرگی داشت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المدارک،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بروکلمان خاورشناس مشهور اروپایی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شاه اسماعیل صفوی بر تبریز دست یافت این شهر سیصد هزار نفر جمعیت داشت که یک سوم آن را شیعه و دو سوم آن را سنی تشکیل می‌داد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کلمات که خلاصۀ آن را از محققان تاریخ نقل کردیم، حاکی از آن است که مذهب حاکم بر ایرانیان به صورت کلی، تا اواخر قرن دهم، تسنّن بوده و از دوران صفویه به بعد، مذهب شیعه گسترش یافت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بر خلاف روش پدر، بارگاه حضرت علی بن موسی را تعمیر کرد، در حالی که پدر او آن را ویران کرده بود و مردم طوس هر کس را که به زیارت آن حضرت می‌رفت،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او راه خلاف پدر را در پیش گرفت، آن بود که امیرمؤمنان را در خواب دید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جریان به همین حالت، خواهد ماند؟ او در عالم رؤیا فهمید که مولا از ویرانی بارگاه فرزندش ناراحت است</w:t>
      </w:r>
      <w:r>
        <w:rPr>
          <w:rFonts w:eastAsia="IRNazanin" w:cs="IRNazanin"/>
          <w:color w:val="111111"/>
          <w:sz w:val="28"/>
          <w:szCs w:val="28"/>
          <w:rtl w:val="true"/>
          <w:lang w:bidi="fa-IR"/>
        </w:rPr>
        <w:t>.</w:t>
      </w:r>
      <w:r>
        <w:rPr>
          <w:rStyle w:val="FootnoteAnchor"/>
          <w:rtl w:val="true"/>
        </w:rPr>
        <w:footnoteReference w:id="93"/>
      </w:r>
      <w:bookmarkStart w:id="191" w:name="pg14185_154326"/>
    </w:p>
    <w:p>
      <w:pPr>
        <w:pStyle w:val="BookText"/>
        <w:rPr/>
      </w:pPr>
      <w:bookmarkEnd w:id="191"/>
      <w:r>
        <w:rPr>
          <w:rFonts w:ascii="IRNazanin" w:hAnsi="IRNazanin" w:eastAsia="IRNazanin"/>
          <w:color w:val="111111"/>
          <w:sz w:val="28"/>
          <w:sz w:val="28"/>
          <w:szCs w:val="28"/>
          <w:rtl w:val="true"/>
          <w:lang w:bidi="fa-IR"/>
        </w:rPr>
        <w:t>مأمون عباسی تصمیم گرفت کتابی دربارۀ زشتی‌های معاویه بنویسد ولی یحیی بن اکثم، قاضی القضاة وی را از نوشتن این کتاب،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تاب شنیدن این مطالب را دربارۀ خلیفۀ خود، ندارند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می‌گیریم که این فرضیه نیز مانند دو فرضیۀ پیشین، اساس درستی نداشته و گرایش ایرانیان به تشیع، قرنها پس از انتشار آن در حجاز و عراق بوده است</w:t>
      </w:r>
      <w:r>
        <w:rPr>
          <w:rFonts w:eastAsia="IRNazanin" w:cs="IRNazanin"/>
          <w:color w:val="111111"/>
          <w:sz w:val="28"/>
          <w:szCs w:val="28"/>
          <w:rtl w:val="true"/>
          <w:lang w:bidi="fa-IR"/>
        </w:rPr>
        <w:t>.</w:t>
      </w:r>
    </w:p>
    <w:p>
      <w:pPr>
        <w:pStyle w:val="Heading4"/>
        <w:numPr>
          <w:ilvl w:val="3"/>
          <w:numId w:val="1"/>
        </w:numPr>
        <w:rPr/>
      </w:pPr>
      <w:bookmarkStart w:id="192" w:name="__RefHeading___Toc5147420_3381743652"/>
      <w:bookmarkStart w:id="193" w:name="_Toc72"/>
      <w:bookmarkEnd w:id="192"/>
      <w:r>
        <w:rPr/>
        <w:t>4</w:t>
      </w:r>
      <w:r>
        <w:rPr>
          <w:rtl w:val="true"/>
        </w:rPr>
        <w:t xml:space="preserve">. </w:t>
      </w:r>
      <w:r>
        <w:rPr>
          <w:rtl w:val="true"/>
        </w:rPr>
        <w:t>شیعه زاییدۀ جنگ جمل</w:t>
      </w:r>
      <w:bookmarkEnd w:id="193"/>
    </w:p>
    <w:p>
      <w:pPr>
        <w:pStyle w:val="Heading5"/>
        <w:numPr>
          <w:ilvl w:val="4"/>
          <w:numId w:val="1"/>
        </w:numPr>
        <w:rPr/>
      </w:pPr>
      <w:bookmarkStart w:id="194" w:name="__RefHeading___Toc5147422_3381743652"/>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این فرضیه، نوعی برداشت نادرست از نوشته ابن ندیم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فرضیه تصور شده که شیعه در جنگ جمل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آمادۀ نبرد با طلحه و زبیر شد تا آنها را به راه خدا باز گرداند و کسانی که از او پیروی کرده‌اند آنها را شیعه نامیده‌اند و خود امام آنها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سخن ابن ندیم قرار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مسلمانان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و حزب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شیعۀ علی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ولی آنگاه که خلافت معاویه گسترش پیدا کرد،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پیروان علی علیه السلام اطلاق شد</w:t>
      </w:r>
      <w:r>
        <w:rPr>
          <w:rFonts w:eastAsia="IRNazanin" w:cs="IRNazanin"/>
          <w:color w:val="111111"/>
          <w:sz w:val="28"/>
          <w:szCs w:val="28"/>
          <w:rtl w:val="true"/>
          <w:lang w:bidi="fa-IR"/>
        </w:rPr>
        <w:t>.</w:t>
      </w:r>
      <w:bookmarkStart w:id="196" w:name="pg14185_154327"/>
    </w:p>
    <w:p>
      <w:pPr>
        <w:pStyle w:val="Heading5"/>
        <w:numPr>
          <w:ilvl w:val="4"/>
          <w:numId w:val="1"/>
        </w:numPr>
        <w:rPr/>
      </w:pPr>
      <w:bookmarkStart w:id="197" w:name="__RefHeading___Toc5147424_3381743652"/>
      <w:bookmarkStart w:id="198" w:name="_Toc74"/>
      <w:bookmarkEnd w:id="196"/>
      <w:bookmarkEnd w:id="197"/>
      <w:r>
        <w:rPr>
          <w:rtl w:val="true"/>
        </w:rPr>
        <w:t>نقد نظریه ولهاوزن</w:t>
      </w:r>
      <w:bookmarkEnd w:id="198"/>
    </w:p>
    <w:p>
      <w:pPr>
        <w:pStyle w:val="BookText"/>
        <w:rPr/>
      </w:pPr>
      <w:r>
        <w:rPr>
          <w:rFonts w:ascii="IRNazanin" w:hAnsi="IRNazanin" w:eastAsia="IRNazanin"/>
          <w:color w:val="111111"/>
          <w:sz w:val="28"/>
          <w:sz w:val="28"/>
          <w:szCs w:val="28"/>
          <w:rtl w:val="true"/>
          <w:lang w:bidi="fa-IR"/>
        </w:rPr>
        <w:t>در گذشته یادآور شدیم که پیشینۀ شیعه به عصر پیامبر برمی‌گردد، بنابراین، نیازی به نقد این نظریه نیست، نکته‌ای که باید تذکر داد، این است که 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در جنگ جمل، چهار گروه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اتفاقاً بیشترین کسانی که به این نام نامیده شده‌اند، یاران رسول خدا بوده‌اند، مثلاً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اصفیای امام علی علیه السلام را سلمان فارسی، مقداد کندی، ابوذر غفاری، عمار یاسر، ابوعمرة، ابوسعید خدری، جابر بن عبداللّه، براء بن عازب، تشکیل می‌دادند، و آنان هرگز در روز جمل تشیع را نپذیرفتند، بلکه پیرانی بودند که از جوانی دست بیعت به علی علیه السلام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جمل، روز نمایان شدن تشیع در صحنۀ جنگ بود، کسانی که پشت سر امام بودند و حاضر بودند جان بر کف در راه او جام شهادت بنوشند، شیعیان واقعی علی علیه السلام بودند، هر چند همۀ لشکر او در خط تشیع نبودند و او را به عنوان خلیفۀ چهارم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دوران خلافت علی را دوران گشایش برای شیعه و عصر کاهش فشارها تلقی کرد، چنان که پس از شهادت آن حضرت دوران فشارها و سرکوب‌ها و محدود شدن آزادی‌های آنان فرا رسید</w:t>
      </w:r>
      <w:r>
        <w:rPr>
          <w:rFonts w:eastAsia="IRNazanin" w:cs="IRNazanin"/>
          <w:color w:val="111111"/>
          <w:sz w:val="28"/>
          <w:szCs w:val="28"/>
          <w:rtl w:val="true"/>
          <w:lang w:bidi="fa-IR"/>
        </w:rPr>
        <w:t>.</w:t>
      </w:r>
    </w:p>
    <w:p>
      <w:pPr>
        <w:pStyle w:val="Heading4"/>
        <w:numPr>
          <w:ilvl w:val="3"/>
          <w:numId w:val="1"/>
        </w:numPr>
        <w:rPr/>
      </w:pPr>
      <w:bookmarkStart w:id="199" w:name="__RefHeading___Toc5147426_3381743652"/>
      <w:bookmarkStart w:id="200" w:name="_Toc75"/>
      <w:bookmarkEnd w:id="199"/>
      <w:r>
        <w:rPr/>
        <w:t>5</w:t>
      </w:r>
      <w:r>
        <w:rPr>
          <w:rtl w:val="true"/>
        </w:rPr>
        <w:t xml:space="preserve">. </w:t>
      </w:r>
      <w:r>
        <w:rPr>
          <w:rtl w:val="true"/>
        </w:rPr>
        <w:t>تشیع زاییدۀ جنگ صفین</w:t>
      </w:r>
      <w:bookmarkEnd w:id="2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خاورشناسان، پیدایش شیعه را به جنگ صفین ارتباط داده‌اند، که در قضیۀ تحکیم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تحکیم علی علیه السلام را مطابق کتاب و سنت دانستند و شیعۀ او نام گرفتند و گروهی دیگر که شورشیان بودند و</w:t>
      </w:r>
    </w:p>
    <w:p>
      <w:pPr>
        <w:pStyle w:val="BookText"/>
        <w:rPr/>
      </w:pPr>
      <w:r>
        <w:rPr>
          <w:rFonts w:ascii="IRNazanin" w:hAnsi="IRNazanin" w:eastAsia="IRNazanin"/>
          <w:color w:val="111111"/>
          <w:sz w:val="28"/>
          <w:sz w:val="28"/>
          <w:szCs w:val="28"/>
          <w:rtl w:val="true"/>
          <w:lang w:bidi="fa-IR"/>
        </w:rPr>
        <w:t xml:space="preserve">مخالف تحکیم،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الامامیة،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اندیشۀ واهی به سان اندیشه‌های پیشین، هیچ مدرک صحیحی ندارد، اتفاقاً مؤسس این نظریه، از نوشتۀ طبری، تأثیر پذیرفته، در حالی که عبارت او حاکی از آن است که تشیع قبل از مسألۀ تحکیم، وجود داشته است، 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علیٌّ الکوفةَ وفارقتْه الخوارجُ وثبتْ إلیه الشیعةُ، فقالُوا فی أعناقِنا بیعةٌ ثانیةٌ نحن أولیاء مَن والیتَ واعداء من عادیتَ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آنگاه که علی به کوفه آمد، خوارج از او جدا شدند، شیعیان دور علی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دومی نیز بر گردن داریم، ما دوستان کسی هستیم که تو را دوست بدارد و دشمنان کسی هستیم که تو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إلیه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قبل از جریان تحکیم و جدا شدن خوارج از صفوف یاران علی، آن حضرت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پیرو او بودند و سایه به سایۀ او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خود را برای پیشبرد اهداف امام علیه السلام اعلام کردند و در جریان تحکیم جانب او را گرفتند و او را تنها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به نقد پنج نظریه پرداختیم، دو نظریه واهی‌تر نیز هست که بی نیاز از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زاییده حمایت‌های آل بویه از شیعه در بغداد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زاییده استیلای صفویه بر ایران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را در نقد این دو نظر کاملاً بی نیاز می‌دانیم، زیرا آل بویه در قرن چهارم و پنجم بر بغداد حکومت کردند، و شیعه به تصدیق همگان قبل از آن، در عرصه سیاست و عقیده ظاهر و آشکار بود،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است که آنان از نیروی تشیع کمک گرفتند نه این که تشیع را پدید آوردند</w:t>
      </w:r>
      <w:r>
        <w:rPr>
          <w:rFonts w:eastAsia="IRNazanin" w:cs="IRNazanin"/>
          <w:color w:val="111111"/>
          <w:sz w:val="28"/>
          <w:szCs w:val="28"/>
          <w:rtl w:val="true"/>
          <w:lang w:bidi="fa-IR"/>
        </w:rPr>
        <w:t>.</w:t>
      </w:r>
      <w:bookmarkStart w:id="201" w:name="pg14185_154330"/>
    </w:p>
    <w:p>
      <w:pPr>
        <w:pStyle w:val="Heading2"/>
        <w:numPr>
          <w:ilvl w:val="1"/>
          <w:numId w:val="1"/>
        </w:numPr>
        <w:rPr/>
      </w:pPr>
      <w:bookmarkStart w:id="202" w:name="__RefHeading___Toc5147428_3381743652"/>
      <w:bookmarkStart w:id="203" w:name="_Toc76"/>
      <w:bookmarkEnd w:id="201"/>
      <w:bookmarkEnd w:id="202"/>
      <w:r>
        <w:rPr>
          <w:rtl w:val="true"/>
        </w:rPr>
        <w:t>فصل هفتم شیوۀ گزینش جانشین در دو مکتب</w:t>
      </w:r>
      <w:bookmarkEnd w:id="203"/>
    </w:p>
    <w:p>
      <w:pPr>
        <w:pStyle w:val="Heading3"/>
        <w:numPr>
          <w:ilvl w:val="2"/>
          <w:numId w:val="1"/>
        </w:numPr>
        <w:rPr/>
      </w:pPr>
      <w:bookmarkStart w:id="204" w:name="__RefHeading___Toc5147430_3381743652"/>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پس از رحلت پیامبر گرامی صلی الله علیه و آله، همه یاران وی، اتفاق نظر داشتند که باید برای پیامبر خدا جانشینی باشد که وظایف او را انجام دهد و رهبری امّت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پیاده کردن این نظر عملاً به صورت دو گروه درآمدند، و در طول زمان، پیروان دو مکتب رویاروی یکدیگر قرار گرفتند، اینک بیان تفاوت‌های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خلافت، نزد شیعه با شیوۀ آن نزد اهل سنت، تفاوت جوهری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سان نبوّت یک امر الهی است و باید نبیّ و امام را خدا معرّفی کند و مردم حق گزینش جانشین پیامبر را ندارند، زیرا موقعیّت امام، همان موقعیت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او گیرندۀ وحی و بنیانگذار دین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فاقد چنین منصب و مقامی است، امّا تمام وظایف دیگر پیامبر بر دوش او نیز سنگینی می‌کند و همۀ خلأهایی که با رحلت پیامبر پدید می‌آید، باید به وسیلۀ امام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باید مفسر قرآن و مبیّن احکام، و رفتار و گفتار او ملاک حق و باطل باشد و چنین فردی، جز با تربیت الهی در جامعه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این معنی نیست که امام فقط رهبر روحی و دینی محض است و با امور دنیوی مردم سر و کاری ندارد، بلکه امام، علاوه بر مقامات معنوی، وظایف رهبری دنیوی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مجری احکام، تأمین کنندۀ امنیّت، داور شرعی در مرافعات، و فرمانده کل قوا برای جهاد در راه خداست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رئاسة عامّة فی شؤون الدنیا والدین نیابة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خلافت نزد اهل سنّت، یک رهبری دنیوی است که امور دنیوی امت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امام عبارت است از رهبری سپاه، مرزبانی از سرزمین اسلامی و جلوگیری از ستم، و ستاندن حق مظلوم از ظالم و تقسیم غنایم و رهبری در حج</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السلطانیة،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خلافت، در این مکتب، در حکم یک رهبری سیاسی است که بتواند امور دنیوی مردم را تنظیم کند، دیگر عصمت و آگاهی از اصول و فروع، در آن شرط نیست، بلکه کافی است که کشور را اداره کند و اگر هم مرتکب گناهی شد، از مقام خود، معزول نمی‌شود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اندیشه که یکی خلافت را امری آسمانی و الهی دانسته و در خلیفه عصمت و قداست و اطلاع و آگاهی گسترده از اصول و فروع، شرط می‌داند، و دیگری مقام خلافت را در حد یک رئیس جمهور و نخست وزیر پایین می‌آورد که فقط به قدرت فکری ومدیریتی او اکتفا کرده و از معنویت، فقط اسلام را شرط می‌داند، این دو دیدگاه در نتیجه دو مکتب را پدید آورده که یکی تشیع و دیگری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مکتب نخست، تعیین امام، از طریق وحی</w:t>
      </w:r>
    </w:p>
    <w:p>
      <w:pPr>
        <w:pStyle w:val="BookText"/>
        <w:rPr/>
      </w:pPr>
      <w:r>
        <w:rPr>
          <w:rFonts w:ascii="IRNazanin" w:hAnsi="IRNazanin" w:eastAsia="IRNazanin"/>
          <w:color w:val="111111"/>
          <w:sz w:val="28"/>
          <w:sz w:val="28"/>
          <w:szCs w:val="28"/>
          <w:rtl w:val="true"/>
          <w:lang w:bidi="fa-IR"/>
        </w:rPr>
        <w:t>صورت می‌گیرد و پیامبر در آخرین روزهای عمر خود خلیفۀ خویش را معین می‌کند، و در حالی بنا بر مکتب دوم، گزینش مردم کافی است و تأیید الهی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کیفیت گزینش مردم در مکتب تسنن نظر واحدی در کار نیست، بلکه آرا و افکار مختلفی دارند که رویدادهای مربوط به خلافت پس از رحلت پیامبر را الگوی اعتقادی خود قرار داده‌اند، و به جای این که خلافت پیشینیان را با ملاکهای شرعی بسنجند، کارهای آنان را میزان حق و باطل دانسته و از آن ضابطه انتزاع کرده‌اند، اینک کلمات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امام به دو صورت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اهل حلّ و عقد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انتصاب امام پیشین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السلطانیه، ماوردی،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به سه صورت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تعیین رسول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تعیین امام پیشین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بیعت اهل حلّ و عقد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متکلمان سنّی در شمار اشخاصی که می‌توانند امام را برگزینند اختلاف شگفت‌آوری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تعدادی که می‌توانند امام را انتخاب کنند، پنج نفر هستند، زیرا</w:t>
      </w:r>
    </w:p>
    <w:p>
      <w:pPr>
        <w:pStyle w:val="BookText"/>
        <w:rPr/>
      </w:pPr>
      <w:r>
        <w:rPr>
          <w:rFonts w:ascii="IRNazanin" w:hAnsi="IRNazanin" w:eastAsia="IRNazanin"/>
          <w:color w:val="111111"/>
          <w:sz w:val="28"/>
          <w:sz w:val="28"/>
          <w:szCs w:val="28"/>
          <w:rtl w:val="true"/>
          <w:lang w:bidi="fa-IR"/>
        </w:rPr>
        <w:t>خلافت ابی بکر، با بیعت پنج نفر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ابوعبیدۀ جراح، اسید بن حضیر، بکر بن سعد، سالم مولی ابی حذیفه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سه نفر گزینش امام، رسمی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بیعت می‌کند، دو نفر نیز بر آن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یک نفر نیز خلافت رسمی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 که عباس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 تا مردم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پیامبر با پسر عموی پیامبر بیعت کرد، و دیگر حتی دو نفر درباره تو با هم اختلاف پیدا نکنند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السلطانیة،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اختلاف در گزینش امام، حاکی از آن است که امر خلافت پس از رحلت پیامبر به مردم واگذار نشده و اگر واگذار می‌شد، قطعاً خصوصیات آن، در سخنان رسول خدا می‌آمد تا مردم پس از درگذشت او در وادی حیرت نمانند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اینجاست که نویسندۀ مصری به نام الخضری با موضع‌گیری خاصی که درباره شیعه دارد،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تاریخ الأمم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آیه‌ای که صریح در شکل انتخاب خلیفه برای رسول خدا باشد وارد نشده، جز آیاتی که به صورت کلی دربارۀ شورا سخن می‌گوید و همچنین در سنّت پیامبر نیز کیفیت گزینش وارد نشده جز این که پیامبر امت را از اختلاف و دو دستگی باز داشته است و اگر چیزی در روایات پیرامون گزینش وارد شده بود، طبعاً در کتاب‌های کلامی و فقهی به صورت روشن، بیان می‌گشت و مسلمانان با قواعد خلافت و</w:t>
      </w:r>
    </w:p>
    <w:p>
      <w:pPr>
        <w:pStyle w:val="BookText"/>
        <w:rPr/>
      </w:pPr>
      <w:r>
        <w:rPr>
          <w:rFonts w:ascii="IRNazanin" w:hAnsi="IRNazanin" w:eastAsia="IRNazanin"/>
          <w:color w:val="111111"/>
          <w:sz w:val="28"/>
          <w:sz w:val="28"/>
          <w:szCs w:val="28"/>
          <w:rtl w:val="true"/>
          <w:lang w:bidi="fa-IR"/>
        </w:rPr>
        <w:t>راهکارهای آن، به سان راهکارهای نماز و روزه آشنا می‌شدند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تاریخ الأمم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نویسنده به آنچه که می‌گوید ایمان دارد؛ باید پاسخگوی این پرسش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پس از پیامبر گرامی، یکی از امور بزرگی است که حیات و ممات مسلمانان بدان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پیامبر دربارۀ این امر خطیر سخنی نگوید؟ و خصوصیات آن را بیان نکند؟ چگونه می‌توان تصور کرد که پیامبر مسألۀ رهبری و سیاست اسلامی را که خود پایه‌گذار آن بوده بدون وضع قوانینی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تصور کرد که پیامبر دربارۀ نازل‌ترین مسائل مانند آداب دستشویی رفتن، دهها حدیث و روایت و ادب متذکر شود، دربارۀ کیفیت خوردن و آشامیدن، و حتی آداب خوابیدن و حمام رفتن به صورت گسترده سخن بگوید، اما در مسألۀ خلافت، لب فرو بندد و آن را ناگفته گذارد تا اهل دنیا و ریاست طلبان در آن طمع کنند و در نتیجه کار به خونریزی‌ها و اختلافات بی پایان بکشد؟</w:t>
      </w:r>
    </w:p>
    <w:p>
      <w:pPr>
        <w:pStyle w:val="BookText"/>
        <w:rPr/>
      </w:pPr>
      <w:r>
        <w:rPr>
          <w:rFonts w:ascii="IRNazanin" w:hAnsi="IRNazanin" w:eastAsia="IRNazanin"/>
          <w:color w:val="111111"/>
          <w:sz w:val="28"/>
          <w:sz w:val="28"/>
          <w:szCs w:val="28"/>
          <w:rtl w:val="true"/>
          <w:lang w:bidi="fa-IR"/>
        </w:rPr>
        <w:t>حاشا پیامبر بزرگ اسلام که در شمار خردمندترین افراد بشر و مؤید به وحی است دربارۀ این مسأله نیندیشد و کوچک‌ترین پیامی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برای شما پسندیدم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کامل شدن دین و نعمت‌های الهی سخن می‌گوید، در حالی که بنابر نظریۀ دوم دربارۀ خلافت اسلامی که ضامن اجرا و</w:t>
      </w:r>
    </w:p>
    <w:p>
      <w:pPr>
        <w:pStyle w:val="BookText"/>
        <w:rPr/>
      </w:pPr>
      <w:r>
        <w:rPr>
          <w:rFonts w:ascii="IRNazanin" w:hAnsi="IRNazanin" w:eastAsia="IRNazanin"/>
          <w:color w:val="111111"/>
          <w:sz w:val="28"/>
          <w:sz w:val="28"/>
          <w:szCs w:val="28"/>
          <w:rtl w:val="true"/>
          <w:lang w:bidi="fa-IR"/>
        </w:rPr>
        <w:t>بقای اسلام است سخنی نگفته و مسأله را رها کرده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 تکمیل نشده و نعمت به تمام و کمال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گزینش خلیفه بر اساس شورا باشد، باید دهها سند محکم از رسول خدا به دست مسلمانان برسد که کیفیت شورا را از نظر تعداد افراد و شرایط علمی و تقوایی آنان، و کیفیت گزینش و مرکز آن را کاملاً بیان فرماید تا این که گزینش انصار و مهاجر برای همۀ جهان اسلام، حجت باشد، در حالی که هیچ کدام از این کارها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خطوط کلی گزینش شورایی به نحو روشن در کتاب و سنّت بیاید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شورا را چه گروهی تشکیل دهند تنها عالمان و دانشمندان دینی یا تنها سیاسی‌ها و یا افسران و فرماندهان و یا یک جمعیت مختلط از این گروه‌ها؟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این هیئت متحد یا مختلط را گزینش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جمع گزینش شده دربارۀ شخصی و یا برنامه‌ای به دو گروه تقسیم شدند چه گروهی بر گروه دیگر مقدم خواهد بود و ملاک تقدیم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کلامی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وسیلۀ اهل حلّ و عقد گزینش می‌شود، اما مقصود از این اهل حل و عقد چیست، هرگز بیان نشده است، یعنی کسانی که می‌گشایند 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گفتاری پیرامون اهل حل و عقد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ابهام‌ها و ابهام‌های دیگر حاکی از آن است که فرضیه</w:t>
      </w:r>
      <w:bookmarkStart w:id="206" w:name="pg14185_154336"/>
    </w:p>
    <w:p>
      <w:pPr>
        <w:pStyle w:val="BookText"/>
        <w:rPr/>
      </w:pPr>
      <w:bookmarkEnd w:id="206"/>
      <w:r>
        <w:rPr>
          <w:rFonts w:ascii="IRNazanin" w:hAnsi="IRNazanin" w:eastAsia="IRNazanin"/>
          <w:color w:val="111111"/>
          <w:sz w:val="28"/>
          <w:sz w:val="28"/>
          <w:szCs w:val="28"/>
          <w:rtl w:val="true"/>
          <w:lang w:bidi="fa-IR"/>
        </w:rPr>
        <w:t>از بیخ و بن صحیح نبوده و هرگز مسألۀ امامت از طریق گزینش مردمی سامان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نظام مکتوبی دربارۀ شورا داشتند، در زمان عثمان، آن را به کار می‌بستند و می‌دانستند که چه باید بکنند و چه نباید بکنند</w:t>
      </w:r>
      <w:r>
        <w:rPr>
          <w:rFonts w:eastAsia="IRNazanin" w:cs="IRNazanin"/>
          <w:color w:val="111111"/>
          <w:sz w:val="28"/>
          <w:szCs w:val="28"/>
          <w:rtl w:val="true"/>
          <w:lang w:bidi="fa-IR"/>
        </w:rPr>
        <w:t>.</w:t>
      </w:r>
    </w:p>
    <w:p>
      <w:pPr>
        <w:pStyle w:val="Heading3"/>
        <w:numPr>
          <w:ilvl w:val="2"/>
          <w:numId w:val="1"/>
        </w:numPr>
        <w:rPr/>
      </w:pPr>
      <w:bookmarkStart w:id="207" w:name="__RefHeading___Toc5147432_3381743652"/>
      <w:bookmarkStart w:id="208" w:name="_Toc78"/>
      <w:bookmarkEnd w:id="207"/>
      <w:r>
        <w:rPr>
          <w:rtl w:val="true"/>
        </w:rPr>
        <w:t>تفسیر دو آیه مربوط به شوری</w:t>
      </w:r>
      <w:bookmarkEnd w:id="208"/>
    </w:p>
    <w:p>
      <w:pPr>
        <w:pStyle w:val="BookText"/>
        <w:rPr/>
      </w:pPr>
      <w:r>
        <w:rPr>
          <w:rFonts w:ascii="IRNazanin" w:hAnsi="IRNazanin" w:eastAsia="IRNazanin"/>
          <w:color w:val="111111"/>
          <w:sz w:val="28"/>
          <w:sz w:val="28"/>
          <w:szCs w:val="28"/>
          <w:rtl w:val="true"/>
          <w:lang w:bidi="fa-IR"/>
        </w:rPr>
        <w:t>اکنون که سخن به اینجا رسید، ما دربارۀ دو آیه که دستاویز این گروه قرار گرفته است، سخن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رحمت الهی، در برابر آنان نرم شدی و اگر خشن و سنگدل بودی از اطراف تو پراکنده می‌شدند پس آنها را ببخش و برای آنها آمرزش بطلب و در کارها با آنان مشورت کن، امّا هنگامی که تصمیم گرفتی، بر خدا توکل کن، زیرا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نظریه گزینش به این آیه، استدلال می‌کنند که گزینش خلیفه، امری الهی نبوده، بلکه باید مسلمانان از طریق مشورت وتشکیل شورا، خلیفه را برگزینند، در صورتی که آیه بر چنین مضمونی دلالت ندارد، به شهادت این که 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bookmarkStart w:id="209" w:name="pg14185_154337"/>
    </w:p>
    <w:p>
      <w:pPr>
        <w:pStyle w:val="BookText"/>
        <w:rPr/>
      </w:pPr>
      <w:bookmarkEnd w:id="209"/>
      <w:r>
        <w:rPr>
          <w:rFonts w:ascii="IRNazanin" w:hAnsi="IRNazanin" w:eastAsia="IRNazanin"/>
          <w:color w:val="111111"/>
          <w:sz w:val="28"/>
          <w:sz w:val="28"/>
          <w:szCs w:val="28"/>
          <w:rtl w:val="true"/>
          <w:lang w:bidi="fa-IR"/>
        </w:rPr>
        <w:t>این آیه خطاب به پیامبر صلی الله علیه و آله است، یعنی خطاب به حاکمی است که حکومت او از جانب خدا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فردی که دارای چنین منصبی است می‌گوید با آنان مشورت کن و سرانجام، خود، تصمیم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مضمون آیه، جای سخن نیست، یعنی حاکم، پس از آن که حکومتش رسمیت یافت باید مشورت کند اما این که اصل حکومت نیز با مشورت حل و فصل می‌شود، آیه ناظر به آن نیست، مثلاً هرگاه فرمانده کل سپاه به یکی از فرماندهان جزء بگوید در کیفیت نبرد با دشمن، با زیردستان مشورت کن، آنگاه پس از دریافت مجموع آراء خود تصمیم بگیر، آیا از این گفتار، استفاده می‌شود که فرمانده کل یا فرماندهان رده‌های پایین‌تر باید با مشورت تعیین شوند؟ به طور مسلم،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با فردی است که منصب مسلّمی دارد، چنین فردی باید در امور مربوط حوزه کار خود، مشورت کند، امّا اینکه آیا خود این فرد نیز از طریق شوری تعیین می‌شود، هرگز آیه بر آن گواه نیست</w:t>
      </w:r>
      <w:r>
        <w:rPr>
          <w:rFonts w:eastAsia="IRNazanin" w:cs="IRNazanin"/>
          <w:color w:val="111111"/>
          <w:sz w:val="28"/>
          <w:szCs w:val="28"/>
          <w:rtl w:val="true"/>
          <w:lang w:bidi="fa-IR"/>
        </w:rPr>
        <w:t>.</w:t>
      </w:r>
    </w:p>
    <w:p>
      <w:pPr>
        <w:pStyle w:val="Heading3"/>
        <w:numPr>
          <w:ilvl w:val="2"/>
          <w:numId w:val="1"/>
        </w:numPr>
        <w:rPr/>
      </w:pPr>
      <w:bookmarkStart w:id="210" w:name="__RefHeading___Toc5147434_3381743652"/>
      <w:bookmarkStart w:id="211" w:name="_Toc79"/>
      <w:bookmarkEnd w:id="210"/>
      <w:r>
        <w:rPr>
          <w:rtl w:val="true"/>
        </w:rPr>
        <w:t>سخن در آیه دوم</w:t>
      </w:r>
      <w:bookmarkEnd w:id="211"/>
    </w:p>
    <w:p>
      <w:pPr>
        <w:pStyle w:val="BookText"/>
        <w:rPr/>
      </w:pPr>
      <w:r>
        <w:rPr>
          <w:rFonts w:ascii="Amiri" w:hAnsi="Amiri" w:eastAsia="Amiri" w:cs="Amiri"/>
          <w:color w:val="111111"/>
          <w:sz w:val="28"/>
          <w:sz w:val="28"/>
          <w:szCs w:val="28"/>
          <w:rtl w:val="true"/>
          <w:lang w:bidi="ar-SA"/>
        </w:rPr>
        <w:t>در آیۀ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صفات مؤمنان این است که در امور مربوط به خویش مشورت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این است که مؤمنان در امور مربوط به خود باید با یکدیگر مشورت کنند، و اما این که گزینش خلیفه از امور مربوط به آنهاست، هرگز از آیه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حکم، موضوع را ثابت نمی‌کند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در آیۀ نخست، خطاب به حاکم اسلامی است که حکومت</w:t>
      </w:r>
    </w:p>
    <w:p>
      <w:pPr>
        <w:pStyle w:val="BookText"/>
        <w:rPr/>
      </w:pPr>
      <w:r>
        <w:rPr>
          <w:rFonts w:ascii="IRNazanin" w:hAnsi="IRNazanin" w:eastAsia="IRNazanin"/>
          <w:color w:val="111111"/>
          <w:sz w:val="28"/>
          <w:sz w:val="28"/>
          <w:szCs w:val="28"/>
          <w:rtl w:val="true"/>
          <w:lang w:bidi="fa-IR"/>
        </w:rPr>
        <w:t>او مسلّم بوده و به او دستور مشورت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خود حاکم نیز به طریق شورا تعیین شود، بر آن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دوم نیز به مؤمنان سفارش می‌کند که در کارهای مربوط به خودشان، مشورت کنند، و آیا این که تعیین جانشین برای پیامبر هم از وظایف آنهاست، آیه از آن حاکی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اصولی‌ها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موضوع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خطیب مصری پس از بررسی گزینش خلیفه از طریق شورا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 و دستوری از جانب خدا در این مورد، وارد نشده است، بلکه این تجربه‌ای بود که مسلمانان بدان دست یافتند تا آن را به مرور زمان به کمال برسانند، زیرا در آن زمان، وسیله‌ای جز شورا در اختیار نبود، و آگاهی از آرای فرد فرد امت، امکان‌پذیر نبود و لذا آنان، از یک شیوه ابتدایی پیروی کردند و آن تشکیل شورا از میان مهاجران و انصار بود، ولی پیامد بدی داشت و آن این که سبب شد مسلمانان دیگر درباره شیوۀ حکومت افق‌های تازه‌ای را در این زمینه کشف نکنند و به شیوه گذشتگان بسنده نمایند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خطیب مصری را بپذیریم، باید به وجود نقص در برنامۀ اسلام اعتراف کنیم و آن این که پیامبر گرامی که رسالت او پایان بخش تمام رسالت‌هاست، به هر ریز و درشتی اهمیت داده، به جز این امر حیاتی که در این باره سخن نگفته، از این جهت که مردم، ناچار شدند از طریق شورای مهاجر و انصار که ابتدایی‌ترین وسیله گزینش بود بهره بگیرند و خلیفه را انتخاب کنند</w:t>
      </w:r>
      <w:r>
        <w:rPr>
          <w:rFonts w:eastAsia="IRNazanin" w:cs="IRNazanin"/>
          <w:color w:val="111111"/>
          <w:sz w:val="28"/>
          <w:szCs w:val="28"/>
          <w:rtl w:val="true"/>
          <w:lang w:bidi="fa-IR"/>
        </w:rPr>
        <w:t>.</w:t>
      </w:r>
      <w:bookmarkStart w:id="212" w:name="pg14185_154339"/>
    </w:p>
    <w:p>
      <w:pPr>
        <w:pStyle w:val="Heading3"/>
        <w:numPr>
          <w:ilvl w:val="2"/>
          <w:numId w:val="1"/>
        </w:numPr>
        <w:rPr/>
      </w:pPr>
      <w:bookmarkStart w:id="213" w:name="__RefHeading___Toc5147436_3381743652"/>
      <w:bookmarkStart w:id="214" w:name="_Toc80"/>
      <w:bookmarkEnd w:id="212"/>
      <w:bookmarkEnd w:id="213"/>
      <w:r>
        <w:rPr>
          <w:rtl w:val="true"/>
        </w:rPr>
        <w:t>خلافت خلفا، و مسألۀ شورا</w:t>
      </w:r>
      <w:bookmarkEnd w:id="214"/>
    </w:p>
    <w:p>
      <w:pPr>
        <w:pStyle w:val="BookText"/>
        <w:rPr/>
      </w:pPr>
      <w:r>
        <w:rPr>
          <w:rFonts w:ascii="IRNazanin" w:hAnsi="IRNazanin" w:eastAsia="IRNazanin"/>
          <w:color w:val="111111"/>
          <w:sz w:val="28"/>
          <w:sz w:val="28"/>
          <w:szCs w:val="28"/>
          <w:rtl w:val="true"/>
          <w:lang w:bidi="fa-IR"/>
        </w:rPr>
        <w:t>گزینش خلیفه پس از پیامبر از طریق شورای اهل حل و عقد یا مهاجر و انصار، ضابطه‌ای است که فقط در کتاب‌های کلامی به چشم می‌خورد و هرگز در عالم خارج و ملموس، از آن جز در یک مورد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خلافت خلفای چهارگانه و پس از آن، اموی‌ها و عباسی‌ها به روشنی ثابت می‌کند که انتخاب هیچ یک از خلفا جز علی علیه السلام از طریق شورا انجام نگرفته و غالباً با بیعت چند نفر، آن هم بی مطالعه، خلیفه تعیین شده و بعداً عوامل خارجی چون ارعاب و تطمیع، خلافت خلیفه را تثبیت کرده است و غالباً خلیفۀ بعدی با انتصاب خلیفۀ پیشین بر سر کار آمده است و انتصاب خلیفۀ پیشین، وسیلۀ بسته شدن دهانها و اعتراضها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مسأله را بررسی می‌کنیم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به لقاءاللّه پیوست، در آن لحظات، ابوبکر در روستایی بیرون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میان جمعیت، به شدت مرگ رسول خدا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نمرده است، بلکه به سوی خدا رفته و به سان موسی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غیبت، بار دیگر برمی‌گردد و دست و پای اشخاصی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به‌شدت و با حماسه و حرارت سخن می‌گفت در حالی که کف بر لب آورده بود، در این هنگام عموی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مانند دیگر انسان‌ها دچار فرسایش و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بسپارید، آیا درست است که شما یک بار بمیرید و رسول خدا دو بار؟ او نزد خدا گرامی‌تر از آن است که دوبار دچار چنین ناراحتی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گفتگو میان طرفین ادامه یافت تا آن که</w:t>
      </w:r>
    </w:p>
    <w:p>
      <w:pPr>
        <w:pStyle w:val="BookText"/>
        <w:rPr/>
      </w:pPr>
      <w:r>
        <w:rPr>
          <w:rFonts w:ascii="IRNazanin" w:hAnsi="IRNazanin" w:eastAsia="IRNazanin"/>
          <w:color w:val="111111"/>
          <w:sz w:val="28"/>
          <w:sz w:val="28"/>
          <w:szCs w:val="28"/>
          <w:rtl w:val="true"/>
          <w:lang w:bidi="fa-IR"/>
        </w:rPr>
        <w:t>ابوبکر از روستای سُنح رسید و سخن عمر را شنید و به حجرۀ رسول خدا رفت و روپوش پیامبر را از صورتش کنار زد و صورتش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زیستی و پاک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خدا مرگ را دوبار نصیب تو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حجرۀ رسول خدا بیرون آمد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خطبۀ کوتاهی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محمد را می‌پرستید، بداند که محمد مرده است، و هر کس خدا را می‌پرستیده، خدا زنده است و نمی‌میرد آنگاه این دو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 و آنان نیز می‌میرند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جز فرستاده‌ای از سوی خدا بیش نیست، و پیش از او نیز پیامبرانی آمده‌اند، آیا اگر او بمیرد و یا کشته شود به عقب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برمی‌گردید؟ و هر کس به عقب بازگردد، به خدا زیانی نمی‌رساند و خداوند به زودی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شنیدن این دو آیه بر خود لرزید و به زمین افتاد و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رسول خدا درگذشته است</w:t>
      </w:r>
      <w:r>
        <w:rPr>
          <w:rFonts w:eastAsia="IRNazanin" w:cs="IRNazanin"/>
          <w:color w:val="111111"/>
          <w:sz w:val="28"/>
          <w:szCs w:val="28"/>
          <w:rtl w:val="true"/>
          <w:lang w:bidi="fa-IR"/>
        </w:rPr>
        <w:t>.</w:t>
      </w:r>
      <w:r>
        <w:rPr>
          <w:rStyle w:val="FootnoteAnchor"/>
          <w:rtl w:val="true"/>
        </w:rPr>
        <w:footnoteReference w:id="110"/>
      </w:r>
      <w:bookmarkStart w:id="215" w:name="pg14185_154341"/>
    </w:p>
    <w:p>
      <w:pPr>
        <w:pStyle w:val="Heading3"/>
        <w:numPr>
          <w:ilvl w:val="2"/>
          <w:numId w:val="1"/>
        </w:numPr>
        <w:rPr/>
      </w:pPr>
      <w:bookmarkStart w:id="216" w:name="__RefHeading___Toc5147438_3381743652"/>
      <w:bookmarkStart w:id="217" w:name="_Toc81"/>
      <w:bookmarkEnd w:id="215"/>
      <w:bookmarkEnd w:id="216"/>
      <w:r>
        <w:rPr>
          <w:rtl w:val="true"/>
        </w:rPr>
        <w:t>بررسی این بخش از تاریخ</w:t>
      </w:r>
      <w:bookmarkEnd w:id="217"/>
    </w:p>
    <w:p>
      <w:pPr>
        <w:pStyle w:val="BookText"/>
        <w:rPr/>
      </w:pPr>
      <w:r>
        <w:rPr>
          <w:rFonts w:ascii="IRNazanin" w:hAnsi="IRNazanin" w:eastAsia="IRNazanin"/>
          <w:color w:val="111111"/>
          <w:sz w:val="28"/>
          <w:sz w:val="28"/>
          <w:szCs w:val="28"/>
          <w:rtl w:val="true"/>
          <w:lang w:bidi="fa-IR"/>
        </w:rPr>
        <w:t>در این جا یک رشته تأمل‌ها و سؤال‌ها وجود دارد که یک فرد محقق باید برای آنها پاسخ درستی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پیامبر، ناگهانی نبوده بلکه چند روزی در بستر بیماری افتاده بود و قرائن و شواهد گواهی می‌داد که فراق او از امّت، نزدیک شده است و لذا در روزهای پایانی عمر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بیاورید تا برای شما نامه‌ای بنویسم که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نگارش این نامه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با سخن صریح پیامبر صلی الله علیه و آله که او در آستانۀ رفتن است، چگونه عمر بن خطاب در مرگ او تردید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برمی‌گردد و از کجا چنین یقینی پیدا کرده بود که این مرگ به سان غیبت موسی است؟ و به سان او باز خواهد گشت و به قدری با شدت سخن می‌گفت که دهان ولب‌های او را کف گرفته بود، در حالی که یک نفر از یاران پیامبر هم با او همراه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عُمر به گفتار خود، ایمان داشت یا این که او این سخن را به میان آورد تا مسلمانان دربارۀ خلیفۀ پیامبر نیندیشند و کسی را برنگزینند؟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غیبت و دور شدن موقت پیامبر از میان مردم، یک سنت رایج و گسترده در میان پیامبران بوده یا این که فقط در مورد حضرت موسی کلیم و احیاناً یوسف علیهما السلام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عموی پیامبر، همان سخن را گفت که ابوبکر گفته بود که پیامبر،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باب کتابة العلم، حدیث </w:t>
      </w:r>
      <w:r>
        <w:rPr>
          <w:rFonts w:eastAsia="IRNazanin" w:cs="IRNazanin"/>
          <w:color w:val="111111"/>
          <w:sz w:val="28"/>
          <w:szCs w:val="28"/>
          <w:lang w:bidi="fa-IR"/>
        </w:rPr>
        <w:t>114</w:t>
      </w:r>
      <w:r>
        <w:rPr>
          <w:rFonts w:eastAsia="IRNazanin" w:cs="IRNazanin"/>
          <w:color w:val="111111"/>
          <w:sz w:val="28"/>
          <w:szCs w:val="28"/>
          <w:rtl w:val="true"/>
          <w:lang w:bidi="fa-IR"/>
        </w:rPr>
        <w:t>.</w:t>
      </w:r>
      <w:bookmarkStart w:id="218" w:name="pg14185_154342"/>
    </w:p>
    <w:p>
      <w:pPr>
        <w:pStyle w:val="BookText"/>
        <w:rPr/>
      </w:pPr>
      <w:bookmarkEnd w:id="218"/>
      <w:r>
        <w:rPr>
          <w:rFonts w:ascii="IRNazanin" w:hAnsi="IRNazanin" w:eastAsia="IRNazanin"/>
          <w:color w:val="111111"/>
          <w:sz w:val="28"/>
          <w:sz w:val="28"/>
          <w:szCs w:val="28"/>
          <w:rtl w:val="true"/>
          <w:lang w:bidi="fa-IR"/>
        </w:rPr>
        <w:t>نزد خدا گرامی‌تر از آن است که دوبار شربت تلخ مرگ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عباس این سخن را گفت، عمر نپذیرفت ولی فوراً از ابوبکر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عمر بر عقیدۀ خود اصرار می‌ورزید، اما به مجرد آمدن ابوبکر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عقیدۀ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سرّی بود که از فکری که دربارۀ آن، جانفشانی می‌کرد، با شنیدن سخن کوتاهی از ابوبکر، تغییر موضع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پذیرفت که خلیفه تا آن روز، این دو آیه را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پرسش‌ها و امثال آنها برای خود، پاسخ قاطعی می‌طلبد، ولی ظاهراً پاسخ صحیحی نمی‌توان برای آنها یافت جز آن که باید بگوییم طرح او، نقشه‌ای ماهرانه بود تا مسلمانان را به این مسأله مشغول سازد تا هیچ نوع تصمیمی از سوی آنان گرفته نشود و به اصطلاح کسب زمان کند و فرصت کافی برای طرح خود به دست آورد</w:t>
      </w:r>
      <w:r>
        <w:rPr>
          <w:rFonts w:eastAsia="IRNazanin" w:cs="IRNazanin"/>
          <w:color w:val="111111"/>
          <w:sz w:val="28"/>
          <w:szCs w:val="28"/>
          <w:rtl w:val="true"/>
          <w:lang w:bidi="fa-IR"/>
        </w:rPr>
        <w:t>.</w:t>
      </w:r>
    </w:p>
    <w:p>
      <w:pPr>
        <w:pStyle w:val="Heading3"/>
        <w:numPr>
          <w:ilvl w:val="2"/>
          <w:numId w:val="1"/>
        </w:numPr>
        <w:rPr/>
      </w:pPr>
      <w:bookmarkStart w:id="219" w:name="__RefHeading___Toc5147440_3381743652"/>
      <w:bookmarkStart w:id="220" w:name="_Toc82"/>
      <w:bookmarkEnd w:id="219"/>
      <w:r>
        <w:rPr>
          <w:rtl w:val="true"/>
        </w:rPr>
        <w:t>کیفیت گزینش خلفا در تاریخ</w:t>
      </w:r>
      <w:bookmarkEnd w:id="2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شدیم که گزینش خلیفه از طریق شورای حل و عقد یا انصار و مهاجر یک شگرد لفظی بر زبانها بود تا روپوشی بر گزینش خلفا نهاده شود ولی حقیقت این است که این اصل هیچگاه جز در مورد یک نفر پیاده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چگونگی گزینش یکایک خلفا را بررسی می‌کنیم</w:t>
      </w:r>
      <w:r>
        <w:rPr>
          <w:rFonts w:eastAsia="IRNazanin" w:cs="IRNazanin"/>
          <w:color w:val="111111"/>
          <w:sz w:val="28"/>
          <w:szCs w:val="28"/>
          <w:rtl w:val="true"/>
          <w:lang w:bidi="fa-IR"/>
        </w:rPr>
        <w:t>:</w:t>
      </w:r>
      <w:bookmarkStart w:id="221" w:name="pg14185_154343"/>
    </w:p>
    <w:p>
      <w:pPr>
        <w:pStyle w:val="Heading3"/>
        <w:numPr>
          <w:ilvl w:val="2"/>
          <w:numId w:val="1"/>
        </w:numPr>
        <w:rPr/>
      </w:pPr>
      <w:bookmarkStart w:id="222" w:name="__RefHeading___Toc5147442_3381743652"/>
      <w:bookmarkStart w:id="223" w:name="_Toc83"/>
      <w:bookmarkEnd w:id="221"/>
      <w:bookmarkEnd w:id="222"/>
      <w:r>
        <w:rPr>
          <w:rtl w:val="true"/>
        </w:rPr>
        <w:t>سرگذشت سقیفه</w:t>
      </w:r>
      <w:bookmarkEnd w:id="223"/>
    </w:p>
    <w:p>
      <w:pPr>
        <w:pStyle w:val="BookText"/>
        <w:rPr/>
      </w:pPr>
      <w:r>
        <w:rPr>
          <w:rFonts w:ascii="IRNazanin" w:hAnsi="IRNazanin" w:eastAsia="IRNazanin"/>
          <w:color w:val="111111"/>
          <w:sz w:val="28"/>
          <w:sz w:val="28"/>
          <w:szCs w:val="28"/>
          <w:rtl w:val="true"/>
          <w:lang w:bidi="fa-IR"/>
        </w:rPr>
        <w:t xml:space="preserve">حاضران در سقیفه گروه مثلثی را تشکیل می‌دادند که هر ضلع آن برای خود فکر و هدفی داشت، سعد بن عباده با کوشش‌های زیادی توانسته بود تیره‌های اوس و خزرج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آورده و در مقابل مهاجران که امکان برنده شدن را داشتند، سدّی تشکیل دهد، امّا پیوستگی افراد این دو قبیله، حالت صوری داشت و قلوب و افکار آنان از یکدیگر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عبادۀ خزرجی با سخنرانی آتشین خود توانست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جوش آورد، زیرا در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انصار در تمام دوره‌ها، سنگینی بار مسئولیت را بر دوش گرفتید و عرب‌های سرکش در پرتو قدرت شما به اسلام گردن نهادند و رسول خدا در حالی که از همۀ شما راضی بود، از دنیا رفت، بنابراین بر خیزید و زمام کار را به دست گیرید که جز شما کسی لیاقت این کار را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سخنرانی پرشور سعد، ابوبکر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موقعیت شما انصار برای همۀ مردم روشن است، امّا اگر خلافت وزمامداری را قبیلۀ خزرج به دست بگیرد، اوسیان از آنها کمتر نیستند و اگر اوسیان آن را به دست گیرند خزرجیان دست کمی از آنان ندارند، از این گذشته، میان دو قبیله خون‌هایی ریخته و افرادی کشته شده‌اند و زخم‌های جبران ناپذیری پدید آمده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سخنان ابی بکر وحدت نظر انصار را از بین برد، و رقابت را میان دو گروه که تا لحظاتی پیش در یک سنگر بودند برانگیخت، آنگاه هر بار یکی از انصار و یکی از مهاجران به سخنرانی می‌پرداخت و چیزی می‌گفت، و مزایای خود را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حساسترین لحظۀ تاریخ فرا رسید، زیرا سکوتی ابهام‌آمیز بر جلسه حکومت می‌کرد، ناگهان شخصیتی از خزرج، به نام بشیر بن سعد که پسر عموی سعد بن عباده بود، از توجه خزرجیان و به ظاهر اوسیان به پسر عموی خود رنج می‌برد، برای به هم زدن اوضاع برخاست، سکوت مجلس را شکست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قریش است و خویشاوندان پیامبر برای زمامداری از ما شایسته‌ترند، ابوبکر در این لحظه احساس کرد که جبهۀ انصار با مخالفت بشیر بن سعد، وحدت کلمه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نظر من عمر و ابوعبیده برای خلافت شایستگی دارند با هر کدام می‌خواهید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پیشنهاد این دو نفر مقدمۀ آن بود که این دو نفر برگردند و ابوبکر را پیشنهاد کنند و اتفاقاً چنین نیز شد و هر دو برخاستند و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بدون آن که مجدّداً تعارف کند، دست خود را به عنوان بیعت دراز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بن حضیر رئیس اوسیان از احساسات تند و زودگذر پیروی کرد، و به کسان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خزرجیان گوی خلافت را بربایند برای شما نصیبی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برخیزید و با ابوبکر بیعت کنید، اوسیان حاضر در مجلس به پیروی از دستور شیخ قبیله با ابوبکر بیعت کردند، و در این شرایط</w:t>
      </w:r>
    </w:p>
    <w:p>
      <w:pPr>
        <w:pStyle w:val="BookText"/>
        <w:rPr/>
      </w:pPr>
      <w:r>
        <w:rPr>
          <w:rFonts w:ascii="IRNazanin" w:hAnsi="IRNazanin" w:eastAsia="IRNazanin"/>
          <w:color w:val="111111"/>
          <w:sz w:val="28"/>
          <w:sz w:val="28"/>
          <w:szCs w:val="28"/>
          <w:rtl w:val="true"/>
          <w:lang w:bidi="fa-IR"/>
        </w:rPr>
        <w:t>نزاعی درگرفت و سعد بن عباده که در گوشۀ سقیفه نشسته بود مورد بی‌احترامی قرار گرفت و زیر دست و 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ابوبکر از این فرصت استفاده کرد و فوراً سقیفه را به عنوان فرد منتخب، ترک کرد و در سقیفه با رأی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روی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w:t>
      </w:r>
    </w:p>
    <w:p>
      <w:pPr>
        <w:pStyle w:val="BookText"/>
        <w:rPr/>
      </w:pPr>
      <w:r>
        <w:rPr>
          <w:rFonts w:ascii="IRNazanin" w:hAnsi="IRNazanin" w:eastAsia="IRNazanin"/>
          <w:color w:val="111111"/>
          <w:sz w:val="28"/>
          <w:sz w:val="28"/>
          <w:szCs w:val="28"/>
          <w:rtl w:val="true"/>
          <w:lang w:bidi="fa-IR"/>
        </w:rPr>
        <w:t>از 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w:t>
      </w:r>
    </w:p>
    <w:p>
      <w:pPr>
        <w:pStyle w:val="BookText"/>
        <w:rPr/>
      </w:pPr>
      <w:r>
        <w:rPr>
          <w:rFonts w:ascii="IRNazanin" w:hAnsi="IRNazanin" w:eastAsia="IRNazanin"/>
          <w:color w:val="111111"/>
          <w:sz w:val="28"/>
          <w:sz w:val="28"/>
          <w:szCs w:val="28"/>
          <w:rtl w:val="true"/>
          <w:lang w:bidi="fa-IR"/>
        </w:rPr>
        <w:t>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ابوعبیده</w:t>
      </w:r>
    </w:p>
    <w:p>
      <w:pPr>
        <w:pStyle w:val="BookText"/>
        <w:rPr/>
      </w:pPr>
      <w:r>
        <w:rPr>
          <w:rFonts w:ascii="IRNazanin" w:hAnsi="IRNazanin" w:eastAsia="IRNazanin"/>
          <w:color w:val="111111"/>
          <w:sz w:val="28"/>
          <w:sz w:val="28"/>
          <w:szCs w:val="28"/>
          <w:rtl w:val="true"/>
          <w:lang w:bidi="fa-IR"/>
        </w:rPr>
        <w:t>در این هنگام که خزرجیان خود را شکست خورده می‌دیدند،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علی با کسی بیعت نمی‌کنیم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گزینش عجولانه آن هم با تکیه بر امتیازات قبیله‌ای که انصار و مهاجر به رخ یکدیگر می‌کشیدند نمی‌تواند مصداق شورایی باشد که مدعیان، سنگ آن را به سینه می‌زنند، و لذا عمر بن خطاب بعدها این 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کانتْ بیعةُ أبی بکر إلّافلتَة وقَی اللّهُ شرّها، ومَنْ بایَعَ رَجلاً مِنْ غیرِ مَشورة المُسلمِین فَلا بیعةَ لَه</w:t>
      </w:r>
      <w:r>
        <w:rPr>
          <w:rFonts w:eastAsia="IRNazanin" w:cs="IRNazanin"/>
          <w:color w:val="111111"/>
          <w:sz w:val="28"/>
          <w:szCs w:val="28"/>
          <w:rtl w:val="true"/>
          <w:lang w:bidi="fa-IR"/>
        </w:rPr>
        <w:t>».</w:t>
      </w:r>
      <w:r>
        <w:rPr>
          <w:rStyle w:val="FootnoteAnchor"/>
          <w:rtl w:val="true"/>
        </w:rPr>
        <w:footnoteReference w:id="11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بیعت ابوبکر و انتخاب وی برای خلافت یک کار نسنجیده و نااستوار و بدون مشورت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مسلمانان را از شر آن نگاه داشت، و هر کس بدون مشورتِ با مسلمانان، با کسی بیعت کند، بیعت او ارزش نخواهد داشت</w:t>
      </w:r>
      <w:r>
        <w:rPr>
          <w:rFonts w:eastAsia="IRNazanin" w:cs="IRNazanin"/>
          <w:color w:val="111111"/>
          <w:sz w:val="28"/>
          <w:szCs w:val="28"/>
          <w:rtl w:val="true"/>
          <w:lang w:bidi="fa-IR"/>
        </w:rPr>
        <w:t>».</w:t>
      </w:r>
      <w:bookmarkStart w:id="224" w:name="pg14185_154346"/>
    </w:p>
    <w:p>
      <w:pPr>
        <w:pStyle w:val="Heading3"/>
        <w:numPr>
          <w:ilvl w:val="2"/>
          <w:numId w:val="1"/>
        </w:numPr>
        <w:rPr/>
      </w:pPr>
      <w:bookmarkStart w:id="225" w:name="__RefHeading___Toc5147444_3381743652"/>
      <w:bookmarkStart w:id="226" w:name="_Toc84"/>
      <w:bookmarkEnd w:id="224"/>
      <w:bookmarkEnd w:id="225"/>
      <w:r>
        <w:rPr>
          <w:rtl w:val="true"/>
        </w:rPr>
        <w:t>گزینش خلیفۀ دوم</w:t>
      </w:r>
      <w:bookmarkEnd w:id="226"/>
    </w:p>
    <w:p>
      <w:pPr>
        <w:pStyle w:val="BookText"/>
        <w:rPr/>
      </w:pPr>
      <w:r>
        <w:rPr>
          <w:rFonts w:ascii="IRNazanin" w:hAnsi="IRNazanin" w:eastAsia="IRNazanin"/>
          <w:color w:val="111111"/>
          <w:sz w:val="28"/>
          <w:sz w:val="28"/>
          <w:szCs w:val="28"/>
          <w:rtl w:val="true"/>
          <w:lang w:bidi="fa-IR"/>
        </w:rPr>
        <w:t>اگر خلیفۀ نخست با رأی چند نفر روی کار آمد و سپس گروهی دیگر با وعده و وعید با وی بیعت کردند، ولی خلیفۀ دوم تنها با انتصاب خلیفۀ اول بر مسند خلافت تکیه زد، تاریخ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در بستر بیماری افتاده بود، احساس کردکه اجل وی فرا رسیده و هر چه زودتر باید از این جهان رخت بربندد، از این جهت برای تعیین جانشین، عثمان را به عنوان نویسنده احضار کرد و به او دستور داد که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ابوبکر است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ابوبکر به اینجا رسید، از هوش رفت و نویسنده وصیت از فرصت استفاده کرد و فوراً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استخلفت علیکم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را جانشین خود در میان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گاه که وی به هوش آمد عثمان بی‌پروا جمله‌ای را که افزوده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جریان آگاه شد و سخت خوشحال گشت و بی‌اختیار تکبیر گفت و کار خودسرانۀ عثمان را چنین توجیه کرد که عثمان ترسید من در این بیهوشی بمیرم و مسلمانان بر سر تعیین خلیفه دچار اختلاف و دودستگی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مصلحت دید که نام عمر را به عنوان خلیفه در وصیتنامۀ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عمل خلیفه مورد انتقاد برخی از بزرگان صحابه قرار گرفت، حتی طلحه به ابی بکر اعتراض کرد که مرد سنگدلی را بر ما مسلّط نمودی،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من بازخواست کند،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زمام کار را به دست بهترینِ مردم سپردم</w:t>
      </w:r>
      <w:r>
        <w:rPr>
          <w:rFonts w:eastAsia="IRNazanin" w:cs="IRNazanin"/>
          <w:color w:val="111111"/>
          <w:sz w:val="28"/>
          <w:szCs w:val="28"/>
          <w:rtl w:val="true"/>
          <w:lang w:bidi="fa-IR"/>
        </w:rPr>
        <w:t>.</w:t>
      </w:r>
      <w:r>
        <w:rPr>
          <w:rStyle w:val="FootnoteAnchor"/>
          <w:rtl w:val="true"/>
        </w:rPr>
        <w:footnoteReference w:id="1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227" w:name="pg14185_154347"/>
    </w:p>
    <w:p>
      <w:pPr>
        <w:pStyle w:val="BookText"/>
        <w:rPr/>
      </w:pPr>
      <w:bookmarkEnd w:id="227"/>
      <w:r>
        <w:rPr>
          <w:rFonts w:ascii="IRNazanin" w:hAnsi="IRNazanin" w:eastAsia="IRNazanin"/>
          <w:color w:val="111111"/>
          <w:sz w:val="28"/>
          <w:sz w:val="28"/>
          <w:szCs w:val="28"/>
          <w:rtl w:val="true"/>
          <w:lang w:bidi="fa-IR"/>
        </w:rPr>
        <w:t>هرگاه اساس خلافت، شورای حل و عقد بود، چگونه خلیفه این اصل را نادیده گرفت و خلیفه بعدی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روشنفکران، که این نوع اعمال خلیفه را بر خلاف اصول کلامی خود می‌دانند، می‌گویند ابوبکر نامزدی او را اعلام کرد تا مسلمانان او را انتخاب کنند</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أو الخلافة، تألیف عبدالکریم خطیب،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حالی که این نظر با واقع مطابق نیست، اگر چنین بود، چرا یاران پیامبر، به او خطاب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ولّیت علینا هذا الفذ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28" w:name="__RefHeading___Toc5147446_3381743652"/>
      <w:bookmarkStart w:id="229" w:name="_Toc85"/>
      <w:bookmarkEnd w:id="228"/>
      <w:r>
        <w:rPr>
          <w:rtl w:val="true"/>
        </w:rPr>
        <w:t>شیوۀ روی کار آمدن خلیفۀ سوم</w:t>
      </w:r>
      <w:bookmarkEnd w:id="229"/>
    </w:p>
    <w:p>
      <w:pPr>
        <w:pStyle w:val="BookText"/>
        <w:rPr/>
      </w:pPr>
      <w:r>
        <w:rPr>
          <w:rFonts w:ascii="IRNazanin" w:hAnsi="IRNazanin" w:eastAsia="IRNazanin"/>
          <w:color w:val="111111"/>
          <w:sz w:val="28"/>
          <w:sz w:val="28"/>
          <w:szCs w:val="28"/>
          <w:rtl w:val="true"/>
          <w:lang w:bidi="fa-IR"/>
        </w:rPr>
        <w:t xml:space="preserve">روی کار آمدن عثمان، به وسیلۀ شورای شش نفری که اعضای آن را خلیفۀ دوم معین کرده بود، انجام گرفت و ترکیب اعضای شورا به نحوی بود که عقب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گزینش او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آن را علی و عثمان و زبیر و سعد بن ابی وقّاص و عبدالرحمن بن عوف تشکیل می‌دادند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جلسه، طلحه حق خود را به عثمان بخشید و زبیر نیز که پسر عمۀ علی بود، به نفع علی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نیز رأی خود را به عبدالرحمان داد که هر دو از قبیلۀ بنی زهره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سه نفر باقی ماند که از نظر رأی مساوی بودند ولی طبق نظر عمر، خلیفه فقط با موافقت عبدالرحمن می‌تواند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عبدالرحمن که علی را به خوبی می‌شناخت و می‌دانست به خاطر دستیابی به قدرت پا روی اصول نمی‌گذارد،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می‌کنم به شرط آن که بر طبق کتاب خدا و سنت پیامبر و</w:t>
      </w:r>
    </w:p>
    <w:p>
      <w:pPr>
        <w:pStyle w:val="BookText"/>
        <w:rPr/>
      </w:pPr>
      <w:r>
        <w:rPr>
          <w:rFonts w:ascii="IRNazanin" w:hAnsi="IRNazanin" w:eastAsia="IRNazanin"/>
          <w:color w:val="111111"/>
          <w:sz w:val="28"/>
          <w:sz w:val="28"/>
          <w:szCs w:val="28"/>
          <w:rtl w:val="true"/>
          <w:lang w:bidi="fa-IR"/>
        </w:rPr>
        <w:t>روش شیخین حکومت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طبق کتاب خدا و سنّت پیامبر و تشخیص خودم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عثمان کرد و همان پیشنهاد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پذیرفت وی در این لحظه دست خود را به عنوان بیعت بر دست عثمان زد و به عنوان امیرمؤمنان 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حدیث مفصل بخوان از این مجمل، که چگونه با مصالح اسلام و مسلمین بازی شده و با شورایی که به شوخی بیشتر شبیه بود خلیفه انتخاب شد، آنگاه اعتقاد به امامت آنان به عنوان یک عقیده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گزینش امام علی علیه السلام به وسیلۀ بیعت مهاجرین و انصار در فصل‌های آینده سخن می‌گوییم و روشن می‌سازیم که به حق، گزینش در آنجا با کمال انتخاب و اختیار صورت گرفت ولی امویان و عباسیان، خلافت را به‌سان توپ به هم پاس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امیرمؤمنان، هر چند مدت کوتاهی، حسن بن علی علیه السلام با بیعت سپاهیان امام علی به خلافت رسید ولی دسیسه‌های معاویه که خود را وارث عثمان می‌دانست، سبب شد که امام، خلافت را به خاطر مصالحی والاتر،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زور و نیرنگ و به دلیل ناآگاهی مردم شام به خلافت رسید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او کثیف‌ترین فرد از خاندان ابوسفیان، یعنی یزید بن معاویه به نام امیرمؤمنان بر تخت خلافت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کوتاه حکومت خود، اعمالی را مرتکب شد که از شنیدن آنها عرق شرم بر پیشانی انسان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سال، حسین بن علی را به شهادت رساند و در سال دوم</w:t>
      </w:r>
    </w:p>
    <w:p>
      <w:pPr>
        <w:pStyle w:val="BookText"/>
        <w:rPr/>
      </w:pPr>
      <w:r>
        <w:rPr>
          <w:rFonts w:ascii="IRNazanin" w:hAnsi="IRNazanin" w:eastAsia="IRNazanin"/>
          <w:color w:val="111111"/>
          <w:sz w:val="28"/>
          <w:sz w:val="28"/>
          <w:szCs w:val="28"/>
          <w:rtl w:val="true"/>
          <w:lang w:bidi="fa-IR"/>
        </w:rPr>
        <w:t xml:space="preserve">داستان جنگ حرّه در مدینه پیش آمد که در آن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وجوه انصار و مهاجر کشته شدند و در سال سوم، سپاه او برای جنگ با عبداللّه بن زبیر عازم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شام از بالای کوه‌های مکه که مشرف بر خانه‌ها و مسجدالحرام بود، پیوسته مسجد را با منجنیق زیر ضربات سنگ و آتش قرار دادند و پنبه‌های آغشته به نفت به سوی کعبه پرتاب می‌کردند تا این که کعبه در آتش سوخت و دیوارهای آن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روز شنبه سوم ربیع الاول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به وقوع پیوست و یازده روز بعد یزید به وضع مرموزی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یزید، و حکومت دو ماهۀ فرزندش به نام معاویة بن یزید، مروانیها روی کار آمدند و آنها هم یکی پس از دیگری خلافت را به دست گرفتند که اسامی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محمد بن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حکومت مروانیان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آنان، آنچنان جهانگیر و چشمگیر بود که با یک خیزش عمومی، ملت‌های اسلامی به پا خاستند و همگی آنها را از بین بردند و جز ننگ و بدنامی چیزی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دوران عباسیان سخن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آنان نیز به صورت موروثی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یافت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حق برنامۀ اسلام برای جانشینی رسول خدا همین بود که پادشاهانی بیایند و بدترین فجایع را انجام دهند و همگان هم خلیفۀ پیامبر به شمار آیند؟</w:t>
      </w:r>
      <w:r>
        <w:rPr>
          <w:rFonts w:eastAsia="IRNazanin" w:cs="IRNazanin"/>
          <w:color w:val="111111"/>
          <w:sz w:val="28"/>
          <w:szCs w:val="28"/>
          <w:rtl w:val="true"/>
          <w:lang w:bidi="fa-IR"/>
        </w:rPr>
        <w:t>!</w:t>
      </w:r>
      <w:bookmarkStart w:id="230" w:name="pg14185_154350"/>
    </w:p>
    <w:p>
      <w:pPr>
        <w:pStyle w:val="Heading2"/>
        <w:numPr>
          <w:ilvl w:val="1"/>
          <w:numId w:val="1"/>
        </w:numPr>
        <w:rPr/>
      </w:pPr>
      <w:bookmarkStart w:id="231" w:name="__RefHeading___Toc5147448_3381743652"/>
      <w:bookmarkStart w:id="232" w:name="_Toc86"/>
      <w:bookmarkEnd w:id="230"/>
      <w:bookmarkEnd w:id="231"/>
      <w:r>
        <w:rPr>
          <w:rtl w:val="true"/>
        </w:rPr>
        <w:t>فصل هشتم سکوت بیست و پنج ساله چرا؟</w:t>
      </w:r>
      <w:r>
        <w:rPr>
          <w:rtl w:val="true"/>
        </w:rPr>
        <w:t>!</w:t>
      </w:r>
      <w:bookmarkEnd w:id="232"/>
    </w:p>
    <w:p>
      <w:pPr>
        <w:pStyle w:val="Heading3"/>
        <w:numPr>
          <w:ilvl w:val="2"/>
          <w:numId w:val="1"/>
        </w:numPr>
        <w:rPr/>
      </w:pPr>
      <w:bookmarkStart w:id="233" w:name="__RefHeading___Toc5147450_3381743652"/>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استواری احادیثی که حاکی از نصب امیرمؤمنان علیه السلام بر مقام خلافت و امامت است، جای شک و تردید ندارد ولی سخن اینجاست که چرا صاحب این منصب، پس از درگذشت رسول خدا صلی الله علیه و آله مهر خاموشی بر لب زد و حق خود را از دیگران باز نگرفت؟ و چرا جامعه‌ای را که در خواب فراموشی فرو رفته بود، بیدار نکرد؟</w:t>
      </w:r>
    </w:p>
    <w:p>
      <w:pPr>
        <w:pStyle w:val="BookText"/>
        <w:rPr/>
      </w:pPr>
      <w:r>
        <w:rPr>
          <w:rFonts w:ascii="IRNazanin" w:hAnsi="IRNazanin" w:eastAsia="IRNazanin"/>
          <w:color w:val="111111"/>
          <w:sz w:val="28"/>
          <w:sz w:val="28"/>
          <w:szCs w:val="28"/>
          <w:rtl w:val="true"/>
          <w:lang w:bidi="fa-IR"/>
        </w:rPr>
        <w:t>پاسخ این سؤال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بازگویی حقانیت خویش لب فرو نبست و پیوسته مردم را هشدار می‌داد که جایگاه خلافت، خاندان پیامبر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قدرت خود و پیروانش بهره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دو را از نظر تاریخ، بررسی می‌کنیم</w:t>
      </w:r>
      <w:r>
        <w:rPr>
          <w:rFonts w:eastAsia="IRNazanin" w:cs="IRNazanin"/>
          <w:color w:val="111111"/>
          <w:sz w:val="28"/>
          <w:szCs w:val="28"/>
          <w:rtl w:val="true"/>
          <w:lang w:bidi="fa-IR"/>
        </w:rPr>
        <w:t>:</w:t>
      </w:r>
    </w:p>
    <w:p>
      <w:pPr>
        <w:pStyle w:val="Heading3"/>
        <w:numPr>
          <w:ilvl w:val="2"/>
          <w:numId w:val="1"/>
        </w:numPr>
        <w:rPr/>
      </w:pPr>
      <w:bookmarkStart w:id="235" w:name="__RefHeading___Toc5147452_3381743652"/>
      <w:bookmarkStart w:id="236" w:name="_Toc88"/>
      <w:bookmarkEnd w:id="235"/>
      <w:r>
        <w:rPr/>
        <w:t>1</w:t>
      </w:r>
      <w:r>
        <w:rPr>
          <w:rtl w:val="true"/>
        </w:rPr>
        <w:t xml:space="preserve">. </w:t>
      </w:r>
      <w:r>
        <w:rPr>
          <w:rtl w:val="true"/>
        </w:rPr>
        <w:t>احقاق حق امام در شرایط گوناگون</w:t>
      </w:r>
      <w:bookmarkEnd w:id="23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امیرمؤمنان از نزاع و درگیری مهاجر و انصار در سقیفه آگاه شد و این که هر کدام با منطق خاصی بر شایستگی خود، استدلال می‌کردند،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انصار چه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این بود که ما پیامبر را پناه دادیم باید امیری از ما و امیری از مهاجران، برگزیده شوند و زمام حکومت را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پاسخ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امیری از شما در رأس حکومت باشد چرا رسول گرامی دربارۀ شما سفارش کرد که با نیکوکاران شما به نیکی رفتار کرده و از گناهکاران شما درگذریم؟</w:t>
      </w:r>
    </w:p>
    <w:p>
      <w:pPr>
        <w:pStyle w:val="BookText"/>
        <w:rPr/>
      </w:pPr>
      <w:r>
        <w:rPr>
          <w:rFonts w:ascii="IRNazanin" w:hAnsi="IRNazanin" w:eastAsia="IRNazanin"/>
          <w:color w:val="111111"/>
          <w:sz w:val="28"/>
          <w:sz w:val="28"/>
          <w:szCs w:val="28"/>
          <w:rtl w:val="true"/>
          <w:lang w:bidi="fa-IR"/>
        </w:rPr>
        <w:t>مردی در آن مجلس،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حدیث حاکی از آن است که خلافت از آنِ انصار نیست؟ امام در پاسخ فرمودند اگر ریاست و خلافت از آن انصار بود، نیازی به سفارش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نیاز به سفارش دارندکه در موضع قدرت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قریش چه بود؟ گفتند که آنان خود را اصل و ریشۀ رسول خدا می‌دانستند و این که او از میان قریش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رد منطق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گرفتند و میوه را از دست دادند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نهج البلاغه این دو بیت را از امام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بالشوری ملکتَ أمورَهم فکیفَ بهذا والمُشیرون غُیّبٌ؟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کنتَ بالقربی حجَجتَ خصیمَهم فغیرُک أولی بالنبیّ وأقرب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هرگاه از طریق شورا به حکومت رسیده‌ای، این چه شورایی است که اعضای آن همه غایب بودند؟</w:t>
      </w:r>
    </w:p>
    <w:p>
      <w:pPr>
        <w:pStyle w:val="BookText"/>
        <w:rPr/>
      </w:pPr>
      <w:r>
        <w:rPr>
          <w:rFonts w:ascii="IRNazanin" w:hAnsi="IRNazanin" w:eastAsia="IRNazanin"/>
          <w:color w:val="111111"/>
          <w:sz w:val="28"/>
          <w:sz w:val="28"/>
          <w:szCs w:val="28"/>
          <w:rtl w:val="true"/>
          <w:lang w:bidi="fa-IR"/>
        </w:rPr>
        <w:t xml:space="preserve">و اگر به پیوند خویشاوندی استدلال کردی و بر انصار پیروزی شدی، پس با همین منطق دیگران از تو، به پیامبر نزدیکترند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یافتن جریان سقیفه، یکی دو روز بعد علی علیه السلام را با شرایط خاصی، به مسجد آوردند تا با خلیفۀ وقت، بیعت کند،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شایسته‌تر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که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از دست انصار گرفتید به عنوان این که از بستگان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از دست خانوادۀ او بیرون می‌برید؟</w:t>
      </w:r>
    </w:p>
    <w:p>
      <w:pPr>
        <w:pStyle w:val="BookText"/>
        <w:rPr/>
      </w:pPr>
      <w:r>
        <w:rPr>
          <w:rFonts w:ascii="IRNazanin" w:hAnsi="IRNazanin" w:eastAsia="IRNazanin"/>
          <w:color w:val="111111"/>
          <w:sz w:val="28"/>
          <w:sz w:val="28"/>
          <w:szCs w:val="28"/>
          <w:rtl w:val="true"/>
          <w:lang w:bidi="fa-IR"/>
        </w:rPr>
        <w:t>شگفت اینجاست که در آن مجلس عمر بن خطاب به علی علیه السلام اصرار می‌کرد که بیعت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نمی‌کنیم مگر آن که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نور الهی از آینده وی خبر داد و با استفاده از یک ضرب‌المثل عربی انگیزه او را در این اصرار، آشکار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بدوش که نیمی از آن تو باشد و باری را ببند که فردا به سوی تو باز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ابوعبیدۀ جراح، منطق نرمتری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آنان پیران این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تجربۀ آنان نیست و من ابوبکر را نیرومندترین مرد برای ادارۀ امور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زنده بمانی، برای این کار شایسته‌تر و لایق‌تری، زیرا در فضل و دین و دانش و فهم و سابقۀ تو و نسبت تو با پیامبر جای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ابوعبیده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جانشینی رسول خدا صلی الله علیه و آله در گرو این شایستگی‌هایی است که منتخب سقیفه،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کتاب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به احکام 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سنت و روش پیامبر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امور جامعه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کارهای زشت از جامعه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عادلانۀ ثروت</w:t>
      </w:r>
    </w:p>
    <w:p>
      <w:pPr>
        <w:pStyle w:val="BookText"/>
        <w:rPr/>
      </w:pPr>
      <w:r>
        <w:rPr>
          <w:rFonts w:ascii="IRNazanin" w:hAnsi="IRNazanin" w:eastAsia="IRNazanin"/>
          <w:color w:val="111111"/>
          <w:sz w:val="28"/>
          <w:sz w:val="28"/>
          <w:szCs w:val="28"/>
          <w:rtl w:val="true"/>
          <w:lang w:bidi="fa-IR"/>
        </w:rPr>
        <w:t>و این ویژگی‌ها در این فرد نیست که من با او بیعت کنم، بلکه در خود من هست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واثله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خانه‌ای که شورای شش نفری در آن تشکیل شده بود، گوش فراداده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شنیدم که امیرمؤمنان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دلیلی می‌آورم که عرب و عجم نتوانند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قبل از من به خدای یگانه ایمان آورده باشد؟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پیامبر دربارۀ</w:t>
      </w:r>
    </w:p>
    <w:p>
      <w:pPr>
        <w:pStyle w:val="BookText"/>
        <w:rPr/>
      </w:pPr>
      <w:r>
        <w:rPr>
          <w:rFonts w:ascii="IRNazanin" w:hAnsi="IRNazanin" w:eastAsia="IRNazanin"/>
          <w:color w:val="111111"/>
          <w:sz w:val="28"/>
          <w:sz w:val="28"/>
          <w:szCs w:val="28"/>
          <w:rtl w:val="true"/>
          <w:lang w:bidi="fa-IR"/>
        </w:rPr>
        <w:t>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ابن حجر،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امام علیه السلام به عنوان یک وظیفۀ شرعی، خلافت را پذیرفت، در روزی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جمعی از یاران پیامبر در آنجا گرد آمده بودند،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می‌دهم کدام یک از شما در روز غدیر خم، این جمله را شنیدید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فعلیّ مولاه، اللّهم وال من والاه وعاد من عاداه وأحبّ من أحبّه وأبغض من أبغضه، وأعن من أعانه؟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ابوایوب انصاری و سهل بن حنیف و خزیمة بن ثابت و عبداللّه بن ثابت انصاری حضور داشتند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استدلال امام بر حقانیت خویش منحصر به مواردی که یادآور شدیم،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موقعیت مناسب مهر خاموشی را می‌شکست و حقیقت را بازگو می‌کرد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 صلی الله علیه و آله، دخت گرامی‌اش صدیقۀ طاهره و فرزندان وی حسن و حسین علیهما السلام حتی عبداللّه بن جعفر و عمار یاسر با حدیث غدیر بر حقانیت علی علیه السلام احتجاج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اینجاست آنگاه که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به تیرگی گرایید، وی در ضمن قصیده‌ای فضائل علی را برشمرد و نصب علی را در روز غدیر بر خلافت، در شعر خود گنجانید</w:t>
      </w:r>
      <w:r>
        <w:rPr>
          <w:rFonts w:eastAsia="IRNazanin" w:cs="IRNazanin"/>
          <w:color w:val="111111"/>
          <w:sz w:val="28"/>
          <w:szCs w:val="28"/>
          <w:rtl w:val="true"/>
          <w:lang w:bidi="fa-IR"/>
        </w:rPr>
        <w:t>.</w:t>
      </w:r>
      <w:r>
        <w:rPr>
          <w:rStyle w:val="FootnoteAnchor"/>
          <w:rtl w:val="true"/>
        </w:rPr>
        <w:footnoteReference w:id="123"/>
      </w:r>
      <w:bookmarkStart w:id="237" w:name="pg14185_154355"/>
    </w:p>
    <w:p>
      <w:pPr>
        <w:pStyle w:val="BookText"/>
        <w:rPr/>
      </w:pPr>
      <w:bookmarkEnd w:id="237"/>
      <w:r>
        <w:rPr>
          <w:rFonts w:ascii="IRNazanin" w:hAnsi="IRNazanin" w:eastAsia="IRNazanin"/>
          <w:color w:val="111111"/>
          <w:sz w:val="28"/>
          <w:sz w:val="28"/>
          <w:szCs w:val="28"/>
          <w:rtl w:val="true"/>
          <w:lang w:bidi="fa-IR"/>
        </w:rPr>
        <w:t xml:space="preserve">اصولاً افرادی که بر اساس امتیازات مادی دست به دست هم بدهند، در مقام تقسیم مناصب و اموال و ثروت، اتحاد آنان فرو می‌ریزد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خیلی از حقایق را افشا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احتجاج‌ها که تعداد آنها از پانزده می‌گذرد، حاکی از آن است که علی علیه السلام و خاندان او در احقاق حق و ارشاد مردم به واقعیات کوتاهی نکرده و آنچه وظیفه داشتند، انجام دادند</w:t>
      </w:r>
      <w:r>
        <w:rPr>
          <w:rFonts w:eastAsia="IRNazanin" w:cs="IRNazanin"/>
          <w:color w:val="111111"/>
          <w:sz w:val="28"/>
          <w:szCs w:val="28"/>
          <w:rtl w:val="true"/>
          <w:lang w:bidi="fa-IR"/>
        </w:rPr>
        <w:t>.</w:t>
      </w:r>
    </w:p>
    <w:p>
      <w:pPr>
        <w:pStyle w:val="Heading3"/>
        <w:numPr>
          <w:ilvl w:val="2"/>
          <w:numId w:val="1"/>
        </w:numPr>
        <w:rPr/>
      </w:pPr>
      <w:bookmarkStart w:id="238" w:name="__RefHeading___Toc5147454_3381743652"/>
      <w:bookmarkStart w:id="239" w:name="_Toc89"/>
      <w:bookmarkEnd w:id="238"/>
      <w:r>
        <w:rPr/>
        <w:t>2</w:t>
      </w:r>
      <w:r>
        <w:rPr>
          <w:rtl w:val="true"/>
        </w:rPr>
        <w:t xml:space="preserve">. </w:t>
      </w:r>
      <w:r>
        <w:rPr>
          <w:rtl w:val="true"/>
        </w:rPr>
        <w:t>چرا از قدرت بهره نگرفت</w:t>
      </w:r>
      <w:bookmarkEnd w:id="239"/>
    </w:p>
    <w:p>
      <w:pPr>
        <w:pStyle w:val="Heading4"/>
        <w:numPr>
          <w:ilvl w:val="3"/>
          <w:numId w:val="1"/>
        </w:numPr>
        <w:rPr/>
      </w:pPr>
      <w:bookmarkStart w:id="240" w:name="__RefHeading___Toc5147456_3381743652"/>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مطلب دومی که در آغاز به آن اشاره کردیم، و آن این که چرا امام از قدرت خود بهره نگرفت؛ خود امام به آن پاسخ گفته است و آن این که اعمال قدرت در آن روز مصلحت نظام نبود، بلکه سبب می‌شد که اصل نظام از هم بپاشد، زیرا ستون پنجم یعنی منافقان در صدد فرصت برای قیام و شورش بودند تا بتوانند با یورش به مدینه، اختلالی در نظام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اعراب دور از مدینه سر به شورش برداشته بودند که این هم می‌توانست ضربۀ مهلکی بر نظام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سفارش رسول خدا بود که در این مورد فرموده بود، و لذا در آغاز خلافت ابی‌بکر، امام سخنی دارد که یک جهان مطلب در آن نهفته است، اینک برخی را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شُقُّوا أمْواجَ الْفِتَنِ بِسُفُنِ النَّجاةِ، وَعَرِّجُوا عَنْ طَریقِ الْمُنافَرَةِ، وَضَعُوا تِیجَانَ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 هذَا ماءٌ آجِنٌ، وَلُقْمَةٌ یَغَضُّ بِهَا آکِلُها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وَمُجْتَنِی الثَّمَرَةِ لِغَیْرِ وَقْتِ إینَاعِهَا کالزَّارِعِ بِغَیْرِ أرْضِهِ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أقُلْ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الْمُلْکِ، وَإنْ أسْکُتْ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w:t>
      </w:r>
    </w:p>
    <w:p>
      <w:pPr>
        <w:pStyle w:val="BookText"/>
        <w:rPr/>
      </w:pP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بَعْدَ اللَّتَیا والَّتی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أبی طالِبٍ آنَسُ بِالْمَوتِ مِنَ الطِّفْلِ بِثَدْیِ أُمِّهِ، بَلِ انْدَمَجْتُ عَلی مَکْنُونِ عِلْمٍ لَوْ بُحْتُ بِهِ لاَضْطَرَبْتُمْ اضْطِرابَ الأرشِیَةِ فی الطَّویِّ الْبَعِیدَةِ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کوه پیکر فتنه‌ها را، با کشتی‌های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بشکنید از راه اختلاف و پراکندگی کنار آیید، تاج تفاخر و برتری جویی را از سر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راه صحیح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داشتن یار و یاور و نیروی کافی به پا خاست و پیروز شد، و آن کس که با نداشتن نیروی کافی کناره‌گیری کرد و مردم را راحت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زمامداری بر مردم همچون آبی متعفن و یا همانند لقمه‌ای است که گلوگیر می‌شود؛ آن که میوه را پیش از رسیدن بچیند، مانند کسی است که بذر را در کویر و شوره‌زار 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قیامی وقت معینی دارد تا به ثمر برسد و اگر پیش از موعد دست به آن زده شود بی حاصل و بی نتیجه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حقّم را مطالبه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ریاست و حکومت حریص است، و اگر دم فرو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ساکت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از مرگ می‌ترسد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پس از آن همه جنگ‌ها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بس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فرزند ابوطالب؛ به مرگ از علاقۀ طفل شیرخوار به پستان مادر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در سینه‌ام نهفته‌اند که اگر آنها را آشکار کنم، همانند طناب‌ها در چاه‌های عمیق به لرزه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آخر امام حاکی از آن است که آن حضرت از طریق تعلیم الهی و شاید وصیت رسول خدا صلی الله علیه و آله از آیندۀ امّت آگاه بود که اگر قیام کند، اساس اسلام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امیرمؤمنان، در دوران خلافت خود، سخنی دارد که این مطلب را آشکارتر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کانَ یُلْقَی فِی رُوعِی، وَلاَ یَخْطُرُ بِبَالی، أنّ الْعَرَبَ تُزْعِجُ هذَا الأمْرَ مِنْ بَعْدِهِ صلی الله علیه و آله عَنْ أهْلِ بَیْتِهِ، وَلاَ أنّهُمْ مُنَحُّوهُ عَنّی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إلّاانْثِیَالُ النّاسِ عَلی فُلانٍ یُبَایِعُونَهُ، فَأمْسَکْتُ یَدِی حَتّی رَأَیْتُ رَاجِعَةَ النَّاسِ قَدْ رَجَعَتْ عَنِ الإسلاَمِ، یَدْعُونَ إلَی مَحْقِ دِینِ مُحَمَّدٍ صلی الله علیه و آله فَخَشِیتُ إنْ لَمْ أنْصُرِ الإسلاَمَ وَأَهْلَهُ أنْ أرَی فِیهِ ثَلْماً 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الْبَاطِلُ وَزَهَقَ، وَاطْمَأَنَّ الدِّینُ وَتَنَهْنَهَ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هرگز فکر نمی‌کردم؛ و به خاطرم خطور نمی‌کرد که عرب</w:t>
      </w:r>
    </w:p>
    <w:p>
      <w:pPr>
        <w:pStyle w:val="BookText"/>
        <w:rPr/>
      </w:pPr>
      <w:r>
        <w:rPr>
          <w:rFonts w:ascii="IRNazanin" w:hAnsi="IRNazanin" w:eastAsia="IRNazanin"/>
          <w:color w:val="111111"/>
          <w:sz w:val="28"/>
          <w:sz w:val="28"/>
          <w:szCs w:val="28"/>
          <w:rtl w:val="true"/>
          <w:lang w:bidi="fa-IR"/>
        </w:rPr>
        <w:t xml:space="preserve">بعد از پیامبر؛ امر امامت و رهبری را از اهل بیت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نمی‌کردم 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ناراحت کرد اجتماع مردم اطراف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بیعت کنند، دست بر روی دست گذاردم تا این که با چشم خود دیدم گروهی از اسلام باز گشته و می‌خواهند دین محمد صلی الله علیه و آله 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ترسیدم اگر اسلام و اهلش را یاری نکنم باید شاهد نابودی و شکاف در اسلام باشم که مصیبت آن برای من از رها ساختن خلافت و حکومت بر شما بزرگتر بود چرا که این بهره دوران کوتاه زندگی دنیا است، که زایل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یا همچون ابرهایی که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دفع این حوادث به پا خاستم تا باطل از میان رفت و نابود شد و دین پا برجا و محکم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مدائنی از عبداللّه بن جناده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عمره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به سوی مسجد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شمشیر خود را حمایل کرده بود،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به سوی او متوجه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و صلوات بر رسول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پیامبر خود را به سوی خویش خواند، ما خاندان او و وارثان و عترت و دوستان نزدیک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در این جایگاه با ما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در حق ما طمع نماید ناگهان مردم به رویارویی با ما پرداختند و</w:t>
      </w:r>
    </w:p>
    <w:p>
      <w:pPr>
        <w:pStyle w:val="BookText"/>
        <w:rPr/>
      </w:pPr>
      <w:r>
        <w:rPr>
          <w:rFonts w:ascii="IRNazanin" w:hAnsi="IRNazanin" w:eastAsia="IRNazanin"/>
          <w:color w:val="111111"/>
          <w:sz w:val="28"/>
          <w:sz w:val="28"/>
          <w:szCs w:val="28"/>
          <w:rtl w:val="true"/>
          <w:lang w:bidi="fa-IR"/>
        </w:rPr>
        <w:t>حکومت پیامبر را از دست ما گرفتند و حکومت به دست دیگران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ترس از دو دستگی میان مسلمانان نبود، و از این که کفر بار دیگر باز گردد و دین از میان برود، ما جز این بودیم که اکنون هستیم و در پی آن، کسانی بر سر کار می‌آمدند، که در نیکی به مردم کوتاهی نمی‌کردند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این بخش از سخن امام، نزدیک به سخن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سیرۀ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با ابی‌بکر، بیعت کردند، قبیلۀ تیم به این کار افتخار ورزیدند، در حالی که اکثر مهاجران و انصار، تردیدی نداشتند که علی علیه السلام زمامدار مسلمانان پس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بنی‌هاشم شعری سرودند و از خلیفۀ وقت انتقاد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اشعار به علی رسید، او آنها را از تکرار این امر،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لسلامة الدین أحب إلینا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برجایی دین برای ما از همه چیز خوشتر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حاکی از آن است که امام به خاطر حفظ وحدت و نظام ظاهری اسلام، از هر نوع اقدام تنش زا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می‌نگریست که گروهی از اعراب اطراف، در آستانۀ بازگشت از دین اسلام هستند، و در مدینه ستون پنجم به دنبال فرصت است، تا ضربۀ مهلکی بر اسلام بزند و جاهلیت را زنده نمایند، امام چاره‌ای جز این ندید که در مقابل این واقعیت، سر تسلیم فرود آورد، و تا آنجا که به نفع اسلام، تمام شود، با خلفا همکاری کند، و لذا در مسائل نوظهور و مشکل، خلفا را یاری کند و در مذاکره با هیئت‌های سیاسی که به مدینه می‌آمدند، به نمایندگی از طرف مسلمانان شرکت کند و در ضمن، احکام و</w:t>
      </w:r>
      <w:bookmarkStart w:id="242" w:name="pg14185_154360"/>
    </w:p>
    <w:p>
      <w:pPr>
        <w:pStyle w:val="BookText"/>
        <w:rPr/>
      </w:pPr>
      <w:bookmarkEnd w:id="242"/>
      <w:r>
        <w:rPr>
          <w:rFonts w:ascii="IRNazanin" w:hAnsi="IRNazanin" w:eastAsia="IRNazanin"/>
          <w:color w:val="111111"/>
          <w:sz w:val="28"/>
          <w:sz w:val="28"/>
          <w:szCs w:val="28"/>
          <w:rtl w:val="true"/>
          <w:lang w:bidi="fa-IR"/>
        </w:rPr>
        <w:t xml:space="preserve">معارف قرآن را به مهاجر و انصار و فرزندان آنها آموزش دهد و به همین حالت، بیست و پنج سال سپری کرد تا آنجا که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در برابر دیدگان مهاجر و انصار کشته شد و بدعت‌هایی را بر جای نهاد که منجر به شورش مجاهدان و قتل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خلیفۀ دوم را از چنین آینده بدی خبر داده بود و آن را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به قدرت رسد فرزندان ابی‌معیط را بر گردن مردم سوار می‌کند</w:t>
      </w:r>
      <w:r>
        <w:rPr>
          <w:rFonts w:eastAsia="IRNazanin" w:cs="IRNazanin"/>
          <w:color w:val="111111"/>
          <w:sz w:val="28"/>
          <w:szCs w:val="28"/>
          <w:rtl w:val="true"/>
          <w:lang w:bidi="fa-IR"/>
        </w:rPr>
        <w:t>.</w:t>
      </w:r>
    </w:p>
    <w:p>
      <w:pPr>
        <w:pStyle w:val="Heading4"/>
        <w:numPr>
          <w:ilvl w:val="3"/>
          <w:numId w:val="1"/>
        </w:numPr>
        <w:rPr/>
      </w:pPr>
      <w:bookmarkStart w:id="243" w:name="__RefHeading___Toc5147458_3381743652"/>
      <w:bookmarkStart w:id="244" w:name="_Toc91"/>
      <w:bookmarkEnd w:id="243"/>
      <w:r>
        <w:rPr>
          <w:rtl w:val="true"/>
        </w:rPr>
        <w:t xml:space="preserve">پذیرش خلافت پس از </w:t>
      </w:r>
      <w:r>
        <w:rPr/>
        <w:t>25</w:t>
      </w:r>
      <w:r>
        <w:rPr>
          <w:rtl w:val="true"/>
        </w:rPr>
        <w:t xml:space="preserve"> </w:t>
      </w:r>
      <w:r>
        <w:rPr>
          <w:rtl w:val="true"/>
        </w:rPr>
        <w:t>سال محرومیت</w:t>
      </w:r>
      <w:bookmarkEnd w:id="244"/>
    </w:p>
    <w:p>
      <w:pPr>
        <w:pStyle w:val="BookText"/>
        <w:rPr/>
      </w:pPr>
      <w:r>
        <w:rPr>
          <w:rFonts w:ascii="IRNazanin" w:hAnsi="IRNazanin" w:eastAsia="IRNazanin"/>
          <w:color w:val="111111"/>
          <w:sz w:val="28"/>
          <w:sz w:val="28"/>
          <w:szCs w:val="28"/>
          <w:rtl w:val="true"/>
          <w:lang w:bidi="fa-IR"/>
        </w:rPr>
        <w:t xml:space="preserve">امام،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دوری از مقام خلافت، سرانجام به اصرار مهاجر و انصار، خلافت ظاهری را پذیرفت، آن هم، نه به قیمت کم بلکه به قیمت بسیار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پدرم بودم که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وارد خانۀ علی علیه السلام شدند همگی یک صدا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امامی لازم دارند و امروز کسی بهتر از تو برای این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سابقۀ تو را در اسلام دارد و نه به اندازۀ تو با پیامبر صلی الله علیه و آله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جدی از پذیرش درخواست آنها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مشاور شما باشم بهتر از آن است که فرمانروای شما گردم، ولی آنان به خدا سوگند خوردند که ما تو را رها نمی‌کنیم تا با تو بیعت 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اصرار آنان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بیعت باید علنی، آن هم در مسجد و با رضایت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بودم که علی وارد مسجد شود و برخی بر او بشورند، ولی علی جز بیعت در مسجد را</w:t>
      </w:r>
    </w:p>
    <w:p>
      <w:pPr>
        <w:pStyle w:val="BookText"/>
        <w:rPr/>
      </w:pP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مسجد شد، مهاجر و انصار هم به دنبال او، آمدند و با او بیعت کردند، آن گاه همۀ مردم به بیعت پرداختند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طبری در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علی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بلایی بر سر اسلام آمده است؟ و چه گرفتاری از نزدیکان پیامبر برای ما درست شده است؟</w:t>
      </w:r>
    </w:p>
    <w:p>
      <w:pPr>
        <w:pStyle w:val="BookText"/>
        <w:rPr/>
      </w:pPr>
      <w:r>
        <w:rPr>
          <w:rFonts w:ascii="IRNazanin" w:hAnsi="IRNazanin" w:eastAsia="IRNazanin"/>
          <w:color w:val="111111"/>
          <w:sz w:val="28"/>
          <w:sz w:val="28"/>
          <w:szCs w:val="28"/>
          <w:rtl w:val="true"/>
          <w:lang w:bidi="fa-IR"/>
        </w:rPr>
        <w:t>امیرمؤمنان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کسی دیگر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آینده‌ای می‌رویم که روشن نیست و زمانه آبستن رویدادهایی است که دلها را می‌لرزاند و خردها پا برجا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این مسائل موافق با ما نیستی؟ آیاوضع اسلام را نمی‌بینی و فتنه‌ها را مشاهده نمی‌کنی؟ آیا از خدا نمی‌ترسی؟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خود را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خلافت را بپذیرم، در کارها به دانش خود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کنید، من نیز مانند یکی از شما زندگی می‌کنم، و هر کس را انتخاب کنید، من فرمانبردارترین فرد خواهم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چیزی است که طبری نقل می‌کند، ولی خود امام یورش مردم را به خانۀ خویش چنین نقل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من، همانند شتران تشنه کامی که به آب برسند و ساربان رهاشان کرده باشد، و عقال از آنها برگیرد، بر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پهلو می‌زدند و فشار می‌آوردند، آن چنان که گمان کردم مرا خواهند</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زیر دست و پای دیگران خواهند رفت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راعنی إلّاوالناسُ کعُرْف الضبْغ، ینثالُون علیّ من کلِّ جانب حتّی لقدْ وُطِئ الحسنانُ وشُقَّ عطْفای، مجتمعین حولی کربیضة الغنم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چون یال‌های کفتار به هم فشرده بر گرد من هجوم آوردند، حسن و حسین زیر دست و پا رفتند و چنان بر پهلوهایم فشار آوردند که ردایم از دو جانب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سان گوسفندانی که از ترس گرگ چوپان را در میان می‌گیرند مرا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بیعت با امام نشان می‌دهد که در تاریخ خلافت چنین اجتماع عظیمی آن هم با شور و شعف برای انتخاب خلیفه رخ نداده است، و جز چند نفر انگشت شمار از این بیعت تخلف نکرده‌اند و افراد متخلف کسانی بودند که از خلیفۀ پیشین بهره‌های فراوانی می‌گرفتند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که خزانه‌دار عثمان بود، و لذا به هنگام خودداری او از بیعت، ابوایوب انصاری، میزبان رسول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خودداری تو از بیعت، این است که خلیفۀ پیشین طلا و نقرۀ فراوانی در اختیارت می‌گذاشت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حجت بر امام تمام شد و شروع به اصلاحات کرد تا آنچه را که مردم از آن رنج می‌بردند، از میان ببرد و اصلاحات عمیق در ساختار حکومت</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تعبیر امام آنگاه که اصلاح امور را آغاز کرد، سه گروه در برابر او به مقاومت پرداختند، 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بهانه‌های واهی پیمان شکستند و دسته‌ای دیگر، از دین بیرون رفتند و دستۀ سوم برای رسیدن به ریاست، از فرمان سرپیچی می‌کردند،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اگر نه این که جمعیت بسیاری گرد من فراهم آمدند و یاورانی پیدا شدند که حجت را بر من تمام کردند و اگر عهد و مسئولیتی که خداوند از علما و دانشمندان گرفته تا در برابر شکم بارگی ستمکاران و گرسنگی ستمدیدگان سکوت نکنند، من مهار شتر خلافت را رها می‌کردم و از آن چشم می‌پوشیدم و آخر آن را به همان جام نخستین می‌نوشیدم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در پایان تیر خلافت را رها می‌کردم، همان‌طور که در آغاز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می‌دیدید که دنیای شما با آن همه زیبایی‌ها در نظرمن کم ارزش‌تر از آبی است که از دماغ بزی می‌چکد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45" w:name="pg14185_154364"/>
    </w:p>
    <w:p>
      <w:pPr>
        <w:pStyle w:val="Heading2"/>
        <w:numPr>
          <w:ilvl w:val="1"/>
          <w:numId w:val="1"/>
        </w:numPr>
        <w:rPr/>
      </w:pPr>
      <w:bookmarkStart w:id="246" w:name="__RefHeading___Toc5147460_3381743652"/>
      <w:bookmarkStart w:id="247" w:name="_Toc92"/>
      <w:bookmarkEnd w:id="245"/>
      <w:bookmarkEnd w:id="246"/>
      <w:r>
        <w:rPr>
          <w:rtl w:val="true"/>
        </w:rPr>
        <w:t>فصل نهم دشواری‌های سهمگین</w:t>
      </w:r>
      <w:bookmarkEnd w:id="247"/>
    </w:p>
    <w:p>
      <w:pPr>
        <w:pStyle w:val="Heading3"/>
        <w:numPr>
          <w:ilvl w:val="2"/>
          <w:numId w:val="1"/>
        </w:numPr>
        <w:rPr/>
      </w:pPr>
      <w:bookmarkStart w:id="248" w:name="__RefHeading___Toc5147462_3381743652"/>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در خلافت امیرمؤمنان</w:t>
      </w:r>
    </w:p>
    <w:p>
      <w:pPr>
        <w:pStyle w:val="BookText"/>
        <w:rPr/>
      </w:pPr>
      <w:r>
        <w:rPr>
          <w:rFonts w:ascii="IRNazanin" w:hAnsi="IRNazanin" w:eastAsia="IRNazanin"/>
          <w:color w:val="111111"/>
          <w:sz w:val="28"/>
          <w:sz w:val="28"/>
          <w:szCs w:val="28"/>
          <w:rtl w:val="true"/>
          <w:lang w:bidi="fa-IR"/>
        </w:rPr>
        <w:t>در یک اجتماع با شکوه در مسجد پیامبر صلی الله علیه و آله، امیرمؤمنان به خلافت برگزیده شد، هر چند این برگزیدگی، چیزی در واقع بر موقعیت امام، نیفزود، زیرا او از جانب خدا به این منصب برگزیده شده بود، ولی مسلّماً تا مقبولیتی از جانب مردم نباشد، منصب الهی، در جامعه تأثیرگذار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پس از گزینش، زمزمه‌های مخالفت از گوشه و کنار بلند شد، خصوصاً آنان که با خلافت امام، زیان می‌دیدند و مناصب از آنان باز ستانده می‌شد و یا خواهان مقاماتی بودند که از نظر اخلاقی و ایمانی، شایستگی آن نداشتند، بالأخره امام در مدت حکومت خود، با سه گروه روبرو شد و شاخ همه آنها را شکست و در پایان، جام شهادت نوشید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در خطبۀ شقشقیه خود از این سه گروه، نام می‌برد و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ادارۀ امور به پا خاستم، جمعی بیعت مرا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0" w:name="pg14185_154365"/>
    </w:p>
    <w:p>
      <w:pPr>
        <w:pStyle w:val="BookText"/>
        <w:rPr/>
      </w:pPr>
      <w:bookmarkEnd w:id="250"/>
      <w:r>
        <w:rPr>
          <w:rFonts w:ascii="IRNazanin" w:hAnsi="IRNazanin" w:eastAsia="IRNazanin"/>
          <w:color w:val="111111"/>
          <w:sz w:val="28"/>
          <w:sz w:val="28"/>
          <w:szCs w:val="28"/>
          <w:rtl w:val="true"/>
          <w:lang w:bidi="fa-IR"/>
        </w:rPr>
        <w:t xml:space="preserve">گروهی از راه حق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دیگر از فرمانبرداری سرپیچیدند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آنان، سخن خدا نشنیده‌اند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جاودانی از آن کسی است که سرکش نباشد و در روی زمین فساد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آنان شنیده بودند، ولی دنیا در دیدگان آنان آراسته شده بود و زیور آن، ایشان را فریفت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جملۀ کوتاه خود، سه گروه را چنین توصیف می‌فرماید و اینک ما به سرگذشت این سه گروه که بیشتر وقت امام را گرفتند، اشاره می‌کنیم</w:t>
      </w:r>
      <w:r>
        <w:rPr>
          <w:rFonts w:eastAsia="IRNazanin" w:cs="IRNazanin"/>
          <w:color w:val="111111"/>
          <w:sz w:val="28"/>
          <w:szCs w:val="28"/>
          <w:rtl w:val="true"/>
          <w:lang w:bidi="fa-IR"/>
        </w:rPr>
        <w:t>:</w:t>
      </w:r>
    </w:p>
    <w:p>
      <w:pPr>
        <w:pStyle w:val="Heading3"/>
        <w:numPr>
          <w:ilvl w:val="2"/>
          <w:numId w:val="1"/>
        </w:numPr>
        <w:rPr/>
      </w:pPr>
      <w:bookmarkStart w:id="251" w:name="__RefHeading___Toc5147464_3381743652"/>
      <w:bookmarkStart w:id="252" w:name="_Toc94"/>
      <w:bookmarkEnd w:id="251"/>
      <w:r>
        <w:rPr>
          <w:rtl w:val="true"/>
        </w:rPr>
        <w:t>پیمان شکنان</w:t>
      </w:r>
      <w:bookmarkEnd w:id="252"/>
    </w:p>
    <w:p>
      <w:pPr>
        <w:pStyle w:val="BookText"/>
        <w:rPr/>
      </w:pPr>
      <w:r>
        <w:rPr>
          <w:rFonts w:ascii="IRNazanin" w:hAnsi="IRNazanin" w:eastAsia="IRNazanin"/>
          <w:color w:val="111111"/>
          <w:sz w:val="28"/>
          <w:sz w:val="28"/>
          <w:szCs w:val="28"/>
          <w:rtl w:val="true"/>
          <w:lang w:bidi="fa-IR"/>
        </w:rPr>
        <w:t>گروه پیمان شکن، طلحه و زبیر و دنباله روان آنها هستند که در روز روشن بیعت کرده بودند، ولی پس از اندی پرچم مخالفت برافراشتند، زیرا حس کردند که بیعت آنان به ضرر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گفتند بیعت ما زبانی بود، نه جدی، امام 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بیعت خود اعتراف کرده، ولی مدعی هستند که در باطن، خلاف آن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بر نفاق خود، شاهد و گواهی بیاورند و یا این که به بیعت خود بازگردند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گفتند ما با تو بیعت کردیم تا در رهبری با تو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شرط آنان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که در موضع ناتوانی کمک کنید</w:t>
      </w:r>
      <w:r>
        <w:rPr>
          <w:rFonts w:eastAsia="IRNazanin" w:cs="IRNazanin"/>
          <w:color w:val="111111"/>
          <w:sz w:val="28"/>
          <w:szCs w:val="28"/>
          <w:rtl w:val="true"/>
          <w:lang w:bidi="fa-IR"/>
        </w:rPr>
        <w:t>.</w:t>
      </w:r>
      <w:r>
        <w:rPr>
          <w:rStyle w:val="FootnoteAnchor"/>
          <w:rtl w:val="true"/>
        </w:rPr>
        <w:footnoteReference w:id="135"/>
      </w:r>
      <w:bookmarkStart w:id="253" w:name="pg14185_154366"/>
    </w:p>
    <w:p>
      <w:pPr>
        <w:pStyle w:val="BookText"/>
        <w:rPr/>
      </w:pPr>
      <w:bookmarkEnd w:id="253"/>
      <w:r>
        <w:rPr>
          <w:rFonts w:ascii="IRNazanin" w:hAnsi="IRNazanin" w:eastAsia="IRNazanin"/>
          <w:color w:val="111111"/>
          <w:sz w:val="28"/>
          <w:sz w:val="28"/>
          <w:szCs w:val="28"/>
          <w:rtl w:val="true"/>
          <w:lang w:bidi="fa-IR"/>
        </w:rPr>
        <w:t>حقیقت این است که آنان تصور می‌کردند که امام فرمانروایی عراق را به زبیر واگذار می‌کند و یمن را به طلحه می‌دهد، ولی روش امام در تقسیم بیت‌المال و اعزام دیگران به ادارۀ این دو استان، عزم آنان را بر مخالفت، دو چندان کرد و با نقشۀ خاصی، از مدینه فرار کرده و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یک مجمع عمومی قریش،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سزای ما؟ ما بر ضد عثمان قیام کردیم و وسیلۀ قتل او را فراهم ساختیم، در حالی که علی درخانه نشسته بود، وقتی زمام امور را به دست گرفت ادارۀ امور را به دیگران سپرد</w:t>
      </w:r>
      <w:r>
        <w:rPr>
          <w:rFonts w:eastAsia="IRNazanin" w:cs="IRNazanin"/>
          <w:color w:val="111111"/>
          <w:sz w:val="28"/>
          <w:szCs w:val="28"/>
          <w:rtl w:val="true"/>
          <w:lang w:bidi="fa-IR"/>
        </w:rPr>
        <w:t>.</w:t>
      </w:r>
    </w:p>
    <w:p>
      <w:pPr>
        <w:pStyle w:val="Heading3"/>
        <w:numPr>
          <w:ilvl w:val="2"/>
          <w:numId w:val="1"/>
        </w:numPr>
        <w:rPr/>
      </w:pPr>
      <w:bookmarkStart w:id="254" w:name="__RefHeading___Toc5147466_3381743652"/>
      <w:bookmarkStart w:id="255" w:name="_Toc95"/>
      <w:bookmarkEnd w:id="254"/>
      <w:r>
        <w:rPr>
          <w:rtl w:val="true"/>
        </w:rPr>
        <w:t>واکنش عائشه به بیعت مردم با امام علیه السلام</w:t>
      </w:r>
      <w:bookmarkEnd w:id="255"/>
    </w:p>
    <w:p>
      <w:pPr>
        <w:pStyle w:val="BookText"/>
        <w:rPr/>
      </w:pPr>
      <w:r>
        <w:rPr>
          <w:rFonts w:ascii="IRNazanin" w:hAnsi="IRNazanin" w:eastAsia="IRNazanin"/>
          <w:color w:val="111111"/>
          <w:sz w:val="28"/>
          <w:sz w:val="28"/>
          <w:szCs w:val="28"/>
          <w:rtl w:val="true"/>
          <w:lang w:bidi="fa-IR"/>
        </w:rPr>
        <w:t>طلحه و زبیر، آنچنان وجهۀ عمومی نداشتند که بتوانند جمعی را بر ضد علی که خلیفۀ رسمی مسلمانان بود،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از وجهۀ معنوی همسر پیامبر یعنی عایشه بهره بگیرند وبه کمک او ارتشی را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در بازگشت خود از مکه به مدینه در منزلگاهی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از اوضاع مدینه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خلیفه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محاصره بود، سپس منجر به قتل او گشت و بعداً مردم با علی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خبر،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سرم فرو می‌ریخت، سپس دستور داد که کجاوۀ او را به مکه باز گردانند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از کسانی بود که کراراً از عثمان انتقاد می‌کرد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نعثل نام یهودی بلند ریشی بود که نوعی میان آن دو شباهت وجودداشت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گزینش امام را برای خلافت شنید، تغییر عقیده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عثمان مظلوم کشته شده است و من انتقام او را از قاتلانش می‌ستانم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گزارشگر به عایشه اعتراض کرد که تو نخستین کسی بودی که به مردم می‌گفتی عثمان کافر شده، الآن چه شد که از سخن خود بازگشتی وی در پاسخ تیری به تاریکی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عثمان، او را توبه داده‌اند، سپس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عثمان همه سخن می‌گفتند، من نیز می‌گفتم، اما سخن اخیر من بهتر از سخن پیشین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برابر مسجدالحرام از کجاوه پیاده شد و به حجر اسماعیل رفت و پرده‌ای در آنجا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عثمان به ناحق کشته شده و من انتقام خون او را می‌گیرم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مسلّماً تشکیل ارتشی از مکّه برای نبرد با علی و یا تصرف بصره و کوتاه کردن دست استاندار علی، نیاز به بودجه مالی سنگینی داشت که همگی به وسیلۀ استانداران پیشین عثمان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یک رشته مذاکرات محرمانه با عایشه که بیشتر کارگردان آن عبداللّه فرزند زبیر بود، عایشه همراه طلحه و زبیر، عازم بصره شدند و به هنگام ترک مکه چنین اعلام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امّ المؤمنین و طلحه و زبیر عازم بصره هستند، هر کس می‌خواهد اسلام را عزیز گرداند و با کسانی که خون مسلمانان را حلال شمرده‌اند، نبرد کند و آن کس که می‌خواهد انتقام خون عثمان را باز ستاند، با این</w:t>
      </w:r>
    </w:p>
    <w:p>
      <w:pPr>
        <w:pStyle w:val="BookText"/>
        <w:rPr/>
      </w:pPr>
      <w:r>
        <w:rPr>
          <w:rFonts w:ascii="IRNazanin" w:hAnsi="IRNazanin" w:eastAsia="IRNazanin"/>
          <w:color w:val="111111"/>
          <w:sz w:val="28"/>
          <w:sz w:val="28"/>
          <w:szCs w:val="28"/>
          <w:rtl w:val="true"/>
          <w:lang w:bidi="fa-IR"/>
        </w:rPr>
        <w:t>گروه حرکت کند و هر کس مرکب و هزینۀ رفتن ندارد، مرکب و هزینۀ سفر او تأمین خواهد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طلحه و زبیر، همراه با عایشه به سرعت سرزمین‌های بین مکه و عراق را پیمودند و از نقطه‌ای که می‌گذشتند، مردم از شرکت ام المؤمنین شگفت زده می‌شدند و طلحه و زبیر و احیاناً خود او را ملامت می‌کردند، اینک نمونه‌ای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و همراهان او در نقطه‌ای از سرزمین قبیله بنی‌سعد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قبیله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عثمان برای ما آسانتر از خروج تو از خانه و رکوب تو بر این جمل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خدا ستر و پردۀ حرمت واحترام داشتی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جوانی دیگر از همان قبیله رو به زبیر و طلحه کردو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زبیر، حواری پیامبر به شمار می‌آیی و تو ای طلحه با دست خود رسول خدا را از آسیب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همراه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خود را نیز همراه آورده‌اید؟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لحظه از شما جدا می‌شوم، سپس اشعاری را سرود که نخستین بیت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صُنتم حلائکم وَقُدْتُم امّکم هذا لعمرک قلّة الانصاف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خود را در پشت پرده نشانده‌اید ولی مادر خود را به همراه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شما سوگند که این نشانه کمی انصاف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سرانجام، به حرکت خود سرعت بخشیدند و اطراف بصره خیمه زدند و پس از مذاکرات و ردّ و بدل نامه‌ها، پیمان شکنان تصمیم گرفتند و در یک شب شبیخون زده، و مسجد ودارالاماره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قیمت کشتن مأموران حفاظت مسجد ودارالاماره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استاندار علی را به نام عثمان بن حنیف بکشند ولی از ترس برادرش که در مدینه اقامت داشت به نام سهل بن حنیف با قدری شکنجه کردن،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بیت‌المال را گشودند و دیدگان آنان به ثروت کلان خزانۀ مسلمین افتاد، زبیر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غنیمت‌های فراوانی به شما وعده داده که دریافت می‌کنید و این غنیمت را به جلو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از کودتای طلحه و زبیر آگاه شد و پس از اعزام محمد بن ابی بکر به کوفه، و سپس اعزام امام حسن و عمار یاسر با قوای بسیار مناسب، به سمت بصره حرکت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پیش از آغاز جنگ، با آنان اتمام حجت کرد و در روز پنجشنبه دهم جمادی الاولی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برابر صفوف سپاه دشمن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مکنید تا حجت را برای آخرین بار بر این گروه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قرآنی را به دست ابن عباس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قرآن به سوی سران ناکثین برو و آنان را به این قرآن دعوت کن و به طلحه و زبیر بگو که مگر با من بیعت نکردید؟ چرا آن را شکستید؟ و بگو که این کتاب خدا میان ما و شما داور باشد</w:t>
      </w:r>
      <w:r>
        <w:rPr>
          <w:rFonts w:eastAsia="IRNazanin" w:cs="IRNazanin"/>
          <w:color w:val="111111"/>
          <w:sz w:val="28"/>
          <w:szCs w:val="28"/>
          <w:rtl w:val="true"/>
          <w:lang w:bidi="fa-IR"/>
        </w:rPr>
        <w:t>».</w:t>
      </w:r>
      <w:bookmarkStart w:id="256" w:name="pg14185_154370"/>
    </w:p>
    <w:p>
      <w:pPr>
        <w:pStyle w:val="BookText"/>
        <w:rPr/>
      </w:pPr>
      <w:bookmarkEnd w:id="256"/>
      <w:r>
        <w:rPr>
          <w:rFonts w:ascii="IRNazanin" w:hAnsi="IRNazanin" w:eastAsia="IRNazanin"/>
          <w:color w:val="111111"/>
          <w:sz w:val="28"/>
          <w:sz w:val="28"/>
          <w:szCs w:val="28"/>
          <w:rtl w:val="true"/>
          <w:lang w:bidi="fa-IR"/>
        </w:rPr>
        <w:t>امّا پیام امام و پیام نمایندگان او در این فریفتگان زر وزور و تزویر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جنگ خونینی درگرفت که سرانجام با پیروزی علی و کشته شدن طلحه و زبیر و از هم پاشیده شدن ارتش آنان پایان یافت و نتیجه قدرت‌طلبی آنان این شد که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یافتن نبرد، امام، مصلحت دید که کوفه را مرکز خلافت اسلامی قرار دهد، زیرا افراد بیشتری از آن شهر، به یاری امام شتافتند</w:t>
      </w:r>
      <w:r>
        <w:rPr>
          <w:rFonts w:eastAsia="IRNazanin" w:cs="IRNazanin"/>
          <w:color w:val="111111"/>
          <w:sz w:val="28"/>
          <w:szCs w:val="28"/>
          <w:rtl w:val="true"/>
          <w:lang w:bidi="fa-IR"/>
        </w:rPr>
        <w:t>.</w:t>
      </w:r>
    </w:p>
    <w:p>
      <w:pPr>
        <w:pStyle w:val="Heading3"/>
        <w:numPr>
          <w:ilvl w:val="2"/>
          <w:numId w:val="1"/>
        </w:numPr>
        <w:rPr/>
      </w:pPr>
      <w:bookmarkStart w:id="257" w:name="__RefHeading___Toc5147468_3381743652"/>
      <w:bookmarkStart w:id="258" w:name="_Toc96"/>
      <w:bookmarkEnd w:id="257"/>
      <w:r>
        <w:rPr>
          <w:rtl w:val="true"/>
        </w:rPr>
        <w:t xml:space="preserve">نبرد با قاسطین </w:t>
      </w:r>
      <w:r>
        <w:rPr>
          <w:rtl w:val="true"/>
        </w:rPr>
        <w:t>(</w:t>
      </w:r>
      <w:r>
        <w:rPr>
          <w:rtl w:val="true"/>
        </w:rPr>
        <w:t>ستمگران</w:t>
      </w:r>
      <w:r>
        <w:rPr>
          <w:rtl w:val="true"/>
        </w:rPr>
        <w:t>)</w:t>
      </w:r>
      <w:bookmarkEnd w:id="258"/>
    </w:p>
    <w:p>
      <w:pPr>
        <w:pStyle w:val="BookText"/>
        <w:rPr/>
      </w:pPr>
      <w:r>
        <w:rPr>
          <w:rFonts w:ascii="IRNazanin" w:hAnsi="IRNazanin" w:eastAsia="IRNazanin"/>
          <w:color w:val="111111"/>
          <w:sz w:val="28"/>
          <w:sz w:val="28"/>
          <w:szCs w:val="28"/>
          <w:rtl w:val="true"/>
          <w:lang w:bidi="fa-IR"/>
        </w:rPr>
        <w:t>پس از استقرار امام در کوفه و اعزام استانداران صالح و عزل افراد ناصالح بر همۀ سرزمین پهناور اسلامی دست یافت، و همه جا سخن از حکومت علی علیه السلام و حاکمیت او بود، جز منطقۀ شام که هنوز در زیر پنجۀ قدرت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اتمام حجّت، نامه‌ای به معاویه نوشت و نامه‌هایی میان آن دو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کشته شدن عثمان را دستاویز کرده، و بیعت خود را مشروط بر تسلیم قاتلان عثمان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بهانه‌ای بود، برای ترک بیعت، هدف او این بود که بخش شام به او واگذار شود و او به سان دوران دو خلیفۀ پیشین حاکم مطلق گردد و مسلّماً چنین واگذاری با پرهیزگاری علی علیه السلام سازگار نبود و باید با منطق قدرت با معاویه سخن بگوید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منطقه رسید، دید معاویه آب را به روی سپاه وی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آبی و عطش سربازان امام را تهدید</w:t>
      </w:r>
    </w:p>
    <w:p>
      <w:pPr>
        <w:pStyle w:val="BookText"/>
        <w:rPr/>
      </w:pPr>
      <w:r>
        <w:rPr>
          <w:rFonts w:ascii="IRNazanin" w:hAnsi="IRNazanin" w:eastAsia="IRNazanin"/>
          <w:color w:val="111111"/>
          <w:sz w:val="28"/>
          <w:sz w:val="28"/>
          <w:szCs w:val="28"/>
          <w:rtl w:val="true"/>
          <w:lang w:bidi="fa-IR"/>
        </w:rPr>
        <w:t>می‌کرد و امام را هاله‌ای از غم و اندوه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لشکریان خود، خطبۀ کوتاهی خواند، سپس با یک حملۀ برق‌آسا توانست لشکر معاویه را کنار بزند و شریعه را به تصرف خود درآورد، ولی در عین حال، با این که شریعه در تصرف آنان بود، آب را بر روی دشمن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نبردهای تن به تن، سپس، جنگ فراگیر درگرفت و پیوسته پیروزی با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مغز متفکر معاویه بود، طرحی برای شکست علی علیه السلام ریخت و آن این که در میان سربازان علی علیه السلام ایجاد تفرقه کند، به این صورت که در بامداد روز پنجشنبه سیزدهم ربیع الأوّل، سپاه امام با نیرنگ کاملاً بی سابقه‌ای روبرو شدند و آن این که سپاه شام طبق دستور عمروعاص قرآن‌ها را بر نوک نیزه‌ها بستند و صفوف خود را با مصاحف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 دمشق به کمک دو نفر بر نوک نیزه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یک صدا شعار می‌دادند که حاکم میان ما و شما کتاب خداست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منظرۀ روح‌انگیز مصاحف و ناله‌های مهرآفرین سربازان شام، عقل و هوش از سر بسیاری از سربازان امام،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که تا ساعاتی پیش افتخار آفرین بودند و در یک قدمی پیروزی کامل قرار داشتند، همچون افسون شدگان بر جای خود میخکوب شدند، ولی در مقابل گروه اندکی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 دیگران به نبرد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سستی در سپاه امام به خاطر این نیرنگ پیش آمد و امام تن به صلح داد و نتیجۀ آن این شد که دو نفر در نقطه‌ای دور از صفوف نبرد دربارۀ رودررویی امام با معاویه نظر دهند، ولی متأسفانه نمایندۀ تحمیل شده بر امام یعنی ابوموسی فریب عمروعاص نمایندۀ معاویه را</w:t>
      </w:r>
      <w:bookmarkStart w:id="259" w:name="pg14185_154372"/>
    </w:p>
    <w:p>
      <w:pPr>
        <w:pStyle w:val="BookText"/>
        <w:rPr/>
      </w:pPr>
      <w:bookmarkEnd w:id="259"/>
      <w:r>
        <w:rPr>
          <w:rFonts w:ascii="IRNazanin" w:hAnsi="IRNazanin" w:eastAsia="IRNazanin"/>
          <w:color w:val="111111"/>
          <w:sz w:val="28"/>
          <w:sz w:val="28"/>
          <w:szCs w:val="28"/>
          <w:rtl w:val="true"/>
          <w:lang w:bidi="fa-IR"/>
        </w:rPr>
        <w:t>خورد، زیرا هر دو با هم توافق کردند که هر یک امام خود را عزل کند، سپس مسلمانان، فردی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ابوموسی، علی علیه السلام را عزل کرد، در حالی که عمروعاص پس از او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ابوموسی علی را عزل کرد، من معاویه را بر خلافت نصب می‌کنم و بر این مقام می‌نشانم چنان که انگشتر را بر انگشت خویش می‌پوشانم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هرگز به تحکیم راضی نبود و اصرار بر ادامۀ نبرد داشت، ولی اکثریت، قائل به پذیرش صلح بودند و گاهی هم علی علیه السلام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ناچاری پذیرفت ولی همان افرادی که علی را به پذیرش صلح، وادار می‌کردند، خود مخالف این طرح شدند و گروه خوارج را تشکیل دادند که امام هم با آنها در آینده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داوری‌های ابوموسی و عمروعاص به امام رسید، امام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ظالمانه داوری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طبق قرآن و سنت پیامبر داوری کنند، و لذا بار دیگر در کوفه مشغول گردآوری سپاه بود که ریشۀ فساد را در شام بخشکاند</w:t>
      </w:r>
      <w:r>
        <w:rPr>
          <w:rFonts w:eastAsia="IRNazanin" w:cs="IRNazanin"/>
          <w:color w:val="111111"/>
          <w:sz w:val="28"/>
          <w:szCs w:val="28"/>
          <w:rtl w:val="true"/>
          <w:lang w:bidi="fa-IR"/>
        </w:rPr>
        <w:t>.</w:t>
      </w:r>
    </w:p>
    <w:p>
      <w:pPr>
        <w:pStyle w:val="Heading3"/>
        <w:numPr>
          <w:ilvl w:val="2"/>
          <w:numId w:val="1"/>
        </w:numPr>
        <w:rPr/>
      </w:pPr>
      <w:bookmarkStart w:id="260" w:name="__RefHeading___Toc5147470_3381743652"/>
      <w:bookmarkStart w:id="261" w:name="_Toc97"/>
      <w:bookmarkEnd w:id="260"/>
      <w:r>
        <w:rPr>
          <w:rtl w:val="true"/>
        </w:rPr>
        <w:t xml:space="preserve">نبرد با مارقین </w:t>
      </w:r>
      <w:r>
        <w:rPr>
          <w:rtl w:val="true"/>
        </w:rPr>
        <w:t>(</w:t>
      </w:r>
      <w:r>
        <w:rPr>
          <w:rtl w:val="true"/>
        </w:rPr>
        <w:t>شورشیان</w:t>
      </w:r>
      <w:r>
        <w:rPr>
          <w:rtl w:val="true"/>
        </w:rPr>
        <w:t>)</w:t>
      </w:r>
      <w:bookmarkEnd w:id="261"/>
    </w:p>
    <w:p>
      <w:pPr>
        <w:pStyle w:val="BookText"/>
        <w:rPr/>
      </w:pPr>
      <w:r>
        <w:rPr>
          <w:rFonts w:ascii="IRNazanin" w:hAnsi="IRNazanin" w:eastAsia="IRNazanin"/>
          <w:color w:val="111111"/>
          <w:sz w:val="28"/>
          <w:sz w:val="28"/>
          <w:szCs w:val="28"/>
          <w:rtl w:val="true"/>
          <w:lang w:bidi="fa-IR"/>
        </w:rPr>
        <w:t>مارقین گروهی از سپاهیان علی علیه السلام هستند که او را بر پذیرش صلح و داوری قرآن وادار کردند، آنگاه از رأی خود برگشتند و از علی خواستند که پیمان صلح را بشکند، علی هم کسی نبود که پیمان خود را بدون جهت بشکند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گروه، در اطراف کوفه دست به فساد زدند و راهزنی را پیشه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گاه که آمادۀ حرکت به سوی صفین بود، از حرکت‌های ظالمانۀ</w:t>
      </w:r>
    </w:p>
    <w:p>
      <w:pPr>
        <w:pStyle w:val="BookText"/>
        <w:rPr/>
      </w:pPr>
      <w:r>
        <w:rPr>
          <w:rFonts w:ascii="IRNazanin" w:hAnsi="IRNazanin" w:eastAsia="IRNazanin"/>
          <w:color w:val="111111"/>
          <w:sz w:val="28"/>
          <w:sz w:val="28"/>
          <w:szCs w:val="28"/>
          <w:rtl w:val="true"/>
          <w:lang w:bidi="fa-IR"/>
        </w:rPr>
        <w:t>آنان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علی علیه السلام پیشنهاد کردند که قبل از نبرد با معاویه این جمع را پراکنده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یک سلسله پیام‌ها که به وسیلۀ یاران عزیز خود، برای خوارج فرستاد خود نیز به میان آنان رفت و خطبۀ غرائی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ما را به تحکیم وادار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خودتان آن را کفر می‌دانید؟</w:t>
      </w:r>
    </w:p>
    <w:p>
      <w:pPr>
        <w:pStyle w:val="BookText"/>
        <w:rPr/>
      </w:pPr>
      <w:r>
        <w:rPr>
          <w:rFonts w:ascii="IRNazanin" w:hAnsi="IRNazanin" w:eastAsia="IRNazanin"/>
          <w:color w:val="111111"/>
          <w:sz w:val="28"/>
          <w:sz w:val="28"/>
          <w:szCs w:val="28"/>
          <w:rtl w:val="true"/>
          <w:lang w:bidi="fa-IR"/>
        </w:rPr>
        <w:t>سرانجام نبرد میان آنان و سپاه علی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سپاه امام از راست و چپ وخود امام از میانه بر آن لشگر حمله بردند و چیزی نگذشت که همۀ آنان از پای درآمدند و فقط نه نفر جان سالم به در بردند، دو نفر به خراسان، و دو نفر به عمان، دو نفر به یمن، دو نفر به جزیره در عراق و یک نفر به تل موزن پناه بردند و در آنجا زاد و ولد کردند و نسل خوارج به وسیلۀ آنها باقی ماند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تصور کردند که نسل خوارج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آنان به صورت نطفه‌هایی در صلب مردان و رحم زنان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شاخه‌ای از آنان بریده شود، شاخۀ دیگری بر جای آن می‌روید، و سرانجام به صورت گروه‌های غارتگر و ربایندگان اموال در می‌آیند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وقایع سه‌گانه را که هر یک برای خود کتابی است، بیشتر وقت امام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باید در مسند خلافت بنشیند و علوم و دانش‌ها و معارف از زبان او شنیده شود، و به تربیت جوانان عزیز بپردازد، گرفتار جنگ‌های داخلی و سرکوب شورشیان کوتاه فکر شد</w:t>
      </w:r>
      <w:r>
        <w:rPr>
          <w:rFonts w:eastAsia="IRNazanin" w:cs="IRNazanin"/>
          <w:color w:val="111111"/>
          <w:sz w:val="28"/>
          <w:szCs w:val="28"/>
          <w:rtl w:val="true"/>
          <w:lang w:bidi="fa-IR"/>
        </w:rPr>
        <w:t>.</w:t>
      </w:r>
      <w:bookmarkStart w:id="262" w:name="pg14185_154374"/>
    </w:p>
    <w:p>
      <w:pPr>
        <w:pStyle w:val="Heading3"/>
        <w:numPr>
          <w:ilvl w:val="2"/>
          <w:numId w:val="1"/>
        </w:numPr>
        <w:rPr/>
      </w:pPr>
      <w:bookmarkStart w:id="263" w:name="__RefHeading___Toc5147472_3381743652"/>
      <w:bookmarkStart w:id="264" w:name="_Toc98"/>
      <w:bookmarkEnd w:id="262"/>
      <w:bookmarkEnd w:id="263"/>
      <w:r>
        <w:rPr>
          <w:rtl w:val="true"/>
        </w:rPr>
        <w:t>وقایع پس از نهروان</w:t>
      </w:r>
      <w:bookmarkEnd w:id="264"/>
    </w:p>
    <w:p>
      <w:pPr>
        <w:pStyle w:val="BookText"/>
        <w:rPr/>
      </w:pPr>
      <w:r>
        <w:rPr>
          <w:rFonts w:ascii="IRNazanin" w:hAnsi="IRNazanin" w:eastAsia="IRNazanin"/>
          <w:color w:val="111111"/>
          <w:sz w:val="28"/>
          <w:sz w:val="28"/>
          <w:szCs w:val="28"/>
          <w:rtl w:val="true"/>
          <w:lang w:bidi="fa-IR"/>
        </w:rPr>
        <w:t>سپاه امام پس از سه نبرد در جمل و صفین و نهروان، از ادامۀ جهاد با معاویه سرباز زدند و کمتر به ندای امام لبیک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حضرتش آنها را برای جهاد دعوت می‌کرد، کمتر پاسخ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بدانیم امام روزی آنها را چنین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خانه را بعد از خانۀ خود از تصرف دشمن دور نگه می‌دارید؟ و همراه با کدام امام مورد اعتمادی پس از من نبرد می‌کنید؟ به خدا سوگند فریب خورده، کسی است که فریب شمارا بخورد و بخواهد با شما همکاری کند، به خدا سوگند که چنین کسی جز نومیدی نصیبش نمی‌گردد، کسی که به وسیلۀ شما تیراندازی کند، همانا با تیر سر شکسته و بی پیکان به پیکار رفته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الغارات ثقفی،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شرح نهج البلاغۀ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 بی تفاوتی سبب شد که معاویه سیاست دیگری را در پیش گیرد و آن، ایجاد نا امنی در قلمرو حکومت امام بالاخص عراق و یمن و کشتار بی‌گناهان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را نقل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قیس فهری، با چهار هزار جنگجو به امر معاویه به سوی کوفه حرکت کرد و قبایلی را که در اطاعت امام بودند، غارت نمود و این کار را به سرعت انجام می‌داد به نحوی که اگر بامدادان وارد شهری می‌شد تا عصر آن روز، شهر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در مسیر خود به روستای ثعلبیه رسید که مسیر حجاج عراق به سوی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اموال حجاج را به غارت برد و در مسیر خود</w:t>
      </w:r>
    </w:p>
    <w:p>
      <w:pPr>
        <w:pStyle w:val="BookText"/>
        <w:rPr/>
      </w:pPr>
      <w:r>
        <w:rPr>
          <w:rFonts w:ascii="IRNazanin" w:hAnsi="IRNazanin" w:eastAsia="IRNazanin"/>
          <w:color w:val="111111"/>
          <w:sz w:val="28"/>
          <w:sz w:val="28"/>
          <w:szCs w:val="28"/>
          <w:rtl w:val="true"/>
          <w:lang w:bidi="fa-IR"/>
        </w:rPr>
        <w:t>عمرو بن عمیس برادرزادۀ عبداللّه بن مسعود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غارتگری‌های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با سه هزار نفر راه حجاز را در پیش گرفت و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مکه رفت و اموالی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مکه رهسپار طائف شد و آنجا نیز گروهی را بدون سؤال و جواب از دم تیغ گذراند، آنگاه طائف را به قصد یمن ترک کرد و آگاه شد که دو کودک خردسال عبیداللّه بن عباس فرماندار امام در صنعا به همراه مادرشان در آن سرزمین هستند، او با کمال بی رحمی، کودکان خردسال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فساد بسر را در این سفر بنویسیم باید کتابی را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بسر نبود، غارتگری سفیان بن عوف نیز کمتر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تصمیم گرفت، و لو با اقلیت کم، برای قطع ریشۀ شجرۀ خبیثه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روزهای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 عباداللّه ألا وإنّی مُعْسِکر فی یومی هذا فمن أراد الرواح فلیخرج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بر شما باد جهاد و پیکار، من امرزو اردو می‌زنم، و هر کس که خواهان رفتن به سوی میدان جهاد است، آمادۀ خروج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حماسی و شور آفرین امام علیه السلام دلهای مردۀ عراقیان را آن چنان زنده ساخت که در اندک زمانی قریب چهل هزار نفر برای جهاد در راه خدا و جنگ با دشمن در میدان صفین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فرزند خود، حسین علیه السلام و قیس بن سعد و ابوایوب انصاری، پرچم‌هایی داد و هر یک را در رأس ده هزار</w:t>
      </w:r>
    </w:p>
    <w:p>
      <w:pPr>
        <w:pStyle w:val="BookText"/>
        <w:rPr/>
      </w:pPr>
      <w:r>
        <w:rPr>
          <w:rFonts w:ascii="IRNazanin" w:hAnsi="IRNazanin" w:eastAsia="IRNazanin"/>
          <w:color w:val="111111"/>
          <w:sz w:val="28"/>
          <w:sz w:val="28"/>
          <w:szCs w:val="28"/>
          <w:rtl w:val="true"/>
          <w:lang w:bidi="fa-IR"/>
        </w:rPr>
        <w:t>نفر، آمادۀ حرکت کرد و برای افراد دیگر نیز پرچم‌هایی بست و هر یک را در رأس گروهی آمادۀ حرکت نمود، امّا افسوس که هنوز هفته به سر نیامده بود که با شمشیر عبدالرحمن بن ملجم جام شهادت نوشید، امامی که در خانه خدا، چشم به جهان گشود، نیز در خانه خدا چشم از جهان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 نغزسرا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نگردد به کس این سعادت به کعبه ولادت به مسجد شهادت</w:t>
      </w:r>
      <w:bookmarkStart w:id="265" w:name="pg14185_154377"/>
    </w:p>
    <w:p>
      <w:pPr>
        <w:pStyle w:val="Heading2"/>
        <w:numPr>
          <w:ilvl w:val="1"/>
          <w:numId w:val="1"/>
        </w:numPr>
        <w:rPr/>
      </w:pPr>
      <w:bookmarkStart w:id="266" w:name="__RefHeading___Toc5147474_3381743652"/>
      <w:bookmarkStart w:id="267" w:name="_Toc99"/>
      <w:bookmarkEnd w:id="265"/>
      <w:bookmarkEnd w:id="266"/>
      <w:r>
        <w:rPr>
          <w:rtl w:val="true"/>
        </w:rPr>
        <w:t>فصل دهم وضع رقت‌بار شیعیان</w:t>
      </w:r>
      <w:bookmarkEnd w:id="267"/>
    </w:p>
    <w:p>
      <w:pPr>
        <w:pStyle w:val="Heading3"/>
        <w:numPr>
          <w:ilvl w:val="2"/>
          <w:numId w:val="1"/>
        </w:numPr>
        <w:rPr/>
      </w:pPr>
      <w:bookmarkStart w:id="268" w:name="__RefHeading___Toc5147476_3381743652"/>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 دوران امویان و عباسیان</w:t>
      </w:r>
    </w:p>
    <w:p>
      <w:pPr>
        <w:pStyle w:val="BookText"/>
        <w:rPr/>
      </w:pPr>
      <w:r>
        <w:rPr>
          <w:rFonts w:ascii="IRNazanin" w:hAnsi="IRNazanin" w:eastAsia="IRNazanin"/>
          <w:color w:val="111111"/>
          <w:sz w:val="28"/>
          <w:sz w:val="28"/>
          <w:szCs w:val="28"/>
          <w:rtl w:val="true"/>
          <w:lang w:bidi="fa-IR"/>
        </w:rPr>
        <w:t xml:space="preserve">تشیع با روی کار آمدن امیرمؤمنان، گسترش پیدا کرد و یاران واقعی علی علیه السلام در زمان زمامداری وی از موقعیت خاصی برخوردار شدند، ولی پس از درگذشت امام، در دوران سفیانیان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فرزند او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 بسیار سختی را گذراندند و اگر مشیت الهی تعلق نمی‌گرفت که رشته تشیع گسسته نشود، نقشه‌هایی برای نابودی تشیع کشیده بودند که حتی نامی هم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حوادث تلخ این دوران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محراب عبادت با ضربت شمشیر زهرآگین اشقی الأولین والآخرین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شهادت او دوستان را غمگین و دشمنان را شادمان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عایشه خبر شهادت امام علی علیه السلام را شنید از خوشحالی در پوست خود نمی‌گنجید و این شعر را زمرمه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بهاالنوی کما قرّ عیناً بالایابِ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عصای خود را به عنوان اقامت افکند و در غرب، ساکن شد، چنانکه مسافر از بازگشت خود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 چه کسی او را کشته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ناعیاً فلقد نعاه نقیُّ لیس فی فیه التراب</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که خبر مرگ کسی را بیاورند، کسی که این خبر را آورده، انسانی پاک است که دهانش پر از خاک مباد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ابی سلمه به عایشه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علی چنین سخن می‌گویی؟ او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فراموش می‌کنم، هرگاه فراموش کردم مرا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به معاویه رسید او نیز از این خبر خوشحال شد ولی دربارۀ او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للأرانبِ ترعی أینما سرحتْ وللظبی بلا خوفٍ ولا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خرگوش‌ها بگو هر کجا می‌خواهند بچرند، و به آهوان بگو بدون ترس و هراس چرا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 روز در بستر بیماری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خاکسپاری، فرزند بزرگوارش حسن مجتبی علیه السلام در مسجد کوفه او را چنین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مردی به رحمت خدا پیوست که در میان گذشتگان مانندی نداشت و در آیندگان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می‌جنگید در حالی که جبرئیل از راست و میکائیل از چپ، او را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شبی درگذشت که در آن شب موسی بن عمران به دیار باقی شتافت، و عیسی بن مریم در آن شب به آسمان عروج کرد، و قرآن در آن شب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از طلا و نقره ثروتی از خود به جای نگذاشت مگر هفتصد درهم که از عطای او فزون آمده بود و می‌خواست با آن خادمی برای خانوادۀ خود تهیه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کوفه سخت گریستند و سپس با او بیعت کردند و نخستین کسی که با او بیعت کرد قیس بن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پیاپی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نفری که با امام بیعت کرده بودند که به جنگ معاویه بروند ولی شهادت وی مانع از این کار گردید، همگان با حسن بن علی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روی دسیسه‌هایی، ضعف در سپاه حسن بن علی آشکار گشت، زیرا سپاه او همگی یکدست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شیعۀ خالص او بودند، گروهی دیگر فرزندان خوارج بودند که پدران آنان در نهروان کشته شده بودند، برخی به دنبال مال و مقام بودند، خواه آن را از طریق علی به دست آورند یا معاویه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یک رشته نبردهای پراکنده، امام حسن چاره‌ای جز آن ندید که با معاویه از در صلح وارد شود و پیمان صلح بسته شد و بندهای آن حاکی از قدرت</w:t>
      </w:r>
      <w:bookmarkStart w:id="270" w:name="pg14185_154380"/>
    </w:p>
    <w:p>
      <w:pPr>
        <w:pStyle w:val="BookText"/>
        <w:rPr/>
      </w:pPr>
      <w:bookmarkEnd w:id="270"/>
      <w:r>
        <w:rPr>
          <w:rFonts w:ascii="IRNazanin" w:hAnsi="IRNazanin" w:eastAsia="IRNazanin"/>
          <w:color w:val="111111"/>
          <w:sz w:val="28"/>
          <w:sz w:val="28"/>
          <w:szCs w:val="28"/>
          <w:rtl w:val="true"/>
          <w:lang w:bidi="fa-IR"/>
        </w:rPr>
        <w:t>فکری و روحی امام و تسلط او بر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مقابل، کسی نبود که به پیمان،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بستن پیمان بر بالای منبر کوفه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شما نجنگیدم که نماز بخوانید و یا روزه بگیرید و حج بروید و زکات بدهید، زیرا شما این کارها را انجام می‌دهید، من جنگیدم تا بر شما حکومت کنم و خدا آن را به من داد، در حالی که شما خوشحال نبودید، آگاه باشید که من به حسن بن علی وعده‌هایی دادم که همه را زیر پا نهاده و به هیچ یک وفا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در دست چنین فردی باشد، از کشتن یاران علی پروایی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معاویه به شام دوران سیاه شیعیان، آغاز شد و در هر نقطه‌ای، شیعه خوشنامی وجود داشت به نحوی از انحاء به شهادت رسید یا خانۀ او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معاویه در دوران حکومت بیست ساله‌اش به جایی رسید که حسین بن علی علیهما السلام ناچار شد نامه‌ای تند به او بنویسد که برخی از بندهای آن را که دل انسان را به درد می‌آورد، یادآور می‌شویم</w:t>
      </w:r>
      <w:r>
        <w:rPr>
          <w:rFonts w:eastAsia="IRNazanin" w:cs="IRNazanin"/>
          <w:color w:val="111111"/>
          <w:sz w:val="28"/>
          <w:szCs w:val="28"/>
          <w:rtl w:val="true"/>
          <w:lang w:bidi="fa-IR"/>
        </w:rPr>
        <w:t>:</w:t>
      </w:r>
    </w:p>
    <w:p>
      <w:pPr>
        <w:pStyle w:val="Heading3"/>
        <w:numPr>
          <w:ilvl w:val="2"/>
          <w:numId w:val="1"/>
        </w:numPr>
        <w:rPr/>
      </w:pPr>
      <w:bookmarkStart w:id="271" w:name="__RefHeading___Toc5147478_3381743652"/>
      <w:bookmarkStart w:id="272" w:name="_Toc101"/>
      <w:bookmarkEnd w:id="271"/>
      <w:r>
        <w:rPr>
          <w:rtl w:val="true"/>
        </w:rPr>
        <w:t>نامه حسین بن علی علیهما السلام به معاویه</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قاتل حجر بن عدی و یاران او نیستی که همگی عابد و زاهد و مخالف بدعت‌ها بودند و پیوسته امر به معروف و نهی از منکر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آنها را کشتی در حالی که به آنان امان داده بودی و این کار تو، بی باکی در برابر خدا و سبک شمردن عهد و پیمان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قاتل عمرو بن حمق نیستی که چهره‌اش در راه عبادت خدا زرد و</w:t>
      </w:r>
    </w:p>
    <w:p>
      <w:pPr>
        <w:pStyle w:val="BookText"/>
        <w:rPr/>
      </w:pPr>
      <w:r>
        <w:rPr>
          <w:rFonts w:ascii="IRNazanin" w:hAnsi="IRNazanin" w:eastAsia="IRNazanin"/>
          <w:color w:val="111111"/>
          <w:sz w:val="28"/>
          <w:sz w:val="28"/>
          <w:szCs w:val="28"/>
          <w:rtl w:val="true"/>
          <w:lang w:bidi="fa-IR"/>
        </w:rPr>
        <w:t>نژند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با آن که به او امان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اگر به سنگ‌های سخت داده می‌شد آنها را از فراز کوه‌ها به زیر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قاتل حضرمی نیستی که جرم او این بود که زیادِ بن أبیه نوشت او بر دین علی است و دین علی جز دین پسر عمش پیامبر نبود پیامبری که در سایۀ او تو این مقام را پیدا کردی و اگر او نبود، شرف و عزّتی جز کوچ تابستانی وزمستانی نداشتید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زیاد بن أبیه را به ناحق و ناروا برادر خود نخواندی و او را فرزند ابوسفیان به شمار نیاوردی با آن که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بچه‌ای را بیاورد، از آن شوهر اوست و زناکار با سنگ رانده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چنین فردی را بر مسلمانان چیره ساختی آنان را کشت و دست و پای آنان را یکی از راست ویکی از چپ برید و آنان را بر شاخه‌های خرما به دار آویخت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جمهرة الرسائل،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رجال کشی،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همین مقدار ازاین نامه بسنده کردیم که خود منعکس کنندۀ اندازه فشار بر شیعیان در دوران حکومت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یکی از نامه‌های خود به یارانش وضع اسفبار شیعه را در دوران حکومت آل ابی سفیان و آل مروان شرح داده که نقل و ترجمۀ همۀ آن برای ما میسور نیست، ولی بخشی از آن را می‌آوریم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 پیامبر صلی الله علیه و آله پیوسته خوار شمرده می‌شویم، و بر ما ستم می‌رود و رانده می‌شویم و به سختی می‌افتیم و ما را از حقوق خویش بی‌بهره می‌سازند، و ما و دوستانمان امنیت جانی نداریم، و در برابر ما دروغگویانی پیدا شده‌اند که به</w:t>
      </w:r>
    </w:p>
    <w:p>
      <w:pPr>
        <w:pStyle w:val="BookText"/>
        <w:rPr/>
      </w:pPr>
      <w:r>
        <w:rPr>
          <w:rFonts w:ascii="IRNazanin" w:hAnsi="IRNazanin" w:eastAsia="IRNazanin"/>
          <w:color w:val="111111"/>
          <w:sz w:val="28"/>
          <w:sz w:val="28"/>
          <w:szCs w:val="28"/>
          <w:rtl w:val="true"/>
          <w:lang w:bidi="fa-IR"/>
        </w:rPr>
        <w:t>اولیای امور و داوران نابکار و کارگزاران بدکردار، با احادیث دروغین، تقرب جسته و احادیثی از ما نقل می‌کنند که نگفته‌ایم تا در نتیجه مردم را به ما بدبین سازند و بیشترین این کارها در زمان معاویه پس از شهادت حسن بن علی علیهما السلام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همه جا کشته شدند و تنهابه گمان شیعه بودن، دست و پای افراد بی شماری را بریدند و اگر کسی دم از دوستی ارادت به ما می‌زد بی درنگ زندانی می‌شد و مال او به غارت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ویران می‌شد، و همچنان رنجها و آزار تا زمان عبیداللّه بن زیاد قاتل حسین بن علی علیهما السلام بر شیعیان ما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به حجاج بن یوسف رسید، او نیز به سان گذشتگان به احتمال شیعه بودن، افراد را دستگیر می‌کرد 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زندیق و کافر می‌خواندند، شادمانتر بود تا این که او را شیعۀ علی علیه السلام بخوانند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امام باقر علیه السلام به یکی از دوستان پرده از برخی جنایات امویان برداشت ولی جنایات آنان، آنچنان گسترده است که یک رساله و یک کتاب، برای بیان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گوشه‌هایی از آن اشاره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سرح از شیعیان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زیاد بن أبیه برای حکومت کوفه از طرف معاویه منصوب گشت، مأموری سراغ سعید فرستاد تا او را به نزدش بیاورد، او از ترس والی رهسپار مدینه شد تا در کنار حسن بن علی علیهما السلام از تعرض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از فرار او به مدینه آگاه شد، برادر و فرزندان و همسر او را دستگیر کرد و اموال او را مصادره نمود و خانه‌اش را ویران</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مجتبی رسید، او در نامه‌ای به والی کوفه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از حسن بن علی به سوی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سراغ فردی از مسلمانان رفتی که او در خیر و ضرر مسلمانان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او را ویران و اموال او را غارت کردی و بستگان و فرزندان او را زندانی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نامۀ من به تو رسید خانۀ او را بساز و بستگان او را آزاد کن، شفاعت مرا در حق او بپذیر که من به او امان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زیاد رسید، او بر خلاف شئون اسلامی، خود را فرزند ابی‌سفیان خواند و نامه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از زیاد بن أبی سفیان به حسن فرزند فاطمه، نامۀ تو رسید، در آن نامه نام خود را بر نام من مقدم داشتی در حالی که تو نیازمند هستی و من فرمانروا هستم و تو یک فرد عادی، به من فرمان می‌دهی به سان کسی که دارای قدرت است، دربارۀ فاسقی که به او امان داده‌ای سفارش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ببخشم به خاطر شفاعت تو نبخشیده‌ام، و اگر او را بکشم فقط به خاطر این می‌کشم که پدر فاسق تو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أبیه مردم کوفه را جمع کرد و از آنها خواست که علی را لعن کنند و از او بیزاری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فضای باز آن پر از جمعیت شد هر کس از لعن خودداری می‌کرد او را به دست شمشیر می‌سپرد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شرج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زیاد بن ابیه را در حالی که بر بالای منبر سخنرانی می‌کرد،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دستهای هشتاد نفر را برید، تصمیم گرفت خانه‌های آنها را ویران کند و نخل‌های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آنها را در</w:t>
      </w:r>
      <w:bookmarkStart w:id="273" w:name="pg14185_154384"/>
    </w:p>
    <w:p>
      <w:pPr>
        <w:pStyle w:val="BookText"/>
        <w:rPr/>
      </w:pPr>
      <w:bookmarkEnd w:id="273"/>
      <w:r>
        <w:rPr>
          <w:rFonts w:ascii="IRNazanin" w:hAnsi="IRNazanin" w:eastAsia="IRNazanin"/>
          <w:color w:val="111111"/>
          <w:sz w:val="28"/>
          <w:sz w:val="28"/>
          <w:szCs w:val="28"/>
          <w:rtl w:val="true"/>
          <w:lang w:bidi="fa-IR"/>
        </w:rPr>
        <w:t>مسجد و فضای باز گرد آورد و برائت از علی را به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 تا دستاویزی برای کارهای زشت او در حق آنان باشد، زیرا می‌دانست که آنها از لعن علی امتناع می‌ورزند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3"/>
        <w:numPr>
          <w:ilvl w:val="2"/>
          <w:numId w:val="1"/>
        </w:numPr>
        <w:rPr/>
      </w:pPr>
      <w:bookmarkStart w:id="274" w:name="__RefHeading___Toc5147480_3381743652"/>
      <w:bookmarkStart w:id="275" w:name="_Toc102"/>
      <w:bookmarkEnd w:id="274"/>
      <w:r>
        <w:rPr>
          <w:rtl w:val="true"/>
        </w:rPr>
        <w:t>بخشنامۀ معاویه به کارگزاران</w:t>
      </w:r>
      <w:bookmarkEnd w:id="275"/>
    </w:p>
    <w:p>
      <w:pPr>
        <w:pStyle w:val="BookText"/>
        <w:rPr/>
      </w:pPr>
      <w:r>
        <w:rPr>
          <w:rFonts w:ascii="IRNazanin" w:hAnsi="IRNazanin" w:eastAsia="IRNazanin"/>
          <w:color w:val="111111"/>
          <w:sz w:val="28"/>
          <w:sz w:val="28"/>
          <w:szCs w:val="28"/>
          <w:rtl w:val="true"/>
          <w:lang w:bidi="fa-IR"/>
        </w:rPr>
        <w:t>مدائنی در کتاب الاحداث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بخشنامه‌ای در سال عام‌الجماعه برای تمام بخشداران و فرمانداران صادر کرد که در آن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نوع مسئولیتی دربارۀ کسی که از ابوطالب و خاندانش، فضیلتی را نقل نکند، ندارم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خطیبان در هر شهری و بالای منابر، به لعن علی علیه السلام پرداخته و از او تبرّی می‌جستند و دربارۀ او و خاندانش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در این زمینه در کوفه بیشتر بود، زیرا این شهر مرکز دوستان علی علیه السلام بود، از این جهت، معاویه زیاد بن ابیه را بر کوفه و بصره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علی را به خوبی می‌شناخت، زیرا در ایام خلافت علی علیه السلام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زیر هر سنگ و کلوخی پیدا می‌کرد و می‌کشت و آنان را می‌ترساند، گاهی دست‌ها و پاهای آنان را بریده و به چشم‌های آنان، میل می‌کشید و آنان را بر شاخه‌های خرما به دار می‌آویخت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همۀ آنان را از عراق راند و شخص معروفی از آنان باقی نماند</w:t>
      </w:r>
      <w:r>
        <w:rPr>
          <w:rFonts w:eastAsia="IRNazanin" w:cs="IRNazanin"/>
          <w:color w:val="111111"/>
          <w:sz w:val="28"/>
          <w:szCs w:val="28"/>
          <w:rtl w:val="true"/>
          <w:lang w:bidi="fa-IR"/>
        </w:rPr>
        <w:t>.</w:t>
      </w:r>
      <w:bookmarkStart w:id="276" w:name="pg14185_154385"/>
    </w:p>
    <w:p>
      <w:pPr>
        <w:pStyle w:val="Heading3"/>
        <w:numPr>
          <w:ilvl w:val="2"/>
          <w:numId w:val="1"/>
        </w:numPr>
        <w:rPr/>
      </w:pPr>
      <w:bookmarkStart w:id="277" w:name="__RefHeading___Toc5147482_3381743652"/>
      <w:bookmarkStart w:id="278" w:name="_Toc103"/>
      <w:bookmarkEnd w:id="276"/>
      <w:bookmarkEnd w:id="277"/>
      <w:r>
        <w:rPr>
          <w:rtl w:val="true"/>
        </w:rPr>
        <w:t>بخشنامۀ دوم</w:t>
      </w:r>
      <w:bookmarkEnd w:id="278"/>
    </w:p>
    <w:p>
      <w:pPr>
        <w:pStyle w:val="BookText"/>
        <w:rPr/>
      </w:pPr>
      <w:r>
        <w:rPr>
          <w:rFonts w:ascii="IRNazanin" w:hAnsi="IRNazanin" w:eastAsia="IRNazanin"/>
          <w:color w:val="111111"/>
          <w:sz w:val="28"/>
          <w:sz w:val="28"/>
          <w:szCs w:val="28"/>
          <w:rtl w:val="true"/>
          <w:lang w:bidi="fa-IR"/>
        </w:rPr>
        <w:t>معاویه بخشنامۀ دومی به اطراف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هیچ یک از پیروان علی و اهل بیت او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از پیشینیان هر که از شیعیان عثمان و دوستداران او است، او را برتری دهید و آنان که فضائل و مناقب عثمان را نقل می‌کنند، آنها را به خود نزدیک کنید و گرامی بدارید و هر کس که فضائل او را نقل می‌کند، نام و نشان و عشیره و قبیلۀ او را برای من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بخشنامه اثر بدی داشت، زیرا دنیاپرستان به خاطر صله و هدایا شروع به نقل فضائل دروغین عثمان کردند، تا از کمک‌های مالی معاویه برخوردار شوند، خطیبان دروغگو در جعل احادیث در فضائل عثمان با هم رقابت کرده و هر کس با نقل فضیلتی دربارۀ عثمان پیش یکی از کارگزاران معاویه می‌آمد، او نام وی و فضیلتی که دربارۀ عثمان نقل کرده، می‌نوشت و به شام ارسال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شد که بدبینی عجیبی در مردم نسبت به فضائل عثمان پیدا شود که چگونه یکباره عثمان دارای این همه فضیلت شد که در گذشته از 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هشیاری خود دریافت که باید نقل فضایل دربارۀ عثمان تا مدّتی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خطیبان به نقل فضائل دو خلیفۀ نخست و دیگران یاران رسول خدا بپردازند و اگر مردی دربارۀ ابوتراب فضیلتی نقل کرد، فردی از صحابه را بیاورید که سخن او را باطل کند، زیرا این نزد من خوش‌تر وموجب روشنی چشم من و سبب باطل شدن دلایل ابوتراب و دوستان اوست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نامۀ اخیر او برای مردم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نقل فضایل دربارۀ صحابه آغاز گشت و آنچه که معاویه می‌خواست در بالای منابر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79" w:name="pg14185_154386"/>
    </w:p>
    <w:p>
      <w:pPr>
        <w:pStyle w:val="BookText"/>
        <w:rPr/>
      </w:pPr>
      <w:bookmarkEnd w:id="279"/>
      <w:r>
        <w:rPr>
          <w:rFonts w:ascii="IRNazanin" w:hAnsi="IRNazanin" w:eastAsia="IRNazanin"/>
          <w:color w:val="111111"/>
          <w:sz w:val="28"/>
          <w:sz w:val="28"/>
          <w:szCs w:val="28"/>
          <w:rtl w:val="true"/>
          <w:lang w:bidi="fa-IR"/>
        </w:rPr>
        <w:t>آموزگاران مکتب‌ها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فضائل را به کودکان و نوجوانان بیاموزید تا مانند قرآن آن را فرا گیرند</w:t>
      </w:r>
      <w:r>
        <w:rPr>
          <w:rFonts w:eastAsia="IRNazanin" w:cs="IRNazanin"/>
          <w:color w:val="111111"/>
          <w:sz w:val="28"/>
          <w:szCs w:val="28"/>
          <w:rtl w:val="true"/>
          <w:lang w:bidi="fa-IR"/>
        </w:rPr>
        <w:t>.</w:t>
      </w:r>
    </w:p>
    <w:p>
      <w:pPr>
        <w:pStyle w:val="Heading3"/>
        <w:numPr>
          <w:ilvl w:val="2"/>
          <w:numId w:val="1"/>
        </w:numPr>
        <w:rPr/>
      </w:pPr>
      <w:bookmarkStart w:id="280" w:name="__RefHeading___Toc5147484_3381743652"/>
      <w:bookmarkStart w:id="281" w:name="_Toc104"/>
      <w:bookmarkEnd w:id="280"/>
      <w:r>
        <w:rPr>
          <w:rtl w:val="true"/>
        </w:rPr>
        <w:t>بخشنامه سوم</w:t>
      </w:r>
      <w:bookmarkEnd w:id="281"/>
    </w:p>
    <w:p>
      <w:pPr>
        <w:pStyle w:val="BookText"/>
        <w:rPr/>
      </w:pPr>
      <w:r>
        <w:rPr>
          <w:rFonts w:ascii="IRNazanin" w:hAnsi="IRNazanin" w:eastAsia="IRNazanin"/>
          <w:color w:val="111111"/>
          <w:sz w:val="28"/>
          <w:sz w:val="28"/>
          <w:szCs w:val="28"/>
          <w:rtl w:val="true"/>
          <w:lang w:bidi="fa-IR"/>
        </w:rPr>
        <w:t>او در بخشنامه سوم برای کارگزاران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عنوان محب علی و دوستدار اهل بیت او شناخته شد، نام او را از دفتر حقوق بگیران پاک کنید و تمام پاداش‌های او را قطع کنید، حتی اگر مردی متهم به دوستی علی است او را کیفر دهید و خانۀ او را ویران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بخشنامه‌ها بدترین اثر را در عراق نهاد و آن چنان شیعیان را در تنگنا قرار داد که هرگز اطمینان نمی‌کردند که سخنی را به زبان آورند حتی از خادم و کنیز خود می‌ترسیدند که مبادا سخنی را بشنوند و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حسین بن علی و روی کار آمدن مروانیان بالاخص عبدالملک بن مروان شدت عمل، دو چندان گشت، زیرا حجاج بن یوسف به عنوان والی کوفه و بصره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مقدس نمایان، با بغض علی و یارانش به دستگاه خلافت تقرب می‌جستند و روایات زیادی در فضیلت دشمنان علی علیه السلام نقل می‌کردند تا آنجا که جد اصمعی مقابل حجاج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من ظلم کرده‌اند و نام مرا علی نهاده‌اند و من فقیر و بدبختم و محتاج به کمک‌های امیر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دستاویز زیبایی که انتخاب کردی، تو را فرمانروای منطقۀ خودتان می‌سازم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عرفه معروف به نفطویه که از بزرگان حدیث است در تاریخ خود</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احادیث موضوعه در فضایل صحابه در همین روزگار جعل و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دروغگو به خاطر دریافت جایزه و صله با جعل احادیث به دربار امویان تقرب می‌جستند و از بنی‌هاشم انتقام می‌گرفتند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این بخشنامه‌ها که اساس حکومت اموی را تشکیل می‌داد، شخصیت‌های بزرگی در جهان اسلام به خاطر ارادت به خاندان رسالت، از دم شمشیر گذرانده شدند، اینک به برخی ازاین شخصیت‌ها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که از یاران رسول خدا بود، به وسیلۀ زیاد دستگیر شد، او را با نه نفر دیگر از هم فکرانش به نزد معاویه اعزام کرد، و به همراه او نامه‌ای را برای معاویه فرستاد که در آن امضای جمعی دیده می‌شد که او را مستحق قتل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اسیران به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 نقطه به صورت بسیار فجیعی همه را کشتند و کیفیت کشتن آنان در تاریخ مذکور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حمق او نیز صحابی بزرگواری است که سیدالشهدا علیه السلام دربارۀ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چهرۀ او را پژمرده کرد؛ او به وسیلۀ معاویه پس از دادن امان، کشته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که یکی از بزرگان و اشراف عرب به شمار می‌رفت و فرمانده کل سپاه علی علیه السلام بود، با دسیسۀ معاویه به وسیلۀ آسیابانی مسموم گشت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هجری از شاگردان ممتاز امیر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به او پیشنهاد کرد که از علی بیزاری جوید و او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خودداری کرد، دستور داد دست‌ها و پاها و زبانش را ببرند و او را به دار آویزند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جویریه بن مسهر عبدی از ارادتمندان امام، زیاد بن ابیه دست‌ها و پاهای او را قطع کرد و بر شاخۀ خرما به دار آویخت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 خادم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نیروهای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مردی از یاران ابوتراب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اندازۀ قنبر با ابوتراب نزیسته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قنبر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دوری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علی را نشان من بده تا از او پیروی کنم، زیاد از مذاکرۀ با او مأیوس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بکشم؟ هرگونه بگویی همان گونه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من گفته است تو را مانند گوسفند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 که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سان گوسفند سر ببرید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از خوبان و بزرگان شیعه و رازدار امیرمؤمنان بود، حجاج او را خواست، او منطقه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تیررس حجاج دور شد، تمام مزایای عشیرۀ کمیل قطع شد، آنگاه که کمیل از این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پیری هستم که عمر خود را کرده‌ام، نباید سبب محرومیت عشیره خود گردم، ازا ین جهت خود را به حجاج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حجاج به او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 بودم که تو را دستگیر کنم، کمیل با کمال رشادت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البلاغۀ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ارعاب دست بردار، به خدا سوگند از عمر من چیزی جز اندکی نمانده، هر گونه مایلی در حق من تصمیم بگیر، زیرا دیدار ما در روز رستاخیز نزد خدا خواهد بود، و پس از کشتن من در آنجا باید حساب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من گفته است که تو قاتل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تو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 در دست تو باشد؛ آنگاه به دژخیم دستور داد تا او را گردن بزند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الشیعة والحاکمون،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تابعی معروف به زهد و عبادت، او پشت سر امام زین‌العابدین علیه السلام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دستگیر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شقی بن کسیر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ضد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بهتر می‌دانست که مرا چه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گفتگوهایی حجاج فرمان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آمادگی برای کشته شدن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 حَنِیفاً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از خشم نزدیک بود بترکد، گفت او را ببندید و روی او را از قبله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فوراً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 به زمین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گردن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هشت نفر نمونه اندکی از افرادی هستند که در زمان معاویه و فرزندش و دیگران حاکمان بنی‌امیه به ناروا کشته شدند و اگر کسی بخواهد جنایات امویان را بیان کند، باید برای آن کتاب مفصلی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اندک اکتفا می‌کنیم</w:t>
      </w:r>
      <w:r>
        <w:rPr>
          <w:rFonts w:eastAsia="IRNazanin" w:cs="IRNazanin"/>
          <w:color w:val="111111"/>
          <w:sz w:val="28"/>
          <w:szCs w:val="28"/>
          <w:rtl w:val="true"/>
          <w:lang w:bidi="fa-IR"/>
        </w:rPr>
        <w:t>.</w:t>
      </w:r>
      <w:bookmarkStart w:id="282" w:name="pg14185_154390"/>
    </w:p>
    <w:p>
      <w:pPr>
        <w:pStyle w:val="Heading2"/>
        <w:numPr>
          <w:ilvl w:val="1"/>
          <w:numId w:val="1"/>
        </w:numPr>
        <w:rPr/>
      </w:pPr>
      <w:bookmarkStart w:id="283" w:name="__RefHeading___Toc5147486_3381743652"/>
      <w:bookmarkStart w:id="284" w:name="_Toc105"/>
      <w:bookmarkEnd w:id="282"/>
      <w:bookmarkEnd w:id="283"/>
      <w:r>
        <w:rPr>
          <w:rtl w:val="true"/>
        </w:rPr>
        <w:t>فصل یازدهم اصول عقاید شیعه</w:t>
      </w:r>
      <w:bookmarkEnd w:id="284"/>
    </w:p>
    <w:p>
      <w:pPr>
        <w:pStyle w:val="Heading3"/>
        <w:numPr>
          <w:ilvl w:val="2"/>
          <w:numId w:val="1"/>
        </w:numPr>
        <w:rPr/>
      </w:pPr>
      <w:bookmarkStart w:id="285" w:name="__RefHeading___Toc5147488_3381743652"/>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نگاهی به تاریخ ملل و نحل، به روشنی ثابت می‌کند که همه فرق اسلامی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مرجئه، جهمیّه، معتزله، حشویّه، اشعریّه، کرّامیه،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برخاسته از یک رشته بحث و جدل‌های کلامی بوده که غالباً در سه قرن نخست اسلامی پدید آمده‌اند و هرگز از این فرق در عصر رسول خدا اثرو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سه قرن، برخوردهای کلامی در کار نبود، یا به فکر نقد دیگر مکتب‌ها نبودند، هرگز، این فِرَق پا به عرصۀ هستی نمی‌نهادند، تو گویی عقاید هر فرقه، نقد عقاید فرقۀ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یک فرقۀ سیاسی است که در سال سی و هفت هجری در گرماگرم جنگ صفین با ردّ حکمیت بین معاویه و علی علیه السلام که یک نوع اقدام برای رفع اختلاف بود، پدید آمد، در حالی که پیشنهاد حکمیت را ابتدا خود آنان پذیرفته بودند وامام را مجبور به پذیرش نمودند ولی به مرور زمان، این فرقه رنگ دینی پیدا کرد و برای خود به اصول و فروعی معتقد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گروهی بودند که ایمان را بی‌نیاز از عمل می‌پنداشتند و معتقد</w:t>
      </w:r>
    </w:p>
    <w:p>
      <w:pPr>
        <w:pStyle w:val="BookText"/>
        <w:rPr/>
      </w:pPr>
      <w:r>
        <w:rPr>
          <w:rFonts w:ascii="IRNazanin" w:hAnsi="IRNazanin" w:eastAsia="IRNazanin"/>
          <w:color w:val="111111"/>
          <w:sz w:val="28"/>
          <w:sz w:val="28"/>
          <w:szCs w:val="28"/>
          <w:rtl w:val="true"/>
          <w:lang w:bidi="fa-IR"/>
        </w:rPr>
        <w:t>بودند که باید به ایمان اهمیت داد، نه عمل، این فرقه در قرن نخست، آن هم پس از قتل عثمان و روی کار آمدن امام علی علیه السلام به وجود آمد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فرهنگ عقاید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جهمیه، زاییدۀ اندیشۀ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واصل بن عطا شاگرد حسن بصری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و این مکتب را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پی‌ریزی کرد و خود نیز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فرقۀ اشعری به وسیلۀ ابوالحسن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سالیان درازی، پیرو مکتب اعتزال بود و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از این مکتب جدا شد و پیرو مکتب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ولی تصرفاتی در مکتب احمد انجام داد و در نتیجه، خود، صاحب مکتبی شد که به وسیله شاگردانی مانند ابوبکر باقلانی و ابن فورک و غیره در میان اهل سنت منتشر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دیگر مکاتب و مذاهب، همه و همه، مولود یک رشته جریان‌های سیاسی و رویدادهای اجتماعی بودند، و هرگز ریشه در عصر رسول خدا نداشتند و بعدها پدید آمده‌اند، در حالی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جریان‌ها نیست و هرگز در اصولی که از آن پیروی می‌کند، متأثر از جدال‌های کلامی یا نقد مذاهب دیگر نبوده، بلکه عصارۀ کتاب و سنت و کلمات امامان معصوم و براهین علمی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معتقدات خود را از قرآن مجید و اخبار متواتر یا با قرینه که مفید علم است برگرفته‌اند و هرگز در باب عقاید به خبر واحد بها نمی‌دهند، چون</w:t>
      </w:r>
      <w:bookmarkStart w:id="287" w:name="pg14185_154392"/>
    </w:p>
    <w:p>
      <w:pPr>
        <w:pStyle w:val="BookText"/>
        <w:rPr/>
      </w:pPr>
      <w:bookmarkEnd w:id="287"/>
      <w:r>
        <w:rPr>
          <w:rFonts w:ascii="IRNazanin" w:hAnsi="IRNazanin" w:eastAsia="IRNazanin"/>
          <w:color w:val="111111"/>
          <w:sz w:val="28"/>
          <w:sz w:val="28"/>
          <w:szCs w:val="28"/>
          <w:rtl w:val="true"/>
          <w:lang w:bidi="fa-IR"/>
        </w:rPr>
        <w:t>هدف، در عقاید اذعان و دل بستن است و آن، فرع آگاهی قطعی از محتوا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مجموع اصول عقاید شیعه، دو اصل از درخشندگی خاصی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امیرمؤمنان و فرزندانش علیهم السلام از جانب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عدل در تشریع و تکوین</w:t>
      </w:r>
    </w:p>
    <w:p>
      <w:pPr>
        <w:pStyle w:val="BookText"/>
        <w:rPr/>
      </w:pPr>
      <w:r>
        <w:rPr>
          <w:rFonts w:ascii="IRNazanin" w:hAnsi="IRNazanin" w:eastAsia="IRNazanin"/>
          <w:color w:val="111111"/>
          <w:sz w:val="28"/>
          <w:sz w:val="28"/>
          <w:szCs w:val="28"/>
          <w:rtl w:val="true"/>
          <w:lang w:bidi="fa-IR"/>
        </w:rPr>
        <w:t>ما قبل از آن که اصول عقاید شیعه را تک تک، مورد بررسی قرار دهیم، در این جا به ترجمه دو منشور که یکی از امام هشتم علیه السلام به دست ما رسیده، و دیگری بر امام هادی علیه السلام عرضه و مورد تصدیق امام واقع شده است، می‌پردازیم</w:t>
      </w:r>
      <w:r>
        <w:rPr>
          <w:rFonts w:eastAsia="IRNazanin" w:cs="IRNazanin"/>
          <w:color w:val="111111"/>
          <w:sz w:val="28"/>
          <w:szCs w:val="28"/>
          <w:rtl w:val="true"/>
          <w:lang w:bidi="fa-IR"/>
        </w:rPr>
        <w:t>:</w:t>
      </w:r>
    </w:p>
    <w:p>
      <w:pPr>
        <w:pStyle w:val="Heading3"/>
        <w:numPr>
          <w:ilvl w:val="2"/>
          <w:numId w:val="1"/>
        </w:numPr>
        <w:rPr/>
      </w:pPr>
      <w:bookmarkStart w:id="288" w:name="__RefHeading___Toc5147490_3381743652"/>
      <w:bookmarkStart w:id="289" w:name="_Toc107"/>
      <w:bookmarkEnd w:id="288"/>
      <w:r>
        <w:rPr/>
        <w:t>1</w:t>
      </w:r>
      <w:r>
        <w:rPr>
          <w:rtl w:val="true"/>
        </w:rPr>
        <w:t xml:space="preserve">. </w:t>
      </w:r>
      <w:r>
        <w:rPr>
          <w:rtl w:val="true"/>
        </w:rPr>
        <w:t>نامۀ امام هشتم علیه السلام به مأمون</w:t>
      </w:r>
      <w:bookmarkEnd w:id="289"/>
    </w:p>
    <w:p>
      <w:pPr>
        <w:pStyle w:val="BookText"/>
        <w:rPr/>
      </w:pPr>
      <w:r>
        <w:rPr>
          <w:rFonts w:ascii="IRNazanin" w:hAnsi="IRNazanin" w:eastAsia="IRNazanin"/>
          <w:color w:val="111111"/>
          <w:sz w:val="28"/>
          <w:sz w:val="28"/>
          <w:szCs w:val="28"/>
          <w:rtl w:val="true"/>
          <w:lang w:bidi="fa-IR"/>
        </w:rPr>
        <w:t>مأمون در نامه‌ای از امام هشتم علیه السلام خواست که اصول اسلام را برای او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رسالۀ مختصری نوشت که ما به ترجمۀ قسمتی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است که شهادت دهیم خدایی جز او نیست، شریک ندارد، خداوند، واحد، احَد، فرد، صمد، و قیوم است، شنوا و بینا، توانا، ازلی، قائم به خویش، پایدار و پا برجا است، دانایی است که نادانی به او راه ندارد، توانایی است که ناتوانی نمی‌شناسد؛ بی نیازی است که نیازمند نمی‌گردد، دادگری است که ستم نمی‌کند، و او آفرینندۀ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ضدّ و مِثل ندارد، و فقط او معبود است، و به هنگام دعا، او مقصود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دهیم که محمد بنده و پیامبر او و امین و برگزیدۀ او از میان تمام</w:t>
      </w:r>
    </w:p>
    <w:p>
      <w:pPr>
        <w:pStyle w:val="BookText"/>
        <w:rPr/>
      </w:pPr>
      <w:r>
        <w:rPr>
          <w:rFonts w:ascii="IRNazanin" w:hAnsi="IRNazanin" w:eastAsia="IRNazanin"/>
          <w:color w:val="111111"/>
          <w:sz w:val="28"/>
          <w:sz w:val="28"/>
          <w:szCs w:val="28"/>
          <w:rtl w:val="true"/>
          <w:lang w:bidi="fa-IR"/>
        </w:rPr>
        <w:t>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پیامبران مرسل و خاتم پیامبران و برترین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پیامبری نیست و هرگز آیین او تغییر نمی‌پذیرد، و تمام آنچه که پیامبر اسلام آورده، حق و روشن و مورد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ایمان به پیامبر اسلام، به برگزیدگی پیامبران پیشین و حجت‌های خدا از جانب او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دهیم که قرآن، کتاب صادق اوست که هرگز باطل به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از جانب خدای حکیم و حمید فرستاده 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فصلت،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حافظ و نگهبان کتاب‌های آسمانی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نخستین سوره تا آخر آن، حق و استوار است و ما به محکم و متشابه و وعده ووعید و ناسخ و منسوخ و داستان‌ها و گزارش‌های آن ایمان داریم، و معتقدیم که هیچ انسانی نمی‌تواند مانند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پس از درگذشت پیامبر صلی الله علیه و آله، حجت خدا بر مؤمنان، و آن کس که باید امور مسلمین را به دست بگیرد، و قرآن ناطق، و عالم به احکام آن می‌باشد، برادر و خلیفه و وصی و ولی پیامبر،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نسبت به پیامبر صلی الله علیه و آله به سان هارون نسبت به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امیرمؤمنان و امام متقیان، و پیشوای دست و رو سفیدان، و برترین اوصیا و وارث علم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حسن بن علی، حسین بن علی علیهما السلام، سروران جوانان اهل بهشتند، و پس از آن دو اوصیای او به ترتیب زیر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زین العابدین، محمد بن علی الباقر، جعفر بن محمد</w:t>
      </w:r>
    </w:p>
    <w:p>
      <w:pPr>
        <w:pStyle w:val="BookText"/>
        <w:rPr/>
      </w:pPr>
      <w:r>
        <w:rPr>
          <w:rFonts w:ascii="IRNazanin" w:hAnsi="IRNazanin" w:eastAsia="IRNazanin"/>
          <w:color w:val="111111"/>
          <w:sz w:val="28"/>
          <w:sz w:val="28"/>
          <w:szCs w:val="28"/>
          <w:rtl w:val="true"/>
          <w:lang w:bidi="fa-IR"/>
        </w:rPr>
        <w:t>الصادق، موسی بن جعفر الکاظم، علی بن موسی الرضا، محمد بن علی الجواد، علی بن محمد الهادی، حسن بن علی العسکری، حجة بن الحسن المهدی، قائم منتظر که صلوات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می‌دهیم که آنان پیشوایان و اوصیای الهی هستند و زمین هیچ‌گاه از حجت خدا خالی نمی‌ماند و حجت بر مردم در همۀ زمانها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تکیه‌گاه محکم خداوند، و پیشوایان هدایت و حجت بر اهل دنیا تا روز رستاخیز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آنها مخالفت ورزد، گمراه و گمراه کننده است، و حق و هدایت را پشت سر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بازگو کنندگان قرآنند و زبان گویای رسول گرامی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آنان را نشناسد، مرگ او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اسلام پرهیزگاری و فهمیدن دین خداست و نماز و پایداری در راه دین و پس دادن امانت به صاحبش خواه درست کار باشد یا بدکار، و طولانی کردن سجده‌ها و روزه گرفتن و شب زنده‌داری و پرهیز از گناهان و انتظار فرج با صبر و بردباری و تحمّل مصیبت‌ها به زیبایی و خوشرفتاری، و رابطۀ خوب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این رساله، فروع مختلفی را از ابواب فقه یادآور شده و تفاوت‌های مکتب امامیه را با دیگر مکتب‌ها در فقه بیان کرده است که اکنون مورد نظر ما نیست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bookmarkStart w:id="290" w:name="pg14185_154395"/>
    </w:p>
    <w:p>
      <w:pPr>
        <w:pStyle w:val="Heading3"/>
        <w:numPr>
          <w:ilvl w:val="2"/>
          <w:numId w:val="1"/>
        </w:numPr>
        <w:rPr/>
      </w:pPr>
      <w:bookmarkStart w:id="291" w:name="__RefHeading___Toc5147492_3381743652"/>
      <w:bookmarkStart w:id="292" w:name="_Toc108"/>
      <w:bookmarkEnd w:id="290"/>
      <w:bookmarkEnd w:id="291"/>
      <w:r>
        <w:rPr/>
        <w:t>2</w:t>
      </w:r>
      <w:r>
        <w:rPr>
          <w:rtl w:val="true"/>
        </w:rPr>
        <w:t xml:space="preserve">. </w:t>
      </w:r>
      <w:r>
        <w:rPr>
          <w:rtl w:val="true"/>
        </w:rPr>
        <w:t>عبدالعظیم حسنی و عرضۀ عقاید بر امام هادی علیه السلام</w:t>
      </w:r>
      <w:bookmarkEnd w:id="292"/>
    </w:p>
    <w:p>
      <w:pPr>
        <w:pStyle w:val="Heading4"/>
        <w:numPr>
          <w:ilvl w:val="3"/>
          <w:numId w:val="1"/>
        </w:numPr>
        <w:rPr/>
      </w:pPr>
      <w:bookmarkStart w:id="293" w:name="__RefHeading___Toc5147494_3381743652"/>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سید عبدالعظیم حسنی از احفاد سبط اکبر و نسب وی به امام حسن مجتبی علیه السلام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بن عبداللّه بن علی بن الحسن بن زید بن الحسن بن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اصحاب امام هادی علیه السلام، و نویسنده کتاب خطبه‌های امیرمؤمنان علیه السلام است، و از ترس حاکمان عباسی، به ری پناهنده شد و به صورت فردی ناشناس زندگی می‌کرد، و کمتر از خانه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روزها روزه می‌گرفت و شبها به عبادت می‌پرداخت، ولی به تدریج شیعیان او را شناخته و با او ارتباط برقرار کردند و سرانجام در ری به لقاءاللّه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خدمت امام هادی علیه السلام رسید و نحوه دیدار خود را با امام چنین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چشم حضرت،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ولیّنا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دوست و یاور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این که مورد لطف امام قرار گرفتم، بسیار خرسند شدم، سپس عرض کردم می‌خواهم اعتقادات خودم را به شما عرض کنم، اگر درست است بر آن ثابت و استوار بمانم تا به دیدار خدا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بفرما؛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خدای تبارک و تعالی یکی است، مِثل ندارد و صفات او خارج از حدّ ابطال و تشبیه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ابطال، نفی واقعیت صفات از خداست، چه صفات ذات و چه صفات افعال،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جسم و صورت و عرض و جوهر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آفرینندۀ اجسام و صورتها و اعراض و جواهر است و سرانجام او پروردگار و مالک و پدید آورنده و سازندۀ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امام و خلیفه و ولی امر، پس از امیرمؤمنان علی علیه السلام، به ترتیب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 اینک تو ای ابالحسن؛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امام حسن جانشین من خواهد بود، و پس از وی مردم با جانشین او چه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نمی‌شود، و درست نیست که اکنون نام او را ببرید تا به فرمان خدا، آشکار شود و زمین را که از جور و ستم لبریز شده، از عدل و داد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مطلب اعتراف دارم، و می‌گویم دوست آنان دوست خداست و دشمن آنان، دشمن خداست، پیروی از آنان پیروی از خداست، مخالفت با آنها، مخالفت با خداست،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و سؤال در قبر و بهشت و دوزخ و میزان، همگی حق است و در این که روز رستاخیز فرا می‌رسد در آن شکی نیست، خداوند منّان همگان را که در قبرها نهفته‌اند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واجبات پس از ولایت امیرمؤمنان عبارتند از</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زکات و روزه و حج و جهاد، امر به معروف و نهی از منکر</w:t>
      </w:r>
      <w:r>
        <w:rPr>
          <w:rFonts w:eastAsia="IRNazanin" w:cs="IRNazanin"/>
          <w:color w:val="111111"/>
          <w:sz w:val="28"/>
          <w:szCs w:val="28"/>
          <w:rtl w:val="true"/>
          <w:lang w:bidi="fa-IR"/>
        </w:rPr>
        <w:t>.</w:t>
      </w:r>
      <w:bookmarkStart w:id="295" w:name="pg14185_154397"/>
    </w:p>
    <w:p>
      <w:pPr>
        <w:pStyle w:val="BookText"/>
        <w:rPr/>
      </w:pPr>
      <w:bookmarkEnd w:id="295"/>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پس از شنیدن این اعترافات از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آنچه که تو گفتی همان دین خداست که برای بندگانش فرستاده است، تو بر همین دین، ثابت قدم باش، خدا به تو در دنیا و آخرت، ثبات قدم، عنایت بفرماید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ما، به پیروی از این نوع رساله‌ها، رساله‌های کوچک به صورت موجز در زمینۀ عقاید شیعه نگاشته‌اند، که به برخی اشاره می‌کنیم</w:t>
      </w:r>
      <w:r>
        <w:rPr>
          <w:rFonts w:eastAsia="IRNazanin" w:cs="IRNazanin"/>
          <w:color w:val="111111"/>
          <w:sz w:val="28"/>
          <w:szCs w:val="28"/>
          <w:rtl w:val="true"/>
          <w:lang w:bidi="fa-IR"/>
        </w:rPr>
        <w:t>:</w:t>
      </w:r>
    </w:p>
    <w:p>
      <w:pPr>
        <w:pStyle w:val="Heading4"/>
        <w:numPr>
          <w:ilvl w:val="3"/>
          <w:numId w:val="1"/>
        </w:numPr>
        <w:rPr/>
      </w:pPr>
      <w:bookmarkStart w:id="296" w:name="__RefHeading___Toc5147496_3381743652"/>
      <w:bookmarkStart w:id="297" w:name="_Toc110"/>
      <w:bookmarkEnd w:id="296"/>
      <w:r>
        <w:rPr/>
        <w:t>1</w:t>
      </w:r>
      <w:r>
        <w:rPr>
          <w:rtl w:val="true"/>
        </w:rPr>
        <w:t xml:space="preserve">. </w:t>
      </w:r>
      <w:r>
        <w:rPr>
          <w:rtl w:val="true"/>
        </w:rPr>
        <w:t xml:space="preserve">رسالۀ صدوق </w:t>
      </w:r>
      <w:r>
        <w:rPr>
          <w:rtl w:val="true"/>
        </w:rPr>
        <w:t>(</w:t>
      </w:r>
      <w:r>
        <w:rPr/>
        <w:t>306</w:t>
      </w:r>
      <w:r>
        <w:rPr>
          <w:rtl w:val="true"/>
        </w:rPr>
        <w:t xml:space="preserve"> </w:t>
      </w:r>
      <w:r>
        <w:rPr/>
        <w:t>381</w:t>
      </w:r>
      <w:r>
        <w:rPr>
          <w:rtl w:val="true"/>
        </w:rPr>
        <w:t>)</w:t>
      </w:r>
      <w:bookmarkEnd w:id="2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رساله‌ای در بیان عقاید امامیّه دارد که کراراً چاپ شده و علمای ما بر آن شروح و تعالیقی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من در توحید این است که خدا یکی است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 و ازلی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و دانا و حکیم و زنده و قائم به نفس و قدرتمند، و پیراسته و بی‌نیاز، نه جوهر است و نه جسم و نه صورت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تمام صفات مخلوقات خود، پیراسته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صفات او راه میانه برگزیدیم که نه به ابطال برسد و نه 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چیزی است، اما نه مانند این چیزها، او همانطور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صمد است، نزاییده تا کسی از او ارث ببرد و زاییده نشده تا برای او شریکی باشد، نه مثل دارد و نه ضدّ و برای او شریکی نیست، دیدگان او را درک نمی‌کند، ولی او دیده‌ها را درک می‌کند، خواب و خواب آلودگی بر او راه ندارد، او آگاه به امور دقیق، و دانای همۀ مسائل است، آفرینندۀ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و فرمانروایی از آن</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نیکی‌ها از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راه تشبیه را پیش گیرد، او مشرک است و هر کس به امامیه، غیر آن که گفته شده، نسبت بدهد،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خبری که مخالف با توحید باشد، آن خبر ساختگی است و هر حدیثی که با کتاب خدا سازگار نباشد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کتاب‌های ما چنین خبری یافت شود، باید آن را نوعی فریبکاری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برای جداسازی صفات ذات از صفات فعل، ضابطه‌ای معین می‌کند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افعال بندگان، میان جبر و تفویض، راه میانه را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عقاید شیعه را دربارۀ قضا و قدر و فطرت و استطاعت که بسیاری از مباحث معارف کلامی را تشکیل می‌دهد، بیان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همان است که خداوند بر پیامبرش محمد صلی الله علیه و آله فرو فرستاده و آن همان است که در یک دفتر در اختیار مردم است، و چیزی از آن کم نشده است و مجموع سوره‌های 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ولی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و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 و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 سوره را دارد و هر کس غیر از این را به ما نسبت دهد، او دروغگو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امامیه، تألیف شیخ صدوق، که کراراً چاپ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علمای ما تعلیقۀ شیخ مفید بر این عقاید، از شهرت بسزایی برخوردار است او در شرح خود بر این رساله در برخی از موارد، با استاد خود به مناقشه پرداخته است و یادآور شده است که در مواردی به روایاتی استناد جسته است که جامع الشرایط نیست</w:t>
      </w:r>
      <w:r>
        <w:rPr>
          <w:rFonts w:eastAsia="IRNazanin" w:cs="IRNazanin"/>
          <w:color w:val="111111"/>
          <w:sz w:val="28"/>
          <w:szCs w:val="28"/>
          <w:rtl w:val="true"/>
          <w:lang w:bidi="fa-IR"/>
        </w:rPr>
        <w:t>.</w:t>
      </w:r>
      <w:bookmarkStart w:id="298" w:name="pg14185_154399"/>
    </w:p>
    <w:p>
      <w:pPr>
        <w:pStyle w:val="Heading4"/>
        <w:numPr>
          <w:ilvl w:val="3"/>
          <w:numId w:val="1"/>
        </w:numPr>
        <w:rPr/>
      </w:pPr>
      <w:bookmarkStart w:id="299" w:name="__RefHeading___Toc5147498_3381743652"/>
      <w:bookmarkStart w:id="300" w:name="_Toc111"/>
      <w:bookmarkEnd w:id="298"/>
      <w:bookmarkEnd w:id="299"/>
      <w:r>
        <w:rPr/>
        <w:t>2</w:t>
      </w:r>
      <w:r>
        <w:rPr>
          <w:rtl w:val="true"/>
        </w:rPr>
        <w:t xml:space="preserve">. </w:t>
      </w:r>
      <w:r>
        <w:rPr>
          <w:rtl w:val="true"/>
        </w:rPr>
        <w:t>امالی صدوق</w:t>
      </w:r>
      <w:bookmarkEnd w:id="300"/>
    </w:p>
    <w:p>
      <w:pPr>
        <w:pStyle w:val="BookText"/>
        <w:rPr/>
      </w:pPr>
      <w:r>
        <w:rPr>
          <w:rFonts w:ascii="IRNazanin" w:hAnsi="IRNazanin" w:eastAsia="IRNazanin"/>
          <w:color w:val="111111"/>
          <w:sz w:val="28"/>
          <w:sz w:val="28"/>
          <w:szCs w:val="28"/>
          <w:rtl w:val="true"/>
          <w:lang w:bidi="fa-IR"/>
        </w:rPr>
        <w:t xml:space="preserve">رسالۀ پیشین به قلم خود مؤلف بود، ولی این بار، در روز جمعه دوازدهم شعبان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گروهی دور او را گرفته بودند و اصرار داشتند که عقاید شیعه را املا کند و آنان بنویسند، او شروع به توصیف عقاید امامیه کرده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امامیه، اقرار به توحید خدا و زدودن تشبیه از او و پیراسته ساختن وی از چیزهایی است که شایستۀ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به حقانیت پیامبران و رسولان و حجت‌های خدا و فرشتگان و کتابهای آسمانی، و نیز اقرار به این است که محمد صلی الله علیه و آله سرور و افضل پیامبران و افضل آنان و از همۀ ملائکه مقرب، و خاتم پیامبران است که پس از او پیامبری نخواهد آمد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مجلس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4"/>
        <w:numPr>
          <w:ilvl w:val="3"/>
          <w:numId w:val="1"/>
        </w:numPr>
        <w:rPr/>
      </w:pPr>
      <w:bookmarkStart w:id="301" w:name="__RefHeading___Toc5147500_3381743652"/>
      <w:bookmarkStart w:id="302" w:name="_Toc112"/>
      <w:bookmarkEnd w:id="301"/>
      <w:r>
        <w:rPr/>
        <w:t>3</w:t>
      </w:r>
      <w:r>
        <w:rPr>
          <w:rtl w:val="true"/>
        </w:rPr>
        <w:t xml:space="preserve">. </w:t>
      </w:r>
      <w:r>
        <w:rPr>
          <w:rtl w:val="true"/>
        </w:rPr>
        <w:t>جمل العلم والعمل</w:t>
      </w:r>
      <w:bookmarkEnd w:id="302"/>
    </w:p>
    <w:p>
      <w:pPr>
        <w:pStyle w:val="BookText"/>
        <w:rPr/>
      </w:pPr>
      <w:r>
        <w:rPr>
          <w:rFonts w:ascii="IRNazanin" w:hAnsi="IRNazanin" w:eastAsia="IRNazanin"/>
          <w:color w:val="111111"/>
          <w:sz w:val="28"/>
          <w:sz w:val="28"/>
          <w:szCs w:val="28"/>
          <w:rtl w:val="true"/>
          <w:lang w:bidi="fa-IR"/>
        </w:rPr>
        <w:t xml:space="preserve">یادآور شدیم که دانشمندان شیعه در نخستین قرون به پیروی از اولیای الهی، رساله‌های کوچکی دربارۀ عقاید امامیه نوشته و در این مورد، دو رساله از صدوق، و اکنون به رساله‌ای که مرحوم شریف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اشاره می‌کنیم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اجسام، که حادث و مسبوق به عدم هستند، طبعاً پدید آرنده‌ای دارند، زیرا هر پدیدۀ نوی به پدید آرنده نیاز دارد، مانند هر مصنوع و مکتوب</w:t>
      </w:r>
      <w:r>
        <w:rPr>
          <w:rFonts w:eastAsia="IRNazanin" w:cs="IRNazanin"/>
          <w:color w:val="111111"/>
          <w:sz w:val="28"/>
          <w:szCs w:val="28"/>
          <w:rtl w:val="true"/>
          <w:lang w:bidi="fa-IR"/>
        </w:rPr>
        <w:t>....</w:t>
      </w:r>
      <w:bookmarkStart w:id="303" w:name="pg14185_154400"/>
    </w:p>
    <w:p>
      <w:pPr>
        <w:pStyle w:val="BookText"/>
        <w:rPr/>
      </w:pPr>
      <w:bookmarkEnd w:id="303"/>
      <w:r>
        <w:rPr>
          <w:rFonts w:ascii="IRNazanin" w:hAnsi="IRNazanin" w:eastAsia="IRNazanin"/>
          <w:color w:val="111111"/>
          <w:sz w:val="28"/>
          <w:sz w:val="28"/>
          <w:szCs w:val="28"/>
          <w:rtl w:val="true"/>
          <w:lang w:bidi="fa-IR"/>
        </w:rPr>
        <w:t>در این رساله عقاید امامیه به صورت مبسوطتر از رسالۀ صدوق آمده و فقط در اعجاز قرآن نظریۀ خاصی دارد به نام نظریۀ صرفه که مورد پذیرش علمای ما نیست</w:t>
      </w:r>
      <w:r>
        <w:rPr>
          <w:rFonts w:eastAsia="IRNazanin" w:cs="IRNazanin"/>
          <w:color w:val="111111"/>
          <w:sz w:val="28"/>
          <w:szCs w:val="28"/>
          <w:rtl w:val="true"/>
          <w:lang w:bidi="fa-IR"/>
        </w:rPr>
        <w:t>.</w:t>
      </w:r>
    </w:p>
    <w:p>
      <w:pPr>
        <w:pStyle w:val="Heading4"/>
        <w:numPr>
          <w:ilvl w:val="3"/>
          <w:numId w:val="1"/>
        </w:numPr>
        <w:rPr/>
      </w:pPr>
      <w:bookmarkStart w:id="304" w:name="__RefHeading___Toc5147502_3381743652"/>
      <w:bookmarkStart w:id="305" w:name="_Toc113"/>
      <w:bookmarkEnd w:id="304"/>
      <w:r>
        <w:rPr/>
        <w:t>4</w:t>
      </w:r>
      <w:r>
        <w:rPr>
          <w:rtl w:val="true"/>
        </w:rPr>
        <w:t xml:space="preserve">. </w:t>
      </w:r>
      <w:r>
        <w:rPr>
          <w:rtl w:val="true"/>
        </w:rPr>
        <w:t>البیان عن جمل اعتقاد أهل الایمان</w:t>
      </w:r>
      <w:bookmarkEnd w:id="305"/>
    </w:p>
    <w:p>
      <w:pPr>
        <w:pStyle w:val="BookText"/>
        <w:rPr/>
      </w:pPr>
      <w:r>
        <w:rPr>
          <w:rFonts w:ascii="IRNazanin" w:hAnsi="IRNazanin" w:eastAsia="IRNazanin"/>
          <w:color w:val="111111"/>
          <w:sz w:val="28"/>
          <w:sz w:val="28"/>
          <w:szCs w:val="28"/>
          <w:rtl w:val="true"/>
          <w:lang w:bidi="fa-IR"/>
        </w:rPr>
        <w:t xml:space="preserve">این کتاب نگارش ابوالفتح کراجکی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به پیروی از استادش شریف مرتضی، رسالۀ موجزی در عقاید امامیه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عن جمل اعتقاد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الطاف خود قرار دهد و با نعمت‌های خود تو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خواستی در اعتقادات شیعه رسالۀ موجزی بنویسم تا اساس هدایت دیگران گردد و خود نیز آن را مذاکره کنی و در اختیار طالبان عقاید امامیه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جا عقاید شیعه را به صورت فشرده می‌نویسم ولی دلایل آن را نمی‌آورم، او گفتار خود را از توحید آغاز نموده و آن‌گاه پیرامون نبوت عامه و خاصه و امامت و خلافت تا به امامت امامان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رساله را با بحث توبه و حشر و نشر ادامه می‌دهد و گاهی نیز به عقاید معتزله اشاره 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306" w:name="__RefHeading___Toc5147504_3381743652"/>
      <w:bookmarkStart w:id="307" w:name="_Toc114"/>
      <w:bookmarkEnd w:id="306"/>
      <w:r>
        <w:rPr/>
        <w:t>5</w:t>
      </w:r>
      <w:r>
        <w:rPr>
          <w:rtl w:val="true"/>
        </w:rPr>
        <w:t xml:space="preserve">. </w:t>
      </w:r>
      <w:r>
        <w:rPr>
          <w:rtl w:val="true"/>
        </w:rPr>
        <w:t>العقائد الجعفریه</w:t>
      </w:r>
      <w:bookmarkEnd w:id="3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مشایخ پیشین، رساله‌ای در عقاید امامیه نوشته و آن را در پنجاه مسأله خلاصه کرده است واین رساله در ضمن</w:t>
      </w:r>
      <w:bookmarkStart w:id="308" w:name="pg14185_154401"/>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 همچنان که در ضمن رسائل عشر شیخ طوسی چاپ شده است</w:t>
      </w:r>
      <w:r>
        <w:rPr>
          <w:rFonts w:eastAsia="IRNazanin" w:cs="IRNazanin"/>
          <w:color w:val="111111"/>
          <w:sz w:val="28"/>
          <w:szCs w:val="28"/>
          <w:rtl w:val="true"/>
          <w:lang w:bidi="fa-IR"/>
        </w:rPr>
        <w:t>.</w:t>
      </w:r>
    </w:p>
    <w:p>
      <w:pPr>
        <w:pStyle w:val="Heading4"/>
        <w:numPr>
          <w:ilvl w:val="3"/>
          <w:numId w:val="1"/>
        </w:numPr>
        <w:rPr/>
      </w:pPr>
      <w:bookmarkStart w:id="309" w:name="__RefHeading___Toc5147506_3381743652"/>
      <w:bookmarkStart w:id="310" w:name="_Toc115"/>
      <w:bookmarkEnd w:id="309"/>
      <w:r>
        <w:rPr>
          <w:rtl w:val="true"/>
        </w:rPr>
        <w:t>هدف از اشاره به این رساله‌ها، چیست؟</w:t>
      </w:r>
      <w:bookmarkEnd w:id="310"/>
    </w:p>
    <w:p>
      <w:pPr>
        <w:pStyle w:val="BookText"/>
        <w:rPr/>
      </w:pPr>
      <w:r>
        <w:rPr>
          <w:rFonts w:ascii="IRNazanin" w:hAnsi="IRNazanin" w:eastAsia="IRNazanin"/>
          <w:color w:val="111111"/>
          <w:sz w:val="28"/>
          <w:sz w:val="28"/>
          <w:szCs w:val="28"/>
          <w:rtl w:val="true"/>
          <w:lang w:bidi="fa-IR"/>
        </w:rPr>
        <w:t>بررسی این رساله‌ها سه مطلب را به روشنی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آنها گواه بر این است که شیعۀ امامیه، اصول عقاید خود را از کتاب خدا و سنت رسول او و دیگر پیشوایان معصوم علیهم السلام گرفته است و لذا هر اصلی از اصول به صورت روشن و شفاف با ما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رساله‌ها هر چند برخی از بندها مورد بحث و نقاش است و همه بر آنها اتفاق نظر ندارند، امّا مجموع محتویات که پیرامون خدا و صفات و افعال خدا و یا آنچه که مربوط به نبوت و امامت و حیات برزخی و اخروی است، مورد اتفاق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امامیه را بشناسد به این رساله‌ها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محتویات آنها پیام سومی دارد و آن این که هر چند امامیه با دیگر فرق اسلامی در مورد امامت و خلافت، اختلاف نظر دارند، اما در بسیاری از اصول با همه مسلمانان یک صدا هستند، و همین یک صدایی مایۀ وحدت و یکپارچگی امت اسلامی است که همدیگر را تحمّل کنند و در موارد اختلاف یا چشم بپوشند و یا به گفتگوی علمی و روشنگرانه بپردازند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به اینجا رسید، شایسته است ما موارد اختلاف امامیه را با دو فرقۀ معروف به نام‌های معتزله و اشاعره بیان کنیم تا با روشن شدن نقاط اختلاف، موارد وحدت کلمه ونظر آشکارتر شود</w:t>
      </w:r>
      <w:r>
        <w:rPr>
          <w:rFonts w:eastAsia="IRNazanin" w:cs="IRNazanin"/>
          <w:color w:val="111111"/>
          <w:sz w:val="28"/>
          <w:szCs w:val="28"/>
          <w:rtl w:val="true"/>
          <w:lang w:bidi="fa-IR"/>
        </w:rPr>
        <w:t>.</w:t>
      </w:r>
      <w:bookmarkStart w:id="311" w:name="pg14185_154402"/>
    </w:p>
    <w:p>
      <w:pPr>
        <w:pStyle w:val="Heading3"/>
        <w:numPr>
          <w:ilvl w:val="2"/>
          <w:numId w:val="1"/>
        </w:numPr>
        <w:rPr/>
      </w:pPr>
      <w:bookmarkStart w:id="312" w:name="__RefHeading___Toc5147508_3381743652"/>
      <w:bookmarkStart w:id="313" w:name="_Toc116"/>
      <w:bookmarkEnd w:id="311"/>
      <w:bookmarkEnd w:id="312"/>
      <w:r>
        <w:rPr>
          <w:rtl w:val="true"/>
        </w:rPr>
        <w:t>تفاوت‌های بنیادی عقاید امامیه</w:t>
      </w:r>
      <w:bookmarkEnd w:id="313"/>
    </w:p>
    <w:p>
      <w:pPr>
        <w:pStyle w:val="Heading4"/>
        <w:numPr>
          <w:ilvl w:val="3"/>
          <w:numId w:val="1"/>
        </w:numPr>
        <w:rPr/>
      </w:pPr>
      <w:bookmarkStart w:id="314" w:name="__RefHeading___Toc5147510_3381743652"/>
      <w:bookmarkStart w:id="315" w:name="_Toc117"/>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با مکتب‌های معتزله واشاعره</w:t>
      </w:r>
    </w:p>
    <w:p>
      <w:pPr>
        <w:pStyle w:val="BookText"/>
        <w:rPr/>
      </w:pPr>
      <w:r>
        <w:rPr>
          <w:rFonts w:ascii="IRNazanin" w:hAnsi="IRNazanin" w:eastAsia="IRNazanin"/>
          <w:color w:val="111111"/>
          <w:sz w:val="28"/>
          <w:sz w:val="28"/>
          <w:szCs w:val="28"/>
          <w:rtl w:val="true"/>
          <w:lang w:bidi="fa-IR"/>
        </w:rPr>
        <w:t>در میان اهل سنت دو گروه کلامی معروف است، به نام‌های معتزله، و اشاعره، هر چند اهل حدیث و اشاعره معتزله را، از اهل سنت نمی‌دانند ولی ما برای این که همه گروه‌های منکر تنصیصی بودن امامت را تحت عنوان واحدی گرد آوریم، بر همگان اهل سنت اطلاق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تفاوت‌های بنیادی عقاید امامیه، نخست با معتزله و سپس با اشاعره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اعتزال یک مکتب کلامی است که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مکتب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 و گروهی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واصل، به خاطر مبارزه با مکتب‌های الحادی وارداتی از خارج، روز به روز درخشندگی بیشتری پیدا کردند، ولی پس از اندی، ستارۀ اقبال آنان در زمان متوکل عباسی در سال‌های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افول گرایید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وکمتر شخصیت برجسته‌ای در این مکتب پرورش یافت و آخرین شخصیت آنان که نام و نشان درخشانی دارد شیخ محمود 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نگارش تفسیر کشاف، موجی در جهان تفسیر پدید آورد و بار دیگر نام معتزله</w:t>
      </w:r>
      <w:bookmarkStart w:id="316" w:name="pg14185_154403"/>
    </w:p>
    <w:p>
      <w:pPr>
        <w:pStyle w:val="BookText"/>
        <w:rPr/>
      </w:pPr>
      <w:bookmarkEnd w:id="316"/>
      <w:r>
        <w:rPr>
          <w:rFonts w:ascii="IRNazanin" w:hAnsi="IRNazanin" w:eastAsia="IRNazanin"/>
          <w:color w:val="111111"/>
          <w:sz w:val="28"/>
          <w:sz w:val="28"/>
          <w:szCs w:val="28"/>
          <w:rtl w:val="true"/>
          <w:lang w:bidi="fa-IR"/>
        </w:rPr>
        <w:t>بر سر زبان‌ها افتاد، اما پس از او، شخصیت برجسته‌ای پدید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مکتب اعتزال، پس از انقراضِ شخصیت‌های آنان،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 و زیدی‌های یمن و غیره، اصول اعتزال را پذیرفتند، جز مسألۀ نصّ بر ولایت علی که بر خلاف معتزله، به آن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زیدی‌ها اصول اعتزال را تا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مشرق زمین، پذیرفتند زیرا مکتب ماتریدی، از اهل حدیث، دورتر و به اهل تعقل نزدیک‌تر است، ولی در عین حال، ماتریدی و اشعری، هر دو پیرو مذهب اهل سنّت و به یک معنا در مقابل اهل حدیث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معتزله خصوصاً مسألۀ امتناع رؤیة اللّه در آخرت در مکتب اباضیه نیز محفوظ مانده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مشروح این مسائل در جلد سوم همین مجموعه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نقاط اختلاف امامیه را با معتزله به صورت فشرده بیان می‌کنیم و نقد و بررسی آن‌ها را به فرصت دیگری واگذار می‌کنیم</w:t>
      </w:r>
      <w:r>
        <w:rPr>
          <w:rFonts w:eastAsia="IRNazanin" w:cs="IRNazanin"/>
          <w:color w:val="111111"/>
          <w:sz w:val="28"/>
          <w:szCs w:val="28"/>
          <w:rtl w:val="true"/>
          <w:lang w:bidi="fa-IR"/>
        </w:rPr>
        <w:t>:</w:t>
      </w:r>
    </w:p>
    <w:p>
      <w:pPr>
        <w:pStyle w:val="Heading4"/>
        <w:numPr>
          <w:ilvl w:val="3"/>
          <w:numId w:val="1"/>
        </w:numPr>
        <w:rPr/>
      </w:pPr>
      <w:bookmarkStart w:id="317" w:name="__RefHeading___Toc5147512_3381743652"/>
      <w:bookmarkStart w:id="318" w:name="_Toc118"/>
      <w:bookmarkEnd w:id="317"/>
      <w:r>
        <w:rPr/>
        <w:t>1</w:t>
      </w:r>
      <w:r>
        <w:rPr>
          <w:rtl w:val="true"/>
        </w:rPr>
        <w:t xml:space="preserve">. </w:t>
      </w:r>
      <w:r>
        <w:rPr>
          <w:rtl w:val="true"/>
        </w:rPr>
        <w:t>اختلاف در معنی شفاعت</w:t>
      </w:r>
      <w:bookmarkEnd w:id="3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اتفاق نظر دارند که شفاعت، یکی از معارف اسلامی است و معنی شفاعت این است که در سایۀ پذیرفته شدن شفاعت شفیع، گنه‌کار، از مجازات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شفاعت، فقط در مورد مرتکبان گناه کبیره است که در کتاب و سنّت برای آنها مجازات معین شده است، در این مورد امامیه با اشاعره وحدت نظر دارند، در حالی که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دربارۀ</w:t>
      </w:r>
      <w:bookmarkStart w:id="319" w:name="pg14185_154404"/>
    </w:p>
    <w:p>
      <w:pPr>
        <w:pStyle w:val="BookText"/>
        <w:rPr/>
      </w:pPr>
      <w:bookmarkEnd w:id="319"/>
      <w:r>
        <w:rPr>
          <w:rFonts w:ascii="IRNazanin" w:hAnsi="IRNazanin" w:eastAsia="IRNazanin"/>
          <w:color w:val="111111"/>
          <w:sz w:val="28"/>
          <w:sz w:val="28"/>
          <w:szCs w:val="28"/>
          <w:rtl w:val="true"/>
          <w:lang w:bidi="fa-IR"/>
        </w:rPr>
        <w:t>اهل اطاعت و پاکان است که در سایۀ آن ترفیع درجه پیدا کرده و به مقام خاصی می‌رسند</w:t>
      </w:r>
      <w:r>
        <w:rPr>
          <w:rFonts w:eastAsia="IRNazanin" w:cs="IRNazanin"/>
          <w:color w:val="111111"/>
          <w:sz w:val="28"/>
          <w:szCs w:val="28"/>
          <w:rtl w:val="true"/>
          <w:lang w:bidi="fa-IR"/>
        </w:rPr>
        <w:t>.</w:t>
      </w:r>
    </w:p>
    <w:p>
      <w:pPr>
        <w:pStyle w:val="Heading4"/>
        <w:numPr>
          <w:ilvl w:val="3"/>
          <w:numId w:val="1"/>
        </w:numPr>
        <w:rPr/>
      </w:pPr>
      <w:bookmarkStart w:id="320" w:name="__RefHeading___Toc5147514_3381743652"/>
      <w:bookmarkStart w:id="321" w:name="_Toc119"/>
      <w:bookmarkEnd w:id="320"/>
      <w:r>
        <w:rPr/>
        <w:t>2</w:t>
      </w:r>
      <w:r>
        <w:rPr>
          <w:rtl w:val="true"/>
        </w:rPr>
        <w:t xml:space="preserve">. </w:t>
      </w:r>
      <w:r>
        <w:rPr>
          <w:rtl w:val="true"/>
        </w:rPr>
        <w:t>حکم مرتکب کبیره</w:t>
      </w:r>
      <w:bookmarkEnd w:id="321"/>
    </w:p>
    <w:p>
      <w:pPr>
        <w:pStyle w:val="BookText"/>
        <w:rPr/>
      </w:pPr>
      <w:r>
        <w:rPr>
          <w:rFonts w:ascii="IRNazanin" w:hAnsi="IRNazanin" w:eastAsia="IRNazanin"/>
          <w:color w:val="111111"/>
          <w:sz w:val="28"/>
          <w:sz w:val="28"/>
          <w:szCs w:val="28"/>
          <w:rtl w:val="true"/>
          <w:lang w:bidi="fa-IR"/>
        </w:rPr>
        <w:t>فردی که از نظر اعتقاد، کاستی نداشته باشد ولی تحت تأثیر هوا و هوس قرار گرفته مرتکب گناه کبیره گردد، از نظر امامیه و اشاعره مؤمن است ولی مؤمن فاسق که از اطاعت خدا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خوارج، این فرد کافر و از نظر معتزله، این فرد نه مؤمن است و نه کافر بلکه در حد وسط و میان این دو قرار دارد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322" w:name="__RefHeading___Toc5147516_3381743652"/>
      <w:bookmarkStart w:id="323" w:name="_Toc120"/>
      <w:bookmarkEnd w:id="322"/>
      <w:r>
        <w:rPr/>
        <w:t>3</w:t>
      </w:r>
      <w:r>
        <w:rPr>
          <w:rtl w:val="true"/>
        </w:rPr>
        <w:t xml:space="preserve">. </w:t>
      </w:r>
      <w:r>
        <w:rPr>
          <w:rtl w:val="true"/>
        </w:rPr>
        <w:t>بهشت و دوزخ</w:t>
      </w:r>
      <w:bookmarkEnd w:id="323"/>
    </w:p>
    <w:p>
      <w:pPr>
        <w:pStyle w:val="BookText"/>
        <w:rPr/>
      </w:pPr>
      <w:r>
        <w:rPr>
          <w:rFonts w:ascii="IRNazanin" w:hAnsi="IRNazanin" w:eastAsia="IRNazanin"/>
          <w:color w:val="111111"/>
          <w:sz w:val="28"/>
          <w:sz w:val="28"/>
          <w:szCs w:val="28"/>
          <w:rtl w:val="true"/>
          <w:lang w:bidi="fa-IR"/>
        </w:rPr>
        <w:t>امامیه و اشاعره، هر دو معتقدند که بهشت و دوزخ هم اکنون، آفریده شده‌اند، و خدا از جایگاه آنها آگاه است، اما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آفریده نشده‌اند</w:t>
      </w:r>
      <w:r>
        <w:rPr>
          <w:rFonts w:eastAsia="IRNazanin" w:cs="IRNazanin"/>
          <w:color w:val="111111"/>
          <w:sz w:val="28"/>
          <w:szCs w:val="28"/>
          <w:rtl w:val="true"/>
          <w:lang w:bidi="fa-IR"/>
        </w:rPr>
        <w:t>.</w:t>
      </w:r>
    </w:p>
    <w:p>
      <w:pPr>
        <w:pStyle w:val="Heading4"/>
        <w:numPr>
          <w:ilvl w:val="3"/>
          <w:numId w:val="1"/>
        </w:numPr>
        <w:rPr/>
      </w:pPr>
      <w:bookmarkStart w:id="324" w:name="__RefHeading___Toc5147518_3381743652"/>
      <w:bookmarkStart w:id="325" w:name="_Toc121"/>
      <w:bookmarkEnd w:id="324"/>
      <w:r>
        <w:rPr/>
        <w:t>4</w:t>
      </w:r>
      <w:r>
        <w:rPr>
          <w:rtl w:val="true"/>
        </w:rPr>
        <w:t xml:space="preserve">. </w:t>
      </w:r>
      <w:r>
        <w:rPr>
          <w:rtl w:val="true"/>
        </w:rPr>
        <w:t>امر به معروف و نهی از منکر</w:t>
      </w:r>
      <w:bookmarkEnd w:id="3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امامیّه و همۀ اشاعره می‌گویند امر به معروف و نهی از منکر وجوب شرعی دارند نه عقلی و اگر دلیلی از شرع بر این اصل وارد نمی‌شد، هرگز، الزامی برای آن وجود نداشت، در حالی که برخی از امامیه، و قاطبۀ معتزله می‌گویند وجوب آن عقلی است و خرد، ما را به آن دو دعوت می‌کند</w:t>
      </w:r>
      <w:r>
        <w:rPr>
          <w:rFonts w:eastAsia="IRNazanin" w:cs="IRNazanin"/>
          <w:color w:val="111111"/>
          <w:sz w:val="28"/>
          <w:szCs w:val="28"/>
          <w:rtl w:val="true"/>
          <w:lang w:bidi="fa-IR"/>
        </w:rPr>
        <w:t>.</w:t>
      </w:r>
      <w:bookmarkStart w:id="326" w:name="pg14185_154405"/>
    </w:p>
    <w:p>
      <w:pPr>
        <w:pStyle w:val="Heading4"/>
        <w:numPr>
          <w:ilvl w:val="3"/>
          <w:numId w:val="1"/>
        </w:numPr>
        <w:rPr/>
      </w:pPr>
      <w:bookmarkStart w:id="327" w:name="__RefHeading___Toc5147520_3381743652"/>
      <w:bookmarkStart w:id="328" w:name="_Toc122"/>
      <w:bookmarkEnd w:id="326"/>
      <w:bookmarkEnd w:id="327"/>
      <w:r>
        <w:rPr/>
        <w:t>5</w:t>
      </w:r>
      <w:r>
        <w:rPr>
          <w:rtl w:val="true"/>
        </w:rPr>
        <w:t xml:space="preserve">. </w:t>
      </w:r>
      <w:r>
        <w:rPr>
          <w:rtl w:val="true"/>
        </w:rPr>
        <w:t>احباط</w:t>
      </w:r>
      <w:bookmarkEnd w:id="328"/>
    </w:p>
    <w:p>
      <w:pPr>
        <w:pStyle w:val="BookText"/>
        <w:rPr/>
      </w:pPr>
      <w:r>
        <w:rPr>
          <w:rFonts w:ascii="IRNazanin" w:hAnsi="IRNazanin" w:eastAsia="IRNazanin"/>
          <w:color w:val="111111"/>
          <w:sz w:val="28"/>
          <w:sz w:val="28"/>
          <w:szCs w:val="28"/>
          <w:rtl w:val="true"/>
          <w:lang w:bidi="fa-IR"/>
        </w:rPr>
        <w:t>امامیه و اشاعره،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انسانی، حساب خاص خود را دارد، و هرگز عمل زشتی سبب نابودی عمل نیک نمی‌گردد، و به اصطلاح، اطاعت، ارتباطی به گناه، و گناه پیوندی با اطاعت ندارد، مگر شرک و کفر که مایۀ نابودی اعمال نیک پیشین انسان می‌گردد، در حالی که معتزله، دایرۀ احباط را گسترده دانسته و می‌گویند اگر کسی یک عمر، خدا را بپرستد و اطاعت کند، و بعد دروغی بگوید به سان کسی است که اصلاً خدا را نپرستیده است</w:t>
      </w:r>
      <w:r>
        <w:rPr>
          <w:rFonts w:eastAsia="IRNazanin" w:cs="IRNazanin"/>
          <w:color w:val="111111"/>
          <w:sz w:val="28"/>
          <w:szCs w:val="28"/>
          <w:rtl w:val="true"/>
          <w:lang w:bidi="fa-IR"/>
        </w:rPr>
        <w:t>.</w:t>
      </w:r>
    </w:p>
    <w:p>
      <w:pPr>
        <w:pStyle w:val="Heading4"/>
        <w:numPr>
          <w:ilvl w:val="3"/>
          <w:numId w:val="1"/>
        </w:numPr>
        <w:rPr/>
      </w:pPr>
      <w:bookmarkStart w:id="329" w:name="__RefHeading___Toc5147522_3381743652"/>
      <w:bookmarkStart w:id="330" w:name="_Toc123"/>
      <w:bookmarkEnd w:id="329"/>
      <w:r>
        <w:rPr/>
        <w:t>6</w:t>
      </w:r>
      <w:r>
        <w:rPr>
          <w:rtl w:val="true"/>
        </w:rPr>
        <w:t xml:space="preserve">. </w:t>
      </w:r>
      <w:r>
        <w:rPr>
          <w:rtl w:val="true"/>
        </w:rPr>
        <w:t>شرع و عقل</w:t>
      </w:r>
      <w:bookmarkEnd w:id="330"/>
    </w:p>
    <w:p>
      <w:pPr>
        <w:pStyle w:val="BookText"/>
        <w:rPr/>
      </w:pPr>
      <w:r>
        <w:rPr>
          <w:rFonts w:ascii="IRNazanin" w:hAnsi="IRNazanin" w:eastAsia="IRNazanin"/>
          <w:color w:val="111111"/>
          <w:sz w:val="28"/>
          <w:sz w:val="28"/>
          <w:szCs w:val="28"/>
          <w:rtl w:val="true"/>
          <w:lang w:bidi="fa-IR"/>
        </w:rPr>
        <w:t>در حالی که امامیه، عقل را یکی از مصادر استنباط احکام فرعیه می‌دانند و در معارف، برای آن، جایگاه خاصی قائلند، امّا هرگز، دربارۀ آن، غلوّ نمی‌کنند، بر خلاف معتزله که بسیاری از ظواهر کتاب و سنت را که با اصول اعتزال سازگار نیست، تأویل می‌کنند مانند مسألۀ شفاعت که به ترفیع درجه تأویل می‌نمایند</w:t>
      </w:r>
      <w:r>
        <w:rPr>
          <w:rFonts w:eastAsia="IRNazanin" w:cs="IRNazanin"/>
          <w:color w:val="111111"/>
          <w:sz w:val="28"/>
          <w:szCs w:val="28"/>
          <w:rtl w:val="true"/>
          <w:lang w:bidi="fa-IR"/>
        </w:rPr>
        <w:t>.</w:t>
      </w:r>
    </w:p>
    <w:p>
      <w:pPr>
        <w:pStyle w:val="Heading4"/>
        <w:numPr>
          <w:ilvl w:val="3"/>
          <w:numId w:val="1"/>
        </w:numPr>
        <w:rPr/>
      </w:pPr>
      <w:bookmarkStart w:id="331" w:name="__RefHeading___Toc5147524_3381743652"/>
      <w:bookmarkStart w:id="332" w:name="_Toc124"/>
      <w:bookmarkEnd w:id="331"/>
      <w:r>
        <w:rPr/>
        <w:t>7</w:t>
      </w:r>
      <w:r>
        <w:rPr>
          <w:rtl w:val="true"/>
        </w:rPr>
        <w:t xml:space="preserve">. </w:t>
      </w:r>
      <w:r>
        <w:rPr>
          <w:rtl w:val="true"/>
        </w:rPr>
        <w:t>پذیرش توبه</w:t>
      </w:r>
      <w:bookmarkEnd w:id="3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و اشاعره، بر آنند که پذیرش توبه، تفضلی از جانب خدا است و اگر لطف الهی نبود، هرگز رابطۀ تنگاتنگ میان توبه و بخشودگی گناه و عقاب، وجود نداشت، در حالی که معتزله معتقدند بخشودگی گناه، لازمۀ عقلی توبه و بازگشت از گناه است</w:t>
      </w:r>
      <w:r>
        <w:rPr>
          <w:rFonts w:eastAsia="IRNazanin" w:cs="IRNazanin"/>
          <w:color w:val="111111"/>
          <w:sz w:val="28"/>
          <w:szCs w:val="28"/>
          <w:rtl w:val="true"/>
          <w:lang w:bidi="fa-IR"/>
        </w:rPr>
        <w:t>.</w:t>
      </w:r>
      <w:bookmarkStart w:id="333" w:name="pg14185_154406"/>
    </w:p>
    <w:p>
      <w:pPr>
        <w:pStyle w:val="Heading4"/>
        <w:numPr>
          <w:ilvl w:val="3"/>
          <w:numId w:val="1"/>
        </w:numPr>
        <w:rPr/>
      </w:pPr>
      <w:bookmarkStart w:id="334" w:name="__RefHeading___Toc5147526_3381743652"/>
      <w:bookmarkStart w:id="335" w:name="_Toc125"/>
      <w:bookmarkEnd w:id="333"/>
      <w:bookmarkEnd w:id="334"/>
      <w:r>
        <w:rPr/>
        <w:t>8</w:t>
      </w:r>
      <w:r>
        <w:rPr>
          <w:rtl w:val="true"/>
        </w:rPr>
        <w:t xml:space="preserve">. </w:t>
      </w:r>
      <w:r>
        <w:rPr>
          <w:rtl w:val="true"/>
        </w:rPr>
        <w:t>پیامبران و فرشتگان</w:t>
      </w:r>
      <w:bookmarkEnd w:id="335"/>
    </w:p>
    <w:p>
      <w:pPr>
        <w:pStyle w:val="BookText"/>
        <w:rPr/>
      </w:pPr>
      <w:r>
        <w:rPr>
          <w:rFonts w:ascii="IRNazanin" w:hAnsi="IRNazanin" w:eastAsia="IRNazanin"/>
          <w:color w:val="111111"/>
          <w:sz w:val="28"/>
          <w:sz w:val="28"/>
          <w:szCs w:val="28"/>
          <w:rtl w:val="true"/>
          <w:lang w:bidi="fa-IR"/>
        </w:rPr>
        <w:t>امامیه معتقدند که پیامبران برتر از فرشتگانند، در حالی که اعتقاد معتزله بر خلاف این است</w:t>
      </w:r>
      <w:r>
        <w:rPr>
          <w:rFonts w:eastAsia="IRNazanin" w:cs="IRNazanin"/>
          <w:color w:val="111111"/>
          <w:sz w:val="28"/>
          <w:szCs w:val="28"/>
          <w:rtl w:val="true"/>
          <w:lang w:bidi="fa-IR"/>
        </w:rPr>
        <w:t>.</w:t>
      </w:r>
    </w:p>
    <w:p>
      <w:pPr>
        <w:pStyle w:val="Heading4"/>
        <w:numPr>
          <w:ilvl w:val="3"/>
          <w:numId w:val="1"/>
        </w:numPr>
        <w:rPr/>
      </w:pPr>
      <w:bookmarkStart w:id="336" w:name="__RefHeading___Toc5147528_3381743652"/>
      <w:bookmarkStart w:id="337" w:name="_Toc126"/>
      <w:bookmarkEnd w:id="336"/>
      <w:r>
        <w:rPr/>
        <w:t>9</w:t>
      </w:r>
      <w:r>
        <w:rPr>
          <w:rtl w:val="true"/>
        </w:rPr>
        <w:t xml:space="preserve">. </w:t>
      </w:r>
      <w:r>
        <w:rPr>
          <w:rtl w:val="true"/>
        </w:rPr>
        <w:t>جبر و تفویض</w:t>
      </w:r>
      <w:bookmarkEnd w:id="337"/>
    </w:p>
    <w:p>
      <w:pPr>
        <w:pStyle w:val="BookText"/>
        <w:rPr/>
      </w:pP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خود مجبور و بی اختیار نیست، و هر کاری را با اختیار ناشی از ارادۀ خویش انجام می‌دهد و در عین حال وانهاده هم نیست که فعل او هیچ نوع ارتباطی با خداوند نداشته باشد و به تعبیر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معتزله انسان را وانهاده می‌دانند و معتقدند که کار انسان، ارتباطی با خدا ندارد و به اصطلاح، او در کار خود، مستقل است</w:t>
      </w:r>
      <w:r>
        <w:rPr>
          <w:rFonts w:eastAsia="IRNazanin" w:cs="IRNazanin"/>
          <w:color w:val="111111"/>
          <w:sz w:val="28"/>
          <w:szCs w:val="28"/>
          <w:rtl w:val="true"/>
          <w:lang w:bidi="fa-IR"/>
        </w:rPr>
        <w:t>.</w:t>
      </w:r>
    </w:p>
    <w:p>
      <w:pPr>
        <w:pStyle w:val="Heading4"/>
        <w:numPr>
          <w:ilvl w:val="3"/>
          <w:numId w:val="1"/>
        </w:numPr>
        <w:rPr/>
      </w:pPr>
      <w:bookmarkStart w:id="338" w:name="__RefHeading___Toc5147530_3381743652"/>
      <w:bookmarkStart w:id="339" w:name="_Toc127"/>
      <w:bookmarkEnd w:id="338"/>
      <w:r>
        <w:rPr/>
        <w:t>10</w:t>
      </w:r>
      <w:r>
        <w:rPr>
          <w:rtl w:val="true"/>
        </w:rPr>
        <w:t xml:space="preserve">. </w:t>
      </w:r>
      <w:r>
        <w:rPr>
          <w:rtl w:val="true"/>
        </w:rPr>
        <w:t>نیاز انسان به وحی در آغاز تکلیف</w:t>
      </w:r>
      <w:bookmarkEnd w:id="339"/>
    </w:p>
    <w:p>
      <w:pPr>
        <w:pStyle w:val="BookText"/>
        <w:rPr/>
      </w:pPr>
      <w:r>
        <w:rPr>
          <w:rFonts w:ascii="IRNazanin" w:hAnsi="IRNazanin" w:eastAsia="IRNazanin"/>
          <w:color w:val="111111"/>
          <w:sz w:val="28"/>
          <w:sz w:val="28"/>
          <w:szCs w:val="28"/>
          <w:rtl w:val="true"/>
          <w:lang w:bidi="fa-IR"/>
        </w:rPr>
        <w:t>امامیه معتقدند که انسان‌ها در آغاز تکلیف، نیاز به هادیان الهی و رسولان خدا دارند که بدون هدایت آنان، پی به راه راست نمی‌برند، در حالی که معتزله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انسان، او را از دلیل سمعی و الهی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رشته اصولی است که امامیه در آنها از معتزله فاصله گرفته و بسیاری از اشاعره با آنان به موافقت برخاسته‌اند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این اصول، اصول کلامی هستند که هرگز اعتراف به آنها به صورت تفصیل، لازم و واجب نیست، و لذا نباید این اصول، مایۀ تفرقۀ بنیادی در میان مسلمانان گردد</w:t>
      </w:r>
      <w:r>
        <w:rPr>
          <w:rFonts w:eastAsia="IRNazanin" w:cs="IRNazanin"/>
          <w:color w:val="111111"/>
          <w:sz w:val="28"/>
          <w:szCs w:val="28"/>
          <w:rtl w:val="true"/>
          <w:lang w:bidi="fa-IR"/>
        </w:rPr>
        <w:t>.</w:t>
      </w:r>
      <w:bookmarkStart w:id="340" w:name="pg14185_154407"/>
    </w:p>
    <w:p>
      <w:pPr>
        <w:pStyle w:val="BookText"/>
        <w:rPr/>
      </w:pPr>
      <w:bookmarkEnd w:id="340"/>
      <w:r>
        <w:rPr>
          <w:rFonts w:ascii="IRNazanin" w:hAnsi="IRNazanin" w:eastAsia="IRNazanin"/>
          <w:color w:val="111111"/>
          <w:sz w:val="28"/>
          <w:sz w:val="28"/>
          <w:szCs w:val="28"/>
          <w:rtl w:val="true"/>
          <w:lang w:bidi="fa-IR"/>
        </w:rPr>
        <w:t>تا این جا با مسائل اختلافی امامیه با معتزله آشنا شدیم، هم اکنون به مواضع اختلافی امامیه بااشاعره اشاره می‌کنیم</w:t>
      </w:r>
      <w:r>
        <w:rPr>
          <w:rFonts w:eastAsia="IRNazanin" w:cs="IRNazanin"/>
          <w:color w:val="111111"/>
          <w:sz w:val="28"/>
          <w:szCs w:val="28"/>
          <w:rtl w:val="true"/>
          <w:lang w:bidi="fa-IR"/>
        </w:rPr>
        <w:t>:</w:t>
      </w:r>
    </w:p>
    <w:p>
      <w:pPr>
        <w:pStyle w:val="Heading3"/>
        <w:numPr>
          <w:ilvl w:val="2"/>
          <w:numId w:val="1"/>
        </w:numPr>
        <w:rPr/>
      </w:pPr>
      <w:bookmarkStart w:id="341" w:name="__RefHeading___Toc5147532_3381743652"/>
      <w:bookmarkStart w:id="342" w:name="_Toc128"/>
      <w:bookmarkEnd w:id="341"/>
      <w:r>
        <w:rPr>
          <w:rtl w:val="true"/>
        </w:rPr>
        <w:t>مقایسه امامیه با اشاعره</w:t>
      </w:r>
      <w:bookmarkEnd w:id="342"/>
    </w:p>
    <w:p>
      <w:pPr>
        <w:pStyle w:val="Heading4"/>
        <w:numPr>
          <w:ilvl w:val="3"/>
          <w:numId w:val="1"/>
        </w:numPr>
        <w:rPr/>
      </w:pPr>
      <w:bookmarkStart w:id="343" w:name="__RefHeading___Toc5147534_3381743652"/>
      <w:bookmarkStart w:id="344" w:name="_Toc12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پایه‌گذار مکتب اشعری ابوالحسن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متجاوز از چهل سال پیرو معتزله بود، و دست پروردۀ یکی از سران اعتزال به نام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ولی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بصره بر بالای منبر قرار گرفت و از این که از مکتب معتزله پیروی می‌کرد، توبه کرد، و پیروی خود را از مکتب احمد بن حنبل اعلام نمود</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 در حالی که خود را پیرو مکتب اهل حدیث معرفی می‌کرد، در عقاید آنان تعدیلی به وجود آورد که هرگز آنان به این تعدیل راضی نبودند، ودر حقیقت مکتب اشعری، مکتبی است میانه رو بین معتزله و اهل حدیث، و در عین حال در اصولی با امامیه کاملاً رو در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تفاوت‌های عقاید امامیه با اشاعره</w:t>
      </w:r>
      <w:r>
        <w:rPr>
          <w:rFonts w:eastAsia="IRNazanin" w:cs="IRNazanin"/>
          <w:color w:val="111111"/>
          <w:sz w:val="28"/>
          <w:szCs w:val="28"/>
          <w:rtl w:val="true"/>
          <w:lang w:bidi="fa-IR"/>
        </w:rPr>
        <w:t>:</w:t>
      </w:r>
    </w:p>
    <w:p>
      <w:pPr>
        <w:pStyle w:val="Heading4"/>
        <w:numPr>
          <w:ilvl w:val="3"/>
          <w:numId w:val="1"/>
        </w:numPr>
        <w:rPr/>
      </w:pPr>
      <w:bookmarkStart w:id="345" w:name="__RefHeading___Toc5147536_3381743652"/>
      <w:bookmarkStart w:id="346" w:name="_Toc130"/>
      <w:bookmarkEnd w:id="345"/>
      <w:r>
        <w:rPr/>
        <w:t>1</w:t>
      </w:r>
      <w:r>
        <w:rPr>
          <w:rtl w:val="true"/>
        </w:rPr>
        <w:t xml:space="preserve">. </w:t>
      </w:r>
      <w:r>
        <w:rPr>
          <w:rtl w:val="true"/>
        </w:rPr>
        <w:t>صفات ذاتی خدا عین ذات اوست</w:t>
      </w:r>
      <w:bookmarkEnd w:id="3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ذاتی خدا چون علم و قدرت و حیات، از نظر امامیه عین ذات است، نه زائد بر ذات، یعنی ذات از نظر کمال در درجه‌ای است که سراسر، علم و قدرت و حیات است، در حالی که اشاعره صفات ذاتی خدا را زائد بر ذات و مانند ذات، قدیم می‌دانند و از این جهت، علاوه بر ذات خدا که قدیم است، به</w:t>
      </w:r>
      <w:bookmarkStart w:id="347" w:name="pg14185_154408"/>
    </w:p>
    <w:p>
      <w:pPr>
        <w:pStyle w:val="BookText"/>
        <w:rPr/>
      </w:pPr>
      <w:bookmarkEnd w:id="347"/>
      <w:r>
        <w:rPr>
          <w:rFonts w:ascii="IRNazanin" w:hAnsi="IRNazanin" w:eastAsia="IRNazanin"/>
          <w:color w:val="111111"/>
          <w:sz w:val="28"/>
          <w:sz w:val="28"/>
          <w:szCs w:val="28"/>
          <w:rtl w:val="true"/>
          <w:lang w:bidi="fa-IR"/>
        </w:rPr>
        <w:t>هفت قدیم دیگر نیز معتقد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القدماء الثمانیة</w:t>
      </w:r>
      <w:r>
        <w:rPr>
          <w:rFonts w:eastAsia="IRNazanin" w:cs="IRNazanin"/>
          <w:color w:val="111111"/>
          <w:sz w:val="28"/>
          <w:szCs w:val="28"/>
          <w:rtl w:val="true"/>
          <w:lang w:bidi="fa-IR"/>
        </w:rPr>
        <w:t>)</w:t>
      </w:r>
    </w:p>
    <w:p>
      <w:pPr>
        <w:pStyle w:val="Heading4"/>
        <w:numPr>
          <w:ilvl w:val="3"/>
          <w:numId w:val="1"/>
        </w:numPr>
        <w:rPr/>
      </w:pPr>
      <w:bookmarkStart w:id="348" w:name="__RefHeading___Toc5147538_3381743652"/>
      <w:bookmarkStart w:id="349" w:name="_Toc131"/>
      <w:bookmarkEnd w:id="348"/>
      <w:r>
        <w:rPr/>
        <w:t>2</w:t>
      </w:r>
      <w:r>
        <w:rPr>
          <w:rtl w:val="true"/>
        </w:rPr>
        <w:t xml:space="preserve">. </w:t>
      </w:r>
      <w:r>
        <w:rPr>
          <w:rtl w:val="true"/>
        </w:rPr>
        <w:t>صفات خبریه</w:t>
      </w:r>
      <w:bookmarkEnd w:id="349"/>
    </w:p>
    <w:p>
      <w:pPr>
        <w:pStyle w:val="BookText"/>
        <w:rPr/>
      </w:pPr>
      <w:r>
        <w:rPr>
          <w:rFonts w:ascii="IRNazanin" w:hAnsi="IRNazanin" w:eastAsia="IRNazanin"/>
          <w:color w:val="111111"/>
          <w:sz w:val="28"/>
          <w:sz w:val="28"/>
          <w:szCs w:val="28"/>
          <w:rtl w:val="true"/>
          <w:lang w:bidi="fa-IR"/>
        </w:rPr>
        <w:t>مقصود از صفات خبریه، صفاتی است که قرآن از آنها گزارش داده، و اگر وحی الهی در میان نبود، بشر به آنها راه نمی‌برد، مانند وجه و ید و 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معتقدند که باید ظهور ناپایدار را از ظهور پایدار جدا کرد و به اصطلاح ظهور فردی و حرفی را فدای ظهور جملی کرد، مثلاً هرگاه،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 ؛ دست خدا بالای دست آنها است، در اینجا ظهور ید و فوق، حاکی از آن است که خدا دستی دارد که بالای سر آنهاست، امّا تدبر در ظهور مجموع، این مسأله را می‌رساند که این جمله، کنایه از غالب بودن خدا بر قدرت آنهاست، این که می‌گوییم صفات خبری را باید تأویل کرد، هرگز تأویل به معنای حمل ظاهر بر خلاف ظاهر نیست، زیرا تأویل به این معنا، یک اصطلاح اصولی است که ارتباطی به اصطلاح قرآن ندارد، بلکه مقصود این است که معنی و ظهور ابتدایی آیه را به ظهور نهایی و پایانی آن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می‌گوید فلانی در آن کار دست داشت، ظهور ابتدایی دارد، که بر همگان آشکار است امّا مسلّماً مقصود، ظهور نهایی است و آن مداخلۀ او در آن کار است</w:t>
      </w:r>
      <w:r>
        <w:rPr>
          <w:rFonts w:eastAsia="IRNazanin" w:cs="IRNazanin"/>
          <w:color w:val="111111"/>
          <w:sz w:val="28"/>
          <w:szCs w:val="28"/>
          <w:rtl w:val="true"/>
          <w:lang w:bidi="fa-IR"/>
        </w:rPr>
        <w:t>.</w:t>
      </w:r>
    </w:p>
    <w:p>
      <w:pPr>
        <w:pStyle w:val="Heading4"/>
        <w:numPr>
          <w:ilvl w:val="3"/>
          <w:numId w:val="1"/>
        </w:numPr>
        <w:rPr/>
      </w:pPr>
      <w:bookmarkStart w:id="350" w:name="__RefHeading___Toc5147540_3381743652"/>
      <w:bookmarkStart w:id="351" w:name="_Toc132"/>
      <w:bookmarkEnd w:id="350"/>
      <w:r>
        <w:rPr/>
        <w:t>3</w:t>
      </w:r>
      <w:r>
        <w:rPr>
          <w:rtl w:val="true"/>
        </w:rPr>
        <w:t xml:space="preserve">. </w:t>
      </w:r>
      <w:r>
        <w:rPr>
          <w:rtl w:val="true"/>
        </w:rPr>
        <w:t>انسان پدید آرندۀ فعل خود است</w:t>
      </w:r>
      <w:bookmarkEnd w:id="3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امامیه فاعل حقیقی وواقعی افعال انسان، خود اوست، و انسان،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روزه می‌گیرد و نماز می‌خواند، هر چند همۀ اینها با قدرت الهی انجام می‌گیرد که به بشر ارزانی</w:t>
      </w:r>
      <w:bookmarkStart w:id="352" w:name="pg14185_154409"/>
    </w:p>
    <w:p>
      <w:pPr>
        <w:pStyle w:val="BookText"/>
        <w:rPr/>
      </w:pPr>
      <w:bookmarkEnd w:id="352"/>
      <w:r>
        <w:rPr>
          <w:rFonts w:ascii="IRNazanin" w:hAnsi="IRNazanin" w:eastAsia="IRNazanin"/>
          <w:color w:val="111111"/>
          <w:sz w:val="28"/>
          <w:sz w:val="28"/>
          <w:szCs w:val="28"/>
          <w:rtl w:val="true"/>
          <w:lang w:bidi="fa-IR"/>
        </w:rPr>
        <w:t>داشته است، در حالی که از نظر اشاعره، فاعل واقعی افعال انسان خود خداست و انسان مظهر و مکان تجلی افعال الهی است، و به عبارت دیگر هرگاه بشر اراده کند، بی آن که ارادۀ او در فعل وی مؤثر باشد از عالم والا، قدرت الهی سبقت می‌گیرد، و فعل را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نظریه، جدا از جبر نیست، ابوالحسن اشعری، برای دوری از آن، کلمه‌ای را افزوده است که پیچیدگی مسأله را دو برابر کرده است، و آن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خالق و آفرینندۀ افعال انسان است و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بشر، روشن نیست، کسبی که مقابل خلقت و آفرینندگی قرار گیرد، و لذا کسب اشعری را یکی از سه معمّای ناگشودۀ جهان شمرده‌اند که بشر تاکنون به حل آن موفق نشده است</w:t>
      </w:r>
      <w:r>
        <w:rPr>
          <w:rFonts w:eastAsia="IRNazanin" w:cs="IRNazanin"/>
          <w:color w:val="111111"/>
          <w:sz w:val="28"/>
          <w:szCs w:val="28"/>
          <w:rtl w:val="true"/>
          <w:lang w:bidi="fa-IR"/>
        </w:rPr>
        <w:t>.</w:t>
      </w:r>
    </w:p>
    <w:p>
      <w:pPr>
        <w:pStyle w:val="Heading4"/>
        <w:numPr>
          <w:ilvl w:val="3"/>
          <w:numId w:val="1"/>
        </w:numPr>
        <w:rPr/>
      </w:pPr>
      <w:bookmarkStart w:id="353" w:name="__RefHeading___Toc5147542_3381743652"/>
      <w:bookmarkStart w:id="354" w:name="_Toc133"/>
      <w:bookmarkEnd w:id="353"/>
      <w:r>
        <w:rPr/>
        <w:t>4</w:t>
      </w:r>
      <w:r>
        <w:rPr>
          <w:rtl w:val="true"/>
        </w:rPr>
        <w:t xml:space="preserve">. </w:t>
      </w:r>
      <w:r>
        <w:rPr>
          <w:rtl w:val="true"/>
        </w:rPr>
        <w:t>قدرت گاهی جلوتر و گاهی همراه فعل است</w:t>
      </w:r>
      <w:bookmarkEnd w:id="354"/>
    </w:p>
    <w:p>
      <w:pPr>
        <w:pStyle w:val="BookText"/>
        <w:rPr/>
      </w:pPr>
      <w:r>
        <w:rPr>
          <w:rFonts w:ascii="IRNazanin" w:hAnsi="IRNazanin" w:eastAsia="IRNazanin"/>
          <w:color w:val="111111"/>
          <w:sz w:val="28"/>
          <w:sz w:val="28"/>
          <w:szCs w:val="28"/>
          <w:rtl w:val="true"/>
          <w:lang w:bidi="fa-IR"/>
        </w:rPr>
        <w:t>استطاعت و توانایی انسان بر انجام کار، گاهی همراه با فعل و گاهی جلوتر از آن است، اگر مقصود از قدرت و توانایی، علّت تامّه باشد، مسلّماً با انجام فعل، همراه است، و اگر مقصود، علّت ناقصه باشد، و آن کشش انسان به فعل و علاقۀ او به انجام آن است، چنین چیزی مقدم بر انجام کار است، در حالی که اشاعره مطلقاً به همراهی قدرت با فعل قائل هستند</w:t>
      </w:r>
      <w:r>
        <w:rPr>
          <w:rFonts w:eastAsia="IRNazanin" w:cs="IRNazanin"/>
          <w:color w:val="111111"/>
          <w:sz w:val="28"/>
          <w:szCs w:val="28"/>
          <w:rtl w:val="true"/>
          <w:lang w:bidi="fa-IR"/>
        </w:rPr>
        <w:t>.</w:t>
      </w:r>
    </w:p>
    <w:p>
      <w:pPr>
        <w:pStyle w:val="Heading4"/>
        <w:numPr>
          <w:ilvl w:val="3"/>
          <w:numId w:val="1"/>
        </w:numPr>
        <w:rPr/>
      </w:pPr>
      <w:bookmarkStart w:id="355" w:name="__RefHeading___Toc5147544_3381743652"/>
      <w:bookmarkStart w:id="356" w:name="_Toc134"/>
      <w:bookmarkEnd w:id="355"/>
      <w:r>
        <w:rPr/>
        <w:t>5</w:t>
      </w:r>
      <w:r>
        <w:rPr>
          <w:rtl w:val="true"/>
        </w:rPr>
        <w:t xml:space="preserve">. </w:t>
      </w:r>
      <w:r>
        <w:rPr>
          <w:rtl w:val="true"/>
        </w:rPr>
        <w:t>خدا برتر از رؤیت است</w:t>
      </w:r>
      <w:bookmarkEnd w:id="35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معتقد است که ذات اقدس الهی بالاتر و برتر از آن است که در افق رؤیت انسان، چه در دنیا و چه در آخرت قرار گیرد، و این مسأله را با براهین</w:t>
      </w:r>
      <w:bookmarkStart w:id="357" w:name="pg14185_154410"/>
    </w:p>
    <w:p>
      <w:pPr>
        <w:pStyle w:val="BookText"/>
        <w:rPr/>
      </w:pPr>
      <w:bookmarkEnd w:id="357"/>
      <w:r>
        <w:rPr>
          <w:rFonts w:ascii="IRNazanin" w:hAnsi="IRNazanin" w:eastAsia="IRNazanin"/>
          <w:color w:val="111111"/>
          <w:sz w:val="28"/>
          <w:sz w:val="28"/>
          <w:szCs w:val="28"/>
          <w:rtl w:val="true"/>
          <w:lang w:bidi="fa-IR"/>
        </w:rPr>
        <w:t>مختلف، روشن و ثابت کرده‌اند، در حالی که اشاعره، معتقد به رؤیت ذات خدا در آخرت هستند، و در این مورد به حدیثی که در صحیح بخاری آمده است، تمسک می‌جویند</w:t>
      </w:r>
      <w:r>
        <w:rPr>
          <w:rFonts w:eastAsia="IRNazanin" w:cs="IRNazanin"/>
          <w:color w:val="111111"/>
          <w:sz w:val="28"/>
          <w:szCs w:val="28"/>
          <w:rtl w:val="true"/>
          <w:lang w:bidi="fa-IR"/>
        </w:rPr>
        <w:t>.</w:t>
      </w:r>
    </w:p>
    <w:p>
      <w:pPr>
        <w:pStyle w:val="Heading4"/>
        <w:numPr>
          <w:ilvl w:val="3"/>
          <w:numId w:val="1"/>
        </w:numPr>
        <w:rPr/>
      </w:pPr>
      <w:bookmarkStart w:id="358" w:name="__RefHeading___Toc5147546_3381743652"/>
      <w:bookmarkStart w:id="359" w:name="_Toc135"/>
      <w:bookmarkEnd w:id="358"/>
      <w:r>
        <w:rPr/>
        <w:t>6</w:t>
      </w:r>
      <w:r>
        <w:rPr>
          <w:rtl w:val="true"/>
        </w:rPr>
        <w:t xml:space="preserve">. </w:t>
      </w:r>
      <w:r>
        <w:rPr>
          <w:rtl w:val="true"/>
        </w:rPr>
        <w:t>کلام خدا فعل اوست</w:t>
      </w:r>
      <w:bookmarkEnd w:id="359"/>
    </w:p>
    <w:p>
      <w:pPr>
        <w:pStyle w:val="BookText"/>
        <w:rPr/>
      </w:pPr>
      <w:r>
        <w:rPr>
          <w:rFonts w:ascii="IRNazanin" w:hAnsi="IRNazanin" w:eastAsia="IRNazanin"/>
          <w:color w:val="111111"/>
          <w:sz w:val="28"/>
          <w:sz w:val="28"/>
          <w:szCs w:val="28"/>
          <w:rtl w:val="true"/>
          <w:lang w:bidi="fa-IR"/>
        </w:rPr>
        <w:t xml:space="preserve">شکی نیست که یکی از صفات خدا تکلّم است، ولی مقصود از تکلم نزد امامیه، همان آفریدگاری اوست، زیرا هر موجودی، به لسان تکوین از قدرت و کمال و جمال آفریننده حکایت می‌کند، و این جمله از امیرمؤمنان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کلامه فعل منه أنشأه ومثّله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صفات ذات خدا می‌دانند و آن را با کلام نفسی توجیه می‌کنند</w:t>
      </w:r>
      <w:r>
        <w:rPr>
          <w:rFonts w:eastAsia="IRNazanin" w:cs="IRNazanin"/>
          <w:color w:val="111111"/>
          <w:sz w:val="28"/>
          <w:szCs w:val="28"/>
          <w:rtl w:val="true"/>
          <w:lang w:bidi="fa-IR"/>
        </w:rPr>
        <w:t>.</w:t>
      </w:r>
    </w:p>
    <w:p>
      <w:pPr>
        <w:pStyle w:val="Heading4"/>
        <w:numPr>
          <w:ilvl w:val="3"/>
          <w:numId w:val="1"/>
        </w:numPr>
        <w:rPr/>
      </w:pPr>
      <w:bookmarkStart w:id="360" w:name="__RefHeading___Toc5147548_3381743652"/>
      <w:bookmarkStart w:id="361" w:name="_Toc136"/>
      <w:bookmarkEnd w:id="360"/>
      <w:r>
        <w:rPr/>
        <w:t>7</w:t>
      </w:r>
      <w:r>
        <w:rPr>
          <w:rtl w:val="true"/>
        </w:rPr>
        <w:t xml:space="preserve">. </w:t>
      </w:r>
      <w:r>
        <w:rPr>
          <w:rtl w:val="true"/>
        </w:rPr>
        <w:t>حسن و قبح، عقلی است</w:t>
      </w:r>
      <w:bookmarkEnd w:id="361"/>
    </w:p>
    <w:p>
      <w:pPr>
        <w:pStyle w:val="BookText"/>
        <w:rPr/>
      </w:pPr>
      <w:r>
        <w:rPr>
          <w:rFonts w:ascii="IRNazanin" w:hAnsi="IRNazanin" w:eastAsia="IRNazanin"/>
          <w:color w:val="111111"/>
          <w:sz w:val="28"/>
          <w:sz w:val="28"/>
          <w:szCs w:val="28"/>
          <w:rtl w:val="true"/>
          <w:lang w:bidi="fa-IR"/>
        </w:rPr>
        <w:t>حسن و قبح عقلی از اصول مسلم اعتقادی امامیه است و آن این است که انسان با نظری به یک فعل، زیبایی و زشتی آن را درک می‌کند، خواه کنندۀ آن انسان باشد یا مافوق انسان، و به دیگر سخن، هرگاه انسان به فعلی مانند عدالت در جامعه و یا ستم بر مظلومان بنگرد، بدون در نظر گرفتن فاعل آن، به نیکی اوّل و زشتی دوم داوری می‌کند، و این نوع داوری با مرور زمان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نیکی به نیکی زیباست، و پاسخ نیکی با بدی نازیباست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پیمان، نشانۀ جوانمردی و پیمان شکنی، نشانۀ نامردی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 داوری خود، تنها فعل را در نظر می‌گیرد، نه فاعل را و نه مسائل دیگر را، در حالی</w:t>
      </w:r>
    </w:p>
    <w:p>
      <w:pPr>
        <w:pStyle w:val="BookText"/>
        <w:rPr/>
      </w:pPr>
      <w:r>
        <w:rPr>
          <w:rFonts w:ascii="IRNazanin" w:hAnsi="IRNazanin" w:eastAsia="IRNazanin"/>
          <w:color w:val="111111"/>
          <w:sz w:val="28"/>
          <w:sz w:val="28"/>
          <w:szCs w:val="28"/>
          <w:rtl w:val="true"/>
          <w:lang w:bidi="fa-IR"/>
        </w:rPr>
        <w:t>که اشاعره، چنین اصلی را منکر شده و حسن و قبح را شرعی می‌دانند و پیامدهای بد آن را آگاه یا ناآگاهانه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اصل سبب می‌شود که هیچ اصلی از معارف الهی بعد از وجود صانع، قابل اثبات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در این اصول هفتگانه با اشاعره و در برخی از آنها معتزله با آنان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اصول و جداسازی موارد اتفاق از موارد اختلاف، نشان می‌دهد که شیعه در معارف و عقاید خود، دارای مکتب اصیل و مستقلی است و هرگز در این موارد، ریزه‌خوار دو مکتب یاد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کتاب‌های کلامی از زمان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گیرند، روشن می‌شود که متکلمان امامیه، در تأسیس اصول، از کتاب و سنّت و روایات ائمه اهل‌بیت علیهم السلام کمک گرفته و چیزی از دیگران اقتباس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بررسی کتاب‌های یاد شده در زیر به این اصل، اذعان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بعد از شیخ طوسی و یا همزمان با او نگارش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نگارش ابوالصلاح 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المنقذ من التقلید، نگارش سدیدالدین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نگارش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متعدد علامۀ حلی دربارۀ مسائل عقیدتی که مملوّ از استدلال با آیات و روایات و براهین عقلی است و هکذا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شریف خوانندگان را مستحضر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کلامی سید مرتضی، مالامال از دلائل عقلی بر معارف است و این دو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الامامة که نقد بر کتاب مغنی عبدالجبار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الذخیرة که اخیراً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امامیه به معارف و کلام، اهمیت به سزایی داده و فزون از حد به زبان‌های مختلف در این موضوع، کتاب نوشته که شمارش آنها، از عهدۀ این قلم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مؤسسۀ تعلیماتی و تحقیقاتی امام صادق علیه السلام اکثر کتاب‌های کلامی که به قلم دانشمندان امامی به نگارش درآمده است، فهرست‌بندی و در پنج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الکتب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شیعۀ امامیه در یک دسته از اصول از معتزله، در دستۀ دیگر از اشاعره فاصله گرفته، اما در میان این سه فرقه، اصول فراوانی هست که همه در آنها وحدت نظر دارند و این بهترین وسیله است که همه مسلمانان تحت این اصول در خیمۀ واحدی به سر ببرند و مفاد آیۀ شریفه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بخشند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برخی از اصول که امامیه در آنها از دیگران فاصله گرفته، برای دیگران چندان روشن نشده، و در عین حال، این اصول، ستون فقرات عقاید شیعه را تشکیل می‌دهند به توضیح این اصول و تبیین ادلّۀ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ازاین طریق پرده‌ها بالا برود و بدبینی‌ها کم شود و وحدت اسلامی، عملاً محقق گردد</w:t>
      </w:r>
      <w:r>
        <w:rPr>
          <w:rFonts w:eastAsia="IRNazanin" w:cs="IRNazanin"/>
          <w:color w:val="111111"/>
          <w:sz w:val="28"/>
          <w:szCs w:val="28"/>
          <w:rtl w:val="true"/>
          <w:lang w:bidi="fa-IR"/>
        </w:rPr>
        <w:t>.</w:t>
      </w:r>
      <w:bookmarkStart w:id="362" w:name="pg14185_154413"/>
    </w:p>
    <w:p>
      <w:pPr>
        <w:pStyle w:val="Heading2"/>
        <w:numPr>
          <w:ilvl w:val="1"/>
          <w:numId w:val="1"/>
        </w:numPr>
        <w:rPr/>
      </w:pPr>
      <w:bookmarkStart w:id="363" w:name="__RefHeading___Toc5147550_3381743652"/>
      <w:bookmarkStart w:id="364" w:name="_Toc137"/>
      <w:bookmarkEnd w:id="362"/>
      <w:bookmarkEnd w:id="363"/>
      <w:r>
        <w:rPr>
          <w:rtl w:val="true"/>
        </w:rPr>
        <w:t>فصل دوازدهم</w:t>
      </w:r>
      <w:bookmarkEnd w:id="364"/>
    </w:p>
    <w:p>
      <w:pPr>
        <w:pStyle w:val="Heading3"/>
        <w:numPr>
          <w:ilvl w:val="2"/>
          <w:numId w:val="1"/>
        </w:numPr>
        <w:rPr/>
      </w:pPr>
      <w:bookmarkStart w:id="365" w:name="__RefHeading___Toc5147552_3381743652"/>
      <w:bookmarkStart w:id="366" w:name="_Toc138"/>
      <w:bookmarkEnd w:id="365"/>
      <w:r>
        <w:rPr/>
        <w:t>1</w:t>
      </w:r>
      <w:r>
        <w:rPr>
          <w:rtl w:val="true"/>
        </w:rPr>
        <w:t xml:space="preserve"> </w:t>
      </w:r>
      <w:r>
        <w:rPr>
          <w:rtl w:val="true"/>
        </w:rPr>
        <w:t>گزینش رهبر، از جانب خدا پس از رحلت پیامبر</w:t>
      </w:r>
      <w:bookmarkEnd w:id="366"/>
    </w:p>
    <w:p>
      <w:pPr>
        <w:pStyle w:val="Heading4"/>
        <w:numPr>
          <w:ilvl w:val="3"/>
          <w:numId w:val="1"/>
        </w:numPr>
        <w:rPr/>
      </w:pPr>
      <w:bookmarkStart w:id="367" w:name="__RefHeading___Toc5147554_3381743652"/>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جز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شیوخ معتزله، همۀ مسلمانان معتقدند که باید پس از رحلت رسول خدا، امامی زمام امور را به دست گیرد و راه و رسم پیامبر صلی الله علیه و آله را ادامه دهد و از این مسأله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چیزی که هست،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این کار بزرگ باید به امر الهی و بوسیلۀ پیامبر انجام گیرد، در حالی که گروه مخالف می‌گویند باید به وسیلۀ مهاجر و انصار صورت پذیرد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شایسته است به بیان نکته‌ای بپردازیم و آن این که شاید جمله‌ای که در لسان متکلمان شیعه معروف است، برای برخی سنگین به نظر برسد و آن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لازم است که پس از درگذشت پیامبر رهبری را تعیین کند و این نوع تعبیر را نوعی جسارت بر ساحت خدا تلقی می‌کنند و</w:t>
      </w:r>
      <w:bookmarkStart w:id="369" w:name="pg14185_154414"/>
    </w:p>
    <w:p>
      <w:pPr>
        <w:pStyle w:val="BookText"/>
        <w:rPr/>
      </w:pPr>
      <w:bookmarkEnd w:id="369"/>
      <w:r>
        <w:rPr>
          <w:rFonts w:ascii="IRNazanin" w:hAnsi="IRNazanin" w:eastAsia="IRNazanin"/>
          <w:color w:val="111111"/>
          <w:sz w:val="28"/>
          <w:sz w:val="28"/>
          <w:szCs w:val="28"/>
          <w:rtl w:val="true"/>
          <w:lang w:bidi="fa-IR"/>
        </w:rPr>
        <w:t>می‌گویند چگونه بشر برای خدا تعیین تکلیف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مقصود تعیین تکلیف برای خدا نیست، بلکه مقصود این است که با توجه به صفات جمال و جلال و این که خدا حکیم است، و کار بیهوده‌ای انجام نمی‌دهد و عادل است و ستم نمی‌کند، با توجه به این دو صفت کشف می‌کنیم که او برای رهبری امت فردی را تعیین می‌کند، زیرا هدف از آفرینش انسان، رساندن او به مرحلۀ کمال است، و این هدف، در صورتی تحقق می‌پذیرد که فرد شایسته و لایقی که به سان پیامبر در مکتب مافوق تعلیم و آموزش ببیند، معین کند و گرنه، آن هدف، عملی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یک مثال مطلب را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زاویه مثلث باید مساوی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تحکم بر تکوین نیست، زیرا جهان خارج در اختیار انسان نیست که با خواستن او صورت پذیرد، بلکه کشف یک قانون تکوینی، آن هم با در نظر گرفتن دیگر 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هرگاه متکلمان امامیه بگویند بر خدا لازم است مقصودشان این است که با توجه به صفات کمال او، این ملازمه را کشف می‌کنند که حکمت و عدل او نوعی ملازمه با بعثت رسولان و تعیین رهبران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نظریه هر دو گروه را در اینجا می‌آوریم</w:t>
      </w:r>
      <w:r>
        <w:rPr>
          <w:rFonts w:eastAsia="IRNazanin" w:cs="IRNazanin"/>
          <w:color w:val="111111"/>
          <w:sz w:val="28"/>
          <w:szCs w:val="28"/>
          <w:rtl w:val="true"/>
          <w:lang w:bidi="fa-IR"/>
        </w:rPr>
        <w:t>:</w:t>
      </w:r>
    </w:p>
    <w:p>
      <w:pPr>
        <w:pStyle w:val="Heading4"/>
        <w:numPr>
          <w:ilvl w:val="3"/>
          <w:numId w:val="1"/>
        </w:numPr>
        <w:rPr/>
      </w:pPr>
      <w:bookmarkStart w:id="370" w:name="__RefHeading___Toc5147556_3381743652"/>
      <w:bookmarkStart w:id="371" w:name="_Toc140"/>
      <w:bookmarkEnd w:id="370"/>
      <w:r>
        <w:rPr>
          <w:rtl w:val="true"/>
        </w:rPr>
        <w:t>واقعیت امامت در دو مکتب</w:t>
      </w:r>
      <w:bookmarkEnd w:id="37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نظر اهل سنت، به سان نخست‌وزیر یا رئیس جمهور کشور است که در قبال مردم وظایفی دارد و وظایف او در ایجاد امنیت و تأمین نیازمندی‌های زندگی مردم و جهاد در راه خدا و امثال این‌ها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گزینش</w:t>
      </w:r>
    </w:p>
    <w:p>
      <w:pPr>
        <w:pStyle w:val="BookText"/>
        <w:rPr/>
      </w:pPr>
      <w:r>
        <w:rPr>
          <w:rFonts w:ascii="IRNazanin" w:hAnsi="IRNazanin" w:eastAsia="IRNazanin"/>
          <w:color w:val="111111"/>
          <w:sz w:val="28"/>
          <w:sz w:val="28"/>
          <w:szCs w:val="28"/>
          <w:rtl w:val="true"/>
          <w:lang w:bidi="fa-IR"/>
        </w:rPr>
        <w:t>چنین فردی، برای امّت به سادگی امکان‌پذیر است، و دیگر نیازی به تعیین رهبر از جانب خدا نیست، و امروز نیز ملّت‌های رشید، رهبر خود را از این راه برمی‌گزینند و روزی نیز او را از مقامش عزل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نظر آنها مقام امامت یک مقام دنیوی است که چون لباسی بر قامت انسانهای مدیر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آن فقط کفایت و قدرت و شهامت معتبر است، هر چند بسیاری از احکام اسلام را ندانند و گاهی هم بر خلاف آنها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امامت، در مکتب امامیه استمرار وظایفی است که پیامبر برعهده داشته، هر چند رسالت و نبوّت پایان پذیرفته، اما وظایف آن همچنان پا برجاست، و رهبر پس از پیامبر باید تمام خلأهایی که از فقدان پیامبر پدید می‌آید پر کند و کلیۀ نیازهای مادّی و معنوی امّت را برطرف نماید، او باید به تفسیر قرآن، و پاسخ به مسائل نو پدید و تبیین اصول و فروع بپردازد، رفتار و گفتار او، محور حق و مایۀ زدودن باطل باشد، چنان که خود پیامبر صلی الله علیه و آله، چنین شأنی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می‌شود آیا جامعۀ انسانی می‌تواند چنین فردی را شناسایی کند، سپس او را برگزیند؟ به 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چنین فردی نیاز به عنایات غیبی و تعلیم الهی دارد و شناسایی او، در گرو معرفی جهان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شخصیت والایی سخن می‌گوید که معلم حضرت موسی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الهی پرورش یافته بود و خدا او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w:t>
      </w:r>
      <w:r>
        <w:rPr>
          <w:rStyle w:val="FootnoteAnchor"/>
          <w:rtl w:val="true"/>
        </w:rPr>
        <w:footnoteReference w:id="1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bookmarkStart w:id="372" w:name="pg14185_154416"/>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همراهش، بنده‌ای از بندگان ما را یافتند که رحمت و موهبت عظیمی از سوی خود به او داده و علم فراوانی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پیامبر نبود، اما دارای دانش والایی بود، امامان امت پس از رحلت رسول خدا صلی الله علیه و آله که در دوازده فرد خلاصه می‌شوند همگی نمونه‌هایی از همین انسان‌های والا هستند که بی آن که نبی و رسول و گیرندۀ وحی الهی باشند، دارای آموزش‌های غیبی هستند و خلأ درگذشت رسول خدا را می‌توانند، پر کنند</w:t>
      </w:r>
      <w:r>
        <w:rPr>
          <w:rFonts w:eastAsia="IRNazanin" w:cs="IRNazanin"/>
          <w:color w:val="111111"/>
          <w:sz w:val="28"/>
          <w:szCs w:val="28"/>
          <w:rtl w:val="true"/>
          <w:lang w:bidi="fa-IR"/>
        </w:rPr>
        <w:t>.</w:t>
      </w:r>
    </w:p>
    <w:p>
      <w:pPr>
        <w:pStyle w:val="Heading4"/>
        <w:numPr>
          <w:ilvl w:val="3"/>
          <w:numId w:val="1"/>
        </w:numPr>
        <w:rPr/>
      </w:pPr>
      <w:bookmarkStart w:id="373" w:name="__RefHeading___Toc5147558_3381743652"/>
      <w:bookmarkStart w:id="374" w:name="_Toc141"/>
      <w:bookmarkEnd w:id="373"/>
      <w:r>
        <w:rPr>
          <w:rtl w:val="true"/>
        </w:rPr>
        <w:t>شرط عدالت در امام</w:t>
      </w:r>
      <w:bookmarkEnd w:id="374"/>
    </w:p>
    <w:p>
      <w:pPr>
        <w:pStyle w:val="BookText"/>
        <w:rPr/>
      </w:pPr>
      <w:r>
        <w:rPr>
          <w:rFonts w:ascii="IRNazanin" w:hAnsi="IRNazanin" w:eastAsia="IRNazanin"/>
          <w:color w:val="111111"/>
          <w:sz w:val="28"/>
          <w:sz w:val="28"/>
          <w:szCs w:val="28"/>
          <w:rtl w:val="true"/>
          <w:lang w:bidi="fa-IR"/>
        </w:rPr>
        <w:t>گاهی در کتاب‌های کلامی اهل سنت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وسیلۀ مردم تعیین می‌گردد، هرگز با گناه و ستم و به یغما بردن دارایی‌های مردم، و شکنجه کردن و کشتن انسان‌های بی‌گناه، و زیر پا نهادن حقوق ملّت‌ها و زیر پا گذاشتن قوانین خدایی، برکنار نمی‌شود؛ و نباید بر او شورید و حداکثر باید او را نصیحت کرد و تنها در مواردی که انسان را به گناه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فرمانبرداری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طرز تفکر، را به عنوان ضابطه‌ای در مورد امام اتخاذ کرده‌اند، چون امام در حد یک نخست وزیر و رئیس جمهور کار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را در تمام احوال تأیید کرد، و نباید او را از مقامش پایین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این اندیشه، از آن ابوبکر باقلانی در کتاب تمهید است بلکه نوع نویسندگان کتب کلامی اهل سنت، در مورد امام چنین نظری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این کتاب‌ها اشاره می‌کنیم</w:t>
      </w:r>
      <w:r>
        <w:rPr>
          <w:rFonts w:eastAsia="IRNazanin" w:cs="IRNazanin"/>
          <w:color w:val="111111"/>
          <w:sz w:val="28"/>
          <w:szCs w:val="28"/>
          <w:rtl w:val="true"/>
          <w:lang w:bidi="fa-IR"/>
        </w:rPr>
        <w:t>:</w:t>
      </w:r>
      <w:bookmarkStart w:id="375" w:name="pg14185_154417"/>
    </w:p>
    <w:p>
      <w:pPr>
        <w:pStyle w:val="BookText"/>
        <w:rPr/>
      </w:pPr>
      <w:bookmarkEnd w:id="3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الاسلامیین نگارش ابوالحسن اشعری، متوفای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الطحاویّه، نگارش ابوجعفر طحاوی، متوفای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الدین، نگارش محمد بن عبدالکریم بزدوی، متوفای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عقائد نسفیه، نگارش عمر بن محمد نسفی، متوفای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عقائد نسفیه، نگارش سعدالدین تفتازانی، متوفای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کتاب‌ها در بحث امامت همگان اتفاق دارند که دوری امام از معارف و احکام موجب برکناری او نمی‌شود، زیرا از امام جز تنظیم زندگی مادی انسان‌ها و امور رفاهی آنها و اجرای حدود و سدّ ثغور توقعی بیش نیست، ولی امامیه، ضابطه‌ای دیگر برای امام قائلند و آن این که باید کلیۀ خلأها را جز رسالت و نبوت پر کند، و به اصطلاح به وظایف پیامبر، استمرار بخشد، معتقدند باید چنین فردی از عصمت هم برخوردار باشد، تا بتواند مصونیت شریعت از تحریف و جامعه از انحراف را ضمانت کند، بنابراین محال است او گامی فراتر از قانون بردارد و ظلم و ستم روا بدارد یا سخنی بر خلاف حق بگوید</w:t>
      </w:r>
      <w:r>
        <w:rPr>
          <w:rFonts w:eastAsia="IRNazanin" w:cs="IRNazanin"/>
          <w:color w:val="111111"/>
          <w:sz w:val="28"/>
          <w:szCs w:val="28"/>
          <w:rtl w:val="true"/>
          <w:lang w:bidi="fa-IR"/>
        </w:rPr>
        <w:t>.</w:t>
      </w:r>
    </w:p>
    <w:p>
      <w:pPr>
        <w:pStyle w:val="Heading4"/>
        <w:numPr>
          <w:ilvl w:val="3"/>
          <w:numId w:val="1"/>
        </w:numPr>
        <w:rPr/>
      </w:pPr>
      <w:bookmarkStart w:id="376" w:name="__RefHeading___Toc5147560_3381743652"/>
      <w:bookmarkStart w:id="377" w:name="_Toc142"/>
      <w:bookmarkEnd w:id="376"/>
      <w:r>
        <w:rPr>
          <w:rtl w:val="true"/>
        </w:rPr>
        <w:t>عصمت امام</w:t>
      </w:r>
      <w:bookmarkEnd w:id="377"/>
    </w:p>
    <w:p>
      <w:pPr>
        <w:pStyle w:val="Heading5"/>
        <w:numPr>
          <w:ilvl w:val="4"/>
          <w:numId w:val="1"/>
        </w:numPr>
        <w:rPr/>
      </w:pPr>
      <w:bookmarkStart w:id="378" w:name="__RefHeading___Toc5147562_3381743652"/>
      <w:bookmarkStart w:id="379" w:name="_Toc143"/>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در میان فرق اسلامی، تنها گروهی که قائل به عصمت امام است، فرقۀ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به سان پیامبران، معصوم از گناه و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به آنها راه ندارد، ولی در عین حال، عصمت، توانایی بر انجام گناه را از آنان سلب نکرده و آنان را مجبور به اطاعت نمی‌نماید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روشن‌ترین گواه آنان بر عصمت، همان است که در مفهوم امامت بیان</w:t>
      </w:r>
      <w:bookmarkStart w:id="380" w:name="pg14185_154418"/>
    </w:p>
    <w:p>
      <w:pPr>
        <w:pStyle w:val="BookText"/>
        <w:rPr/>
      </w:pPr>
      <w:bookmarkEnd w:id="380"/>
      <w:r>
        <w:rPr>
          <w:rFonts w:ascii="IRNazanin" w:hAnsi="IRNazanin" w:eastAsia="IRNazanin"/>
          <w:color w:val="111111"/>
          <w:sz w:val="28"/>
          <w:sz w:val="28"/>
          <w:szCs w:val="28"/>
          <w:rtl w:val="true"/>
          <w:lang w:bidi="fa-IR"/>
        </w:rPr>
        <w:t>شد، زیرا جانشینی آنان برای پیامبر صلی الله علیه و آله، جانشینی صوری و ادامۀ وظایف مادّی نیست، بلکه جانشینی آنان به معنای جانشینی در انجام تمام وظایفی است که برعهدۀ رسول خدا بوده است که یکی از آنها تبیین شریعت و تفسیر قرآن و پاسخگویی به مسائل نوظهور و نقد شبهات مخالفان و غیر ذلک است و چنین قدرت و توانایی از آن فردی است که در مکتب الهی تربیت یابد و تحت عنایات الهی بزرگ شود تااز فرمان خدا سرپیچی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عصمت این است که معصوم دارای قوّه و توانایی است، که او را از معصیت و خطا دور می‌سازد و در سایۀ شناخت خدا و رسول، واجبی را ترک نکرده و حرامی را انجام نمی‌دهد، ولی در عین حال توانایی بر ترک واجب و فعل معصیت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معصوم از نظر تقوا و پرهیزکاری به پایه‌ای می‌رسد که شهوت و هوا و هوس بر او غلبه نمی‌کند، و از نظر علم و دانش به جایی می‌رسد که دیگر خطا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عصمت، چیزی نیست که امامیه آن را از پیش خود، مطرح کرده باشند، بلکه آیات و روایات بر عصمت امامان، گواهی می‌دهد که برخی را یادآور می‌شویم</w:t>
      </w:r>
      <w:r>
        <w:rPr>
          <w:rFonts w:eastAsia="IRNazanin" w:cs="IRNazanin"/>
          <w:color w:val="111111"/>
          <w:sz w:val="28"/>
          <w:szCs w:val="28"/>
          <w:rtl w:val="true"/>
          <w:lang w:bidi="fa-IR"/>
        </w:rPr>
        <w:t>:</w:t>
      </w:r>
    </w:p>
    <w:p>
      <w:pPr>
        <w:pStyle w:val="Heading5"/>
        <w:numPr>
          <w:ilvl w:val="4"/>
          <w:numId w:val="1"/>
        </w:numPr>
        <w:rPr/>
      </w:pPr>
      <w:bookmarkStart w:id="381" w:name="__RefHeading___Toc5147564_3381743652"/>
      <w:bookmarkStart w:id="382" w:name="_Toc144"/>
      <w:bookmarkEnd w:id="381"/>
      <w:r>
        <w:rPr>
          <w:rtl w:val="true"/>
        </w:rPr>
        <w:t>دلیل نخست</w:t>
      </w:r>
      <w:r>
        <w:rPr>
          <w:rtl w:val="true"/>
        </w:rPr>
        <w:t xml:space="preserve">: </w:t>
      </w:r>
      <w:r>
        <w:rPr>
          <w:rtl w:val="true"/>
        </w:rPr>
        <w:t>آیۀ تطهیر</w:t>
      </w:r>
      <w:bookmarkEnd w:id="38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اهل بیت پیامبر را افراد منزّه از رجس معرفی می‌کند و مقصود از رجس، آلودگی معنوی است که در رأس آن، شرک و نفاق و فسق قرار دارد، چنان که می‌فرماید</w:t>
      </w:r>
      <w:r>
        <w:rPr>
          <w:rFonts w:eastAsia="IRNazanin" w:cs="IRNazanin"/>
          <w:color w:val="111111"/>
          <w:sz w:val="28"/>
          <w:szCs w:val="28"/>
          <w:rtl w:val="true"/>
          <w:lang w:bidi="fa-IR"/>
        </w:rPr>
        <w:t>:</w:t>
      </w:r>
      <w:bookmarkStart w:id="383" w:name="pg14185_154419"/>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اراده کرده است که پلیدی و گناه را از شما خاندان، دور کند و شما را کاملاً پاک و پاکیزه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متضافر، بلکه متواتر،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و پیامبر با انداختن عبا بر سر علی و دو فرزندش و دخت گرامی خود فاطمه علیهم السلام، مصادیق آن را روشن ساخته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84" w:name="__RefHeading___Toc5147566_3381743652"/>
      <w:bookmarkStart w:id="385" w:name="_Toc145"/>
      <w:bookmarkEnd w:id="384"/>
      <w:r>
        <w:rPr>
          <w:rtl w:val="true"/>
        </w:rPr>
        <w:t>دلیل دوم</w:t>
      </w:r>
      <w:r>
        <w:rPr>
          <w:rtl w:val="true"/>
        </w:rPr>
        <w:t xml:space="preserve">: </w:t>
      </w:r>
      <w:r>
        <w:rPr>
          <w:rtl w:val="true"/>
        </w:rPr>
        <w:t>امام علی علیه السلام محور حق</w:t>
      </w:r>
      <w:bookmarkEnd w:id="385"/>
    </w:p>
    <w:p>
      <w:pPr>
        <w:pStyle w:val="BookText"/>
        <w:rPr/>
      </w:pPr>
      <w:r>
        <w:rPr>
          <w:rFonts w:ascii="IRNazanin" w:hAnsi="IRNazanin" w:eastAsia="IRNazanin"/>
          <w:color w:val="111111"/>
          <w:sz w:val="28"/>
          <w:sz w:val="28"/>
          <w:szCs w:val="28"/>
          <w:rtl w:val="true"/>
          <w:lang w:bidi="fa-IR"/>
        </w:rPr>
        <w:t>پیامبر گرامی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یدور معه کیفما دار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محور حق است و حق بر گرداگر وجود او می‌چرخد، قطعاً معصوم خواهد بود</w:t>
      </w:r>
      <w:r>
        <w:rPr>
          <w:rFonts w:eastAsia="IRNazanin" w:cs="IRNazanin"/>
          <w:color w:val="111111"/>
          <w:sz w:val="28"/>
          <w:szCs w:val="28"/>
          <w:rtl w:val="true"/>
          <w:lang w:bidi="fa-IR"/>
        </w:rPr>
        <w:t>.</w:t>
      </w:r>
    </w:p>
    <w:p>
      <w:pPr>
        <w:pStyle w:val="Heading5"/>
        <w:numPr>
          <w:ilvl w:val="4"/>
          <w:numId w:val="1"/>
        </w:numPr>
        <w:rPr/>
      </w:pPr>
      <w:bookmarkStart w:id="386" w:name="__RefHeading___Toc5147568_3381743652"/>
      <w:bookmarkStart w:id="387" w:name="_Toc146"/>
      <w:bookmarkEnd w:id="386"/>
      <w:r>
        <w:rPr>
          <w:rtl w:val="true"/>
        </w:rPr>
        <w:t>دلیل سوم</w:t>
      </w:r>
      <w:r>
        <w:rPr>
          <w:rtl w:val="true"/>
        </w:rPr>
        <w:t xml:space="preserve">: </w:t>
      </w:r>
      <w:r>
        <w:rPr>
          <w:rtl w:val="true"/>
        </w:rPr>
        <w:t>حدیث ثقلین</w:t>
      </w:r>
      <w:bookmarkEnd w:id="3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متواتر، خاندان رسالت همتای قرآن، خوانده شده‌اند، یعنی همان طور که قرآن معصوم است، آنها نیز معصوم هستند، چنان که می‌فرماید</w:t>
      </w:r>
      <w:r>
        <w:rPr>
          <w:rFonts w:eastAsia="IRNazanin" w:cs="IRNazanin"/>
          <w:color w:val="111111"/>
          <w:sz w:val="28"/>
          <w:szCs w:val="28"/>
          <w:rtl w:val="true"/>
          <w:lang w:bidi="fa-IR"/>
        </w:rPr>
        <w:t>:</w:t>
      </w:r>
      <w:bookmarkStart w:id="388" w:name="pg14185_154420"/>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وعترتی، ما إن تمسکتم بهما لن تضلّوا أبداً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را به ودیعت می‌گذارم که یکی کتاب خدا و دیگری عترت من است، تا به این دو چنگ می‌زنید، گمراه نمی‌شوید</w:t>
      </w:r>
      <w:r>
        <w:rPr>
          <w:rFonts w:eastAsia="IRNazanin" w:cs="IRNazanin"/>
          <w:color w:val="111111"/>
          <w:sz w:val="28"/>
          <w:szCs w:val="28"/>
          <w:rtl w:val="true"/>
          <w:lang w:bidi="fa-IR"/>
        </w:rPr>
        <w:t>».</w:t>
      </w:r>
    </w:p>
    <w:p>
      <w:pPr>
        <w:pStyle w:val="Heading5"/>
        <w:numPr>
          <w:ilvl w:val="4"/>
          <w:numId w:val="1"/>
        </w:numPr>
        <w:rPr/>
      </w:pPr>
      <w:bookmarkStart w:id="389" w:name="__RefHeading___Toc5147570_3381743652"/>
      <w:bookmarkStart w:id="390" w:name="_Toc147"/>
      <w:bookmarkEnd w:id="389"/>
      <w:r>
        <w:rPr>
          <w:rtl w:val="true"/>
        </w:rPr>
        <w:t>دلیل چهارم</w:t>
      </w:r>
      <w:r>
        <w:rPr>
          <w:rtl w:val="true"/>
        </w:rPr>
        <w:t xml:space="preserve">: </w:t>
      </w:r>
      <w:r>
        <w:rPr>
          <w:rtl w:val="true"/>
        </w:rPr>
        <w:t xml:space="preserve">اطاعت مطلق از </w:t>
      </w:r>
      <w:r>
        <w:rPr>
          <w:rtl w:val="true"/>
        </w:rPr>
        <w:t>«</w:t>
      </w:r>
      <w:r>
        <w:rPr>
          <w:rtl w:val="true"/>
        </w:rPr>
        <w:t>اولو الأمر</w:t>
      </w:r>
      <w:r>
        <w:rPr>
          <w:rtl w:val="true"/>
        </w:rPr>
        <w:t>»</w:t>
      </w:r>
      <w:bookmarkEnd w:id="390"/>
    </w:p>
    <w:p>
      <w:pPr>
        <w:pStyle w:val="BookText"/>
        <w:rPr/>
      </w:pPr>
      <w:r>
        <w:rPr>
          <w:rFonts w:ascii="IRNazanin" w:hAnsi="IRNazanin" w:eastAsia="IRNazanin"/>
          <w:color w:val="111111"/>
          <w:sz w:val="28"/>
          <w:sz w:val="28"/>
          <w:szCs w:val="28"/>
          <w:rtl w:val="true"/>
          <w:lang w:bidi="fa-IR"/>
        </w:rPr>
        <w:t xml:space="preserve">قرآن به اطاعت از خود و رسول 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برای اطاعت این سه فرد، هیچ قید و شرطی قائل نیست، بنابراین اولواالأمری که اطاعت آنها بی هیچ قید و شرطی، واجب است، باید معصوم باشند در غیر این صورت، باید اطاعت آنها را مقیّد به پیراستگی از خطا و گناه باشد، در حالی که قرآن، چنین قیدی را نیاورده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باید سه نفر را، بدون قید و شرط، اطاعت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امّت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نفر نخست سخنی نیست که معصومند، ولی در مورد سوم، خدا فرمان می‌دهد که از آنها بی‌قید و شرط فرمان ببریم و هرگز آن را مشروط به این نساخته است که مثلاً، تا وقتی که دستور به گناه ندهند،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w:t>
      </w:r>
      <w:bookmarkStart w:id="391" w:name="pg14185_154421"/>
    </w:p>
    <w:p>
      <w:pPr>
        <w:pStyle w:val="BookText"/>
        <w:rPr/>
      </w:pPr>
      <w:bookmarkEnd w:id="391"/>
      <w:r>
        <w:rPr>
          <w:rFonts w:ascii="IRNazanin" w:hAnsi="IRNazanin" w:eastAsia="IRNazanin"/>
          <w:color w:val="111111"/>
          <w:sz w:val="28"/>
          <w:sz w:val="28"/>
          <w:szCs w:val="28"/>
          <w:rtl w:val="true"/>
          <w:lang w:bidi="fa-IR"/>
        </w:rPr>
        <w:t>اطاعت مطلق در صاحب فرمان کشف می‌کنیم که آنان همگی معصوم بوده و هیچ‌گاه از آنان زشتی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به این دلیل، توجه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اولواالأمر بدون قید و شرط، با جزمیت کامل، لازم الاطاعه معرفی شده‌اند، باید پیراسته از گناه و خطا باشند و گرنه باید مقید به پیراستگی از آن دو گردد؛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جامعه، چنین افرادی نداریم، ناچار، مراد مجموع امت است که اگر بر چیزی اجماع کنند، اجماع آنان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فخر رازی به کتاب و سنت مراجعه می‌کرد، هرگز اولوالأمر را به اجماع مسلمانان تفسیر نمی‌کرد، زیرا امیرمؤمنان، و اهل بیت رسالت علیهم السلام به نص قرآن معصومند و مراد از اولوالأمر آنها هستند که از جانب خدا دارای فرمانند، و عجیب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اجماع امّت تفسیر کنیم که در این صورت فرمانروا و فرمانبردار یکی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یک سو فرمانروا هستند و از سوی دیگر فرمانبردار؟</w:t>
      </w:r>
      <w:r>
        <w:rPr>
          <w:rFonts w:eastAsia="IRNazanin" w:cs="IRNazanin"/>
          <w:color w:val="111111"/>
          <w:sz w:val="28"/>
          <w:szCs w:val="28"/>
          <w:rtl w:val="true"/>
          <w:lang w:bidi="fa-IR"/>
        </w:rPr>
        <w:t>!</w:t>
      </w:r>
    </w:p>
    <w:p>
      <w:pPr>
        <w:pStyle w:val="Heading5"/>
        <w:numPr>
          <w:ilvl w:val="4"/>
          <w:numId w:val="1"/>
        </w:numPr>
        <w:rPr/>
      </w:pPr>
      <w:bookmarkStart w:id="392" w:name="__RefHeading___Toc5147572_3381743652"/>
      <w:bookmarkStart w:id="393" w:name="_Toc148"/>
      <w:bookmarkEnd w:id="392"/>
      <w:r>
        <w:rPr>
          <w:rtl w:val="true"/>
        </w:rPr>
        <w:t>دلیل پنجم</w:t>
      </w:r>
      <w:r>
        <w:rPr>
          <w:rtl w:val="true"/>
        </w:rPr>
        <w:t xml:space="preserve">: </w:t>
      </w:r>
      <w:r>
        <w:rPr>
          <w:rtl w:val="true"/>
        </w:rPr>
        <w:t>امامت از آن طاغیان نیست</w:t>
      </w:r>
      <w:bookmarkEnd w:id="393"/>
    </w:p>
    <w:p>
      <w:pPr>
        <w:pStyle w:val="BookText"/>
        <w:rPr/>
      </w:pPr>
      <w:r>
        <w:rPr>
          <w:rFonts w:ascii="IRNazanin" w:hAnsi="IRNazanin" w:eastAsia="IRNazanin"/>
          <w:color w:val="111111"/>
          <w:sz w:val="28"/>
          <w:sz w:val="28"/>
          <w:szCs w:val="28"/>
          <w:rtl w:val="true"/>
          <w:lang w:bidi="fa-IR"/>
        </w:rPr>
        <w:t>استدلال با آیۀ ابتلا در گرو تبیین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آیه غیر از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ظالمان محروم چه کسانی هستند؟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بیان 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قرآن، حاکی از آن است که خداوند بزرگ نخست، ابراهیم را برای نبوت برگزید، و در دوران نبوّت، با امتحان‌های بزرگی روبرو گشت و از همۀ آنها سرفراز برآمد،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افکنده شدن به خاطر شکستن بت‌ها؛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جای گذاشتن همسر و فرزند خود در بیابان بی آب و علف مکه؛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فرمان خدا در قربانی کردن فرزند؛</w:t>
      </w:r>
    </w:p>
    <w:p>
      <w:pPr>
        <w:pStyle w:val="BookText"/>
        <w:rPr/>
      </w:pPr>
      <w:r>
        <w:rPr>
          <w:rFonts w:ascii="IRNazanin" w:hAnsi="IRNazanin" w:eastAsia="IRNazanin"/>
          <w:color w:val="111111"/>
          <w:sz w:val="28"/>
          <w:sz w:val="28"/>
          <w:szCs w:val="28"/>
          <w:rtl w:val="true"/>
          <w:lang w:bidi="fa-IR"/>
        </w:rPr>
        <w:t>تحمل این همه تکلیف و وظایف سخت، او را برای پذیرش مقام امامت مانند پولاد آبدیده،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 هنگامی که خداوند ابراهیم را با وسایل گوناگونی آزمود و او به خوبی از عهدۀ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 ابراهیم عرض کرد از دودمان من نیز امامانی قرار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 که مقصود از ابتلا و امتحان همان تکالیف شاقی است که جز انبیا و اولیا، تحمّل آن را ندارند، آیۀ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پس از داستان امر به ذبح اسماعیل آمده است که ابراهیم در آنجا آماده شد فرزند خود را فدای محبوب سازد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به نبوت و رسالت تفسیر کرد، زیرا سالیان درازی ابراهیم، دارای مقام نبوت بود و فرزندی نداشت، بعدها که به فلسطین رفت، دارای فرزندی از هاجر شد اسماعیل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حد</w:t>
      </w:r>
    </w:p>
    <w:p>
      <w:pPr>
        <w:pStyle w:val="BookText"/>
        <w:rPr/>
      </w:pPr>
      <w:r>
        <w:rPr>
          <w:rFonts w:ascii="IRNazanin" w:hAnsi="IRNazanin" w:eastAsia="IRNazanin"/>
          <w:color w:val="111111"/>
          <w:sz w:val="28"/>
          <w:sz w:val="28"/>
          <w:szCs w:val="28"/>
          <w:rtl w:val="true"/>
          <w:lang w:bidi="fa-IR"/>
        </w:rPr>
        <w:t xml:space="preserve">رشد رسید امتحان سخت برای ابراهیم پیش آمد و خوشبختانه، از امتحان به خوبی پیروز بیرون آمد و پس از این همه آزمایش‌ها، خدا او را با این آیه مخاطب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باید امامت، غیر از نبوت و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آیات یاد شده در زیر، مفهوم امامت تفسیر شده است و آن رهبری جامعه است که بتواند احکام اسلامی را در جامعه با مدیریت خود،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که امامت را تفسیر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که بر آن مردم پیامبر و خاندانش به خاطر آنچه خدا به آنها بخشیده است حسد می‌ورزند؟ ما به خاندان ابراهیم، کتاب و حکمت دادیم و حکومت عظیمی را در اختیار آنان پیامبران بنی‌اسرائیل 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حکم این آیه، به ذریه ابراهیم علیه السلام دو 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که نشانۀ نبوت و رسالت است و قلب او مرکز احکام الهی و حکمت‌های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که کنایه از قدرت سیاسی و مدیریت جامعه است که بتواند احکام الهی را در جامعه پیاده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آنگاه که مراحل کمال را طی کرد، و حکومت مصر را به دست گرفت در مقام شکرگزاری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عظیم از حکومت به من بخشیدی و مرا از علم تعبیر خواب‌ها آگاه ساختی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دربارۀ داوود که از فرزندان ابراهیم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 اللّهُ الْمُلْکَ وَ الْحِکْمَةَ وَ عَلَّمَهُ مِمّا یَشاءُ</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و دانش را به او بخشید و از آنچه می‌خواست به او تعلیم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آیه‌ای دیگر دربارۀ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 را استحکام بخشیدیم و هم دانش به او دادیم و هم داوری عادلانه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نیز که فرزند داود و از ذریّۀ ابراهیم است، از خدا برای خویش مُلکی را می‌طلبد که شایستۀ فرد دیگری پس از وی نباشد،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مُلْکاً لا یَنْبَغِی لِأَحَدٍ مِنْ بَعْدِی إِنَّکَ أَنْتَ الْوَهّابُ</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حکومتی بخش که پس از من سزاوار هیچ کس نباشد، که تو بسیار بخشنده‌ای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به ابراهیم عطا فرمود</w:t>
      </w:r>
    </w:p>
    <w:p>
      <w:pPr>
        <w:pStyle w:val="BookText"/>
        <w:rPr/>
      </w:pPr>
      <w:r>
        <w:rPr>
          <w:rFonts w:ascii="IRNazanin" w:hAnsi="IRNazanin" w:eastAsia="IRNazanin"/>
          <w:color w:val="111111"/>
          <w:sz w:val="28"/>
          <w:sz w:val="28"/>
          <w:szCs w:val="28"/>
          <w:rtl w:val="true"/>
          <w:lang w:bidi="fa-IR"/>
        </w:rPr>
        <w:t>او برای ذرّیۀ خویش نیز طلبید و خدا هم درخواست او را دربارۀ ذریّۀ غیر ظالم پذیرفت، همان ملک عظیم و پیشوایی دینی مردم است که در فرزندانی از ابراهیم به نام‌های یوسف و داود و سلیمان، تجسم یافت و همۀ آنان در عین نبوت و رسالت، دارای مقام امامت و حکمرانی و فرمانروایی بودند و احیاناً مصلحت ایجاب می‌کرد که این دو مقام را به دو نفر از اولاد ابراهیم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را به پیامبری دهد، امّا فرمانروایی و قدرت سیاسی را به فردی به‌نام طالوت که او هم از بنی‌اسرائیل بود ببخشد،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زمامداری شما انتخاب کرده و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حکومت کند با این که ما از او شایسته‌تریم و او ثروت زیادی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و در دانش قدرت و جسم توانایی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فرمانروایی خویش را به هر کس بخواهد می‌دهد و خداوند بخشنده و آگاه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یک پایه از پایه‌های استدلال روشن گشت و آن این که مقصود از امامت،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پایه دوم می‌پردازیم</w:t>
      </w:r>
      <w:r>
        <w:rPr>
          <w:rFonts w:eastAsia="IRNazanin" w:cs="IRNazanin"/>
          <w:color w:val="111111"/>
          <w:sz w:val="28"/>
          <w:szCs w:val="28"/>
          <w:rtl w:val="true"/>
          <w:lang w:bidi="fa-IR"/>
        </w:rPr>
        <w:t>:</w:t>
      </w:r>
      <w:bookmarkStart w:id="394" w:name="pg14185_154426"/>
    </w:p>
    <w:p>
      <w:pPr>
        <w:pStyle w:val="Heading5"/>
        <w:numPr>
          <w:ilvl w:val="4"/>
          <w:numId w:val="1"/>
        </w:numPr>
        <w:rPr/>
      </w:pPr>
      <w:bookmarkStart w:id="395" w:name="__RefHeading___Toc5147574_3381743652"/>
      <w:bookmarkStart w:id="396" w:name="_Toc149"/>
      <w:bookmarkEnd w:id="394"/>
      <w:bookmarkEnd w:id="395"/>
      <w:r>
        <w:rPr>
          <w:rtl w:val="true"/>
        </w:rPr>
        <w:t>مقصود از ظالمان محروم؟</w:t>
      </w:r>
      <w:bookmarkEnd w:id="396"/>
    </w:p>
    <w:p>
      <w:pPr>
        <w:pStyle w:val="BookText"/>
        <w:rPr/>
      </w:pPr>
      <w:r>
        <w:rPr>
          <w:rFonts w:ascii="IRNazanin" w:hAnsi="IRNazanin" w:eastAsia="IRNazanin"/>
          <w:color w:val="111111"/>
          <w:sz w:val="28"/>
          <w:sz w:val="28"/>
          <w:szCs w:val="28"/>
          <w:rtl w:val="true"/>
          <w:lang w:bidi="fa-IR"/>
        </w:rPr>
        <w:t>بحث‌های پیشین، ثابت نمود که خدا ابراهیم را به مقام امامت برگزید، ولی او از خدا خواست این لباس فاخر را بر اندام ذریّه و فرزندان او نیز در طول زمان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خداوند متعال به او خطاب کرد که این مقام از آن فرزندان پاک و دادگر توست نه فرزندان ظالم و ستمگر،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نکتۀ این جداسازی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فرمانروای مطاعی است که در اموال و نفوس حق تصرف دارد، طبعاً باید پیوسته بر صراط مستقیم بوده و از هر نوع تجاوز از حدّ اعتدال به دور باشد، تا جان و مال مردم از جانب او در امان بماند و مصالح اجتماعی فدای مطامع فردی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ظالم باشد یعنی پیمان الهی را بشکند، و قوانین و حدود الهی را زیر پا بگذارد، بر لب پرتگاهی است که نمی‌شود به او اعتماد کرد و سررشتۀ کارها را به او سپرد، زیرا او در هر روز در آستانۀ خیانت و تعدّی است و آمادگی دارد که ابزار و دستمایۀ ستمگران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زندگی گرفتار ظلم و تعدی و قانون شکنی و انحراف شده، شایستگی تصدّی مقام امامت و رهبری را ندارد، خواه پس از تعدّی و ظلم به همان حالت بماند یا وضع خود را اصلاح سازد و به اصطلاح توبه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استفاده می‌کنیم که امام باید در طول عمر پیراسته از گناه بوده و در پروندۀ او قانون شکنی، تعدی و خلاف، وجود نداشته باشد، زیرا در غیر این صورت، مصداق ظالم بوده و ضابطۀ کلی که در آیه هست، او را از نیل به این مقام محروم می‌سازد</w:t>
      </w:r>
      <w:r>
        <w:rPr>
          <w:rFonts w:eastAsia="IRNazanin" w:cs="IRNazanin"/>
          <w:color w:val="111111"/>
          <w:sz w:val="28"/>
          <w:szCs w:val="28"/>
          <w:rtl w:val="true"/>
          <w:lang w:bidi="fa-IR"/>
        </w:rPr>
        <w:t>.</w:t>
      </w:r>
      <w:bookmarkStart w:id="397" w:name="pg14185_154427"/>
    </w:p>
    <w:p>
      <w:pPr>
        <w:pStyle w:val="Heading5"/>
        <w:numPr>
          <w:ilvl w:val="4"/>
          <w:numId w:val="1"/>
        </w:numPr>
        <w:rPr/>
      </w:pPr>
      <w:bookmarkStart w:id="398" w:name="__RefHeading___Toc5147576_3381743652"/>
      <w:bookmarkStart w:id="399" w:name="_Toc150"/>
      <w:bookmarkEnd w:id="397"/>
      <w:bookmarkEnd w:id="398"/>
      <w:r>
        <w:rPr>
          <w:rtl w:val="true"/>
        </w:rPr>
        <w:t>پاسخ به یک سؤال</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رازی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فقیهان حنفی 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آیات مربوط به احکام فرعی را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ظالم که محروم از مقام امامت است، کسی است که شیوۀ ظلم را ادامه دهد، اما کسی را که در گذشته ظالم و ستمگر، یا قانون شکن و مشرک بوده ولی راه توبه را در پیش گرفته، شامل نمی‌شود، و نکته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حکمی بر عنوانی مترتب شود تا عنوان هست، حکم نیز پایدار است و اگر عنوان از میان برود حکم نیز منتفی می‌شود چنان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این مایع، نام خمر را با خود دارد، حرام است ولی اگر تبدیل به سرکه شد، دیگر حرام نیست، در این صورت،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تَرْکَنُوا إِلَی الَّذِینَ ظَلَمُوا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به خویش یا خدا ظلم می‌کنند نباید بر آنها تکیه کرد ولی آن گاه که از تحت این عنوان درآمدند، رکون به آنها خالی از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جصاص کلام صحیح واستواری است اما در برخی از موارد، نه همه جا زیرا دو نوع عنوان داریم، نه یک نوع از این جهت، عناوین با یکدیگر فرق می‌کنند، گاهی حکم مترتب بر عنوان است، مادامی که عنوان در خارج موجود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گاه که زایل شد، حکم مزبور مرتفع می‌شود و در این قسمت ما با او با اختلافی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یک رشته احکامی است که بر عنوانی مترتب هستند به گونه‌ای که اتصاف فردی با این عنوان در طول عمر ولو یک بار برای استمرار حکم تا لحظه مرگ کافی است، مانند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اتصاف فرد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تا آخرین لحظۀ حیات برپاست، مثلاً اگر سرقت و زنای طرف با بینه ثابت شود، هر چند توبه کند، حکم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طرف از چنگال قانون فرار کند ولی روزی در دام قانون افتاد حد اجراء می‌گردد هر چند عابد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او حد الهی در یک برهه اززمان اجرا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صلاحیت امامت مردم را ندارد هر چند بعدها توبه کند امّا چون چنین لکه‌ای بر دامان او هست، او تا آخرین لحظه عمر ازاین مقام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ضابطه باید دید ظالم در آیه که از تصدی امامت محروم شده، داخل در کدام یک از دو ضابطه است؟ آیا حکم دائر مدار وجود موضوع است یا این که اتصاف فرد به این عنوان در یک برهه از زمان، برای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ابدی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تجزیه و تحلیل یاد شده در زیر روشن می‌شود که ظالم محروم در آیه، داخل در ضابطۀ دوم است، نه اول، زیرا فرزندان ابراهیم، می‌توانستند چهار صنف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سرتاسر عمر خود گنهکار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تصدّی امامت، پاک، اما به هنگام تصدّی امامت، ظلم و ستم پیشه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زندگی قبل از تصدّی، منحرف، اما به هنگام تصدی بر صراط مستقیم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عمر خود پاک و طیب و طاهر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از ادامۀ این فیض در ذریّۀ خود، کدام یک از این چهار طایفه است؟ مسلّماً طایفۀ نخست و دوم، مورد نظر او نبوده‌اند، زیرا چگونه مردی الهی مانند ابراهیم خلیل برای فردی که در سراسر عمر خود قانون شکن بوده یا در مقام تصدی چنین انحرافی پیدا کرده درخواست امامت می‌کند؟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مورد نظر او هر دو صنف اخیر بوده ولی قرآن قسم سوم را نفی و به قسم چهارم اکتفا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خلافت در رسول اکرم صلی الله علیه و آله مقام بس شایسته و والایی است که ایجاب می‌کند که در زندگی امام، نقطه ضعفی در کار نباشد تا مردم به راحتی به او بگروند و از پیشوایی او استقبال نمایند</w:t>
      </w:r>
      <w:r>
        <w:rPr>
          <w:rFonts w:eastAsia="IRNazanin" w:cs="IRNazanin"/>
          <w:color w:val="111111"/>
          <w:sz w:val="28"/>
          <w:szCs w:val="28"/>
          <w:rtl w:val="true"/>
          <w:lang w:bidi="fa-IR"/>
        </w:rPr>
        <w:t>.</w:t>
      </w:r>
      <w:bookmarkStart w:id="400" w:name="pg14185_154430"/>
    </w:p>
    <w:p>
      <w:pPr>
        <w:pStyle w:val="Heading4"/>
        <w:numPr>
          <w:ilvl w:val="3"/>
          <w:numId w:val="1"/>
        </w:numPr>
        <w:rPr/>
      </w:pPr>
      <w:bookmarkStart w:id="401" w:name="__RefHeading___Toc5147578_3381743652"/>
      <w:bookmarkStart w:id="402" w:name="_Toc151"/>
      <w:bookmarkEnd w:id="400"/>
      <w:bookmarkEnd w:id="401"/>
      <w:r>
        <w:rPr>
          <w:rtl w:val="true"/>
        </w:rPr>
        <w:t>نتیجۀ بحث</w:t>
      </w:r>
      <w:bookmarkEnd w:id="4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پیشوای مردم پس از رسول خدا، ترسیمگر راه و رسم پیامبر بوده و کلیۀ خلأهای پدید آمده از رحلت پیامبر، به وسیلۀ او پر می‌شود، قطعاً چنین فردی باید از تربیت الهی و علم لدنّی بهره‌مند و از گناه و خطا معصوم باشد</w:t>
      </w:r>
      <w:r>
        <w:rPr>
          <w:rFonts w:eastAsia="IRNazanin" w:cs="IRNazanin"/>
          <w:color w:val="111111"/>
          <w:sz w:val="28"/>
          <w:szCs w:val="28"/>
          <w:rtl w:val="true"/>
          <w:lang w:bidi="fa-IR"/>
        </w:rPr>
        <w:t>.</w:t>
      </w:r>
      <w:bookmarkStart w:id="403" w:name="pg14185_154431"/>
    </w:p>
    <w:p>
      <w:pPr>
        <w:pStyle w:val="Heading3"/>
        <w:numPr>
          <w:ilvl w:val="2"/>
          <w:numId w:val="1"/>
        </w:numPr>
        <w:rPr/>
      </w:pPr>
      <w:bookmarkStart w:id="404" w:name="__RefHeading___Toc5147580_3381743652"/>
      <w:bookmarkStart w:id="405" w:name="_Toc152"/>
      <w:bookmarkEnd w:id="403"/>
      <w:bookmarkEnd w:id="404"/>
      <w:r>
        <w:rPr/>
        <w:t>2</w:t>
      </w:r>
      <w:r>
        <w:rPr>
          <w:rtl w:val="true"/>
        </w:rPr>
        <w:t xml:space="preserve"> </w:t>
      </w:r>
      <w:r>
        <w:rPr>
          <w:rtl w:val="true"/>
        </w:rPr>
        <w:t>امام منتظر</w:t>
      </w:r>
      <w:bookmarkEnd w:id="405"/>
    </w:p>
    <w:p>
      <w:pPr>
        <w:pStyle w:val="BookText"/>
        <w:rPr/>
      </w:pPr>
      <w:r>
        <w:rPr>
          <w:rFonts w:ascii="IRNazanin" w:hAnsi="IRNazanin" w:eastAsia="IRNazanin"/>
          <w:color w:val="111111"/>
          <w:sz w:val="28"/>
          <w:sz w:val="28"/>
          <w:szCs w:val="28"/>
          <w:rtl w:val="true"/>
          <w:lang w:bidi="fa-IR"/>
        </w:rPr>
        <w:t>اعتقاد به مصلح جهانی در آخرالزمان، عقیدۀ مشترکی است که مسلمانان دربارۀ آن، عقیدۀ واحدی دارند و اگر کسی این عقیدۀ مشترک را انکار کند، طبعاً چشم و گوش بسته است که نه از قرآن اطلاع دارد و نه از روایات نبی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اسلامی،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از ظهور مصلح جهانی پیشگویی کرده که در آخرالزمان روزگاری که زمین پر از جور و ستم می‌شود، مصلحی ظهور می‌کند و جهان را پر از عدل و داد و قوانین اسلام را در سرتاسر جهان اجرا می‌کند و دشمنی‌ها را از بین برده و مبادی آنها را نابود می‌سازد، و خدا به وسیلۀ ظهور او به وعدۀ خود که به امم پیشین نیز داده است، جامۀ عمل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مورد دو آیه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 شایسته انجام داده‌اند، وعده داده است که آنها را در زمین حکمران خواهد ساخت، چنان که پیش از شما نیز گروهی را حکمرانی روی زمین بخشیده بود، و دین و آیینی را که برای آنها پسندیده در زمین پا بر جا و ریشه دار خواهد ساخت و ترس آنها را به امنیت مبدّل خواهد نمود، به گونه‌ای که تنها مرا می‌پرستند و چیزی را شریک من نخواهند ساخت، هر کس پس از آن، کافر شود، آنان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وعده‌ای است که ما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شایستۀ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اندیشۀ مصلح جهانی که در آخرالزمان ظهور می‌کند، یک اندیشۀ اسلامی است که همه مسلمانان بر آن اتفاق دارند و آثار وجودی آن را گسترش دادگری، برپایی حکومت اسلامی و بازگرداندن عزت بر مسلمانان جهان می‌شمارند و تنها اختلاف در یک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امام حسن عسکری علیه السلام و در شب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قریب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دامان پدر بزرگوار خود،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امام حسن علیه السلام گروه زیادی را به رؤیت فرزند خود مشرف ساخته و سفارش فرموده که امام پس از من اوست، حتی در مذاکرات امام هادی علیه السلام با حضرت عبدالعظیم حسنی نیز بر وجود و تولد او اشاره شده است، اما اکثریت علمای اهل سنت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معتقدند که او از فرزندان فاطمه، از اولاد حسین بن علی علیه السلام خواهد بود و هنوز متولد نشده و از طرف دیگر در برخی از روایات اهل سنت، نام پدر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در حالی که به اتفاق علمای شیعه، او فرزند امام حسن عسکری علیه السلام بوده یعنی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دیده به جهان می‌گشاید و پرچم عدالت را به دست می‌گیرد و بر سریر عدالت تکیه می‌کند و به اصلاحات همه جانبه در جهان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اهل سنت نیز بر تولد او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عظیمی از آنان دربارۀ حضرت مهدی علیه السلام به نگارش کتاب مستقل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برخی از این کتاب‌ها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المهدی، نگارش ابونعیم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اخبار صاحب الزمان، نگارش کنجی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 نگارش ملا علی متقی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فی اخبار المهدی، تألیف جلال 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فی علامات المهدی المنتظر، تألیف 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اخبار الإمام المنتظر، نگارش شیخ جمال الدین 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رشته آثار و مؤلفاتی است که علمای اهل سنت از خود به جای گذاشته‌اند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علمای شیعه کتاب‌های مفصل و گسترده‌ای دربارۀ امام مهدی علیه السلام، تولد و امامت او نوشته‌اند و ما از این میان به دو کتاب اشاره می‌کنیم که از اهمیت بیشتری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فی اخبار الإمام الثانی عشر، نگارش آیة 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عند اهل السنة، این کتاب در دو جلد در بیروت منتشر شده و نصوص متجاوز از چهل و اندی از علمای اهل سنّت را پیرامون تولد حضرت مهدی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از علمای اهل سنت به ردّ روایات مهدی موعود نپرداخته است، زیرا فزونی روایات به حدّی است که نمی‌توان قطعیت و تواتر آنها را انکار کرد، فقط ابن خلدون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دوری از منابع اسلامی، در مقدمۀ معروف خود،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کرده است، خوشبختانه یک مغربی دیگر به نام محمد صدیق مغربی رساله‌ای در نقد اوهام ابن خلدون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شورشی در مسجدالحرام از طرف وهابیان تندرو به رهبری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جهیمان العُتیبی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او و گروه مسلّحی که تحت فرمان او بودند پس از اقامۀ نماز، مردی را بر فراز منبر نشاندند و او را مهدی موعود معرفی کرده و از مردم خواستند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چند روزی ادامه داشت، سرانجام با نیروی نظامی و آوردن توپ و تانک توسط دولت سعودی به داخل حرم و مسجد، همگان کشته و یا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سخنرانان سعودی در تقبیح این جماعت، سخن را به جایی رساندند که کم کم به انکار حضرت مهدی پرداخته و رسانه‌ها هم گاهی آنها را تأیید می‌کردند ولی در</w:t>
      </w:r>
    </w:p>
    <w:p>
      <w:pPr>
        <w:pStyle w:val="BookText"/>
        <w:rPr/>
      </w:pPr>
      <w:r>
        <w:rPr>
          <w:rFonts w:ascii="IRNazanin" w:hAnsi="IRNazanin" w:eastAsia="IRNazanin"/>
          <w:color w:val="111111"/>
          <w:sz w:val="28"/>
          <w:sz w:val="28"/>
          <w:szCs w:val="28"/>
          <w:rtl w:val="true"/>
          <w:lang w:bidi="fa-IR"/>
        </w:rPr>
        <w:t>این میان، محدثان آگاه سعودی بر خلاف آنان سخن گفته، مسألۀ اعتقاد به مهدی را یکی از عقاید مسلم اهل سنت دانستند و در این مورد، رساله‌ها و کتاب‌هایی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به یک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که از شجاعت و ادب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برگی از این کتاب، برای شما می‌خوانیم،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و دو حدیث و یا یک راوی و دو راوی خلاصه نمی‌شود تا بتوان آنها را نادیده گرفت، بلکه این روایات که در کتاب‌های اخبار و احادیث آمده است به هشتاد حدیث می‌رسد که صدها نفر بر نقل آنها همت گماشته‌اند و بیش از یک کتاب دربارۀ 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این همه روایات را رد کنیم؟ آیا همۀ آنها بی اساس است؟ اگر چنین داوری در مورد این روایات صحیح باشد، شک و ظن به دیگر احادیث رسول خدا نیز راه می‌یابد، من خلافی دربارۀ ظهور مهدی یا نیاز عالم به چنین مصلحی نمی‌یابم بلکه اختلاف در هویت اوست که در آخرالزمان چشم به جهان می‌گشاید؟ یا هم اکنون موجود است؟، امّا از دیدگان پنهان است و در آینده ظهور خواهد کرد؟ البته در این مورد، مدعیان مهدویت نیز فراوانند که نمی‌توان برای آنها ارزشی قائل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احادیث حضرت مهدی را تضعیف کرد، در حالی که برخی از آنها در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از جابر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در راه حق، جهاد می‌کنند و تا روز قیامت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عیسی بن مریم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امّت من، به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امامت کن؛ او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شما باید امام برخی دیگر باشد و این یکی از کرامت‌های این امت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نزول عیسی بن مریم،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چاپ محمدعلی صبیح،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دیگر روشن می‌شود، که این رویداد، در زمان ظهور حضرت مهدی خواهد بود، و او به حضرت مهدی اقتدا خواهد کرد، و لذا در حدیث دیگر، از پیامبر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هستید وقتی عیسی بن مریم در میان شما فرود آید، در حالی که امام شما از خود شما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این خود یکی از عظمت‌های حضرت مهدی است که پیامبر اولوا العزمی پشت سر او نماز می‌گزارد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سخن دربارۀ حضرت مهدی علیه السلام از نظر ولادت، علت غیبت، طول عمر، فلسفۀ وجود او و غیره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کتاب‌های متقن و ارزشمندی از دوران صدوق به این طرف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این کتاب‌ها مراجعه کنند</w:t>
      </w:r>
      <w:r>
        <w:rPr>
          <w:rFonts w:eastAsia="IRNazanin" w:cs="IRNazanin"/>
          <w:color w:val="111111"/>
          <w:sz w:val="28"/>
          <w:szCs w:val="28"/>
          <w:rtl w:val="true"/>
          <w:lang w:bidi="fa-IR"/>
        </w:rPr>
        <w:t>.</w:t>
      </w:r>
      <w:bookmarkStart w:id="406" w:name="pg14185_154437"/>
    </w:p>
    <w:p>
      <w:pPr>
        <w:pStyle w:val="Heading3"/>
        <w:numPr>
          <w:ilvl w:val="2"/>
          <w:numId w:val="1"/>
        </w:numPr>
        <w:rPr/>
      </w:pPr>
      <w:bookmarkStart w:id="407" w:name="__RefHeading___Toc5147582_3381743652"/>
      <w:bookmarkStart w:id="408" w:name="_Toc153"/>
      <w:bookmarkEnd w:id="406"/>
      <w:bookmarkEnd w:id="407"/>
      <w:r>
        <w:rPr/>
        <w:t>3</w:t>
      </w:r>
      <w:r>
        <w:rPr>
          <w:rtl w:val="true"/>
        </w:rPr>
        <w:t xml:space="preserve"> </w:t>
      </w:r>
      <w:r>
        <w:rPr>
          <w:rtl w:val="true"/>
        </w:rPr>
        <w:t>تقیه</w:t>
      </w:r>
      <w:bookmarkEnd w:id="408"/>
    </w:p>
    <w:p>
      <w:pPr>
        <w:pStyle w:val="Heading4"/>
        <w:numPr>
          <w:ilvl w:val="3"/>
          <w:numId w:val="1"/>
        </w:numPr>
        <w:rPr/>
      </w:pPr>
      <w:bookmarkStart w:id="409" w:name="__RefHeading___Toc5147584_3381743652"/>
      <w:bookmarkStart w:id="410" w:name="_Toc154"/>
      <w:bookmarkEnd w:id="409"/>
      <w:r>
        <w:rPr>
          <w:rtl w:val="true"/>
        </w:rPr>
        <w:t>مفهوم تقیه و تقابل آن با نفاق</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قرآنی است که در آیاتی،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در تنگناها یعنی جایی که جان و عرض و مال مؤمن به خطر می‌افتد، از این راه استفاده کند، و در حقیقت تقیه سلاح انسان ضعیف و ناتوان، در برابر انسان ستمگر و بی رحم است که به خاطر اختلاف در عقیده، می‌خواهد او را آزار دهد، یا مالش را بگیرد و یا به ناموس او تجاوز کند یا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مؤمن ناتوان به حکم خرد و آیات قرآنی، در زبان، اظهار موافقت می‌کند تا از شرّ دشمن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محکم و استوار است که هم در شرایع پیشین رسمی بوده و هم در شریعت اسلامی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از افراد ناآگاه از معارف قرآنی تقیه را یکی از نقاط ضعف عقیدۀ شیعه می‌شمارند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تقیه، یک حکم فرعی، مانند دیگر احکام فرعیه است و نباید آن را در ردیف عقاید آورد، یک مسألۀ فقهی است و آن این که آیا در تنگناها برای</w:t>
      </w:r>
      <w:bookmarkStart w:id="411" w:name="pg14185_154438"/>
    </w:p>
    <w:p>
      <w:pPr>
        <w:pStyle w:val="BookText"/>
        <w:rPr/>
      </w:pPr>
      <w:bookmarkEnd w:id="411"/>
      <w:r>
        <w:rPr>
          <w:rFonts w:ascii="IRNazanin" w:hAnsi="IRNazanin" w:eastAsia="IRNazanin"/>
          <w:color w:val="111111"/>
          <w:sz w:val="28"/>
          <w:sz w:val="28"/>
          <w:szCs w:val="28"/>
          <w:rtl w:val="true"/>
          <w:lang w:bidi="fa-IR"/>
        </w:rPr>
        <w:t>رهایی از شر ظالم می‌توانیم اظهار موافقت کرده و خود را همگون نشان بدهیم یا نه؟ مسلّماً از نظر خرد و آیات قرآنی، برای حفظ اهم، ترک مهم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تقیه، نشانگر حقیقت آن است زیرا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انسان ناتوان و ضعیف با اظهار موافقت، لفظاً و عملاً آن را سپر قرار داده تا از ضربات سهمگین دشمن در امان باشد، همان گونه که در میدان نبرد، سپر، انسان مجاهد را از شر دشمن حفظ می‌کند</w:t>
      </w:r>
      <w:r>
        <w:rPr>
          <w:rFonts w:eastAsia="IRNazanin" w:cs="IRNazanin"/>
          <w:color w:val="111111"/>
          <w:sz w:val="28"/>
          <w:szCs w:val="28"/>
          <w:rtl w:val="true"/>
          <w:lang w:bidi="fa-IR"/>
        </w:rPr>
        <w:t>.</w:t>
      </w:r>
    </w:p>
    <w:p>
      <w:pPr>
        <w:pStyle w:val="Heading4"/>
        <w:numPr>
          <w:ilvl w:val="3"/>
          <w:numId w:val="1"/>
        </w:numPr>
        <w:rPr/>
      </w:pPr>
      <w:bookmarkStart w:id="412" w:name="__RefHeading___Toc5147586_3381743652"/>
      <w:bookmarkStart w:id="413" w:name="_Toc155"/>
      <w:bookmarkEnd w:id="412"/>
      <w:r>
        <w:rPr>
          <w:rtl w:val="true"/>
        </w:rPr>
        <w:t>تفاوت تقیه با نفاق</w:t>
      </w:r>
      <w:bookmarkEnd w:id="413"/>
    </w:p>
    <w:p>
      <w:pPr>
        <w:pStyle w:val="BookText"/>
        <w:rPr/>
      </w:pPr>
      <w:r>
        <w:rPr>
          <w:rFonts w:ascii="IRNazanin" w:hAnsi="IRNazanin" w:eastAsia="IRNazanin"/>
          <w:color w:val="111111"/>
          <w:sz w:val="28"/>
          <w:sz w:val="28"/>
          <w:szCs w:val="28"/>
          <w:rtl w:val="true"/>
          <w:lang w:bidi="fa-IR"/>
        </w:rPr>
        <w:t>تقیّه سپری است در مقابل شر انسانی که با عقیدۀ مؤمن و یا رفتار او، جنگ و جدال دارد، و با این بیان، تفاوت تقیه با نفاق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این است که مؤمن، عقیدۀ درست خود را پنهان نماید و تظاهر به کفر و شرک کند، و یا عملی را مطابق نظر مخالف دین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نفاق، درست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کافری است که کفر را پنهان ساخته و به ایمان تظاهر می‌کند، در این صورت، چگونه می‌توانیم تقیه را از شاخه‌های نفاق بشماریم؟</w:t>
      </w:r>
    </w:p>
    <w:p>
      <w:p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پنهان کردن ایمان به حق و تظاهر به کفر و باطل است، در حالی که نفاق، پنهان کردن کفر و باطل و تظاهر به حق و ایمان است، و لذا قرآن، آنگاه که سخن منافقان را بیان می‌کند،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w:t>
      </w:r>
      <w:r>
        <w:rPr>
          <w:rStyle w:val="FootnoteAnchor"/>
          <w:rtl w:val="true"/>
        </w:rPr>
        <w:footnoteReference w:id="1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414" w:name="pg14185_154439"/>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نزد تو 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یقیناً تو رسول خدایی؛ خداوند می‌داند که تو رسول او هستی ولی خداوند شهادت می‌دهد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گفتۀ خود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منافقان به ایمان و اسلام و رسالت پیامبر تظاهر کرده‌اند، در حالی که در باطن به آن معتقد نبودند و لذا قرآن در آخر آیه بر دروغگو بودن منافقان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نفاق و تعریف منافق همان است که در همین آیه خلاصه شده، با تقیه که مجرای آن تظاهر به کفر و باطل در مقابل کافران و گنهکاران است، ضد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فرض محال، تقیه از شاخه‌های نفاق بود، و تقیه کنندگان، منافق بودند، هرگز خدا به آن امر نمی‌کرد</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قرآنی تقیه بعداً خواهد آمد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زیرا تقیه در صورتی که از شاخه‌های نفاق و کار زشت باشد، محال است خدا به کار زشت فرمان دهد،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یَأْمُرُ بِالْفَحْشاءِ أَ تَقُولُونَ عَلَی اللّهِ ما لا تَعْلَمُونَ</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هرگز به کار زشت فرمان نمی‌دهد، آیا آنچه را که نمی‌دانید به خدانسبت می‌دهید؟</w:t>
      </w:r>
      <w:r>
        <w:rPr>
          <w:rFonts w:eastAsia="IRNazanin" w:cs="IRNazanin"/>
          <w:color w:val="111111"/>
          <w:sz w:val="28"/>
          <w:szCs w:val="28"/>
          <w:rtl w:val="true"/>
          <w:lang w:bidi="fa-IR"/>
        </w:rPr>
        <w:t>!».</w:t>
      </w:r>
    </w:p>
    <w:p>
      <w:pPr>
        <w:pStyle w:val="Heading4"/>
        <w:numPr>
          <w:ilvl w:val="3"/>
          <w:numId w:val="1"/>
        </w:numPr>
        <w:rPr/>
      </w:pPr>
      <w:bookmarkStart w:id="415" w:name="__RefHeading___Toc5147588_3381743652"/>
      <w:bookmarkStart w:id="416" w:name="_Toc156"/>
      <w:bookmarkEnd w:id="415"/>
      <w:r>
        <w:rPr>
          <w:rtl w:val="true"/>
        </w:rPr>
        <w:t>هدف از تقیه</w:t>
      </w:r>
      <w:bookmarkEnd w:id="41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هر نوع تظاهر بر خلاف آنچه که در درون است بی انگیزه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مؤمن آن است که به خدا معتقد بوده و رفتار خود را بر طبق دستور خدا تنظیم می‌کند، حال اگر گاهی بر خلاف این روش، رفتار کرد، طبعاً انگیزه‌ای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حفظ جان و عرض و مال در مقابل شرارت‌هاست که ممکن</w:t>
      </w:r>
    </w:p>
    <w:p>
      <w:pPr>
        <w:pStyle w:val="BookText"/>
        <w:rPr/>
      </w:pPr>
      <w:r>
        <w:rPr>
          <w:rFonts w:ascii="IRNazanin" w:hAnsi="IRNazanin" w:eastAsia="IRNazanin"/>
          <w:color w:val="111111"/>
          <w:sz w:val="28"/>
          <w:sz w:val="28"/>
          <w:szCs w:val="28"/>
          <w:rtl w:val="true"/>
          <w:lang w:bidi="fa-IR"/>
        </w:rPr>
        <w:t>است از طرف مخالف متوجه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مؤمن در محیطی به تقیه روی می‌آورد که در آن محیط، آزادی‌ها زیر پا گذاشته شده و جز رأی و عقیدۀ مخالف، به هیچ چیز اجازۀ ظهور و بروز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 ناتوان به خاطر حفظ ایمان و جان و مال خویشتن در مقابل حکومت‌های جائر و ظالم، جز تقیه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باید به آن توجه داد، این است که رفتار و اخلاق و زندگی افرادی که گاهی دچار تقیه می‌شود ربطی به زندگی جمعیت‌های سرّی و زیرزمینی که هدفشان تخریب و تهدید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گاهی تقیه می‌کنند، با کسی کاری نداشته و هرگز برنامه‌ای برای تخریب و تهدید ندارند، فقط از ترس قدرت مخالف، مهر سکوت بر لب می‌زنند و رفتار خود را با قدرت زورگو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انسان مستضعف که به خاطر حفظ و صیانت خود، راه تقیه را در پیش می‌گیرد، با جمعیت‌های سرّی و زیرزمینی که پیوسته در فکر جمع‌آوری سلاح و در جستجوی فرصت برای رسیدن به قدرت هستند، نادرست است، زیرا جمعیت‌های سرّی،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 و به هر نوع شرارت، دست می‌زنند تا به هدف برسند در حالی که فرد تقیه کننده، تنها در صدد حفظ جان و مال و عقیدۀ درست خود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فروپاشی شوروی، میلیون‌ها مسلمان، در جمهوری‌های مسلمان‌نشین وجود داشتند که حکومت فاشیستی و دیکتاتور مآبانۀ مارکسیستها تمام مساجد و مدارس آنها را مصادره کرده و کتابخانه‌ها را آتش زده بودند و علما و مسلمانان غیور را به قتل رساندند و از هر نوع تظاهر به مراسم دینی و</w:t>
      </w:r>
      <w:bookmarkStart w:id="417" w:name="pg14185_154441"/>
    </w:p>
    <w:p>
      <w:pPr>
        <w:pStyle w:val="BookText"/>
        <w:rPr/>
      </w:pPr>
      <w:bookmarkEnd w:id="417"/>
      <w:r>
        <w:rPr>
          <w:rFonts w:ascii="IRNazanin" w:hAnsi="IRNazanin" w:eastAsia="IRNazanin"/>
          <w:color w:val="111111"/>
          <w:sz w:val="28"/>
          <w:sz w:val="28"/>
          <w:szCs w:val="28"/>
          <w:rtl w:val="true"/>
          <w:lang w:bidi="fa-IR"/>
        </w:rPr>
        <w:t>اقامۀ نماز جلوگیری می‌کردند، در این شرایط میلیون‌ها مسلمان راه تقیه را در پیش گرفتند و به ظاهر هماهنگی نشان دادند، ولی در باطن عقیده و ایمان خود را حفظ کرده و در درون خانه به عبادت خدا می‌پرداختند، آنگاه که اتحاد شوروی فرو پاشید و بند وزنجیرها از دست و پای مستضعفان باز شد، آنان دور هم گرد آمدند و به بازسازی مساجد و تعلیم شریعت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دوران خفقان تقیه را پیش نمی‌گرفتند و پیوسته تظاهر به ایمان می‌کردند، فردی از آنان باقی نمی‌ماند و این درخشندگی و شکوفایی مجدّد و بازگشت به مساجد نصیب آنان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ما به مفهوم تقیه و فاصلۀ آن با نفاق و اهداف و اغراض آن، آشنا شدیم، اکنون وقت آن رسیده که دلایل تقیه را علاوه بر حکم خرد، از آیات قرآنی و احادیث نبوی، و راهنمایی‌های امامان معصوم علیهم السلام بررسی کنیم</w:t>
      </w:r>
      <w:r>
        <w:rPr>
          <w:rFonts w:eastAsia="IRNazanin" w:cs="IRNazanin"/>
          <w:color w:val="111111"/>
          <w:sz w:val="28"/>
          <w:szCs w:val="28"/>
          <w:rtl w:val="true"/>
          <w:lang w:bidi="fa-IR"/>
        </w:rPr>
        <w:t>.</w:t>
      </w:r>
    </w:p>
    <w:p>
      <w:pPr>
        <w:pStyle w:val="Heading4"/>
        <w:numPr>
          <w:ilvl w:val="3"/>
          <w:numId w:val="1"/>
        </w:numPr>
        <w:rPr/>
      </w:pPr>
      <w:bookmarkStart w:id="418" w:name="__RefHeading___Toc5147590_3381743652"/>
      <w:bookmarkStart w:id="419" w:name="_Toc157"/>
      <w:bookmarkEnd w:id="418"/>
      <w:r>
        <w:rPr>
          <w:rtl w:val="true"/>
        </w:rPr>
        <w:t>دلایل تقیه در قرآن مجید</w:t>
      </w:r>
      <w:bookmarkEnd w:id="419"/>
    </w:p>
    <w:p>
      <w:pPr>
        <w:pStyle w:val="Heading5"/>
        <w:numPr>
          <w:ilvl w:val="4"/>
          <w:numId w:val="1"/>
        </w:numPr>
        <w:rPr/>
      </w:pPr>
      <w:bookmarkStart w:id="420" w:name="__RefHeading___Toc5147592_3381743652"/>
      <w:bookmarkStart w:id="421" w:name="_Toc158"/>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همان طور که یادآور شدیم، تقیه به معنای صحیح یعنی تقدیم اهم بر مهم، و حفظ جان و مال از راه هماهنگی ظاهری با ستمگر، یکی از معارف قرآن و سنت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که بر این اصل گواهی می‌دهند</w:t>
      </w:r>
      <w:r>
        <w:rPr>
          <w:rFonts w:eastAsia="IRNazanin" w:cs="IRNazanin"/>
          <w:color w:val="111111"/>
          <w:sz w:val="28"/>
          <w:szCs w:val="28"/>
          <w:rtl w:val="true"/>
          <w:lang w:bidi="fa-IR"/>
        </w:rPr>
        <w:t>:</w:t>
      </w:r>
    </w:p>
    <w:p>
      <w:pPr>
        <w:pStyle w:val="Heading5"/>
        <w:numPr>
          <w:ilvl w:val="4"/>
          <w:numId w:val="1"/>
        </w:numPr>
        <w:rPr/>
      </w:pPr>
      <w:bookmarkStart w:id="422" w:name="__RefHeading___Toc5147594_3381743652"/>
      <w:bookmarkStart w:id="423" w:name="_Toc159"/>
      <w:bookmarkEnd w:id="422"/>
      <w:r>
        <w:rPr>
          <w:rtl w:val="true"/>
        </w:rPr>
        <w:t>آیۀ نخست</w:t>
      </w:r>
      <w:bookmarkEnd w:id="42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w:t>
      </w:r>
    </w:p>
    <w:p>
      <w:pPr>
        <w:pStyle w:val="BookText"/>
        <w:rPr/>
      </w:pPr>
      <w:r>
        <w:rPr>
          <w:rFonts w:ascii="Amiri" w:hAnsi="Amiri" w:eastAsia="Amiri" w:cs="Amiri"/>
          <w:color w:val="111111"/>
          <w:sz w:val="28"/>
          <w:sz w:val="28"/>
          <w:szCs w:val="28"/>
          <w:rtl w:val="true"/>
          <w:lang w:bidi="ar-SA"/>
        </w:rPr>
        <w:t>اَللّهِ وَ لَهُمْ عَذابٌ عَظِیمٌ</w:t>
      </w:r>
      <w:r>
        <w:rPr>
          <w:rFonts w:eastAsia="Amiri" w:cs="Amiri" w:ascii="Amiri" w:hAnsi="Amiri"/>
          <w:color w:val="111111"/>
          <w:sz w:val="28"/>
          <w:szCs w:val="28"/>
          <w:rtl w:val="true"/>
          <w:lang w:bidi="ar-SA"/>
        </w:rPr>
        <w:t>) .</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بعد از ایمان،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آنها که تحت فشار واقع شده‌اند، در حالی که قلبشان آرام و با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سینۀ خود را برای پذیرش کفر گشوده‌اند، خشم خدا بر آنها و عذاب عظیمی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آیه، از افرادی گزارش می‌دهد که پس از ایمان راه کفر را پیش گرفته‌اند و در ذیل آیه خشم الهی را به آنان وعده می‌دهد و این که عذابی بزرگ در انتظارشان است، ولی در اثناء آیه، گروهی را استثنا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زیر فشار قرار گرفته‌اند، در حالی که قلب آنان مالامال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استثناء، استثنای متصل نیست، بلکه منقطع است، زیرا این گروه کفر نمی‌ورزند، بلکه سخن کفر را بر زبان جاری می‌کنند، در حالی که قلبی مالامال از ایمان دارند و مسلّماً استثناء مربوط به افرادی است که روی فشار، تظاهر به کفر می‌کنند تا از فشار برهند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شأن نزول آیه، این حقیقت را روشن می‌سازد، زیرا گروهی از مشرکان، سه نفر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پدر او یاسر ومادرش سمیه آن دو نفر حاضر نشدند حتی تظاهر به کفر کنند و لذا کشته شدند، امّا عمّار به خواستۀ آنان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عمار در میان یاران رسول خدا پخش شد و آن را نوعی نقطه ضعف برای او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رسول خدا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وجود عمار از سر تا قدم مالامال از ایمان و ایمان با گوشت و خون او آمیخته شده است، در حالی که عمار اشک می‌ریخت و رسول خدا</w:t>
      </w:r>
      <w:bookmarkStart w:id="424" w:name="pg14185_154443"/>
    </w:p>
    <w:p>
      <w:pPr>
        <w:pStyle w:val="BookText"/>
        <w:rPr/>
      </w:pPr>
      <w:bookmarkEnd w:id="424"/>
      <w:r>
        <w:rPr>
          <w:rFonts w:ascii="IRNazanin" w:hAnsi="IRNazanin" w:eastAsia="IRNazanin"/>
          <w:color w:val="111111"/>
          <w:sz w:val="28"/>
          <w:sz w:val="28"/>
          <w:szCs w:val="28"/>
          <w:rtl w:val="true"/>
          <w:lang w:bidi="fa-IR"/>
        </w:rPr>
        <w:t>اشکهای چشم او را پاک می‌کرد، آیۀ یاد شده فرود آمد و پیامبر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عادُوا لک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گرفتار شدی، همین راه و روش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می‌گوید گرفتاری و عمل به تقیه دامن دیگران را نیز گرفته بود مانند صهیب رومی، بلال حبشی و خبّاب بن ارت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الکشاف عن حقائق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آیه، همین مطالب را به نحوی تکرار می‌کنند و یادآور می‌شوند که اظهار کفر برای رهایی از شر، کفر نیست، زیرا محلّ ایمان، قلب و خرد است و ایمان، با اکراه به خرد و دل مؤمن، راه نمی‌یابد و تنها می‌تواند ظاهر و رفتار او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می‌توانید به تفاسیر یاد شده در زیر مراجعه کنید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425" w:name="__RefHeading___Toc5147596_3381743652"/>
      <w:bookmarkStart w:id="426" w:name="_Toc160"/>
      <w:bookmarkEnd w:id="425"/>
      <w:r>
        <w:rPr>
          <w:rtl w:val="true"/>
        </w:rPr>
        <w:t>آیۀ دوم</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w:t>
      </w:r>
      <w:r>
        <w:rPr>
          <w:rStyle w:val="FootnoteAnchor"/>
          <w:rtl w:val="true"/>
        </w:rPr>
        <w:footnoteReference w:id="1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نباید به جای مؤمنان، کافران را ولیّ و سرپرست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پیوندی با خدا ندارد مگر این که از آنها بپرهیزید، و به خاطر هدفهای مهمتری تقیه کنید خداوند شما را از نافرمانی خود، برحذر می‌دارد و بازگشت همگان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گفتار ما استثنایی است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استثنا از آغاز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آغاز آیه، هر نوع پیوند دوستی و یا سرپرستی با کافران را ممنوع می‌شمارد و یادآور می‌شود که هرکس چنین پیوندی داشته باشد، رابطۀ او با خدا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استثنای گروهی می‌پردازد که از روی تقیه با آنان مدارا می‌کنند یعنی تظاهر به دوستی یا تولی آنان می‌نمایند در حالی که دلشان بر خلاف آن است و این کار، جز سپری در برابر ضررهای احتمالی مخالفان چیزی نیست، یعنی اگر از طرف کافران مطمئن بودند، هرگز نیازی به این سپر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خود، دربارۀ این استثنا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حکم آن را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فردی که در میان کافران زندگی می‌کند و بر جان و مال خود، می‌ترسد ولی با زبان مدارا می‌کند و به گونه‌ای سخن می‌گوید که گویا آنها را دوست دارد در حالی که در دلش خلاف آن است، کار او به حکم این آیه،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انسان، به وسیلۀ یک تظاهر لسانی یا رفتاری جان و مال خود را حفظ کند، کار او از نظر شرع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اسلامی آن جا که به تفسیر این آیه می‌رسند، همگان بر مجموع این مطالب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تفاسیر یاد شده در زیر مراجعه کنید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مفاتیح الغیب،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نسفی در حاشیۀ تفسیر خازن،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محاسن التأویل،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بسیاری از کلمات مفسران در توضیح آیه، مضمون و محتوای</w:t>
      </w:r>
      <w:bookmarkStart w:id="427" w:name="pg14185_154445"/>
    </w:p>
    <w:p>
      <w:pPr>
        <w:pStyle w:val="BookText"/>
        <w:rPr/>
      </w:pPr>
      <w:bookmarkEnd w:id="427"/>
      <w:r>
        <w:rPr>
          <w:rFonts w:ascii="IRNazanin" w:hAnsi="IRNazanin" w:eastAsia="IRNazanin"/>
          <w:color w:val="111111"/>
          <w:sz w:val="28"/>
          <w:sz w:val="28"/>
          <w:szCs w:val="28"/>
          <w:rtl w:val="true"/>
          <w:lang w:bidi="fa-IR"/>
        </w:rPr>
        <w:t>واحدی دارد، از نقل کلمات آنان،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میان، تفسیر مراغی در بارۀ آیه، نکاتی را یادآور شده که به برخی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تقیه، قاعدۀ معروفی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درءُ المفاسدِ مقدّم علی جَلْبِ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اظهار دوستی با کافران برای دفع شر، مشروع باشد، بنابراین، اگر مصالح ایجاب کند، دولت اسلامی با دولت غیر اسلامی قراردادی ببندد که نتیجۀ آن دفع ضرر یا به دست آوردن منافع باشد، اشکالی نخواهد داشت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مراغی،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5"/>
        <w:numPr>
          <w:ilvl w:val="4"/>
          <w:numId w:val="1"/>
        </w:numPr>
        <w:rPr/>
      </w:pPr>
      <w:bookmarkStart w:id="428" w:name="__RefHeading___Toc5147598_3381743652"/>
      <w:bookmarkStart w:id="429" w:name="_Toc161"/>
      <w:bookmarkEnd w:id="428"/>
      <w:r>
        <w:rPr>
          <w:rtl w:val="true"/>
        </w:rPr>
        <w:t>آیۀ سوم</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eastAsia="Amiri" w:cs="Amiri" w:ascii="Amiri" w:hAnsi="Amiri"/>
          <w:color w:val="111111"/>
          <w:sz w:val="28"/>
          <w:szCs w:val="28"/>
          <w:rtl w:val="true"/>
          <w:lang w:bidi="ar-SA"/>
        </w:rPr>
        <w:t>) .</w:t>
      </w:r>
      <w:r>
        <w:rPr>
          <w:rStyle w:val="FootnoteAnchor"/>
          <w:rtl w:val="true"/>
        </w:rPr>
        <w:footnoteReference w:id="19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مؤمنی از آل فرعون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مردی را بکشید که می‌گوید پروردگار من اللّه است؟ در حالی که دلایل روشنی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باشد، دروغش دامن خودش را خواهد گرفت، و اگر راستگو باشد، برخی از عذابهایی را که وعده می‌دهد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اسرافکار و بسیار دروغگو باشد، هدایت نمی‌کند</w:t>
      </w:r>
      <w:r>
        <w:rPr>
          <w:rFonts w:eastAsia="IRNazanin" w:cs="IRNazanin"/>
          <w:color w:val="111111"/>
          <w:sz w:val="28"/>
          <w:szCs w:val="28"/>
          <w:rtl w:val="true"/>
          <w:lang w:bidi="fa-IR"/>
        </w:rPr>
        <w:t>».</w:t>
      </w:r>
      <w:bookmarkStart w:id="430" w:name="pg14185_154446"/>
    </w:p>
    <w:p>
      <w:pPr>
        <w:pStyle w:val="BookText"/>
        <w:rPr/>
      </w:pPr>
      <w:bookmarkEnd w:id="430"/>
      <w:r>
        <w:rPr>
          <w:rFonts w:ascii="IRNazanin" w:hAnsi="IRNazanin" w:eastAsia="IRNazanin"/>
          <w:color w:val="111111"/>
          <w:sz w:val="28"/>
          <w:sz w:val="28"/>
          <w:szCs w:val="28"/>
          <w:rtl w:val="true"/>
          <w:lang w:bidi="fa-IR"/>
        </w:rPr>
        <w:t xml:space="preserve">شاهد گفتار ما در آیه،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حاکی از آن است که این فرد، در حالی که در دل، ایمان کامل به خدا و رسالت موسی داشت، ولی در ظاهر با آنها همکاری می‌کرد تا بتواند در سایۀ این سپر، حقایقی را برای آنان در لباس بی طرفی، القا کند، هرگاه شما آیات مربوط به مؤمن آل فرعون را که از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غافر شروع می‌شود، و در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 مطالعه کنید، از آثار سازندۀ تقیه کاملاً آگاه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سایۀ تقیه، توانست موسای پیامبر علیه السلام را از چنگال آنان برهاند، زیرا آنگاه که شورای امنیتی دربار فرعون تصمیم به قتل او گرفت، او فوراً موسی را آگاه کرد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إِنَّ الْمَلَأَ یَأْتَمِرُونَ بِکَ لِیَقْتُلُوکَ فَاخْرُجْ إِنِّی لَکَ مِنَ النّاصِحِینَ</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سران قوم برای کشتن تو به مشورت نشسته‌اند، فوراً شهر را ترک کن من از خیرخواهان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اینجاست که موسی از راستگویی این مرد آگاه بود و فوراً منطقه را ترک کرد و به مدین رفت</w:t>
      </w:r>
      <w:r>
        <w:rPr>
          <w:rFonts w:eastAsia="IRNazanin" w:cs="IRNazanin"/>
          <w:color w:val="111111"/>
          <w:sz w:val="28"/>
          <w:szCs w:val="28"/>
          <w:rtl w:val="true"/>
          <w:lang w:bidi="fa-IR"/>
        </w:rPr>
        <w:t>.</w:t>
      </w:r>
    </w:p>
    <w:p>
      <w:pPr>
        <w:pStyle w:val="Heading5"/>
        <w:numPr>
          <w:ilvl w:val="4"/>
          <w:numId w:val="1"/>
        </w:numPr>
        <w:rPr/>
      </w:pPr>
      <w:bookmarkStart w:id="431" w:name="__RefHeading___Toc5147600_3381743652"/>
      <w:bookmarkStart w:id="432" w:name="_Toc162"/>
      <w:bookmarkEnd w:id="431"/>
      <w:r>
        <w:rPr>
          <w:rtl w:val="true"/>
        </w:rPr>
        <w:t>آیۀ چهارم</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rtl w:val="true"/>
          <w:lang w:bidi="ar-SA"/>
        </w:rPr>
        <w:t>) .</w:t>
      </w:r>
      <w:r>
        <w:rPr>
          <w:rStyle w:val="FootnoteAnchor"/>
          <w:rtl w:val="true"/>
        </w:rPr>
        <w:footnoteReference w:id="1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آنان و آنچه که جز خدا می‌پرستند</w:t>
      </w:r>
    </w:p>
    <w:p>
      <w:pPr>
        <w:pStyle w:val="BookText"/>
        <w:rPr/>
      </w:pPr>
      <w:r>
        <w:rPr>
          <w:rFonts w:ascii="IRNazanin" w:hAnsi="IRNazanin" w:eastAsia="IRNazanin"/>
          <w:color w:val="111111"/>
          <w:sz w:val="28"/>
          <w:sz w:val="28"/>
          <w:szCs w:val="28"/>
          <w:rtl w:val="true"/>
          <w:lang w:bidi="fa-IR"/>
        </w:rPr>
        <w:t>کناره‌گیری کردید به غار پناه ببرید که پروردگارتان سایۀ رحمتش را بر شما می‌گستراند و در این امر، وسایل آسایش شما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اصحاب کهف برای قرآنیان معروف و آشناست در حالی که به جرگه موحدان پیوسته بودند و مدتی در جمع بت‌پرستان می‌زیستند و کسی از ایمان آنان آگاه نبود، ولی تصمیم گرفتند که از آنان جدا شوند و از شهر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مدتها با آنان هم‌زیستی داشته‌اند و بعداً حساب خود را از آنان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دوران هم‌زیستی آنان به صورت تقیه بوده، در غیر این صورت کشته می‌شدند، به همین سبب وقتی از آنان جدا شدند، ندایی بر ضد آنان به شرح زیر سر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رَبُّ السَّماواتِ وَ الْأَرْضِ لَنْ نَدْعُوَا مِنْ دُونِهِ إِلهاً لَقَدْ قُلْنا إِذاً شَطَطاً</w:t>
      </w:r>
      <w:r>
        <w:rPr>
          <w:rFonts w:eastAsia="Amiri" w:cs="Amiri" w:ascii="Amiri" w:hAnsi="Amiri"/>
          <w:color w:val="111111"/>
          <w:sz w:val="28"/>
          <w:szCs w:val="28"/>
          <w:rtl w:val="true"/>
          <w:lang w:bidi="ar-SA"/>
        </w:rPr>
        <w:t>)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 ما، پروردگار آسمانها و زمین است، هرگز غیر از او خدایی را نمی‌پرستیم؛ اگر چنین کنیم سخن به گزاف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سرگذشت آنان را با تعریف و توصیف بیان می‌کند و این حاکی از آن است که مورد پذیرش خدا در عهد رسالت 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به معنای تظاهر به کفر در مقابل کافر، مورد پذیرش همۀ فرقه‌های اسلامی است، ولی سخن در جای دیگر است و آن این که، تقیه شیعه در مقابل کافر نیست بلکه در مقابل مسلمان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شیوۀ دوم از تقیه نیز دلیلی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این جا مورد بررسی قرار می‌گیرد</w:t>
      </w:r>
      <w:r>
        <w:rPr>
          <w:rFonts w:eastAsia="IRNazanin" w:cs="IRNazanin"/>
          <w:color w:val="111111"/>
          <w:sz w:val="28"/>
          <w:szCs w:val="28"/>
          <w:rtl w:val="true"/>
          <w:lang w:bidi="fa-IR"/>
        </w:rPr>
        <w:t>:</w:t>
      </w:r>
      <w:bookmarkStart w:id="433" w:name="pg14185_154448"/>
    </w:p>
    <w:p>
      <w:pPr>
        <w:pStyle w:val="Heading4"/>
        <w:numPr>
          <w:ilvl w:val="3"/>
          <w:numId w:val="1"/>
        </w:numPr>
        <w:rPr/>
      </w:pPr>
      <w:bookmarkStart w:id="434" w:name="__RefHeading___Toc5147602_3381743652"/>
      <w:bookmarkStart w:id="435" w:name="_Toc163"/>
      <w:bookmarkEnd w:id="433"/>
      <w:bookmarkEnd w:id="434"/>
      <w:r>
        <w:rPr>
          <w:rtl w:val="true"/>
        </w:rPr>
        <w:t>تقیۀ مسلمان از همتای خود</w:t>
      </w:r>
      <w:bookmarkEnd w:id="435"/>
    </w:p>
    <w:p>
      <w:pPr>
        <w:pStyle w:val="BookText"/>
        <w:rPr/>
      </w:pPr>
      <w:r>
        <w:rPr>
          <w:rFonts w:ascii="IRNazanin" w:hAnsi="IRNazanin" w:eastAsia="IRNazanin"/>
          <w:color w:val="111111"/>
          <w:sz w:val="28"/>
          <w:sz w:val="28"/>
          <w:szCs w:val="28"/>
          <w:rtl w:val="true"/>
          <w:lang w:bidi="fa-IR"/>
        </w:rPr>
        <w:t>آیات یاد شده و سخن پیامبر صلی الله علیه و آله به عمار، هر چند در مورد تقیه مؤمن از کافر است، ولی از آنجا که غرض از تشریع تقیه، حفظ جان و عرض و مال مؤمن است، ناچار باید تقیه را در مواردی که این غرض با چیزی جز از تقیه تأمین نمی‌شود، مشروع و قانونی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حاکم مسلمانی هست که برای خود آرا و افکار و عقایدی دارد که با آرا و افکار دیگر طوایف یا طایفۀ خاصی همخوانی ندارد و اگر فرد مؤمن در محیط حکومت، با او همکاری نکند، و به راه و روش واقعی خود، ادامه دهد، چه بسا ممکن است جان و مال او به خطر بیفتد و بلایی فراگیر، شامل حال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در کشورهای مسلمان، نسبت به همۀ فرق اسلامی حریّت و آزادی، حاکم باشد، هرگز تقیه مفهومی نخواهد داشت، زیرا در این صورت افراد از آزادی کامل برخوردار بوده، دیگر دلیلی بر کتمان نخواهند داشت، امّا اگر در کشوری آزادی مصادره شود و جز دین حاکم و آرا و افکار او چیزی به رسمیت شناخته نشود، گروه‌های دیگر ناچارند در ظاهر با آن تفاهم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چیز جدیدی نیست، بلکه دانشمندان گذشته مفهوم تقیه را گسترش داده حتی تقیۀ مسلمان از مسلمان را تجویز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تقیۀ مؤمن از کافران قدرتمند است، ولی مذهب شافعی از این وسیع‌تر است و آن این که هرگاه وضع مسلمانی با مسلمان دیگر، همان حالت پیدا کرد که با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دارند، در آن صورت، تقیه برای حفظ جان، مشروع خواهد بود، سپس اضافه می‌کند تقیه برای حفظ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حفظ مال هم تقیه مشروع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آن هم جایز باشد، زیرا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 به سان خون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دُونَ مالِهِ فَهُو شَهِید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حفظ مال خود کشته شود، شهید در راه خدا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قاسمی از نویسندگان سوری در قرن چهاردهم است از امام محمد بن مرتضی یمانی معروف به ابن الوزیر در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الحق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واقعی در حالی که تعداد آنها کم است، پیوسته از عالمان بدرفتار و پادشاهان ستم پیشه و انسانهای شیطان صفت در ترس و وحشت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تقیه بر آنان به نص قرآن و اجماع اهل اسلام جایز است، و پیوسته خوف عارفان، مانع از اظهار حق شده و پیوسته انسانهای محق هدف دشمنی بیشتر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هریره با سند صحیح نقل شده است که او در عصر نخست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دو ظرف پر از حدیث دارم یکی را در میان مردم پخش کردم و از پخش دیگری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رگهای گردنم بریده می‌شد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مراغی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w:t>
      </w:r>
    </w:p>
    <w:p>
      <w:pPr>
        <w:pStyle w:val="BookText"/>
        <w:rPr/>
      </w:pPr>
      <w:r>
        <w:rPr>
          <w:rFonts w:ascii="Amiri" w:hAnsi="Amiri" w:eastAsia="Amiri" w:cs="Amiri"/>
          <w:color w:val="111111"/>
          <w:sz w:val="28"/>
          <w:sz w:val="28"/>
          <w:szCs w:val="28"/>
          <w:rtl w:val="true"/>
          <w:lang w:bidi="ar-SA"/>
        </w:rPr>
        <w:t>مُطْمَئِنٌّ بِالْإِیمانِ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هر نوع مدارا با کافران و ستمگران و فاسقان را دربرمی‌گیرد، ولو به صورت نرمش در سخن و لبخند در چهره، و بخشیدن مال برای آنان باشد، تا از آزار آنان محفوظ مانده و عرض و ناموس آنها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کارها از نوع موالات منهی و حرام نیست، بلکه آن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وَقی المؤمنُ به عرضه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مؤمن به وسیلۀ آن آبروی خود را حفظ کند نوعی صدقه به شمار می‌رود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بنا به تصریح این سه عالم بزرگ و شاید دیگران، تقیه اختصاص به همکاری ظاهری مؤمن با کافر ندارد، بلکه دایرۀ آن وسیع‌تر بوده و تقیه مسلمان ضعیف از مسلمان قوی را نیز دربرمی‌گیرد، زیرا هدف و مقاصد شریعت، حکم را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 به ظاهر مسلمان، آزادی را مصادره کند و دیگران را تهدید به قتل و غارت و غیره کند به حکم خرد و هدف تقیه، فرد مؤمن می‌تواند از چنین کافری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اسلامی، گواهی می‌دهد عالمان بزرگ و محدثان به نامی در مواردی بر خلاف عقیدۀ خود سخن گفته وجان و مال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احمد بن حنبل و دیگر محدثان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و فراگیر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وقت، اجبار کرد که محدّثان اعتراف به خلق قرآن کرده و در غیر این صورت، زندان همراه با شکنجه در کمین آنهاست، گروهی از آنان به هنگام محاکمه بر خلاف عقیده اعتراف به خلق قرآن کرده‌اند و آزاد شدند، جز سه نفر</w:t>
      </w:r>
    </w:p>
    <w:p>
      <w:pPr>
        <w:pStyle w:val="BookText"/>
        <w:rPr/>
      </w:pPr>
      <w:r>
        <w:rPr>
          <w:rFonts w:ascii="IRNazanin" w:hAnsi="IRNazanin" w:eastAsia="IRNazanin"/>
          <w:color w:val="111111"/>
          <w:sz w:val="28"/>
          <w:sz w:val="28"/>
          <w:szCs w:val="28"/>
          <w:rtl w:val="true"/>
          <w:lang w:bidi="fa-IR"/>
        </w:rPr>
        <w:t>که بر عقیدۀ خود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برای تعیین کیفر به حضور مأمون ارسال شدند که در نیمۀ راه، خبر مرگ مأمون آنها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داستان را در تاریخ طبری بخوانید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بخشی از سرگذشت شیعیان را در دوران امویان وعباسیان برای شما نقل کردیم که بخشنامه‌های متعددی از معاویه و دیگران برای ریشه کن کردن تشیع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مقابل آن، ایستادگی کردند و جام شهادت نوشیدند، گروه دیگر تقیه کردند و محفوظ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هبة‌الدین شهرستانی، دانشمند شهیر عراق در قرن چهاردهم،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پیرامون تقیه دارد که فشردۀ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شیوۀ هر انسان ناتوانی است که آزادی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شیعه بیش از فرق دیگر به تقیه مشهور شده است و علت آن روشن است، زیرا این طایفه از طوایف اسلامی، بیش از طوایف دیگر زیر فشار بوده‌اند و پیوسته در عصر امویها هدف تعقیب و آزار و کشتار قرار داشتند و همچنین در دوران عباسیها تا برسد به دوران خلافت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هیچگاه در بلاد اسلامی آزادی داده نشده و پیوسته به صورت تقیه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شنیدن نام تقیه، یادآور نام شیعه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برخی از اصول و در بسیاری از احکام فقهی با دیگر فرق اسلامی اختلاف دارند، همین اختلاف، سبب برانگیختن حساسیت اکثریت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پیروان اهل‌بیت علیهم السلام در بسیاری از زمانها، مجبور به پنهان کردن عادات</w:t>
      </w:r>
      <w:bookmarkStart w:id="436" w:name="pg14185_154452"/>
    </w:p>
    <w:p>
      <w:pPr>
        <w:pStyle w:val="BookText"/>
        <w:rPr/>
      </w:pPr>
      <w:bookmarkEnd w:id="436"/>
      <w:r>
        <w:rPr>
          <w:rFonts w:ascii="IRNazanin" w:hAnsi="IRNazanin" w:eastAsia="IRNazanin"/>
          <w:color w:val="111111"/>
          <w:sz w:val="28"/>
          <w:sz w:val="28"/>
          <w:szCs w:val="28"/>
          <w:rtl w:val="true"/>
          <w:lang w:bidi="fa-IR"/>
        </w:rPr>
        <w:t>و عقاید و یا احکام و کتابهای خود بودند و هدف از آن پنهان کاری، حفظ جان و مال، و علاوه بر این، حفظ اخوت اسلامی و وحدت کلمه بوده است، تا در نتیجه، به نافرمانی از حکومت‌ها متهم نشوند و کافران به اختلاف مسلمانان پی نبرند و دایرۀ اختلاف، گسترده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اهداف و اغراضی که در تقیه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و مال و حفظ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اصل تقیه پیروی می‌کرد و پیشوایان آنان در چنین شرایطی دستور تقیه به آنها داده‌اند تا بدانند مادامی که آزادی‌ها مصادره شده، راه زندگی تقیه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مرشد،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اوائل المقالات،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پاورقیها</w:t>
      </w:r>
      <w:r>
        <w:rPr>
          <w:rFonts w:eastAsia="IRNazanin" w:cs="IRNazanin"/>
          <w:color w:val="111111"/>
          <w:sz w:val="28"/>
          <w:szCs w:val="28"/>
          <w:rtl w:val="true"/>
          <w:lang w:bidi="fa-IR"/>
        </w:rPr>
        <w:t>.</w:t>
      </w:r>
    </w:p>
    <w:p>
      <w:pPr>
        <w:pStyle w:val="Heading4"/>
        <w:numPr>
          <w:ilvl w:val="3"/>
          <w:numId w:val="1"/>
        </w:numPr>
        <w:rPr/>
      </w:pPr>
      <w:bookmarkStart w:id="437" w:name="__RefHeading___Toc5147604_3381743652"/>
      <w:bookmarkStart w:id="438" w:name="_Toc164"/>
      <w:bookmarkEnd w:id="437"/>
      <w:r>
        <w:rPr>
          <w:rtl w:val="true"/>
        </w:rPr>
        <w:t>تقیه یک امر شخصی است</w:t>
      </w:r>
      <w:bookmarkEnd w:id="438"/>
    </w:p>
    <w:p>
      <w:pPr>
        <w:pStyle w:val="BookText"/>
        <w:rPr/>
      </w:pPr>
      <w:r>
        <w:rPr>
          <w:rFonts w:ascii="IRNazanin" w:hAnsi="IRNazanin" w:eastAsia="IRNazanin"/>
          <w:color w:val="111111"/>
          <w:sz w:val="28"/>
          <w:sz w:val="28"/>
          <w:szCs w:val="28"/>
          <w:rtl w:val="true"/>
          <w:lang w:bidi="fa-IR"/>
        </w:rPr>
        <w:t>درست است که شیعیان آل‌البیت در بیشتر زمانها راه تقیه را در پیش گرفته‌اند و به ظاهر با اکثریت، زندگی کرده‌اند، امّا تقیه یک امر شخصی است، و آن این که شخص در زندگی فردی خود، برای حفظ اهم به ظاهر همکاری می‌کند، ولی هرگز تقیه به این معنا نیست که یک عالم، کتابی بر اساس تقیه بنویسد و احکام و فروع و یا عقاید مخالف را در کتاب بگنجاند، چنین چیزی نه انجام گرفته و نه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در مقام تقیه، از دایرۀ خود بیرون نرفته و هرگز نمی‌تواند برای دیگران که بیرون اززندگی او هستند، تکلیف معین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الهی ظهیر، یکی از انتقادهایی که به شیعه دارد این است که نمی‌توان به کتابهای آنها اعتماد کرد، زیرا این کتابها بر اساس تقیه نوشته شده و</w:t>
      </w:r>
      <w:bookmarkStart w:id="439" w:name="pg14185_154453"/>
    </w:p>
    <w:p>
      <w:pPr>
        <w:pStyle w:val="BookText"/>
        <w:rPr/>
      </w:pPr>
      <w:bookmarkEnd w:id="439"/>
      <w:r>
        <w:rPr>
          <w:rFonts w:ascii="IRNazanin" w:hAnsi="IRNazanin" w:eastAsia="IRNazanin"/>
          <w:color w:val="111111"/>
          <w:sz w:val="28"/>
          <w:sz w:val="28"/>
          <w:szCs w:val="28"/>
          <w:rtl w:val="true"/>
          <w:lang w:bidi="fa-IR"/>
        </w:rPr>
        <w:t>در آن کتابها، عقاید دیگران را به عنوان عقاید خود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که این نویسنده، بدون تحقیق، چنین دروغی را به شیعه نسبت داده، در حالی که تقیه یک جریان شخصی است، نه جریان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زندگی شخصی خود باید تظاهر به باطل کند و حق را پنهان سازد نه این که در سطح عمومی کتابی را مطابق عقیدۀ دیگران بنویسد و به نام عقاید شیعه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شیعه در زمانی در پناه تقیه به سر می‌برد که نه دولتی داشت که از او حمایت کند، و نه قدرت و سلطه‌ای داشت که از خود دفاع نماید اما در عصر حاضر که بحمداللّه دولت شیعی در ایران و عراق برپا شده، دیگر معنا ندارد، شیعه راه تقیه را در پیش بگیرد</w:t>
      </w:r>
      <w:r>
        <w:rPr>
          <w:rFonts w:eastAsia="IRNazanin" w:cs="IRNazanin"/>
          <w:color w:val="111111"/>
          <w:sz w:val="28"/>
          <w:szCs w:val="28"/>
          <w:rtl w:val="true"/>
          <w:lang w:bidi="fa-IR"/>
        </w:rPr>
        <w:t>.</w:t>
      </w:r>
    </w:p>
    <w:p>
      <w:pPr>
        <w:pStyle w:val="Heading4"/>
        <w:numPr>
          <w:ilvl w:val="3"/>
          <w:numId w:val="1"/>
        </w:numPr>
        <w:rPr/>
      </w:pPr>
      <w:bookmarkStart w:id="440" w:name="__RefHeading___Toc5147606_3381743652"/>
      <w:bookmarkStart w:id="441" w:name="_Toc165"/>
      <w:bookmarkEnd w:id="440"/>
      <w:r>
        <w:rPr>
          <w:rtl w:val="true"/>
        </w:rPr>
        <w:t>تقیۀ حرام</w:t>
      </w:r>
      <w:bookmarkEnd w:id="441"/>
    </w:p>
    <w:p>
      <w:pPr>
        <w:pStyle w:val="Heading5"/>
        <w:numPr>
          <w:ilvl w:val="4"/>
          <w:numId w:val="1"/>
        </w:numPr>
        <w:rPr/>
      </w:pPr>
      <w:bookmarkStart w:id="442" w:name="__RefHeading___Toc5147608_3381743652"/>
      <w:bookmarkStart w:id="443" w:name="_Toc166"/>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از نظر فقیهان شیعه، تقیه احکام پنجگانه دارد و آن چنان نیست که تقیه فقط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که جان و مال، در خطر باشد تقیه واجب است، ولی در عین حال در دو مورد تقیه حرام است و فرد نباید عمل به تقیه کند</w:t>
      </w:r>
      <w:r>
        <w:rPr>
          <w:rFonts w:eastAsia="IRNazanin" w:cs="IRNazanin"/>
          <w:color w:val="111111"/>
          <w:sz w:val="28"/>
          <w:szCs w:val="28"/>
          <w:rtl w:val="true"/>
          <w:lang w:bidi="fa-IR"/>
        </w:rPr>
        <w:t>:</w:t>
      </w:r>
    </w:p>
    <w:p>
      <w:pPr>
        <w:pStyle w:val="Heading5"/>
        <w:numPr>
          <w:ilvl w:val="4"/>
          <w:numId w:val="1"/>
        </w:numPr>
        <w:rPr/>
      </w:pPr>
      <w:bookmarkStart w:id="444" w:name="__RefHeading___Toc5147610_3381743652"/>
      <w:bookmarkStart w:id="445" w:name="_Toc167"/>
      <w:bookmarkEnd w:id="444"/>
      <w:r>
        <w:rPr/>
        <w:t>1</w:t>
      </w:r>
      <w:r>
        <w:rPr>
          <w:rtl w:val="true"/>
        </w:rPr>
        <w:t xml:space="preserve">. </w:t>
      </w:r>
      <w:r>
        <w:rPr>
          <w:rtl w:val="true"/>
        </w:rPr>
        <w:t>جایی که اساس در خطر باشد</w:t>
      </w:r>
      <w:bookmarkEnd w:id="4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اساس اسلام و یا تشیع به خطر بیفتد به گونه‌ای که اگر عالمی راه تقیه را در پیش گیرد، چه بسا لطمه‌ای بر دین وارد شود که قابل جبران نباشد، به عنوان مثال اگر فردی را وادار کند که کعبه را ویران کنند یا مشاهد مشرفه را تخریب کند یا نقدی بر اسلام و قرآن بنویسد یا کتاب اللّه را به صورت الحادی و مادی تفسیر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او را می‌ربایند و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تقیه در</w:t>
      </w:r>
    </w:p>
    <w:p>
      <w:pPr>
        <w:pStyle w:val="BookText"/>
        <w:rPr/>
      </w:pPr>
      <w:r>
        <w:rPr>
          <w:rFonts w:ascii="IRNazanin" w:hAnsi="IRNazanin" w:eastAsia="IRNazanin"/>
          <w:color w:val="111111"/>
          <w:sz w:val="28"/>
          <w:sz w:val="28"/>
          <w:szCs w:val="28"/>
          <w:rtl w:val="true"/>
          <w:lang w:bidi="fa-IR"/>
        </w:rPr>
        <w:t>چنین جایی حرام است و مسلمان باید جان و مال خود را از دست بدهد تا این شعایر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بزرگواری را تهدید کنند که در صورتی در ملأ عام شراب نخورد یا با همسر سر برهنه خود ظاهر نشود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تن به کشته شدن بدهد، اما چنین کاری را که مایۀ تزلزل عقاید دیگران می‌شود،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تقیه به خاطر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تقیه سبب شود که مردم، گروه گروه از دین بیرون بروند، چنین تقیه‌ای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درس خود، دربارۀ تقیه، سخنی دارد که اجمال آن را از نظر شما می‌گذرانیم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محرّمات و یا واجبات که در نظر شارع اهمیت بسزایی دارد، تقیه در آنها حرام است، مانند ویران کردن کعبه، و تخریب مشاهد مشرفه، و نگارش کتاب در رد اسلام و قرآن و تفسیر قرآن به گونه‌ای الحادی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محرمات عظیمی است که ادلۀ تقیه و اضطرار و اکراه، شامل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روایتی از امام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شیء یعمَل المؤمنون بینهم لمکان التقیة، مما لا یؤدی الی الفساد فی الدین فانّه جائز</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کتاب امر به معروف،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در زندگی خود عمل به تقیه کند، اشکالی ندارد به شرط آن که مایۀ تباهی دین نگردد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شرابخواری یک حکم فرعی است، هرگاه فرد عادی مورد تهدید قرار گیرد، می‌تواند دست به چنین حرامی بزند و جان و مال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bookmarkStart w:id="446" w:name="pg14185_154455"/>
    </w:p>
    <w:p>
      <w:pPr>
        <w:pStyle w:val="BookText"/>
        <w:rPr/>
      </w:pPr>
      <w:bookmarkEnd w:id="446"/>
      <w:r>
        <w:rPr>
          <w:rFonts w:ascii="IRNazanin" w:hAnsi="IRNazanin" w:eastAsia="IRNazanin"/>
          <w:color w:val="111111"/>
          <w:sz w:val="28"/>
          <w:sz w:val="28"/>
          <w:szCs w:val="28"/>
          <w:rtl w:val="true"/>
          <w:lang w:bidi="fa-IR"/>
        </w:rPr>
        <w:t>یک عالم دینی و یک مرجع بزرگ تهدید شود تا این کار را انجام دهد، نباید به این کار تن دردهد هر چند سبب کشته شدن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ارث، طلاق، نماز و حج از احکام فرعی است، هرگاه از یک عالم دینی بخواهند که کتابی در تحریف این احکام بنویسد و الا چنین و چنان خواهد شد، او هرگز نباید تن به تقیه دهد و چنین کتابی بنویسد</w:t>
      </w:r>
      <w:r>
        <w:rPr>
          <w:rFonts w:eastAsia="IRNazanin" w:cs="IRNazanin"/>
          <w:color w:val="111111"/>
          <w:sz w:val="28"/>
          <w:szCs w:val="28"/>
          <w:rtl w:val="true"/>
          <w:lang w:bidi="fa-IR"/>
        </w:rPr>
        <w:t>.</w:t>
      </w:r>
    </w:p>
    <w:p>
      <w:pPr>
        <w:pStyle w:val="Heading5"/>
        <w:numPr>
          <w:ilvl w:val="4"/>
          <w:numId w:val="1"/>
        </w:numPr>
        <w:rPr/>
      </w:pPr>
      <w:bookmarkStart w:id="447" w:name="__RefHeading___Toc5147612_3381743652"/>
      <w:bookmarkStart w:id="448" w:name="_Toc168"/>
      <w:bookmarkEnd w:id="447"/>
      <w:r>
        <w:rPr/>
        <w:t>2</w:t>
      </w:r>
      <w:r>
        <w:rPr>
          <w:rtl w:val="true"/>
        </w:rPr>
        <w:t xml:space="preserve">. </w:t>
      </w:r>
      <w:r>
        <w:rPr>
          <w:rtl w:val="true"/>
        </w:rPr>
        <w:t>جایی که مایه خونریزی گردد</w:t>
      </w:r>
      <w:bookmarkEnd w:id="448"/>
    </w:p>
    <w:p>
      <w:pPr>
        <w:pStyle w:val="BookText"/>
        <w:rPr/>
      </w:pPr>
      <w:r>
        <w:rPr>
          <w:rFonts w:ascii="IRNazanin" w:hAnsi="IRNazanin" w:eastAsia="IRNazanin"/>
          <w:color w:val="111111"/>
          <w:sz w:val="28"/>
          <w:sz w:val="28"/>
          <w:szCs w:val="28"/>
          <w:rtl w:val="true"/>
          <w:lang w:bidi="fa-IR"/>
        </w:rPr>
        <w:t>در جایی که انسان را مجبور به کشتن انسان بی‌گناهی کنند که اگر این کار را انجام ندهد، خود او کشته می‌شود یا ضرر غیر قابل تحملی به او می‌رسد، در این صورت، تقیه حرام است، زیرا تقیه برای این تشریع شده که خون مسلمان، مصون و محفوظ بماند، هرگاه تقیۀ انسان از یک ظالم، مایۀ خونریزی گردد و خون انسان محترمی ریخته شود، طبعاً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التَّقیة لیُحقَن الدم فإذا بلغ الدم فلیست تقیة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و نهی،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گسترده این نتایج به دست آمد</w:t>
      </w:r>
      <w:r>
        <w:rPr>
          <w:rFonts w:eastAsia="IRNazanin" w:cs="IRNazanin"/>
          <w:color w:val="111111"/>
          <w:sz w:val="28"/>
          <w:szCs w:val="28"/>
          <w:rtl w:val="true"/>
          <w:lang w:bidi="fa-IR"/>
        </w:rPr>
        <w:t>:</w:t>
      </w:r>
    </w:p>
    <w:p>
      <w:pPr>
        <w:pStyle w:val="Heading4"/>
        <w:numPr>
          <w:ilvl w:val="3"/>
          <w:numId w:val="1"/>
        </w:numPr>
        <w:rPr/>
      </w:pPr>
      <w:bookmarkStart w:id="449" w:name="__RefHeading___Toc5147614_3381743652"/>
      <w:bookmarkStart w:id="450" w:name="_Toc169"/>
      <w:bookmarkEnd w:id="449"/>
      <w:r>
        <w:rPr>
          <w:rtl w:val="true"/>
        </w:rPr>
        <w:t>نتایج بررسی</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ریشۀ قرآنی دارد و سنت پیامبر علیه السلام، آن را تأیید کرده است و در عصر رسالت به آن عمل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سلاح ضعیفان است که برای حفظ جان و مال خود از شر قدرتمندان از آن بهره می‌گیرند و هرگز به معنای تشکیلات سرّی و زیرزمینی</w:t>
      </w:r>
    </w:p>
    <w:p>
      <w:pPr>
        <w:pStyle w:val="BookText"/>
        <w:rPr/>
      </w:pPr>
      <w:r>
        <w:rPr>
          <w:rFonts w:ascii="IRNazanin" w:hAnsi="IRNazanin" w:eastAsia="IRNazanin"/>
          <w:color w:val="111111"/>
          <w:sz w:val="28"/>
          <w:sz w:val="28"/>
          <w:szCs w:val="28"/>
          <w:rtl w:val="true"/>
          <w:lang w:bidi="fa-IR"/>
        </w:rPr>
        <w:t>برای تهدید دیگر فرق اسلامی نیست، زیرا در شریعت، افرادی که چنین کاری بکنند، محکوم و مطرود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در تفسیر آیات تقیه، به نتایجی رسیده‌اند و روش شیعه را تأیید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مخصوص به پرهیز از شر کافران نیست، بلکه دایرۀ آن، مسلمانان ستمگر را نیز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یک امر شخصی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خوف و ترس بر انسان حاکم است، طبق تقیه رفتار می‌کند و پس از برطرف شدن ترس و تهدید، احکام مذهبی خود 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به سان سایر موضوعات، دارای احکام پنجگانه است که گاهی واجب و گاهی حرام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سران اسلامی اعمّ از حاکمان و علما و مفتیان، خواهانیم که محیط زندگی را آنچنان آزاد و همراه با بردباری و برادرانه نگاه دارند، که همۀ طوایف بتوانند با آغوش باز یکدیگر را تحمل کنند و اختلاف فروع، سبب مصادرۀ آزادی و تعقیب و فشار و آزار و کشتار نشود و از درون جامعۀ اسلامی، تقیه رخت بربندد</w:t>
      </w:r>
      <w:r>
        <w:rPr>
          <w:rFonts w:eastAsia="IRNazanin" w:cs="IRNazanin"/>
          <w:color w:val="111111"/>
          <w:sz w:val="28"/>
          <w:szCs w:val="28"/>
          <w:rtl w:val="true"/>
          <w:lang w:bidi="fa-IR"/>
        </w:rPr>
        <w:t>.</w:t>
      </w:r>
      <w:bookmarkStart w:id="451" w:name="pg14185_154457"/>
    </w:p>
    <w:p>
      <w:pPr>
        <w:pStyle w:val="Heading3"/>
        <w:numPr>
          <w:ilvl w:val="2"/>
          <w:numId w:val="1"/>
        </w:numPr>
        <w:rPr/>
      </w:pPr>
      <w:bookmarkStart w:id="452" w:name="__RefHeading___Toc5147616_3381743652"/>
      <w:bookmarkStart w:id="453" w:name="_Toc170"/>
      <w:bookmarkEnd w:id="451"/>
      <w:bookmarkEnd w:id="452"/>
      <w:r>
        <w:rPr/>
        <w:t>4</w:t>
      </w:r>
      <w:r>
        <w:rPr>
          <w:rtl w:val="true"/>
        </w:rPr>
        <w:t xml:space="preserve"> </w:t>
      </w:r>
      <w:r>
        <w:rPr>
          <w:rtl w:val="true"/>
        </w:rPr>
        <w:t xml:space="preserve">اعتقاد به </w:t>
      </w:r>
      <w:r>
        <w:rPr>
          <w:rtl w:val="true"/>
        </w:rPr>
        <w:t>«</w:t>
      </w:r>
      <w:r>
        <w:rPr>
          <w:rtl w:val="true"/>
        </w:rPr>
        <w:t>بدا</w:t>
      </w:r>
      <w:r>
        <w:rPr>
          <w:rtl w:val="true"/>
        </w:rPr>
        <w:t>»</w:t>
      </w:r>
      <w:bookmarkEnd w:id="453"/>
    </w:p>
    <w:p>
      <w:pPr>
        <w:pStyle w:val="Heading4"/>
        <w:numPr>
          <w:ilvl w:val="3"/>
          <w:numId w:val="1"/>
        </w:numPr>
        <w:rPr/>
      </w:pPr>
      <w:bookmarkStart w:id="454" w:name="__RefHeading___Toc5147618_3381743652"/>
      <w:bookmarkStart w:id="455" w:name="_Toc171"/>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 xml:space="preserve">یکی از معارف بلند قرآن و سنت رسول خدا صلی الله علیه و آله و روایات پیشوایان شیعه،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اساس و یک پایه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قلمرو نسخ، احکام الهی است یعنی حکمی تشریع می‌شود و پس از مدتی منسوخ می‌گردد و از روز نخست، حکم ثبوتاً موقت بوده، 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خود را دائم و پیوسته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آفریدگار جهان که مشرع واقعی است از اوّل آن را محدود تشریع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 مربوط به تکوین و آفرینش است، مثلاً گاهی مقدر است که فلانی در روز معین بمیرد ولی بر اثر دادن صدقه، بلا از او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تقدیر اول نیز از روز نخست مقید به این بوده که صدقه ندهد و لذا با دادن صدقه، سرنوشت او دگرگون شده و هرگز نباید تصور کرد که هر نوع دگرگونی در آفرینش مایۀ تغییر در علم ربوبی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بدان عقیده راسخ دارد این است که سرنوشت‌ها به اذن خداوند متعال، قابل دگرگونی است، سرنوشت بد با عمل صالح، عوض می‌شود همچنین سرنوشت خوب با کردار زشت دگرگون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الهی، از روز نخست، قطعی و یک نواخت نیست که بشر اسیر آن باشد، بلکه می‌تواند تقدیری را جایگزین تقدیر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جوان نادانی است که با کشیدن سیگار و استعمال مواد مخدر ومشروب سرنوشت خود را به گونه‌ای رقم زده است که همگان از پیامد کارهای او آگاهیم، ولی او می‌تواند این سرنوشت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پناه ایمان به خدا و تقوا و پاکدامنی و پرهیزگاری موجبات خوشبختی دنیا و آخرت خود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با گناه سرنوشت خود را دوزخی کرده، چون راه توبه و مغفرت باز است، می‌تواند با توبه این سرنوشت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فرض کنید اگر تقدیر الهی این بوده که جوانی در برهه‌ای از عمر خود به بلایی گرفتار آید، ولی او با پرداخت صدقه، این سرنوشت را عوض می‌کند، در همۀ این موارد، 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ساختن تقدیری با تقدیر دیگر و جانشین ساختن آینده‌ای به جای آیندۀ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اسلامی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نقل کرده‌اند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اعمال نیک، سرنوشت را عوض می‌کند زیرا تقدیر نخست، تقدیر لازم و حتمی نیست که حتماً انسان با آن زندگی کند، بلکه تقدیر اول، محصول اعمال و کرداری بوده و تقدیر دوم محصول اعمال و کرداری ضد اعمال نخستین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می‌تواند با سرنوشت دوم، سرنوشت نخست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و احادیث بر حقانیت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آینده دربارۀ آن توضیح می‌دهیم</w:t>
      </w:r>
      <w:r>
        <w:rPr>
          <w:rFonts w:eastAsia="IRNazanin" w:cs="IRNazanin"/>
          <w:color w:val="111111"/>
          <w:sz w:val="28"/>
          <w:szCs w:val="28"/>
          <w:rtl w:val="true"/>
          <w:lang w:bidi="fa-IR"/>
        </w:rPr>
        <w:t>.</w:t>
      </w:r>
      <w:bookmarkStart w:id="456" w:name="pg14185_154459"/>
    </w:p>
    <w:p>
      <w:pPr>
        <w:pStyle w:val="BookText"/>
        <w:rPr/>
      </w:pPr>
      <w:bookmarkEnd w:id="456"/>
      <w:r>
        <w:rPr>
          <w:rFonts w:ascii="IRNazanin" w:hAnsi="IRNazanin" w:eastAsia="IRNazanin"/>
          <w:color w:val="111111"/>
          <w:sz w:val="28"/>
          <w:sz w:val="28"/>
          <w:szCs w:val="28"/>
          <w:rtl w:val="true"/>
          <w:lang w:bidi="fa-IR"/>
        </w:rPr>
        <w:t>والد بزرگوار خاطره‌ای از مجلس خبرگان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نگارش قانون اساسی جمهوری اسلامی بودیم، یکی از علمای اهل سنت جنوب شرقی ایران، در کمسیون ما بود، در مواقع فراغت مسائلی را مطرح می‌کرد و یکی از مسائل مورد اشکال او، اعتقاد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بدا این است که انسان، سرنوشت پیشین را با اعمال صالح و صدقه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 که این نظر شخصی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از علمای پیشین شیعه برای من بیاور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ناچار شدم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کتابخانه مسجد جامع چهلستون، عاریه بگیرم و در اختیار ایشان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روز بعد یعنی پس از مطالعه کتاب،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بدا همین باشد که در این دو کتاب آمده است، همۀ علمای اهل سنت نیز به آن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بسیاری از اختلافها، لفظی و اصطلاحی است و اگر عالمان واقعی دور هم گرد آیند، دایرۀ خلاف کوچکتر شده و وحدت اسلامی بهتر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توضیح بدا و مبانی قرآنی و روایی آن، اموری را یادآور می‌شویم</w:t>
      </w:r>
      <w:r>
        <w:rPr>
          <w:rFonts w:eastAsia="IRNazanin" w:cs="IRNazanin"/>
          <w:color w:val="111111"/>
          <w:sz w:val="28"/>
          <w:szCs w:val="28"/>
          <w:rtl w:val="true"/>
          <w:lang w:bidi="fa-IR"/>
        </w:rPr>
        <w:t>:</w:t>
      </w:r>
    </w:p>
    <w:p>
      <w:pPr>
        <w:pStyle w:val="Heading4"/>
        <w:numPr>
          <w:ilvl w:val="3"/>
          <w:numId w:val="1"/>
        </w:numPr>
        <w:rPr/>
      </w:pPr>
      <w:bookmarkStart w:id="457" w:name="__RefHeading___Toc5147620_3381743652"/>
      <w:bookmarkStart w:id="458" w:name="_Toc172"/>
      <w:bookmarkEnd w:id="457"/>
      <w:r>
        <w:rPr/>
        <w:t>1</w:t>
      </w:r>
      <w:r>
        <w:rPr>
          <w:rtl w:val="true"/>
        </w:rPr>
        <w:t xml:space="preserve">. </w:t>
      </w:r>
      <w:r>
        <w:rPr>
          <w:rtl w:val="true"/>
        </w:rPr>
        <w:t>علم پیشین خدا به حوادث</w:t>
      </w:r>
      <w:bookmarkEnd w:id="45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براهین فلسفی و کلامی و آیات قرآنی، گواهی می‌دهند که خدا از همۀ حوادث چه در گذشته و چه آینده آگاه است، و کوچکترین پرده‌ای میان او و پدیده‌ها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یَخْفی عَلَیْهِ شَیْ‌ءٌ فِی الْأَرْضِ وَ لا فِی السَّماءِ</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خدا چیزی در زمین و آسمان پنهان و پوشیده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حادثه‌ای که پیش‌بینی نشده، رخ بدهد، از نظر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نظر خدا بدا نیست، زیرا خفایی در کار نبوده تا ظهور دوم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یَخْفی عَلَی اللّهِ مِنْ شَیْ‌ءٍ فِی الْأَرْضِ وَ لا فِی السَّماءِ</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خدا در زمین و آسمان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ضمیر همۀ انسانها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آنچه را که در دل دارند، آشکار سازند، یا پنهان کنند،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شَیْئاً أَوْ تُخْفُوهُ فَإِنَّ اللّهَ کانَ بِکُلِّ شَیْ‌ءٍ عَلِیماً</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را آشکار سازید یا پنهان کنید، خداوند بر همه چیز عالم و آگاه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 و پنهانی برای موجودی رخ می‌دهد که محدود و متناهی باشد، ولی خدای نامتناهی و محیط، با خفا و پنهانی سر و کاری ندارد، و به دیگر سخن تمام پدیده‌ها به سان معنی حرفی که قائم به معنی اسمی است، به وجود حق تعالی قائم و وابسته‌اند که اگر یک لحظه رابطۀ وجود امکانی با سرچشمۀ خود قطع شود آنگاه عدم،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موقعیت جهان امکانی چنین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 بالأشیاء قبل أن یخلق الأشیاء کعلمه بالأشیاء بعد ما خلق الأشیاء</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صفات ذات،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همۀ پدیده‌های جهان، پیش از آفرینش آنها آگاه است، چنان که پس از آفرینش از آنها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علم گستردۀ خدا بر حوادث پیش از آفرینش و پس از آن به قدری گسترده است که نمی‌توان اندکی از آنها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ظهور پس از خفا نسبت به خدا تفسیر می‌کنند، راه خطا را پیموده و تهمت ناروایی به شیعه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فخر رازی است با این که در ری می‌زیسته و علمای فراوانی از شیعیان در ری زندگی می‌کردند، به جای مراجعه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خود، چنین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خدا به چیزی عقیده دارد که پس از مدتی خلاف آن بر او ظاهر می‌شود و تغییر عقیده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باطل است و علم خدا از لوازم ذات اوست و کسی که چنین باشد دگرگونی در علم او محال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مسلماً رازی این اندیشه را از مخالفان شیعه گرفته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شبهه پیش از او نقش اساسی داشته باشد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این تهمت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bookmarkStart w:id="459" w:name="pg14185_154462"/>
    </w:p>
    <w:p>
      <w:pPr>
        <w:pStyle w:val="BookText"/>
        <w:rPr/>
      </w:pPr>
      <w:bookmarkEnd w:id="459"/>
      <w:r>
        <w:rPr>
          <w:rFonts w:ascii="IRNazanin" w:hAnsi="IRNazanin" w:eastAsia="IRNazanin"/>
          <w:color w:val="111111"/>
          <w:sz w:val="28"/>
          <w:sz w:val="28"/>
          <w:szCs w:val="28"/>
          <w:rtl w:val="true"/>
          <w:lang w:bidi="fa-IR"/>
        </w:rPr>
        <w:t>شیعه، دربارۀ خدا چنین عقیده‌ای نداشته و این طایفه در تنزیه خدا از دیگر طوایف پیشگام‌ترند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رازی علم خدا را، از لوازم ذات گرفته و زائد بر ذات تصور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تغییر و تغیّر، در آنجا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که علم خدا را عین ذات او دانسته به طریق اولی، دگرگونی در ذات نزد آنان امکان‌پذیر نیست</w:t>
      </w:r>
      <w:r>
        <w:rPr>
          <w:rFonts w:eastAsia="IRNazanin" w:cs="IRNazanin"/>
          <w:color w:val="111111"/>
          <w:sz w:val="28"/>
          <w:szCs w:val="28"/>
          <w:rtl w:val="true"/>
          <w:lang w:bidi="fa-IR"/>
        </w:rPr>
        <w:t>.</w:t>
      </w:r>
    </w:p>
    <w:p>
      <w:pPr>
        <w:pStyle w:val="Heading4"/>
        <w:numPr>
          <w:ilvl w:val="3"/>
          <w:numId w:val="1"/>
        </w:numPr>
        <w:rPr/>
      </w:pPr>
      <w:bookmarkStart w:id="460" w:name="__RefHeading___Toc5147622_3381743652"/>
      <w:bookmarkStart w:id="461" w:name="_Toc173"/>
      <w:bookmarkEnd w:id="460"/>
      <w:r>
        <w:rPr/>
        <w:t>2</w:t>
      </w:r>
      <w:r>
        <w:rPr>
          <w:rtl w:val="true"/>
        </w:rPr>
        <w:t xml:space="preserve">. </w:t>
      </w:r>
      <w:r>
        <w:rPr>
          <w:rtl w:val="true"/>
        </w:rPr>
        <w:t>خلقت و آفرینش پیوسته</w:t>
      </w:r>
      <w:bookmarkEnd w:id="461"/>
    </w:p>
    <w:p>
      <w:pPr>
        <w:pStyle w:val="BookText"/>
        <w:rPr/>
      </w:pPr>
      <w:r>
        <w:rPr>
          <w:rFonts w:ascii="IRNazanin" w:hAnsi="IRNazanin" w:eastAsia="IRNazanin"/>
          <w:color w:val="111111"/>
          <w:sz w:val="28"/>
          <w:sz w:val="28"/>
          <w:szCs w:val="28"/>
          <w:rtl w:val="true"/>
          <w:lang w:bidi="fa-IR"/>
        </w:rPr>
        <w:t>آیات و روایات، حاکی از آن است که خدا از امر آفرینش و تدبیر جهان دست نکشیده و هم اکنون و در گذشته و آینده، تدبیر جهان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عقیدۀ یهود که فکر می‌کنند امر خلقت تمام شده، و دیگر قابل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اندیشه را از آنان در این آیه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 دست خدا بسته است، 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سخن از رحمت الهی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دستهای قدرت او باز هستند و هرگونه بخواهد بذل و بخشش 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عقیدۀ یهود، اگر تقدیری دربارۀ انسان انجام گیرد، این تقدیر تا پایان عمر، با او همراه است و هر چه هم بخواهد تلاش کند، نمی‌تواند آن را دگرگون سازد تو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دوم است که حتی خود خدا هم نمی‌تواند روی او اثر بگذارد، در حالی که از نظر اسلام هر نوع تقدیری بستگی بدان دارد که</w:t>
      </w:r>
    </w:p>
    <w:p>
      <w:pPr>
        <w:pStyle w:val="BookText"/>
        <w:rPr/>
      </w:pPr>
      <w:r>
        <w:rPr>
          <w:rFonts w:ascii="IRNazanin" w:hAnsi="IRNazanin" w:eastAsia="IRNazanin"/>
          <w:color w:val="111111"/>
          <w:sz w:val="28"/>
          <w:sz w:val="28"/>
          <w:szCs w:val="28"/>
          <w:rtl w:val="true"/>
          <w:lang w:bidi="fa-IR"/>
        </w:rPr>
        <w:t>انسان دگرگونی در آن پدید نیاورد و آن را به سود خود تغییر ندهد، چنان که در آیاتی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سرنوشت هیچ گروهی را دگرگون نمی‌سازد، مگر آن که آنان در زندگی خود دگرگونی پدید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خداوند، هیچ نعمتی را که به گروهی داده، تغییر نمی‌دهد، جز آن که آنها، در زندگانی خود، دگرگونی پدید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آبادی‌ها ایمان می‌آوردند و تقوا پیشه می‌کردند، برکات آسمان و زمین را بر آنها می‌گشودیم، ولی آنها سخن حق را تکذیب کردند، ما هم آنان را برابر اعمالشان کیفر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bookmarkStart w:id="462" w:name="pg14185_154464"/>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یونس از تسبیح کنندگان نبود، تا روز قیامت در شکم ماهی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رهایی بخشیدیم و در یک سرزمین خشک و خالی از گیاه افکندیم،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بوتۀ کدویی را بر او رویاندیم تا در سایۀ برگهای پهن آن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خاطر ترک اولایی، گرفتار شد و در شکم ماهی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این بود که تا روز رستاخیز در شکم آن حیوان بماند، اما او این سرنوشت را با عملی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گفت و قهراً سرنوشت او عوض شد و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دیگر در قرآن گواهی می‌دهد که انسان می‌تواند سرنوشت خود را اعم از بد و خوب با سرنوشت دیگر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این مطلب گواهی می‌دهند فزونتر از آن است که در این جا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می‌توانند به آیاتی که در پاورقی اشاره می‌کنیم مراجعه کنند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463" w:name="__RefHeading___Toc5147624_3381743652"/>
      <w:bookmarkStart w:id="464" w:name="_Toc174"/>
      <w:bookmarkEnd w:id="463"/>
      <w:r>
        <w:rPr>
          <w:rtl w:val="true"/>
        </w:rPr>
        <w:t>تغییر سرنوشت با عمل در روایات</w:t>
      </w:r>
      <w:bookmarkEnd w:id="464"/>
    </w:p>
    <w:p>
      <w:pPr>
        <w:pStyle w:val="Heading5"/>
        <w:numPr>
          <w:ilvl w:val="4"/>
          <w:numId w:val="1"/>
        </w:numPr>
        <w:rPr/>
      </w:pPr>
      <w:bookmarkStart w:id="465" w:name="__RefHeading___Toc5147626_3381743652"/>
      <w:bookmarkStart w:id="466" w:name="_Toc175"/>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روایات حاکی از این که انسان با اعمال خود، می‌تواند بسیاری از سرنوشتها را دگرگون سازد، روایات در این مورد فزونتر از آن است که در این جا به تفصیل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مهم‌ترین این اعمال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و احسان،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ارحام،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طلب آمرزش،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و ادای حق آن و غیر آنها که سرنوشت را عوض می‌کند و قضای الهی را دگرگون و غم و غصه را از آسمان زندگی دور می‌سازد و مایۀ</w:t>
      </w:r>
      <w:bookmarkStart w:id="467" w:name="pg14185_154465"/>
    </w:p>
    <w:p>
      <w:pPr>
        <w:pStyle w:val="BookText"/>
        <w:rPr/>
      </w:pPr>
      <w:bookmarkEnd w:id="467"/>
      <w:r>
        <w:rPr>
          <w:rFonts w:ascii="IRNazanin" w:hAnsi="IRNazanin" w:eastAsia="IRNazanin"/>
          <w:color w:val="111111"/>
          <w:sz w:val="28"/>
          <w:sz w:val="28"/>
          <w:szCs w:val="28"/>
          <w:rtl w:val="true"/>
          <w:lang w:bidi="fa-IR"/>
        </w:rPr>
        <w:t>افزایش در روزی می‌شود و یا مایۀ نزول باران و طولانی شدن عمر و دوری اجل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اعمال بدی هستند که نتیجۀ معکوسی دارند، مانند بخل ورزیدن، بد اخلاقی، قطع رحم، عقوق والدین، تندخویی، کفران نعمت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سرنوشت ثابتی ندارد، بلکه می‌تواند سرنوشتی را با سرنوشت دیگر عوض کند، همان گونه که در آیات و روایات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روایات را متذکر می‌شویم</w:t>
      </w:r>
      <w:r>
        <w:rPr>
          <w:rFonts w:eastAsia="IRNazanin" w:cs="IRNazanin"/>
          <w:color w:val="111111"/>
          <w:sz w:val="28"/>
          <w:szCs w:val="28"/>
          <w:rtl w:val="true"/>
          <w:lang w:bidi="fa-IR"/>
        </w:rPr>
        <w:t>:</w:t>
      </w:r>
    </w:p>
    <w:p>
      <w:pPr>
        <w:pStyle w:val="Heading5"/>
        <w:numPr>
          <w:ilvl w:val="4"/>
          <w:numId w:val="1"/>
        </w:numPr>
        <w:rPr/>
      </w:pPr>
      <w:bookmarkStart w:id="468" w:name="__RefHeading___Toc5147628_3381743652"/>
      <w:bookmarkStart w:id="469" w:name="_Toc176"/>
      <w:bookmarkEnd w:id="468"/>
      <w:r>
        <w:rPr/>
        <w:t>1</w:t>
      </w:r>
      <w:r>
        <w:rPr>
          <w:rtl w:val="true"/>
        </w:rPr>
        <w:t xml:space="preserve">. </w:t>
      </w:r>
      <w:r>
        <w:rPr>
          <w:rtl w:val="true"/>
        </w:rPr>
        <w:t>اثر صدقه</w:t>
      </w:r>
      <w:bookmarkEnd w:id="469"/>
    </w:p>
    <w:p>
      <w:pPr>
        <w:pStyle w:val="BookText"/>
        <w:rPr/>
      </w:pPr>
      <w:r>
        <w:rPr>
          <w:rFonts w:ascii="IRNazanin" w:hAnsi="IRNazanin" w:eastAsia="IRNazanin"/>
          <w:color w:val="111111"/>
          <w:sz w:val="28"/>
          <w:sz w:val="28"/>
          <w:szCs w:val="28"/>
          <w:rtl w:val="true"/>
          <w:lang w:bidi="fa-IR"/>
        </w:rPr>
        <w:t xml:space="preserve">امام هشتم علیه السلام از پدران خود از رسول خدا چنین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باکروا بالصدقة فمن باکر بها لم یتخطاها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را با صدقه آغاز کنید، هرگز بلا نمی‌تواند از دیوار صدقه عبور کند</w:t>
      </w:r>
      <w:r>
        <w:rPr>
          <w:rFonts w:eastAsia="IRNazanin" w:cs="IRNazanin"/>
          <w:color w:val="111111"/>
          <w:sz w:val="28"/>
          <w:szCs w:val="28"/>
          <w:rtl w:val="true"/>
          <w:lang w:bidi="fa-IR"/>
        </w:rPr>
        <w:t>».</w:t>
      </w:r>
    </w:p>
    <w:p>
      <w:pPr>
        <w:pStyle w:val="Heading5"/>
        <w:numPr>
          <w:ilvl w:val="4"/>
          <w:numId w:val="1"/>
        </w:numPr>
        <w:rPr/>
      </w:pPr>
      <w:bookmarkStart w:id="470" w:name="__RefHeading___Toc5147630_3381743652"/>
      <w:bookmarkStart w:id="471" w:name="_Toc177"/>
      <w:bookmarkEnd w:id="470"/>
      <w:r>
        <w:rPr/>
        <w:t>2</w:t>
      </w:r>
      <w:r>
        <w:rPr>
          <w:rtl w:val="true"/>
        </w:rPr>
        <w:t xml:space="preserve">. </w:t>
      </w:r>
      <w:r>
        <w:rPr>
          <w:rtl w:val="true"/>
        </w:rPr>
        <w:t>اثر استغفار</w:t>
      </w:r>
      <w:bookmarkEnd w:id="471"/>
    </w:p>
    <w:p>
      <w:pPr>
        <w:pStyle w:val="BookText"/>
        <w:rPr/>
      </w:pP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الاستغفار تجلبوا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استغفار کنید تا روزی شما فراوان گردد</w:t>
      </w:r>
      <w:r>
        <w:rPr>
          <w:rFonts w:eastAsia="IRNazanin" w:cs="IRNazanin"/>
          <w:color w:val="111111"/>
          <w:sz w:val="28"/>
          <w:szCs w:val="28"/>
          <w:rtl w:val="true"/>
          <w:lang w:bidi="fa-IR"/>
        </w:rPr>
        <w:t>».</w:t>
      </w:r>
    </w:p>
    <w:p>
      <w:pPr>
        <w:pStyle w:val="Heading5"/>
        <w:numPr>
          <w:ilvl w:val="4"/>
          <w:numId w:val="1"/>
        </w:numPr>
        <w:rPr/>
      </w:pPr>
      <w:bookmarkStart w:id="472" w:name="__RefHeading___Toc5147632_3381743652"/>
      <w:bookmarkStart w:id="473" w:name="_Toc178"/>
      <w:bookmarkEnd w:id="472"/>
      <w:r>
        <w:rPr/>
        <w:t>3</w:t>
      </w:r>
      <w:r>
        <w:rPr>
          <w:rtl w:val="true"/>
        </w:rPr>
        <w:t xml:space="preserve">. </w:t>
      </w:r>
      <w:r>
        <w:rPr>
          <w:rtl w:val="true"/>
        </w:rPr>
        <w:t>اثر دعا</w:t>
      </w:r>
      <w:bookmarkEnd w:id="47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القضاء وإنّ المؤمن لیأتی الذنب فیحرم به الرزق</w:t>
      </w:r>
      <w:r>
        <w:rPr>
          <w:rFonts w:eastAsia="IRNazanin" w:cs="IRNazanin"/>
          <w:color w:val="111111"/>
          <w:sz w:val="28"/>
          <w:szCs w:val="28"/>
          <w:rtl w:val="true"/>
          <w:lang w:bidi="fa-IR"/>
        </w:rPr>
        <w:t>».</w:t>
      </w:r>
      <w:r>
        <w:rPr>
          <w:rStyle w:val="FootnoteAnchor"/>
          <w:rtl w:val="true"/>
        </w:rPr>
        <w:footnoteReference w:id="21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چاپ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قضای بد را برمی‌گرداند و در مقابل، مؤمن گناهی می‌کند و از روزی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شیعه نیست که این روایات را نقل کرده است، بلکه محدّثان اهل سنت، نیز شبیه آن را نقل کرده‌اند و بسیاری از این روایات را جلال‌الدین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جلال‌الدین سیوطی از ابن ابی شیبه در مصنّف و ابن ابی الدنیا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که با این دعا خدا را بخواند مگر این که خدا درآمد او را افزایش می‌دهد 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ولا یمن علیه، یا ذا الجلال والاکرام یا ذا الطولِ لا إله إلّا أنت، ظهر اللاجئین وجار المستجیرین ومأمن الخائفین إن کنت کتبنی عندک فی أم الکتاب شقیاً فامح عنی اسم الشقاء وأثبتنی عندک سعیداً وإن کنت کتبتنی عندک فی أُمّ الکتاب محروماً مقتراً علیّ رزقی فامح حرمانی ویسّر رزقی وأثبتنی عندک سعیداً موفقاً بالخیر فانّک تقول فی کتابک الذی أنزلت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بر همگان منت می‌گذاری و کسی را بر تو منّتی نیست، ای خداوند صاحب بزرگی و احترام، ای صاحب نعمت، جز تو خدایی نیست، پشتیبان پناهندگان و پناه دهندۀ پناهجویان و آسایشگاه ترسندگان،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نزد خود در امّ الکتاب از افراد بدبخت ثبت</w:t>
      </w:r>
    </w:p>
    <w:p>
      <w:pPr>
        <w:pStyle w:val="BookText"/>
        <w:rPr/>
      </w:pPr>
      <w:r>
        <w:rPr>
          <w:rFonts w:ascii="IRNazanin" w:hAnsi="IRNazanin" w:eastAsia="IRNazanin"/>
          <w:color w:val="111111"/>
          <w:sz w:val="28"/>
          <w:sz w:val="28"/>
          <w:szCs w:val="28"/>
          <w:rtl w:val="true"/>
          <w:lang w:bidi="fa-IR"/>
        </w:rPr>
        <w:t xml:space="preserve">کرده‌ای، نام مرا از شمار بیچارگان پاک کن و در شمار خوشبختان بنویس و اگر در امّ الکتاب نام مرا از بینوایان نوشته‌ای، تا روزی را بر من تنگ گردانی، نام مرا از محرومان و بینوایان پاک کن و روزیم را آسان بفرما و مرا در شمار نیک بختان نزد خود بنویس، زیرا تو در کتاب خویش که فرو فرستاده‌ای آورده‌ای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پاک می‌کند و آنچه را بخواهد پا برجا می‌سازد و امّ الکتاب دفتر اصلی پیش اوست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واقعیت بدا آشنا شدیم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تربیتی است و هشدار می‌دهد که گنهکاران نباید تصور کنند که اگر مرتکب گناهی شدند، دیگر سرنوشت آنها قابل دگرگونی نیست، زیرا این معرفت قرآنی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این سرنوشت بد، با کارهای نیک و از آن جمله استغفار، دگرگون می‌گردد، از این جا به عظمت سخنی که امام باقر علیه السلام و یا امام صادق علیه السلام فرموده‌اند،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وجلّ بشیء مثل البداء</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چیزی مانند بدا شناخته نشده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 بیانگر قدرت و عظمت خدا است و این که اگر بندۀ گنهکار شرایط را دگرگون سازد، تقدیر نیز با آن هماهنگ می‌شود، در صورتی که در انکار اصل بدا، کاستن از قدرت اوست و این که او در برابر تقدیر نخست دست بسته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بشیء مثل البداء</w:t>
      </w:r>
      <w:r>
        <w:rPr>
          <w:rFonts w:eastAsia="IRNazanin" w:cs="IRNazanin"/>
          <w:color w:val="111111"/>
          <w:sz w:val="28"/>
          <w:szCs w:val="28"/>
          <w:rtl w:val="true"/>
          <w:lang w:bidi="fa-IR"/>
        </w:rPr>
        <w:t>».</w:t>
      </w:r>
      <w:bookmarkStart w:id="474" w:name="pg14185_154468"/>
    </w:p>
    <w:p>
      <w:pPr>
        <w:pStyle w:val="BookText"/>
        <w:rPr/>
      </w:pPr>
      <w:bookmarkEnd w:id="474"/>
      <w:r>
        <w:rPr>
          <w:rFonts w:ascii="IRNazanin" w:hAnsi="IRNazanin" w:eastAsia="IRNazanin"/>
          <w:color w:val="111111"/>
          <w:sz w:val="28"/>
          <w:sz w:val="28"/>
          <w:szCs w:val="28"/>
          <w:rtl w:val="true"/>
          <w:lang w:bidi="fa-IR"/>
        </w:rPr>
        <w:t>هشام بن سالم از امام صادق علیه السلام نقل می‌کند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البداء، 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در اعتقاد به بدا چه پاداشی هست، هرگز از سخن گفتن دربارۀ آن خسته نمی‌شدند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تا این جا با واقعیت بدا از نظر ثبوت، آشنا شدیم ولی باید به تفسیر بدا در مقام اثبات و بهره‌گیری انبیا و اولیا از 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این مطلب می‌پردازیم</w:t>
      </w:r>
      <w:r>
        <w:rPr>
          <w:rFonts w:eastAsia="IRNazanin" w:cs="IRNazanin"/>
          <w:color w:val="111111"/>
          <w:sz w:val="28"/>
          <w:szCs w:val="28"/>
          <w:rtl w:val="true"/>
          <w:lang w:bidi="fa-IR"/>
        </w:rPr>
        <w:t>:</w:t>
      </w:r>
    </w:p>
    <w:p>
      <w:pPr>
        <w:pStyle w:val="Heading4"/>
        <w:numPr>
          <w:ilvl w:val="3"/>
          <w:numId w:val="1"/>
        </w:numPr>
        <w:rPr/>
      </w:pPr>
      <w:bookmarkStart w:id="475" w:name="__RefHeading___Toc5147634_3381743652"/>
      <w:bookmarkStart w:id="476" w:name="_Toc179"/>
      <w:bookmarkEnd w:id="475"/>
      <w:r>
        <w:rPr>
          <w:rtl w:val="true"/>
        </w:rPr>
        <w:t>بدا در مقام اثبات</w:t>
      </w:r>
      <w:bookmarkEnd w:id="476"/>
    </w:p>
    <w:p>
      <w:pPr>
        <w:pStyle w:val="Heading5"/>
        <w:numPr>
          <w:ilvl w:val="4"/>
          <w:numId w:val="1"/>
        </w:numPr>
        <w:rPr/>
      </w:pPr>
      <w:bookmarkStart w:id="477" w:name="__RefHeading___Toc5147636_3381743652"/>
      <w:bookmarkStart w:id="478" w:name="_Toc180"/>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خداوند جهان از همه چیز، خواه گذشته و خواه حال و آینده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علم ذاتی که عین ذات اوست دو مظهر دیگر برای علم خدا هست</w:t>
      </w:r>
      <w:r>
        <w:rPr>
          <w:rFonts w:eastAsia="IRNazanin" w:cs="IRNazanin"/>
          <w:color w:val="111111"/>
          <w:sz w:val="28"/>
          <w:szCs w:val="28"/>
          <w:rtl w:val="true"/>
          <w:lang w:bidi="fa-IR"/>
        </w:rPr>
        <w:t>:</w:t>
      </w:r>
    </w:p>
    <w:p>
      <w:pPr>
        <w:pStyle w:val="Heading5"/>
        <w:numPr>
          <w:ilvl w:val="4"/>
          <w:numId w:val="1"/>
        </w:numPr>
        <w:rPr/>
      </w:pPr>
      <w:bookmarkStart w:id="479" w:name="__RefHeading___Toc5147638_3381743652"/>
      <w:bookmarkStart w:id="480" w:name="_Toc181"/>
      <w:bookmarkEnd w:id="479"/>
      <w:r>
        <w:rPr/>
        <w:t>1</w:t>
      </w:r>
      <w:r>
        <w:rPr>
          <w:rtl w:val="true"/>
        </w:rPr>
        <w:t xml:space="preserve">. </w:t>
      </w:r>
      <w:r>
        <w:rPr>
          <w:rtl w:val="true"/>
        </w:rPr>
        <w:t>لوح محفوظ</w:t>
      </w:r>
      <w:bookmarkEnd w:id="480"/>
    </w:p>
    <w:p>
      <w:pPr>
        <w:pStyle w:val="BookText"/>
        <w:rPr/>
      </w:pPr>
      <w:r>
        <w:rPr>
          <w:rFonts w:ascii="IRNazanin" w:hAnsi="IRNazanin" w:eastAsia="IRNazanin"/>
          <w:color w:val="111111"/>
          <w:sz w:val="28"/>
          <w:sz w:val="28"/>
          <w:szCs w:val="28"/>
          <w:rtl w:val="true"/>
          <w:lang w:bidi="fa-IR"/>
        </w:rPr>
        <w:t>قرآن کریم به این مظهر از علم خدا چنین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گرانقدر است که در صفحه‌ای به دور از هرگونه دگرگونی جای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bookmarkStart w:id="481" w:name="pg14185_154469"/>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روی زمین یا در جان شما رخ نمی‌دهد، مگر این که قبلاً در کتابی نوشته شده است، و این کار،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از علم، کلیۀ حوادث جهان چه حوادث بالا و چه حوادث پایین به طور دقیق منعکس است و هیچ نوع تغییر و دگرگونی در آنها نیست، تو گویی لوح محفوظ نقشه‌ای از ماسوی اللّه است که سر سوزنی با عینیت خارجی فرق نمی‌کند</w:t>
      </w:r>
      <w:r>
        <w:rPr>
          <w:rFonts w:eastAsia="IRNazanin" w:cs="IRNazanin"/>
          <w:color w:val="111111"/>
          <w:sz w:val="28"/>
          <w:szCs w:val="28"/>
          <w:rtl w:val="true"/>
          <w:lang w:bidi="fa-IR"/>
        </w:rPr>
        <w:t>.</w:t>
      </w:r>
    </w:p>
    <w:p>
      <w:pPr>
        <w:pStyle w:val="Heading5"/>
        <w:numPr>
          <w:ilvl w:val="4"/>
          <w:numId w:val="1"/>
        </w:numPr>
        <w:rPr/>
      </w:pPr>
      <w:bookmarkStart w:id="482" w:name="__RefHeading___Toc5147640_3381743652"/>
      <w:bookmarkStart w:id="483" w:name="_Toc182"/>
      <w:bookmarkEnd w:id="482"/>
      <w:r>
        <w:rPr/>
        <w:t>2</w:t>
      </w:r>
      <w:r>
        <w:rPr>
          <w:rtl w:val="true"/>
        </w:rPr>
        <w:t xml:space="preserve">. </w:t>
      </w:r>
      <w:r>
        <w:rPr>
          <w:rtl w:val="true"/>
        </w:rPr>
        <w:t>لوح محو و اثبات</w:t>
      </w:r>
      <w:bookmarkEnd w:id="483"/>
    </w:p>
    <w:p>
      <w:pPr>
        <w:pStyle w:val="BookText"/>
        <w:rPr/>
      </w:pPr>
      <w:r>
        <w:rPr>
          <w:rFonts w:ascii="IRNazanin" w:hAnsi="IRNazanin" w:eastAsia="IRNazanin"/>
          <w:color w:val="111111"/>
          <w:sz w:val="28"/>
          <w:sz w:val="28"/>
          <w:szCs w:val="28"/>
          <w:rtl w:val="true"/>
          <w:lang w:bidi="fa-IR"/>
        </w:rPr>
        <w:t>دومین مظهر از مظاهر علم خدا، لوحی است به نام محو و اثبات، یعنی نقشه‌ای و یا تقدیری از هر پدیده‌ای پیش از آن که تحقق پذیرد در آن منعکس می‌شود، ولی چه بسا این نقشه محو شده و نقشۀ دیگری جای آن را بگیرد و هر دو تقدیر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نخست معلق بر این بود که کاری صورت نگیرد، مثلاً استغفار نکند، یا صدقه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صدقه داد و استغفار کرد، قهراً آن تقدیر، دوره‌ای دارد که با این عمل به سر می‌آید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پدیده‌ای در جهان، به وسیلۀ یک رشته اسباب و مسبّبات و علل و معالیل که چه بسا به هزاران برسد،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پدیده را به علت ناقصه نسبت بدهیم حالت اقتضاء خواهد داشت، نه حالت قطعی، در این هنگام، انبیا و اولیا، که شایستگی ارتقا و خواندن لوح محو و اثبات را دارند،</w:t>
      </w:r>
      <w:bookmarkStart w:id="484" w:name="pg14185_154470"/>
    </w:p>
    <w:p>
      <w:pPr>
        <w:pStyle w:val="BookText"/>
        <w:rPr/>
      </w:pPr>
      <w:bookmarkEnd w:id="484"/>
      <w:r>
        <w:rPr>
          <w:rFonts w:ascii="IRNazanin" w:hAnsi="IRNazanin" w:eastAsia="IRNazanin"/>
          <w:color w:val="111111"/>
          <w:sz w:val="28"/>
          <w:sz w:val="28"/>
          <w:szCs w:val="28"/>
          <w:rtl w:val="true"/>
          <w:lang w:bidi="fa-IR"/>
        </w:rPr>
        <w:t>تقدیر پدیده را می‌بینند و از آن، گزارش می‌دهند در حالی که شرط این پدیده را، که بعداً محقق نشد، ندیده و آشنا نشده‌اند، و لذا وقتی گزارش آنان، با خارج تطبیق نکرد، می‌گوییم بدا رخ داد، یعنی نبی و ولی، تقدیر نخست را دیده، اما از تقدیر دیگر آگاه نبود و اگر آگاه می‌شد، دومی را گزارش می‌کرد نه اولی، اما در عین حال، نبی الهی در گزارش خود صادق و راستگو بوده است، اینک ما نمونه‌هایی از این گزارش‌ها که تحقق نپذیرفت و در قرآن مجید به آن اشاره شده است می‌آوریم</w:t>
      </w:r>
      <w:r>
        <w:rPr>
          <w:rFonts w:eastAsia="IRNazanin" w:cs="IRNazanin"/>
          <w:color w:val="111111"/>
          <w:sz w:val="28"/>
          <w:szCs w:val="28"/>
          <w:rtl w:val="true"/>
          <w:lang w:bidi="fa-IR"/>
        </w:rPr>
        <w:t>:</w:t>
      </w:r>
    </w:p>
    <w:p>
      <w:pPr>
        <w:pStyle w:val="Heading4"/>
        <w:numPr>
          <w:ilvl w:val="3"/>
          <w:numId w:val="1"/>
        </w:numPr>
        <w:rPr/>
      </w:pPr>
      <w:bookmarkStart w:id="485" w:name="__RefHeading___Toc5147642_3381743652"/>
      <w:bookmarkStart w:id="486" w:name="_Toc183"/>
      <w:bookmarkEnd w:id="485"/>
      <w:r>
        <w:rPr/>
        <w:t>1</w:t>
      </w:r>
      <w:r>
        <w:rPr>
          <w:rtl w:val="true"/>
        </w:rPr>
        <w:t xml:space="preserve">. </w:t>
      </w:r>
      <w:r>
        <w:rPr>
          <w:rtl w:val="true"/>
        </w:rPr>
        <w:t>بدا در ذبح اسماعیل</w:t>
      </w:r>
      <w:bookmarkEnd w:id="486"/>
    </w:p>
    <w:p>
      <w:pPr>
        <w:pStyle w:val="BookText"/>
        <w:rPr/>
      </w:pPr>
      <w:r>
        <w:rPr>
          <w:rFonts w:ascii="IRNazanin" w:hAnsi="IRNazanin" w:eastAsia="IRNazanin"/>
          <w:color w:val="111111"/>
          <w:sz w:val="28"/>
          <w:sz w:val="28"/>
          <w:szCs w:val="28"/>
          <w:rtl w:val="true"/>
          <w:lang w:bidi="fa-IR"/>
        </w:rPr>
        <w:t>قرآن در داستان اسماعیل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ابراهیم را به نوجوانی بردبار،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حدی رسید که می‌توانست در زندگی به پدر کمک 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دیدم که باید تو را 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داری اجرا کن، به خواست خدا مرا از صابران خواهی یافت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هر دو آماده انجام کار شدند و ابراهیم، پیشانی او را بر خاک نهاد به او ندا دادیم که‌ای ابراهیم آنچه را در خواب مأموریت یافته‌ای انجام دادی، ما این گونه نیکوکاران را جزا می‌دهیم، این مسلماً امتحان</w:t>
      </w:r>
      <w:bookmarkStart w:id="487" w:name="pg14185_154471"/>
    </w:p>
    <w:p>
      <w:pPr>
        <w:pStyle w:val="BookText"/>
        <w:rPr/>
      </w:pPr>
      <w:bookmarkEnd w:id="487"/>
      <w:r>
        <w:rPr>
          <w:rFonts w:ascii="IRNazanin" w:hAnsi="IRNazanin" w:eastAsia="IRNazanin"/>
          <w:color w:val="111111"/>
          <w:sz w:val="28"/>
          <w:sz w:val="28"/>
          <w:szCs w:val="28"/>
          <w:rtl w:val="true"/>
          <w:lang w:bidi="fa-IR"/>
        </w:rPr>
        <w:t>مهم و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أَذْبَحُکَ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آن است که در عالم خواب به او الهام شده بود که باید فرزند خود را ذبح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رسیده بود که باید چنین وچنان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از این واقعیت خبر داد، امّا پیش از آن که امر الهی تحقق پذیرد، آن تقدیر عوض شد و تقدیری دیگر جای آن آمد و آن این که به جای ذبح اسماعیل، ذبح عظیمی جایگزین آن شد،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عظیمی را فدای او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در لوح محو و اثبات، جریان امر به ذبح اسماعیل را مشاهده کرد و گزارش داد، اما از ناسخ آن و دگرگونی این تقدیر آگاه نبود و آن این که این تقدیر مشروط به شرطی بوده که محقق نشده و لذا ذبح اسماعیل، منسوخ شد و ذبح دیگری جای آن را گرفت</w:t>
      </w:r>
      <w:r>
        <w:rPr>
          <w:rFonts w:eastAsia="IRNazanin" w:cs="IRNazanin"/>
          <w:color w:val="111111"/>
          <w:sz w:val="28"/>
          <w:szCs w:val="28"/>
          <w:rtl w:val="true"/>
          <w:lang w:bidi="fa-IR"/>
        </w:rPr>
        <w:t>.</w:t>
      </w:r>
    </w:p>
    <w:p>
      <w:pPr>
        <w:pStyle w:val="Heading4"/>
        <w:numPr>
          <w:ilvl w:val="3"/>
          <w:numId w:val="1"/>
        </w:numPr>
        <w:rPr/>
      </w:pPr>
      <w:bookmarkStart w:id="488" w:name="__RefHeading___Toc5147644_3381743652"/>
      <w:bookmarkStart w:id="489" w:name="_Toc184"/>
      <w:bookmarkEnd w:id="488"/>
      <w:r>
        <w:rPr/>
        <w:t>2</w:t>
      </w:r>
      <w:r>
        <w:rPr>
          <w:rtl w:val="true"/>
        </w:rPr>
        <w:t xml:space="preserve">. </w:t>
      </w:r>
      <w:r>
        <w:rPr>
          <w:rtl w:val="true"/>
        </w:rPr>
        <w:t>سرگذشت یونس پیامبر</w:t>
      </w:r>
      <w:bookmarkEnd w:id="489"/>
    </w:p>
    <w:p>
      <w:pPr>
        <w:pStyle w:val="BookText"/>
        <w:rPr/>
      </w:pPr>
      <w:r>
        <w:rPr>
          <w:rFonts w:ascii="IRNazanin" w:hAnsi="IRNazanin" w:eastAsia="IRNazanin"/>
          <w:color w:val="111111"/>
          <w:sz w:val="28"/>
          <w:sz w:val="28"/>
          <w:szCs w:val="28"/>
          <w:rtl w:val="true"/>
          <w:lang w:bidi="fa-IR"/>
        </w:rPr>
        <w:t>حضرت یونس، روزگاری دراز، بستگان خود را به یکتاپرستی دعوت کرد، امّا از آنان، پاسخ درستی نشنید، سرانجام،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نیاورید تا سه روز دیگر عذاب الهی شما را فرا خواهد گرفت، امّا سه روز گذشت از عذاب خبری نشد هر چند طلایه‌های عذاب در آسمان، آشکار گشت اما نتیجه‌ای نداد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بدا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دیدگاه بشر در این حادثه بدا رخ داده است، در حقیقت یونس در</w:t>
      </w:r>
    </w:p>
    <w:p>
      <w:pPr>
        <w:pStyle w:val="BookText"/>
        <w:rPr/>
      </w:pPr>
      <w:r>
        <w:rPr>
          <w:rFonts w:ascii="IRNazanin" w:hAnsi="IRNazanin" w:eastAsia="IRNazanin"/>
          <w:color w:val="111111"/>
          <w:sz w:val="28"/>
          <w:sz w:val="28"/>
          <w:szCs w:val="28"/>
          <w:rtl w:val="true"/>
          <w:lang w:bidi="fa-IR"/>
        </w:rPr>
        <w:t>ارتباط خود با لوح محو و اثبات، مقتضی عذاب را دیده و از آن گزارش داده بود در حالی که نزول عذاب، مشروط بر این بود که قوم وی، از کردۀ خود، پشیمان نشده، و راه توبه پیش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هیچ یک از شهرها و آبادی‌ها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مشاهدۀ نشانه‌های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که ایمانشان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یونس، آنگاه که ایمان آوردند، عذاب رسوا کننده را در زندگی دنیا از آنان برطرف ساختیم و تا مدت معینی آنها را بهره‌مند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هست که چرا ایمان اقوام دیگر به هنگام رؤیت نشانه‌های عذاب سودی نبخشیده اما ایمان قوم یونس سودمند گشت؟ شاید علّت آن این باشد که ایمان اقوام دیگر ایمان واقعی نبوده، بلکه ایمان مولود ترس از عذاب بود، به گونه‌ای که اگر عذاب برطرف می‌گشت، آنان نیز به راه پیشین خود ادامه می‌دادند، در صورتی که ایمان قوم یونس، ایمان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درون به راستی و درستی دعوت یونس ایمان آوردند و لذا پس از رفع عذاب نیز بر همان راه راست باقی ماندند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یونس درست بود که عذاب، آنها را فرا خواهد گرفت و لذا وقتی نشانه‌های عذاب را دیدند، رو به بیابان‌ها نهادند و کودکان و چارپایان را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مادران را از فرزندان جدا ساختند،</w:t>
      </w:r>
      <w:bookmarkStart w:id="490" w:name="pg14185_154473"/>
    </w:p>
    <w:p>
      <w:pPr>
        <w:pStyle w:val="BookText"/>
        <w:rPr/>
      </w:pPr>
      <w:bookmarkEnd w:id="490"/>
      <w:r>
        <w:rPr>
          <w:rFonts w:ascii="IRNazanin" w:hAnsi="IRNazanin" w:eastAsia="IRNazanin"/>
          <w:color w:val="111111"/>
          <w:sz w:val="28"/>
          <w:sz w:val="28"/>
          <w:szCs w:val="28"/>
          <w:rtl w:val="true"/>
          <w:lang w:bidi="fa-IR"/>
        </w:rPr>
        <w:t>ولباس‌های درشت و خشن و بی‌ارزش بر تن کردند و از این راه ذلت و زبونی خود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رحمت الهی نیز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ظاهر قرار بود که عذاب فرود آید ولی از نظر واقع، قرار بود، که عذاب، از نیمۀ راه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ادامۀ عذاب مشروط بر این بود که آنها به شرک و ناسپاسی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شرط حاصل نشد، عذاب هم برطرف گشت</w:t>
      </w:r>
      <w:r>
        <w:rPr>
          <w:rFonts w:eastAsia="IRNazanin" w:cs="IRNazanin"/>
          <w:color w:val="111111"/>
          <w:sz w:val="28"/>
          <w:szCs w:val="28"/>
          <w:rtl w:val="true"/>
          <w:lang w:bidi="fa-IR"/>
        </w:rPr>
        <w:t>.</w:t>
      </w:r>
    </w:p>
    <w:p>
      <w:pPr>
        <w:pStyle w:val="Heading4"/>
        <w:numPr>
          <w:ilvl w:val="3"/>
          <w:numId w:val="1"/>
        </w:numPr>
        <w:rPr/>
      </w:pPr>
      <w:bookmarkStart w:id="491" w:name="__RefHeading___Toc5147646_3381743652"/>
      <w:bookmarkStart w:id="492" w:name="_Toc185"/>
      <w:bookmarkEnd w:id="491"/>
      <w:r>
        <w:rPr/>
        <w:t>3</w:t>
      </w:r>
      <w:r>
        <w:rPr>
          <w:rtl w:val="true"/>
        </w:rPr>
        <w:t xml:space="preserve">. </w:t>
      </w:r>
      <w:r>
        <w:rPr>
          <w:rtl w:val="true"/>
        </w:rPr>
        <w:t>میعاد سی شبۀ حضرت موسی</w:t>
      </w:r>
      <w:bookmarkEnd w:id="492"/>
    </w:p>
    <w:p>
      <w:pPr>
        <w:pStyle w:val="BookText"/>
        <w:rPr/>
      </w:pPr>
      <w:r>
        <w:rPr>
          <w:rFonts w:ascii="IRNazanin" w:hAnsi="IRNazanin" w:eastAsia="IRNazanin"/>
          <w:color w:val="111111"/>
          <w:sz w:val="28"/>
          <w:sz w:val="28"/>
          <w:szCs w:val="28"/>
          <w:rtl w:val="true"/>
          <w:lang w:bidi="fa-IR"/>
        </w:rPr>
        <w:t>موسی بن عمران،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شب از شما دور خواهم بود، زیرا خدایم به من وعده داده که سی شب در میقات به سر ببرم و من هارون را جانشین خود قرار می‌دهم، وقتی سی شب به سر آمد، خدا ده شب دیگر نیز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واقعیت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موسی سی شب نه بیشتر در میقات خواهد بود، دوم این که سی شب به چهل شب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در پرتو ارتباط با لوح محو و اثبات، حضور سی شبۀ خود را در میقات، مشاهده می‌کند و لذا خبر به سی شب داد ولی از ناسخ آن به چهل شب،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در آیۀ یاد شده در زیر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مدت سی شب با موسی قرار ملاقات گذاشتیم و سپس با ده 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وعدۀ پروردگارش با او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ملت من باش و امور آنها را اصلاح کن و از روش مفسدان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آنگاه که سی شب، تبدیل به چهل شب 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یعنی گزارش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درست بود، ولی در باطن، شرط آن موجود نبود و لذا تبدیل به چهل شب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اوّلاً تقدیری با تقدیر دیگر، زیر و رو می‌شود و ثانیاً بندگان صالح خدا، یعنی آموزگاران الهی، گاهی گزارش می‌دهند، اما این گزارش با این که علائم بر صدق آن گواهی می‌دهد،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 نوع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روز نخست می‌دانست که تقدیر اوّل پایدار نخواهد بود، و تقدیر دوم، جای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مستمعان که آگاه از همۀ واقعیت نیستند این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بخواهند به خدا نسبت بدهند، از همان دیدگاه ویژۀ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این نوع تعبیرها را از مقولۀ مشاکله بدانیم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حیله می‌ورزند، خدا نیز حیله می‌ورزد و خدا بهترین حیله ورزان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حقیقت کار خود را که خنثی کردن برنامه‌های ناجوانمردانۀ</w:t>
      </w:r>
      <w:bookmarkStart w:id="493" w:name="pg14185_154475"/>
    </w:p>
    <w:p>
      <w:pPr>
        <w:pStyle w:val="BookText"/>
        <w:rPr/>
      </w:pPr>
      <w:bookmarkEnd w:id="493"/>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تا هماهنگ با سخن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حیله می‌ورزند، مقتضای بلاغت این است که خنثی کردن حیله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Heading4"/>
        <w:numPr>
          <w:ilvl w:val="3"/>
          <w:numId w:val="1"/>
        </w:numPr>
        <w:rPr/>
      </w:pPr>
      <w:bookmarkStart w:id="494" w:name="__RefHeading___Toc5147648_3381743652"/>
      <w:bookmarkStart w:id="495" w:name="_Toc186"/>
      <w:bookmarkEnd w:id="494"/>
      <w:r>
        <w:rPr>
          <w:rtl w:val="true"/>
        </w:rPr>
        <w:t>بدای اثباتی در روایات</w:t>
      </w:r>
      <w:bookmarkEnd w:id="495"/>
    </w:p>
    <w:p>
      <w:pPr>
        <w:pStyle w:val="BookText"/>
        <w:rPr/>
      </w:pPr>
      <w:r>
        <w:rPr>
          <w:rFonts w:ascii="IRNazanin" w:hAnsi="IRNazanin" w:eastAsia="IRNazanin"/>
          <w:color w:val="111111"/>
          <w:sz w:val="28"/>
          <w:sz w:val="28"/>
          <w:szCs w:val="28"/>
          <w:rtl w:val="true"/>
          <w:lang w:bidi="fa-IR"/>
        </w:rPr>
        <w:t>در روایات اسلامی، بدا به آن معنی که در قرآن آمده، نیز وارد شده است، اینک نمونه‌هایی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مسیح علیه السلام، بر گروهی می‌گذشت که مشغول بردن عروس به خانۀ بخت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فلانی امشب به خانۀ بخت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خانواده شوهر، عروس به خانه بخت می‌برند، ولی فردا در سوگ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از حضرت مسیح سؤال کرد چرا؟ گفت به خاطر آن که عروس امشب می‌میرد، این سخن را گفت و رفت، ولی فردا صبح گزارش رسید که عروس با نشاط و سر حال در حجله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 پرسیدند که چه شد؟ حضرت مسیح برخاست و به خانۀ عروس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کار نیکی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جز آن که هر شب جمعه، نیازمندی در خانۀ ما را می‌زد، از آنچه که خود می‌خوردیم به او نیز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کار را دیشب انجام دادم، حضرت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تشک عروس، یک مار بزرگ در حالی دم خود را به دندان گرفته، و به خواب رفته بود، مشاهده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عمل صالح، این بلا از تو برطرف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نشسته بود و مردی از یهودیان مدینه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سلام برای شما آرزوی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سیاهی گردن این مرد را می‌گزد و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نقطه‌ای را که رسول خدا در آن بود، ترک گفت و هیزم فراوانی را گرد آورد و بر پشت خود گذارد و در بازگشت،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را به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میان بار، مار سیاهی را دیدند که چوبی را به دندان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کاری انجام دادی؟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انجام ندادم، جز این که این بار هیزم را به دوش کشیدم و آوردم و دو قرص نان همراه من بود یکی را خوردم، و دیگری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آن صدقه بلا را از تو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میتة السوء عن الإنسان، صدقه، مرگ بد را از انسان دور می‌سازد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دو حدیث خواندیم، نمونه‌هایی از مضمون همان آیات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پیامبر اسلام به سان گزارش حضرت مسیح، کاملاً راست 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را در لوح محو واثبات،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شرط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 به همین دلیل، بلایی که باید بر سر او می‌آمد، با آن کار نیک،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یکی از دو 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دیده خود، فعل خدا را تفسیر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همگونی با دیگر موارد، ازاین واژه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نام‌های پیامبران و مقدار عمر آنها را بر حضرت آدم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 داود چهل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داود کم و عمر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سی سال از عمر خود را به داود بدهم، می‌پذیری؟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از عمر خود را به داود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آن سی سال را در عمر داود ثبت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تقدیر اوّل، عمر داود چهل سال بود، و گزارش نخست نیز صحیح و راست بود، ولی مشروط بر این بود که ایثاری صورت نپذیرد، ولی باایثار آدم تقدیر اول به تقدیر دوم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سرگذشت‌ها، 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اول در لوح محو واثبات بود، امّا گزارش کامل با توجه به شرایطی که رخ داد، در امّ الکتاب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پیامبری از پیامبرانش وحی کرد به یکی از پادشاهان عصر خود بگوید که در فلان روز، جان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آگاهی، دستها را برای دعا بلند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مرگ مرا عقب بینداز تا کودکم بزرگ شود و کارهایم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دوم فرود آمد که به آن پادشاه بگو بر عمر او پانزده سال افزوده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جلیل و از یاران امیرمؤمنان هنگامی که حضرت ضربت خورده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شما جدا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هفتاد، سال بلاست و این جمله را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گرفتاری، گشایشی هست؟ از امام پاسخی نشیندم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گریۀ ام کلثوم بلند شد، امام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پیشین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بلا، گشایشی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 روایاتی است که در آنها پیامبران و امامان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گرفته‌اند ولی موارد آن از تعداد انگشتان دست تجاوز نمی‌کند، حتی در روایت اخیر در حالی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گشایشی هست،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می‌کند، یعنی همین گزارش امام ممکن است مشمول بدا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جا دارد از شخصیت‌هایی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کنیم، روی چه اصلی به شیعه تهمت می‌زنید،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آنان خبر می‌دادند که برای آنها از فلان سال، قدرت و عزتی خواهد بود، ولی آنگاه که تحقق نمی‌پذیرفت به توجیه آن می‌پرداختند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پنج سرگذشتی که ما نقل کردیم، اثری از این تهمت هست؟ امامان معصوم علیهم السلام، در کجا وعدۀ قوّه و قدرت داده‌اند، و آنگاه که محقق نشد، با بدا توجیه کردند؛ حتی در داستان عمرو بن حمق، اگر صحیح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هفتاد گشایشی خواهد بود، یعنی ممکن است فشار کمتر بشود و برای این که اگر گشایش حاصل نشد، او را متهم به دروغگویی نکنند،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می‌کند</w:t>
      </w:r>
      <w:r>
        <w:rPr>
          <w:rFonts w:eastAsia="IRNazanin" w:cs="IRNazanin"/>
          <w:color w:val="111111"/>
          <w:sz w:val="28"/>
          <w:szCs w:val="28"/>
          <w:rtl w:val="true"/>
          <w:lang w:bidi="fa-IR"/>
        </w:rPr>
        <w:t>.</w:t>
      </w:r>
      <w:bookmarkStart w:id="496" w:name="pg14185_154479"/>
    </w:p>
    <w:p>
      <w:pPr>
        <w:pStyle w:val="BookText"/>
        <w:rPr/>
      </w:pPr>
      <w:bookmarkEnd w:id="496"/>
      <w:r>
        <w:rPr>
          <w:rFonts w:ascii="IRNazanin" w:hAnsi="IRNazanin" w:eastAsia="IRNazanin"/>
          <w:color w:val="111111"/>
          <w:sz w:val="28"/>
          <w:sz w:val="28"/>
          <w:szCs w:val="28"/>
          <w:rtl w:val="true"/>
          <w:lang w:bidi="fa-IR"/>
        </w:rPr>
        <w:t xml:space="preserve">نتیجه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جز این نیست که سرنوشت به وسیلۀ عمل نیک و بد عوض می‌شود ولی در مقام اثبات جز این نیست که پیامبری یا امامی از وقوع پدیده‌ای خبر می‌دهد، امّا آن پدیده رخ نمی‌دهد و علّت آن را در خود روایات متذکر شده و هرگز عقیدۀ به بدا وسیلۀ توجیه خبرهای دروغ و گزارش‌های غیر واقعی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بسیار کم بوده است</w:t>
      </w:r>
      <w:r>
        <w:rPr>
          <w:rFonts w:eastAsia="IRNazanin" w:cs="IRNazanin"/>
          <w:color w:val="111111"/>
          <w:sz w:val="28"/>
          <w:szCs w:val="28"/>
          <w:rtl w:val="true"/>
          <w:lang w:bidi="fa-IR"/>
        </w:rPr>
        <w:t>.</w:t>
      </w:r>
    </w:p>
    <w:p>
      <w:pPr>
        <w:pStyle w:val="Heading4"/>
        <w:numPr>
          <w:ilvl w:val="3"/>
          <w:numId w:val="1"/>
        </w:numPr>
        <w:rPr/>
      </w:pPr>
      <w:bookmarkStart w:id="497" w:name="__RefHeading___Toc5147650_3381743652"/>
      <w:bookmarkStart w:id="498" w:name="_Toc187"/>
      <w:bookmarkEnd w:id="497"/>
      <w:r>
        <w:rPr>
          <w:rtl w:val="true"/>
        </w:rPr>
        <w:t>نکات مورد توجه</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وقوع بدا، خبر نخست، هر چند تحقق نمی‌پذیرد، مثلاً عذاب بر قوم یونس، فرود نمی‌آید، عروس در حجله نمی‌میرد، یا آن یهودی مارگزیده نمی‌شود ولی در عین حال، تقدیر دوم، به گونه‌ای نیست که گزارش اول را تکذیب کند و نمی‌رساند که گزارش نخست از اساس درست نبوده، بلکه حتّی در صورت عدم تحقق، گزارش نخست راست و درست بوده است، به نشانۀ این که قوم یونس، طلایه‌های عذاب را دیدند و یا عروس، و آن یهودی، مار را زیر رختخواب یا در میان بار هیزم خود مشاهده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امور جزئی و سرنوشت‌های شخصی است و هرگز معارف کلی، در قلمرو بدا قرار نمی‌گیرد، مثلاً نبوت پیامبر گرامی یا خاتمیت او یا خبرهای غیبی که از معجزات او به شمار می‌روند، در قلمرو بدا قرار نمی‌گیرند و همچنین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آن، که یکی از عقاید قطعی اسلام است در قلمرو بدا قرار نگرفته و پیوسته ثابت و پا برجا خواهد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مسیح از ظهور پیامبری به نام احمد گزارش داده است، هرگز</w:t>
      </w:r>
    </w:p>
    <w:p>
      <w:pPr>
        <w:pStyle w:val="BookText"/>
        <w:rPr/>
      </w:pPr>
      <w:r>
        <w:rPr>
          <w:rFonts w:ascii="IRNazanin" w:hAnsi="IRNazanin" w:eastAsia="IRNazanin"/>
          <w:color w:val="111111"/>
          <w:sz w:val="28"/>
          <w:sz w:val="28"/>
          <w:szCs w:val="28"/>
          <w:rtl w:val="true"/>
          <w:lang w:bidi="fa-IR"/>
        </w:rPr>
        <w:t>بدا در آن رخ نمی‌دهد و آن وعده تحقق می‌پذیرد، زیرا وقوع بدا در این‌گونه مسائل ریشه‌ای، مایۀ ابطال دین می‌گردد، از این رو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بدا قضایای جزئی و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یادآور شدیم که إسناد بدا به خدا جنبۀ مجازی دارد، و این با یکی از دو راه توجیه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مشاکله و همگونی در سخن است مانند نسبت مکر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خدا از دیدگاه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دو صورت، 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من اللّه لنا أو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بحث ما، بحث محتوایی است، نه لفظی و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واقعیت بدا را پذیرفتید، در تعبیر از آن آزادید، واگر امامان ما در این مورد،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 به خاطر پیروی از کلام جدّ بزرگوارشان است که در این مورد، این واژه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منکر بدا هستند، و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ترس دارند، در صحیح‌ترین کتابشان آن را از پیامبر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خلاصۀ داستانی را که در صحیح‌ترین کتب حدیثی آنها آمده است می‌آوریم که در آن، خود رسول خدا ازا ین واژه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ثلاثة فی بنی إسرائیل أبرص وأقرع وأعمی بدا للّه‌أن یبتلیهم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سه نفر بودند که هر یک مبتلا به بیماری خاصی یعنی پیسی و کچلی و نابینایی بودند برای خدا بدا رخ داد که آنها را بیازماید، فرشته‌ای</w:t>
      </w:r>
    </w:p>
    <w:p>
      <w:pPr>
        <w:pStyle w:val="BookText"/>
        <w:rPr/>
      </w:pPr>
      <w:r>
        <w:rPr>
          <w:rFonts w:ascii="IRNazanin" w:hAnsi="IRNazanin" w:eastAsia="IRNazanin"/>
          <w:color w:val="111111"/>
          <w:sz w:val="28"/>
          <w:sz w:val="28"/>
          <w:szCs w:val="28"/>
          <w:rtl w:val="true"/>
          <w:lang w:bidi="fa-IR"/>
        </w:rPr>
        <w:t>را فرستاد تا به نزد فرد مبتلا به پیسی برود،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بیشتر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زیبا و پوست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آلوده می‌دانند و از من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دستی بر او کشید و او به خواستۀ خود رسید،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ثروتی را بیشتر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شتر ماده‌ای داد که ده ماهه آبستن بود،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مال به تو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سراغ انسان مبتلا به کچلی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بیشتر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زیبا تا این پلیدی را از من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فرشته دست کشید و او موی زیبا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فرشته به او گاوی آبستن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مال به تو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سراغ فرد نابینا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دوست 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 چشمانش دست کشید، او بینا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گوسفندی آبستن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دعای این فرشته، زمین‌های این سه نفر، پر از شتر و گاو و گوسفند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فرشته، به صورت انسان زیبایی به نزد شخص مبتلا به پیسی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هستم که چاره‌ای برایم نمانده است و دادرسی جز خدا و سپس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خدایی که به تو رنگ زیبا و پوست زیبا و این همه شتر داد مرا در این سفر کمک کن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به جای کمک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بدهی‌های زیادی دارم و نمی‌توانم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پیسی داشتی، فقیر بودی و خدا تو را زیبا و ثروتمند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گفتار، دروغگو</w:t>
      </w:r>
    </w:p>
    <w:p>
      <w:pPr>
        <w:pStyle w:val="BookText"/>
        <w:rPr/>
      </w:pPr>
      <w:r>
        <w:rPr>
          <w:rFonts w:ascii="IRNazanin" w:hAnsi="IRNazanin" w:eastAsia="IRNazanin"/>
          <w:color w:val="111111"/>
          <w:sz w:val="28"/>
          <w:sz w:val="28"/>
          <w:szCs w:val="28"/>
          <w:rtl w:val="true"/>
          <w:lang w:bidi="fa-IR"/>
        </w:rPr>
        <w:t>باشی به همان حالت نخست،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پیسی وی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سراغ آن فرد مبتلا به کچلی رفت و با او نیز مانند پیشین سخن گفت، او نیز در پاسخ به دروغ متوسل شد و فرشته او را نفرین کرد و به حالت نخست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سراغ فرد نابینا آمد، گفتار پیشین خود را با آن دو نفر، با او نیز در میان نهاد و از او درخواست مال کرد، که او را در این سفر کمک کند، آن فرد نابینا شکر نعمت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بودم، خدا بینایی مرا بازگرداند، فقیر بودم مرا غنی کرد، هر چه می‌خواهی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مقابل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امتحان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شد، اما بر دو یار پیشینت خشمگین گشت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کتاب انبیاء، باب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حدیث هم ما را به حقیقت بدا می‌رساند و هم چراغ سبزی است برای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گزارش نخست این بود که آنان تا پایان عمر، از این دو نعمت بهره‌مند خواهند بود، اما مشروط بر این که نیازمند بیچاره‌ای را کمک کنند، ولی چون این شرط، در دو فرد نخست، محقق نشد، تقدیر دوم، جای تقدیر اول را گرفت، در حالی که در فرد سوم این شرط محقق شد و نعمت ادامه یافت</w:t>
      </w:r>
      <w:r>
        <w:rPr>
          <w:rFonts w:eastAsia="IRNazanin" w:cs="IRNazanin"/>
          <w:color w:val="111111"/>
          <w:sz w:val="28"/>
          <w:szCs w:val="28"/>
          <w:rtl w:val="true"/>
          <w:lang w:bidi="fa-IR"/>
        </w:rPr>
        <w:t>.</w:t>
      </w:r>
      <w:bookmarkStart w:id="499" w:name="pg14185_154483"/>
    </w:p>
    <w:p>
      <w:pPr>
        <w:pStyle w:val="Heading3"/>
        <w:numPr>
          <w:ilvl w:val="2"/>
          <w:numId w:val="1"/>
        </w:numPr>
        <w:rPr/>
      </w:pPr>
      <w:bookmarkStart w:id="500" w:name="__RefHeading___Toc5147652_3381743652"/>
      <w:bookmarkStart w:id="501" w:name="_Toc188"/>
      <w:bookmarkEnd w:id="499"/>
      <w:bookmarkEnd w:id="500"/>
      <w:r>
        <w:rPr/>
        <w:t>5</w:t>
      </w:r>
      <w:r>
        <w:rPr>
          <w:rtl w:val="true"/>
        </w:rPr>
        <w:t xml:space="preserve"> </w:t>
      </w:r>
      <w:r>
        <w:rPr>
          <w:rtl w:val="true"/>
        </w:rPr>
        <w:t>رجعت در کتاب و سنّت</w:t>
      </w:r>
      <w:bookmarkEnd w:id="501"/>
    </w:p>
    <w:p>
      <w:pPr>
        <w:pStyle w:val="Heading4"/>
        <w:numPr>
          <w:ilvl w:val="3"/>
          <w:numId w:val="1"/>
        </w:numPr>
        <w:rPr/>
      </w:pPr>
      <w:bookmarkStart w:id="502" w:name="__RefHeading___Toc5147654_3381743652"/>
      <w:bookmarkStart w:id="503" w:name="_Toc189"/>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اندیشۀ رجعت که برخی از آیات و روایات بر صحت آن گواهی می‌دهند، چیزی است که بر شیعه خرده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کسی در این مورد سخن بگوید تو گویی از دین بیرون رفته است، در حالی که این خرده گیران، غافل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اندیشۀ رجعت را در بین امت اسلامی مطرح کرد و مدتی مردم را به خاطر این فکر از هر نوع تصمیم و انجام کار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می‌نویسند وقتی خبر مرگ پیامبر صلی الله علیه و آله در میان مردم پخش شد، مردم اطراف خانۀ پیامبر گرد آمدند تا در مراسم تشییع او شرکت کنند، در این میان، فقط عمر بن خطاب به خدا سوگند 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نمرده است و تنها از چشمان مردم غایب شده و برمی‌گردد و دست و پای گروهی را می‌برد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نبویه،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خلیفه، سخن جدی بود و به گفتار خود ایمان داشت مفاد گفتار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مرگی که پس از آن رجوع نباشد هنوز نچشیده است، بلکه مرگی است که بعداً به میان ما باز می‌گردد و مخالفان را تنبیه می‌کند و مرگ</w:t>
      </w:r>
    </w:p>
    <w:p>
      <w:pPr>
        <w:pStyle w:val="BookText"/>
        <w:rPr/>
      </w:pPr>
      <w:r>
        <w:rPr>
          <w:rFonts w:ascii="IRNazanin" w:hAnsi="IRNazanin" w:eastAsia="IRNazanin"/>
          <w:color w:val="111111"/>
          <w:sz w:val="28"/>
          <w:sz w:val="28"/>
          <w:szCs w:val="28"/>
          <w:rtl w:val="true"/>
          <w:lang w:bidi="fa-IR"/>
        </w:rPr>
        <w:t>نهائی او در سالهای آینده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 اندیشۀ رجعت است که گروهی پس از مرگ به این جهان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بازگشت گروهی پس از مرگ به این جهان، خبر داده است و مفسران واقع‌بین، آیات قرآنی را به همین صورت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جایگاه این آیات اشاره می‌کنیم تا خوانندۀ گرامی، خود مستقیماً آیات را بررسی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کردن گروهی از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کردن کشته‌ای از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گروهی از مردم وزنده شدن مجدد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عزیر پس از مرگ صد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مردگان در پرتو دعای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بازگشت به این دنیا پس از مرگ امر محالی باشد، چگونه می‌توان این همه احیا و اماته را تفسیر کرد؟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گزارش‌ها که در کلام الهی آمده است می‌رساند که بازگشت به این دنیا پس از مرگ امری ممکن است و ارتباطی به تناسخ محال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بازگشت به این دنیا پس ازمرگ، در یک صورت محال است و آن این که انسان کاملی که هفتاد سال عمر کرده و به دیار دیگر منتقل شده است بار دیگر روح او از طریق نطفه و علقه و مضغه و طی دیگر مراحل جنینی به حد انسان برسد و متولد شود و دوران کودکی و جوانی را بگذارند تا به حدی برسد که از جهان رفته بود</w:t>
      </w:r>
      <w:r>
        <w:rPr>
          <w:rFonts w:eastAsia="IRNazanin" w:cs="IRNazanin"/>
          <w:color w:val="111111"/>
          <w:sz w:val="28"/>
          <w:szCs w:val="28"/>
          <w:rtl w:val="true"/>
          <w:lang w:bidi="fa-IR"/>
        </w:rPr>
        <w:t>.</w:t>
      </w:r>
      <w:bookmarkStart w:id="504" w:name="pg14185_154485"/>
    </w:p>
    <w:p>
      <w:pPr>
        <w:pStyle w:val="BookText"/>
        <w:rPr/>
      </w:pPr>
      <w:bookmarkEnd w:id="504"/>
      <w:r>
        <w:rPr>
          <w:rFonts w:ascii="IRNazanin" w:hAnsi="IRNazanin" w:eastAsia="IRNazanin"/>
          <w:color w:val="111111"/>
          <w:sz w:val="28"/>
          <w:sz w:val="28"/>
          <w:szCs w:val="28"/>
          <w:rtl w:val="true"/>
          <w:lang w:bidi="fa-IR"/>
        </w:rPr>
        <w:t xml:space="preserve">این نوع انتقالها، بازگشت فعلیت به قوّه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معنی دیگری دارد و آن این که روح انسان در بدن فرد دیگری یا حیوانی وارد شود، در حالی که بین این روح و آن دو قالب، تناسبی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شیعه، کتابها و رساله‌هایی در بطلان تناسخ نوشته‌اند و آن را مایۀ کفر و خروج از دین دانسته‌اند و در حقیقت تناسخ دریچه‌ای است برای انکار معاد و این که هر فردی، اعم از نیکوکار و بدکار، بار دیگر به این دنیا، از دو طریق باز می‌گردد تا به نتیجۀ اعمال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بازگشت فعلیّت به قوه یعنی از طریق نطفه و علقه تا برسد به صورت انسان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روح انسانی در بدن انسانی دیگر یا حیوانی پست‌تر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رجعت، چنین نیست، روح انسانی بار دیگر به همان بدنی که آن را ترک گفته در لحظه‌ای وارد می‌شود و گویا در آن فاصله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ما دربارۀ امکان رجعت و تفاوت آن با تناسخ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هم بر وقوع آن هست و بر فرض وجود دلیل، غرض از رجعت چیست؟</w:t>
      </w:r>
    </w:p>
    <w:p>
      <w:pPr>
        <w:pStyle w:val="Heading4"/>
        <w:numPr>
          <w:ilvl w:val="3"/>
          <w:numId w:val="1"/>
        </w:numPr>
        <w:rPr/>
      </w:pPr>
      <w:bookmarkStart w:id="505" w:name="__RefHeading___Toc5147656_3381743652"/>
      <w:bookmarkStart w:id="506" w:name="_Toc190"/>
      <w:bookmarkEnd w:id="505"/>
      <w:r>
        <w:rPr>
          <w:rtl w:val="true"/>
        </w:rPr>
        <w:t>دلیل رجعت از قرآن</w:t>
      </w:r>
      <w:bookmarkEnd w:id="506"/>
    </w:p>
    <w:p>
      <w:pPr>
        <w:pStyle w:val="BookText"/>
        <w:rPr/>
      </w:pPr>
      <w:r>
        <w:rPr>
          <w:rFonts w:ascii="IRNazanin" w:hAnsi="IRNazanin" w:eastAsia="IRNazanin"/>
          <w:color w:val="111111"/>
          <w:sz w:val="28"/>
          <w:sz w:val="28"/>
          <w:szCs w:val="28"/>
          <w:rtl w:val="true"/>
          <w:lang w:bidi="fa-IR"/>
        </w:rPr>
        <w:t>آیۀ قرآنی حاکی از آن است که در همین جهان، گروهی به امر الهی زنده می‌شوند و به حیات دنیوی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آیه‌ای که این حقیقت را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w:t>
      </w:r>
      <w:r>
        <w:rPr>
          <w:rStyle w:val="FootnoteAnchor"/>
          <w:rtl w:val="true"/>
        </w:rPr>
        <w:footnoteReference w:id="23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از هر امّتی، گروهی از کسانی که آیات ما را تکذیب می‌کردند، محشور می‌کنیم و آنها را یکجا گرد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احیای گروهی از هر قومی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احیا نمی‌تواند مربوط به احیای در روز رستاخیز باشد، زیرا در آن روز، همۀ مردم، زنده می‌شوند، نه گروهی از هر طایفه‌ای و لذا نام آن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مَجْمُوعٌ لَهُ النّاسُ</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نُسَیِّرُ الْجِبالَ وَ تَرَی الْأَرْضَ بارِزَةً وَ حَشَرْناهُمْ فَلَمْ نُغادِرْ مِنْهُمْ أَحَداً</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کوهها را به حرکت درمی‌آوریم و آنچه در دل زمین هست آشکار می‌بینی وهمۀ آنان را برمی‌انگیزیم و احدی از آنها را فرو گذار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گروه از آیات، به این نحو است که گروه نخست، مربوط به رجعتِ گروهی به دنیاست، در حالی که آیات گروه دوم مربوط به بعثت و رستاخیز همۀ انسانهاست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رجعت از امام هشتم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امّتهای پیشین رخ داده و قرآن هم در این باره سخن گفته است و پیامبر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رخ داده در امّت اسلامی نیز رخ خواهد داد</w:t>
      </w:r>
      <w:r>
        <w:rPr>
          <w:rFonts w:eastAsia="IRNazanin" w:cs="IRNazanin"/>
          <w:color w:val="111111"/>
          <w:sz w:val="28"/>
          <w:szCs w:val="28"/>
          <w:rtl w:val="true"/>
          <w:lang w:bidi="fa-IR"/>
        </w:rPr>
        <w:t>.</w:t>
      </w:r>
      <w:r>
        <w:rPr>
          <w:rStyle w:val="FootnoteAnchor"/>
          <w:rtl w:val="true"/>
        </w:rPr>
        <w:footnoteReference w:id="236"/>
      </w:r>
      <w:bookmarkStart w:id="507" w:name="pg14185_154487"/>
    </w:p>
    <w:p>
      <w:pPr>
        <w:pStyle w:val="BookText"/>
        <w:rPr/>
      </w:pPr>
      <w:bookmarkEnd w:id="507"/>
      <w:r>
        <w:rPr>
          <w:rFonts w:ascii="IRNazanin" w:hAnsi="IRNazanin" w:eastAsia="IRNazanin"/>
          <w:color w:val="111111"/>
          <w:sz w:val="28"/>
          <w:sz w:val="28"/>
          <w:szCs w:val="28"/>
          <w:rtl w:val="true"/>
          <w:lang w:bidi="fa-IR"/>
        </w:rPr>
        <w:t>تا اینجا با امکان رجعت و دلیل قرآنی و حدیثی آن آشنا شدیم ولی چه گروهی از گروهها مشمول این قانون خواهند بود؟ و چه هدفی در این بازگشت هست؟ این همان است که پیرامون آن بحث و گفتگو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سؤال نخست، شیخ مفید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دو گروه برمی‌گردند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خالص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خالص</w:t>
      </w:r>
    </w:p>
    <w:p>
      <w:pPr>
        <w:pStyle w:val="BookText"/>
        <w:rPr/>
      </w:pPr>
      <w:r>
        <w:rPr>
          <w:rFonts w:ascii="IRNazanin" w:hAnsi="IRNazanin" w:eastAsia="IRNazanin"/>
          <w:color w:val="111111"/>
          <w:sz w:val="28"/>
          <w:sz w:val="28"/>
          <w:szCs w:val="28"/>
          <w:rtl w:val="true"/>
          <w:lang w:bidi="fa-IR"/>
        </w:rPr>
        <w:t>و امّا غیر این دو گروه، حسابشان به روز قیامت می‌افتد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اعتقاد،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السرویه،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هدف از باز گرداندن آنان به دنیا، این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کنند و به ثواب بیشتر نائل آیند و یا این که از مخالفان سرسخت در همین دنیا قبل از آخرت، نیز انتقام گرفته شود</w:t>
      </w:r>
      <w:r>
        <w:rPr>
          <w:rFonts w:eastAsia="IRNazanin" w:cs="IRNazanin"/>
          <w:color w:val="111111"/>
          <w:sz w:val="28"/>
          <w:szCs w:val="28"/>
          <w:rtl w:val="true"/>
          <w:lang w:bidi="fa-IR"/>
        </w:rPr>
        <w:t>.</w:t>
      </w:r>
    </w:p>
    <w:p>
      <w:pPr>
        <w:pStyle w:val="Heading4"/>
        <w:numPr>
          <w:ilvl w:val="3"/>
          <w:numId w:val="1"/>
        </w:numPr>
        <w:rPr/>
      </w:pPr>
      <w:bookmarkStart w:id="508" w:name="__RefHeading___Toc5147658_3381743652"/>
      <w:bookmarkStart w:id="509" w:name="_Toc191"/>
      <w:bookmarkEnd w:id="508"/>
      <w:r>
        <w:rPr>
          <w:rtl w:val="true"/>
        </w:rPr>
        <w:t>پاسخ به یک رشته پرسشها</w:t>
      </w:r>
      <w:bookmarkEnd w:id="509"/>
    </w:p>
    <w:p>
      <w:pPr>
        <w:pStyle w:val="BookText"/>
        <w:rPr/>
      </w:pPr>
      <w:r>
        <w:rPr>
          <w:rFonts w:ascii="IRNazanin" w:hAnsi="IRNazanin" w:eastAsia="IRNazanin"/>
          <w:color w:val="111111"/>
          <w:sz w:val="28"/>
          <w:sz w:val="28"/>
          <w:szCs w:val="28"/>
          <w:rtl w:val="true"/>
          <w:lang w:bidi="fa-IR"/>
        </w:rPr>
        <w:t>چگونه ظالمان و کافران خالص، بار دیگر به این دنیا برمی‌گردند، در حالی که قرآن بازگشت آنان را ممنوع اعلام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قَرْیَةٍ أَهْلَکْناها أَنَّهُمْ لا یَرْجِعُونَ</w:t>
      </w:r>
      <w:r>
        <w:rPr>
          <w:rFonts w:eastAsia="Amiri" w:cs="Amiri" w:ascii="Amiri" w:hAnsi="Amiri"/>
          <w:color w:val="111111"/>
          <w:sz w:val="28"/>
          <w:szCs w:val="28"/>
          <w:rtl w:val="true"/>
          <w:lang w:bidi="ar-SA"/>
        </w:rPr>
        <w:t>) .</w:t>
      </w:r>
      <w:r>
        <w:rPr>
          <w:rStyle w:val="FootnoteAnchor"/>
          <w:rtl w:val="true"/>
        </w:rPr>
        <w:footnoteReference w:id="23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آبادی‌هایی که آنان را با عذاب نابود کردیم نمی‌توانند به زندگی دنیوی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 که ممنوعیت تنها از آن کافرانی است که با عذاب الهی به صورت دسته‌جمعی هلاک شده‌اند، نه هر کافری که به مرگ طبیعی مرده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از آیات استفاده می‌شود که بازگشت به این دنیا، هر چند خواهان زیادی دارد، امکان‌پذیر نیست،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 شاید در آنچه که کوتاهی کرده‌ام، عمل صالحی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بر زبان می‌راند و از پس آنها برزخی است تا روزی که برانگیخته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آیه یکی از سنّت‌های الهی را بیان می‌کند که بنا نیست پس از مرگ، حیاتی باشد، از این گذشته خواستۀ این گروه برای آن است که بار دیگر در دنیا متنعم شوند و اعمال گذشتۀ خود را اصلاح کنند و این نوع بازگشت، ممنوع شمرده شده است، ولی این مانع از آن نیست که در موردی طبق مصالح، استثنایی صورت پذیرد و این آیه ارتباطی به بازگشت صالحان برای دریافت ثواب و یا مشاهده انتقام ندارد</w:t>
      </w:r>
      <w:r>
        <w:rPr>
          <w:rFonts w:eastAsia="IRNazanin" w:cs="IRNazanin"/>
          <w:color w:val="111111"/>
          <w:sz w:val="28"/>
          <w:szCs w:val="28"/>
          <w:rtl w:val="true"/>
          <w:lang w:bidi="fa-IR"/>
        </w:rPr>
        <w:t>.</w:t>
      </w:r>
      <w:bookmarkStart w:id="510" w:name="pg14185_154489"/>
    </w:p>
    <w:p>
      <w:pPr>
        <w:pStyle w:val="Heading3"/>
        <w:numPr>
          <w:ilvl w:val="2"/>
          <w:numId w:val="1"/>
        </w:numPr>
        <w:rPr/>
      </w:pPr>
      <w:bookmarkStart w:id="511" w:name="__RefHeading___Toc5147660_3381743652"/>
      <w:bookmarkStart w:id="512" w:name="_Toc192"/>
      <w:bookmarkEnd w:id="510"/>
      <w:bookmarkEnd w:id="511"/>
      <w:r>
        <w:rPr/>
        <w:t>6</w:t>
      </w:r>
      <w:r>
        <w:rPr>
          <w:rtl w:val="true"/>
        </w:rPr>
        <w:t xml:space="preserve"> </w:t>
      </w:r>
      <w:r>
        <w:rPr>
          <w:rtl w:val="true"/>
        </w:rPr>
        <w:t xml:space="preserve">ازدواج موقّت </w:t>
      </w:r>
      <w:r>
        <w:rPr>
          <w:rtl w:val="true"/>
        </w:rPr>
        <w:t>(</w:t>
      </w:r>
      <w:r>
        <w:rPr>
          <w:rtl w:val="true"/>
        </w:rPr>
        <w:t>متعه</w:t>
      </w:r>
      <w:r>
        <w:rPr>
          <w:rtl w:val="true"/>
        </w:rPr>
        <w:t>)</w:t>
      </w:r>
      <w:bookmarkEnd w:id="512"/>
    </w:p>
    <w:p>
      <w:pPr>
        <w:pStyle w:val="Heading4"/>
        <w:numPr>
          <w:ilvl w:val="3"/>
          <w:numId w:val="1"/>
        </w:numPr>
        <w:rPr/>
      </w:pPr>
      <w:bookmarkStart w:id="513" w:name="__RefHeading___Toc5147662_3381743652"/>
      <w:bookmarkStart w:id="514" w:name="_Toc193"/>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موضوع گفتار ما در این بررسی‌ها، عقاید و معارف شیعه است و اصولاً نباید سراغ مسائل فقهی و فرعی برویم که شیعه در آنجا موضعگیری خاصی دارد ولی چون برخی از فروع، مایۀ انتقاد و احیاناً اتهام شده است، ناچاریم به تبیین برخی از این فروع بپردازیم که یکی از آنها مسأله ازدواج موقت است، نخست ازدواج موقت را تعریف می‌کنیم</w:t>
      </w:r>
      <w:r>
        <w:rPr>
          <w:rFonts w:eastAsia="IRNazanin" w:cs="IRNazanin"/>
          <w:color w:val="111111"/>
          <w:sz w:val="28"/>
          <w:szCs w:val="28"/>
          <w:rtl w:val="true"/>
          <w:lang w:bidi="fa-IR"/>
        </w:rPr>
        <w:t>:</w:t>
      </w:r>
    </w:p>
    <w:p>
      <w:pPr>
        <w:pStyle w:val="Heading4"/>
        <w:numPr>
          <w:ilvl w:val="3"/>
          <w:numId w:val="1"/>
        </w:numPr>
        <w:rPr/>
      </w:pPr>
      <w:bookmarkStart w:id="515" w:name="__RefHeading___Toc5147664_3381743652"/>
      <w:bookmarkStart w:id="516" w:name="_Toc194"/>
      <w:bookmarkEnd w:id="515"/>
      <w:r>
        <w:rPr>
          <w:rtl w:val="true"/>
        </w:rPr>
        <w:t>ازدواج موقت چیست؟</w:t>
      </w:r>
      <w:bookmarkEnd w:id="5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موقت این است که مردی، زنی را که آزاد و بالغ و کامل و مختار است، و از نظر شرعی مانعی برای ازدواج ندارد، برای مدتی معین با مهریۀ معین به عقد شرعی در آورد و به اصطلاح تزویج کند و هرگاه مدت به پایان رسید، زن و مرد،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و اگر دخول صورت گیرد، و زن یائسه نباشد، باید عدّه نگه دارد، هرگاه میوه این ازدواج ولادت فرزندی شد او فرزند شرعی پدر و مادر خواهد بود به سان دیگر فرزندان، ارث می‌برد و کلیۀ</w:t>
      </w:r>
    </w:p>
    <w:p>
      <w:pPr>
        <w:pStyle w:val="BookText"/>
        <w:rPr/>
      </w:pPr>
      <w:r>
        <w:rPr>
          <w:rFonts w:ascii="IRNazanin" w:hAnsi="IRNazanin" w:eastAsia="IRNazanin"/>
          <w:color w:val="111111"/>
          <w:sz w:val="28"/>
          <w:sz w:val="28"/>
          <w:szCs w:val="28"/>
          <w:rtl w:val="true"/>
          <w:lang w:bidi="fa-IR"/>
        </w:rPr>
        <w:t>احکامی که فرزندان دائم دارند، او نیز از آنها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ازدواج موقت، حاکی از آن است که این ازدواج، به سان ازدواج دائم، دو شاخه از یک اصلند، تفاوت مهمی که میان آن دو هست در برخی احکام فرعی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جدایی در ازدواج دائم، با طلاق و در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پذیرفتن مدت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ازدواج دائم در صورت مرگ شوهر، ارث می‌برد، امّا در ازدواج موقت، زن، از شوهر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دائم، نفقۀ زن برعهدۀ شوهر است، به خلاف موقت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دائم، در هر چهار شب، یک شب زن، حق همخوابی دارد نه در ازدواج موقت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عده، عدۀ ازدواج موقت برای زن، تنها دو حیض و در ازدواج دائم، سه حیض، یا سه طهر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اختلاف مایه دوگانگی در ماهیت نیست، بلکه واقعیت هر دو یکی است و آن این که هر دو یک پیمان زناشویی شرعی هستند، و این که تا زمانی که زن همسر این مرد است، هر نوع مراوده با مرد دیگر به عنوان همسری بر او حرام است، و اگر حامله شد، تا زمانی که وضع حمل نکرده، حق ازدواج با دیگری ندارد و به عبارت دیگر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زمان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هستند و باید وظایف همسری را رعایت کنند مگر چیزی که استثنا شده است</w:t>
      </w:r>
      <w:r>
        <w:rPr>
          <w:rFonts w:eastAsia="IRNazanin" w:cs="IRNazanin"/>
          <w:color w:val="111111"/>
          <w:sz w:val="28"/>
          <w:szCs w:val="28"/>
          <w:rtl w:val="true"/>
          <w:lang w:bidi="fa-IR"/>
        </w:rPr>
        <w:t>.</w:t>
      </w:r>
      <w:bookmarkStart w:id="517" w:name="pg14185_154491"/>
    </w:p>
    <w:p>
      <w:pPr>
        <w:pStyle w:val="BookText"/>
        <w:rPr/>
      </w:pPr>
      <w:bookmarkEnd w:id="517"/>
      <w:r>
        <w:rPr>
          <w:rFonts w:ascii="IRNazanin" w:hAnsi="IRNazanin" w:eastAsia="IRNazanin"/>
          <w:color w:val="111111"/>
          <w:sz w:val="28"/>
          <w:sz w:val="28"/>
          <w:szCs w:val="28"/>
          <w:rtl w:val="true"/>
          <w:lang w:bidi="fa-IR"/>
        </w:rPr>
        <w:t>از این بیان روشن می‌شود که ازدواج موقت کوچکترین شباهتی به روابط نامشروع و خارج از خانواده میان دو جنس مخالف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ازدواج موقت را که در آن زن و شوهر به تمام قیود شرعی، ملتزمند، با زنا و عمل نامشروع، یکسان می‌شمارند، جز سرپوش نهادن بر یک حقیقت روشن، کاری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هرزه، هیچ حد و مرزی نمی‌شناسند و به حدود و حقوقی پای‌بند نیستند، به خلاف زن متعه</w:t>
      </w:r>
      <w:r>
        <w:rPr>
          <w:rFonts w:eastAsia="IRNazanin" w:cs="IRNazanin"/>
          <w:color w:val="111111"/>
          <w:sz w:val="28"/>
          <w:szCs w:val="28"/>
          <w:rtl w:val="true"/>
          <w:lang w:bidi="fa-IR"/>
        </w:rPr>
        <w:t>.</w:t>
      </w:r>
    </w:p>
    <w:p>
      <w:pPr>
        <w:pStyle w:val="Heading4"/>
        <w:numPr>
          <w:ilvl w:val="3"/>
          <w:numId w:val="1"/>
        </w:numPr>
        <w:rPr/>
      </w:pPr>
      <w:bookmarkStart w:id="518" w:name="__RefHeading___Toc5147666_3381743652"/>
      <w:bookmarkStart w:id="519" w:name="_Toc195"/>
      <w:bookmarkEnd w:id="518"/>
      <w:r>
        <w:rPr>
          <w:rtl w:val="true"/>
        </w:rPr>
        <w:t>قرآن و عقد موقت</w:t>
      </w:r>
      <w:bookmarkEnd w:id="519"/>
    </w:p>
    <w:p>
      <w:pPr>
        <w:pStyle w:val="BookText"/>
        <w:rPr/>
      </w:pPr>
      <w:r>
        <w:rPr>
          <w:rFonts w:ascii="IRNazanin" w:hAnsi="IRNazanin" w:eastAsia="IRNazanin"/>
          <w:color w:val="111111"/>
          <w:sz w:val="28"/>
          <w:sz w:val="28"/>
          <w:szCs w:val="28"/>
          <w:rtl w:val="true"/>
          <w:lang w:bidi="fa-IR"/>
        </w:rPr>
        <w:t>از برخی از تواریخ، استفاده می‌شود که در مدینه و غیر آن، پیش از اسلام، عقد موقت رایج بوده، خصوصاً کسانی که مدت مدیدی در مدینه می‌ماندند و بعداً به شهرهای خود باز می‌گشتند، ولی حدّ و حدود عمل آنان، چندان روشن نیست، اسلام، همان را گرفته و حد و مرز آن را مشخص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w:t>
      </w:r>
      <w:r>
        <w:rPr>
          <w:rFonts w:eastAsia="Amiri" w:cs="Amiri" w:ascii="Amiri" w:hAnsi="Amiri"/>
          <w:color w:val="111111"/>
          <w:sz w:val="28"/>
          <w:szCs w:val="28"/>
          <w:rtl w:val="true"/>
          <w:lang w:bidi="ar-SA"/>
        </w:rPr>
        <w:t>)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بر شما حرام است مگر آنها که به اسارت مالک شده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دیگر غیر از اینها برای شما</w:t>
      </w:r>
    </w:p>
    <w:p>
      <w:pPr>
        <w:pStyle w:val="BookText"/>
        <w:rPr/>
      </w:pPr>
      <w:r>
        <w:rPr>
          <w:rFonts w:ascii="IRNazanin" w:hAnsi="IRNazanin" w:eastAsia="IRNazanin"/>
          <w:color w:val="111111"/>
          <w:sz w:val="28"/>
          <w:sz w:val="28"/>
          <w:szCs w:val="28"/>
          <w:rtl w:val="true"/>
          <w:lang w:bidi="fa-IR"/>
        </w:rPr>
        <w:t>حلال است که با اموال خود آنان را اختیار کنید در حالی که خواهان عفت و دوری از زنا باشید و زنانی را که متعه می‌کنید، واجب است مهر آنان را بپردازید و گناهی بر شما نیست که بعد از تعیین مهر بخواهید با یکدیگر توافق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مقاطع آیه را یکی پس از دیگری تبیین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عطف است بر زنانی که تحریم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آنها زنان شوهردار هستند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فقره پیش است و اشاره به ازدواج با کنیزانی است که قبل از اسارت دارای شوهر بوده‌اند و اسارت آنان به منزلۀ طلاق حساب می‌شود و آنگاه که استبرا از آنها به عمل آمد و روشن شد که در رحم آنها فرزندی نیست، صاحب کنیز می‌تواند با او ازدواج کند و به این ازدواج در آیۀ دیگر نیز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زناشویی از زنان حرام است مگر با همسران، یا زنانی که مالک شده‌اید، در این صورت، آمیزش جنسی با آنها ممنوع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به جز زنانی که تحریم آنها در این آیه و آیه قبل بیان شده است همگی حلالند، اما با یک شرط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 بِأَمْوالِکُمْ 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اموالی که در اختیار دارید،</w:t>
      </w:r>
    </w:p>
    <w:p>
      <w:pPr>
        <w:pStyle w:val="BookText"/>
        <w:rPr/>
      </w:pPr>
      <w:r>
        <w:rPr>
          <w:rFonts w:ascii="IRNazanin" w:hAnsi="IRNazanin" w:eastAsia="IRNazanin"/>
          <w:color w:val="111111"/>
          <w:sz w:val="28"/>
          <w:sz w:val="28"/>
          <w:szCs w:val="28"/>
          <w:rtl w:val="true"/>
          <w:lang w:bidi="fa-IR"/>
        </w:rPr>
        <w:t>زنانی را برای ازدواج برگزینید</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تقدیر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 نکاح النساءبأموالکم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هدف، آن باشد که خود را پاکدامن نگه دارید و از هر نوع عمل جنسی ناروا،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شرطیه باشد، چنان که احتمال دارد موصوله باشد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آیا این جمله، ناظر به ازدواج دائم است یا ناظر به ازدواج موقت؟ ما خودمان را از هر نوع پیشداوری دور نگه می‌داریم تا با ملاحظۀ آیات ماقبل، هدف این جمله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یک مطلب را می‌رساند و آن این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شرطیه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استمتاع رخ داد، مهر آنها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که نمی‌تواند ناظر به عقد دائم باشد، چون در آیات پیشین عقد دائم و حکم مهر آن آمده است، اینک اشاره به آیات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ازدواج دائم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دائم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زنان را به عنوان یک هدیه به آنان بدهید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مربوط به ازدواج با کنیزان نیست زیرا ازدواج با کنیزان، در آیۀ بعد از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توانایی ازدواج با زنان آزاد با ایمان و پاکدامن ندارند، می‌تواند با زنان مؤمن از میان کنیزان که در اختیار شماست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ازدواج با کنیزان در آغاز این آیه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 توجه به این تحلیل، دیگر جایی برای بازگویی ازدواج دائم و مهر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این جمله را حمل بر ازدواج دائم و رعایت مهر آن کنیم در صورتی که جز تکرار چیزی نخواهد بود؟ ناچار باید این فقره از آیه را ناظر به نوع جدیدی از ازدواج بدانیم که در آیات قبل و بعد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 این که این آیه ناظر بر ازدواج موقت است، همین تجزیه و تحلیل است که انجام دادیم، زیرا در غیر این صورت تکرار بیجا خواهد بود، زیرا ازدواج دائم، هم اصل آن، در آیات پیشین آمده هم پرداخت مهریه، چه لزومی دارد که بار دیگر تکرار شود؟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که باید در تفسیر این فقره از آیه گفت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 بر عقد دائم حمل کنیم و یا بر عقد موقت به معنای هر نوع لذت بردن نیست، بلکه به معنای عقد استمتاع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و یا با هر کس عقد استمتاع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غیر این صورت لازمۀ آن این است که مهریه تا عمل جنسی انجام نگرفته بر ذمه شوهر تعلق نگیرد،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مجرد عقد بر ذمۀ شوهر تعلق می‌گیرد، و هرگز بدهکاری مرد، نسبت به مهر مشروط به استمتاع و نزدیکی نیست، چیزی که هست قطعی شدن این بدهکاری به صورت کامل در عقد دائم مشروط به دخول کامل است،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عقد بستن است نه به معنی بهره‌گیری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عقد الاستمتاع در اصطلاح آن زمان چه بوده است؟</w:t>
      </w:r>
    </w:p>
    <w:p>
      <w:pPr>
        <w:pStyle w:val="BookText"/>
        <w:rPr/>
      </w:pPr>
      <w:r>
        <w:rPr>
          <w:rFonts w:ascii="IRNazanin" w:hAnsi="IRNazanin" w:eastAsia="IRNazanin"/>
          <w:color w:val="111111"/>
          <w:sz w:val="28"/>
          <w:sz w:val="28"/>
          <w:szCs w:val="28"/>
          <w:rtl w:val="true"/>
          <w:lang w:bidi="fa-IR"/>
        </w:rPr>
        <w:t>از روایات آن زمان استفاده می‌شود که هرگاه این عبارت را به کار می‌برده‌اند، مقصود عقد متعه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رسول خدا نقل می‌کند که ما در زمان رسول خدا به یک مشت خرما یا آرد استمتاع می‌کردیم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باب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عربی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نستمتع بالقبضة من التمر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عقد استمتاع است، نه این که این مبلغ را می‌دادیم و آن کار کذایی را انجام می‌دادیم که شبیه زنا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عروه فرزند زبیر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دختر حکیم بر عمر بن خطاب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فرزند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 بامرأة مولدة فحملت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یک زنی که به سبب داشتن فرزند از مالک، آزاد شده بود، ازدواج موقت کرده و از او صاحب فرزند شده است، در این هنگام عمر از خانه به درآمد، در حالی که از روی عصبانیت، ردای خود را بر زمین می‌کشید،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بار دیگر با آن روبرو شوم، مرتکب آن را سنگسار می‌کنم</w:t>
      </w:r>
      <w:r>
        <w:rPr>
          <w:rFonts w:eastAsia="IRNazanin" w:cs="IRNazanin"/>
          <w:color w:val="111111"/>
          <w:sz w:val="28"/>
          <w:szCs w:val="28"/>
          <w:rtl w:val="true"/>
          <w:lang w:bidi="fa-IR"/>
        </w:rPr>
        <w:t>.</w:t>
      </w:r>
      <w:r>
        <w:rPr>
          <w:rStyle w:val="FootnoteAnchor"/>
          <w:rtl w:val="true"/>
        </w:rPr>
        <w:footnoteReference w:id="24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عقد موقت است نه عمل جنسی</w:t>
      </w:r>
      <w:r>
        <w:rPr>
          <w:rFonts w:eastAsia="IRNazanin" w:cs="IRNazanin"/>
          <w:color w:val="111111"/>
          <w:sz w:val="28"/>
          <w:szCs w:val="28"/>
          <w:rtl w:val="true"/>
          <w:lang w:bidi="fa-IR"/>
        </w:rPr>
        <w:t>.</w:t>
      </w:r>
      <w:bookmarkStart w:id="520" w:name="pg14185_154496"/>
    </w:p>
    <w:p>
      <w:pPr>
        <w:pStyle w:val="Heading4"/>
        <w:numPr>
          <w:ilvl w:val="3"/>
          <w:numId w:val="1"/>
        </w:numPr>
        <w:rPr/>
      </w:pPr>
      <w:bookmarkStart w:id="521" w:name="__RefHeading___Toc5147668_3381743652"/>
      <w:bookmarkStart w:id="522" w:name="_Toc196"/>
      <w:bookmarkEnd w:id="520"/>
      <w:bookmarkEnd w:id="521"/>
      <w:r>
        <w:rPr>
          <w:rtl w:val="true"/>
        </w:rPr>
        <w:t>پاسخ به یک رشته پرسشها</w:t>
      </w:r>
      <w:bookmarkEnd w:id="522"/>
    </w:p>
    <w:p>
      <w:pPr>
        <w:pStyle w:val="Heading5"/>
        <w:numPr>
          <w:ilvl w:val="4"/>
          <w:numId w:val="1"/>
        </w:numPr>
        <w:rPr/>
      </w:pPr>
      <w:bookmarkStart w:id="523" w:name="__RefHeading___Toc5147670_3381743652"/>
      <w:bookmarkStart w:id="524" w:name="_Toc197"/>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یک رشته پرسشها و یا شبهه‌هایی است که از طرف منکران حلیّت متعه، مطرح شده و ریشه‌ای جز در پیشداوری ندارد، و اگر اینها در محیطی دیگر می‌زیستند، این نوع شبهات در ذهن آنها نمی‌جوشید</w:t>
      </w:r>
      <w:r>
        <w:rPr>
          <w:rFonts w:eastAsia="IRNazanin" w:cs="IRNazanin"/>
          <w:color w:val="111111"/>
          <w:sz w:val="28"/>
          <w:szCs w:val="28"/>
          <w:rtl w:val="true"/>
          <w:lang w:bidi="fa-IR"/>
        </w:rPr>
        <w:t>.</w:t>
      </w:r>
    </w:p>
    <w:p>
      <w:pPr>
        <w:pStyle w:val="Heading5"/>
        <w:numPr>
          <w:ilvl w:val="4"/>
          <w:numId w:val="1"/>
        </w:numPr>
        <w:rPr/>
      </w:pPr>
      <w:bookmarkStart w:id="525" w:name="__RefHeading___Toc5147672_3381743652"/>
      <w:bookmarkStart w:id="526" w:name="_Toc198"/>
      <w:bookmarkEnd w:id="525"/>
      <w:r>
        <w:rPr/>
        <w:t>1</w:t>
      </w:r>
      <w:r>
        <w:rPr>
          <w:rtl w:val="true"/>
        </w:rPr>
        <w:t>. «</w:t>
      </w:r>
      <w:r>
        <w:rPr>
          <w:rtl w:val="true"/>
        </w:rPr>
        <w:t>فاء نتیجه</w:t>
      </w:r>
      <w:r>
        <w:rPr>
          <w:rtl w:val="true"/>
        </w:rPr>
        <w:t xml:space="preserve">» </w:t>
      </w:r>
      <w:r>
        <w:rPr>
          <w:rtl w:val="true"/>
        </w:rPr>
        <w:t xml:space="preserve">در </w:t>
      </w:r>
      <w:r>
        <w:rPr>
          <w:rtl w:val="true"/>
        </w:rPr>
        <w:t>«</w:t>
      </w:r>
      <w:r>
        <w:rPr>
          <w:rtl w:val="true"/>
        </w:rPr>
        <w:t>فَمَا اسْتَمْتَعْتُمْ بِهِ</w:t>
      </w:r>
      <w:r>
        <w:rPr>
          <w:rtl w:val="true"/>
        </w:rPr>
        <w:t>...»</w:t>
      </w:r>
      <w:bookmarkEnd w:id="526"/>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قسمت از آیه، فاء نتیجه است، و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می‌رود که قبلاً مقدمه یا مقدماتی چیده شده باشد که زمینه برای بیان حکم متعه آماده کند، در حالی که در فقرات قبلی چنین اشاراتی نیامده تا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قبل از این جمله مطلبی به میان آمده است که زمینه ساز بیان حکم عقد متعه شده است و آن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 أَنْ تَبْتَغُوا بِأَمْوالِکُمْ مُحْصِنِینَ غَیْرَ مُسافِحِینَ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جمیع زنانی است که نکاح با آنها جایز است،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حلیّت به خاطر آن است که بتوانید با مالی که در اختیار دارید با زنان، ازدواج کنید و هدف شما حفظ عفت و دوری از زنا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آیه، سخن از اموالی آمده است که با آن، انسان به سراغ ازدواج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مال در عقد متعه، نقش محوری دارد، در حالی که در عقد دائم حتی ذکر آن هم لازم نیست، ولی در عقد متعه دو چیز محور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bookmarkStart w:id="527" w:name="pg14185_154497"/>
    </w:p>
    <w:p>
      <w:pPr>
        <w:pStyle w:val="BookText"/>
        <w:rPr/>
      </w:pPr>
      <w:bookmarkEnd w:id="527"/>
      <w:r>
        <w:rPr>
          <w:rFonts w:ascii="IRNazanin" w:hAnsi="IRNazanin" w:eastAsia="IRNazanin"/>
          <w:color w:val="111111"/>
          <w:sz w:val="28"/>
          <w:sz w:val="28"/>
          <w:szCs w:val="28"/>
          <w:rtl w:val="true"/>
          <w:lang w:bidi="fa-IR"/>
        </w:rPr>
        <w:t>این جمله زمینه‌ساز این شد که خدا اشاره به نوعی از ازدواج کند که در آیات قبلی سخن از آن نیامده و آن ازدواج متعه است و یادآور می‌شود که هرگاه عقد متعه را بستید، در پرداختن اجرت آنان کوتاهی نکنید</w:t>
      </w:r>
      <w:r>
        <w:rPr>
          <w:rFonts w:eastAsia="IRNazanin" w:cs="IRNazanin"/>
          <w:color w:val="111111"/>
          <w:sz w:val="28"/>
          <w:szCs w:val="28"/>
          <w:rtl w:val="true"/>
          <w:lang w:bidi="fa-IR"/>
        </w:rPr>
        <w:t>.</w:t>
      </w:r>
    </w:p>
    <w:p>
      <w:pPr>
        <w:pStyle w:val="Heading5"/>
        <w:numPr>
          <w:ilvl w:val="4"/>
          <w:numId w:val="1"/>
        </w:numPr>
        <w:rPr/>
      </w:pPr>
      <w:bookmarkStart w:id="528" w:name="__RefHeading___Toc5147674_3381743652"/>
      <w:bookmarkStart w:id="529" w:name="_Toc199"/>
      <w:bookmarkEnd w:id="528"/>
      <w:r>
        <w:rPr/>
        <w:t>2</w:t>
      </w:r>
      <w:r>
        <w:rPr>
          <w:rtl w:val="true"/>
        </w:rPr>
        <w:t xml:space="preserve">. </w:t>
      </w:r>
      <w:r>
        <w:rPr>
          <w:rtl w:val="true"/>
        </w:rPr>
        <w:t>هدف از ازدواج، تشکیل خانواده است</w:t>
      </w:r>
      <w:bookmarkEnd w:id="529"/>
    </w:p>
    <w:p>
      <w:pPr>
        <w:pStyle w:val="BookText"/>
        <w:rPr/>
      </w:pPr>
      <w:r>
        <w:rPr>
          <w:rFonts w:ascii="IRNazanin" w:hAnsi="IRNazanin" w:eastAsia="IRNazanin"/>
          <w:color w:val="111111"/>
          <w:sz w:val="28"/>
          <w:sz w:val="28"/>
          <w:szCs w:val="28"/>
          <w:rtl w:val="true"/>
          <w:lang w:bidi="fa-IR"/>
        </w:rPr>
        <w:t>هدف از ازدواج، تشکیل خانواده و حفظ نسل است و این در ازدواج دائم هست، در حالی که در ازدواج موقت، فقط هدف ارضای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پرسش بین حکمت وعلّت فرق گذاشته نشده است، هرگاه چیزی حکمت باشد، حکم گسترده‌تر از آن خواهد بود، چه بسا ممکن است حکم باشد ولی این حکمت نباشد، در حالی که در علّت حکم دائر مدار وجود آن است، و در صورت بود آن حکم محقق شده و در صورت نبود آن، حکم محقق نخواهد شد، مثلاً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مخور، به خاطر آن که مست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دائر مدار مست کنندگی است، و لذا اگر آن مایع، تبدیل به سرکه شد، آشامیدن آن حلال است، در حالی که در حکمت، جریان چنین نیست، مثلاً زنی که از شوهر طلاق می‌گیرد باید عده نگاه دارد، و حکمت آن این است که ممکن است آبستن باشد و از شوهر پیشین دارای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نگه داشتن دائر مدار آن نیست، و حتی در جایی که یقین داریم، رحم زن پاک است و فرزندی در آن نیست، باید عده نگه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تشکیل خانواده و تکثیر نسل، از قبیل علل نیست، بلکه حکمت است، زیرا در موارد زیادی ازدواج، جایز است، در حالی که این حکمت نیست،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 نازا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 یائسه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صغیره به اذن ولی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 بیماری که نمی‌تواند آبستن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مواردی که پسر جوان با دختر جوانی ازدواج می‌کند، هیچگاه نظر تکثیر نسل نیست، بلکه عاطفۀ انسانی و غریزۀ جنسی، آنها را به هم پیوند می‌دهد و هرگز در مغز آنان مسألۀ تکثیر نسل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چه بسا در عقدموقت تشکیل خانواده و تکثیر نسل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هستند کسانی که با زنان خاصی ازدواج می‌کنند تا به اهدافی چون داشتن فرزند و خدمت در منزل و دیگر امور زندگی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از فقیهانی که حاضر به حلال شمردن عقد موقت نیستند سؤالی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دختر و پسری با هم ازدواج دائم کنند، ولی نظر آنها این باشد که هرگاه تحصیل آنها در خارج تمام شد، با طلاق از هم جدا شوند، و تعبیر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بنیة الطلاق فی فصل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ازدواج را صحیح می‌دانید یا نه؟ مسلماً خواهند گفت صحیح است، زیرا عقد به ظاهر دائم است، هر چند نیت بر موقت بودن آن دارند، در این صورت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نوع از عقد دائم که در باطن موقت است با ازدواج موقت که در ظاهر و باطن موقت است، وجود دارد؟ بلکه دومی بر اوّلی ترجیح دارد زیرا دور از نفاق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گذشته وحال که در تحریم متعه پافشاری می‌کنند، لازمۀ آن این است که نکاح دائم به نیت طلاق را نیز تحریم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w:t>
      </w:r>
      <w:bookmarkStart w:id="530" w:name="pg14185_154499"/>
    </w:p>
    <w:p>
      <w:pPr>
        <w:pStyle w:val="BookText"/>
        <w:rPr/>
      </w:pPr>
      <w:bookmarkEnd w:id="530"/>
      <w:r>
        <w:rPr>
          <w:rFonts w:ascii="IRNazanin" w:hAnsi="IRNazanin" w:eastAsia="IRNazanin"/>
          <w:color w:val="111111"/>
          <w:sz w:val="28"/>
          <w:sz w:val="28"/>
          <w:szCs w:val="28"/>
          <w:rtl w:val="true"/>
          <w:lang w:bidi="fa-IR"/>
        </w:rPr>
        <w:t>که هست مدّت در مورد مثال، در متن عقد گفته نشده ولی در نیت هر دو طرف بوده است، در حالی که در عقد متعه بدون ریاکاری در نیت و زبان آمده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531" w:name="__RefHeading___Toc5147676_3381743652"/>
      <w:bookmarkStart w:id="532" w:name="_Toc200"/>
      <w:bookmarkEnd w:id="531"/>
      <w:r>
        <w:rPr/>
        <w:t>3</w:t>
      </w:r>
      <w:r>
        <w:rPr>
          <w:rtl w:val="true"/>
        </w:rPr>
        <w:t xml:space="preserve">. </w:t>
      </w:r>
      <w:r>
        <w:rPr>
          <w:rtl w:val="true"/>
        </w:rPr>
        <w:t>عقد موقت داخل در آیه نیست</w:t>
      </w:r>
      <w:bookmarkEnd w:id="532"/>
    </w:p>
    <w:p>
      <w:pPr>
        <w:pStyle w:val="BookText"/>
        <w:rPr/>
      </w:pPr>
      <w:r>
        <w:rPr>
          <w:rFonts w:ascii="IRNazanin" w:hAnsi="IRNazanin" w:eastAsia="IRNazanin"/>
          <w:color w:val="111111"/>
          <w:sz w:val="28"/>
          <w:sz w:val="28"/>
          <w:szCs w:val="28"/>
          <w:rtl w:val="true"/>
          <w:lang w:bidi="fa-IR"/>
        </w:rPr>
        <w:t>قرآن مجید هر نوع عمل جنسی با زنان را تحریم کرده مگر در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کنیزان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حالی که متعه، مصداق هیچ کدام از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شبهه افکن با دلیل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می‌گوید که عقد موقت داخل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موقّت، نوعی همسر گزینی است پس چرا آثار همسری ندارد، زیرا معنی همسر این است که هزینه‌اش بر شوهر و در هر چهار شب یک شب همخواب او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آن از یک نکته غفلت کرده که گاهی در همسران دائم هم این احکام نیست، زن ناشزه، فاقد حکم نفقه وزن صغیره فاقد حکم همخوابی است، نبودن برخی از احکام دلیل بر نفی ماهیت نمی‌شود، زیرا زوجیت پیوندی میان مرد و زن است و برای خود، احکامی دارد چه بساممکن است احکام آن دو با هم فرق داشته باشند</w:t>
      </w:r>
      <w:r>
        <w:rPr>
          <w:rFonts w:eastAsia="IRNazanin" w:cs="IRNazanin"/>
          <w:color w:val="111111"/>
          <w:sz w:val="28"/>
          <w:szCs w:val="28"/>
          <w:rtl w:val="true"/>
          <w:lang w:bidi="fa-IR"/>
        </w:rPr>
        <w:t>.</w:t>
      </w:r>
      <w:bookmarkStart w:id="533" w:name="pg14185_154500"/>
    </w:p>
    <w:p>
      <w:pPr>
        <w:pStyle w:val="Heading5"/>
        <w:numPr>
          <w:ilvl w:val="4"/>
          <w:numId w:val="1"/>
        </w:numPr>
        <w:rPr/>
      </w:pPr>
      <w:bookmarkStart w:id="534" w:name="__RefHeading___Toc5147678_3381743652"/>
      <w:bookmarkStart w:id="535" w:name="_Toc201"/>
      <w:bookmarkEnd w:id="533"/>
      <w:bookmarkEnd w:id="534"/>
      <w:r>
        <w:rPr/>
        <w:t>4</w:t>
      </w:r>
      <w:r>
        <w:rPr>
          <w:rtl w:val="true"/>
        </w:rPr>
        <w:t xml:space="preserve">. </w:t>
      </w:r>
      <w:r>
        <w:rPr>
          <w:rtl w:val="true"/>
        </w:rPr>
        <w:t>هدف در متعه، دفع شهوت است</w:t>
      </w:r>
      <w:bookmarkEnd w:id="535"/>
    </w:p>
    <w:p>
      <w:pPr>
        <w:pStyle w:val="BookText"/>
        <w:rPr/>
      </w:pPr>
      <w:r>
        <w:rPr>
          <w:rFonts w:ascii="IRNazanin" w:hAnsi="IRNazanin" w:eastAsia="IRNazanin"/>
          <w:color w:val="111111"/>
          <w:sz w:val="28"/>
          <w:sz w:val="28"/>
          <w:szCs w:val="28"/>
          <w:rtl w:val="true"/>
          <w:lang w:bidi="fa-IR"/>
        </w:rPr>
        <w:t>ازدواج برای حفظ عفّت و کرامت انسانی است و لذا در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خواه و دور از روابط نامشروع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ازدواج موقت، این هدف عملی نیست، بلکه نظر دفع شهوت است و بس، و اگر گفته شود که در سایۀ عقد موقت زن و مرد، خود را از فحشا باز می‌دارند، پاسخ آن این است که چگونه حفظ عفت می‌کند، در حالی که هر چند یکبار خود را به مردی اجاره می‌دهد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عقد موقت را با شهوترانی زنان و مردان غیر عفیف یکی دانسته است در عقد موقت التزام قلبی بر یک رشته حقوق و وظایف همسری وجود دارد که کمترین آن است که تا زمانی که این زن، در عقد موقت مرد است، حق ازدواج یا ایجاد رابطه با دیگری ندارد و پس از پایان یافتن مدت، باید عده نگاه دارد، در آن صورت چگونه می‌توان گفت این زن هر چند یک بار خود را به مردی اجاره می‌دهد؟</w:t>
      </w:r>
    </w:p>
    <w:p>
      <w:pPr>
        <w:pStyle w:val="BookText"/>
        <w:rPr/>
      </w:pPr>
      <w:r>
        <w:rPr>
          <w:rFonts w:ascii="IRNazanin" w:hAnsi="IRNazanin" w:eastAsia="IRNazanin"/>
          <w:color w:val="111111"/>
          <w:sz w:val="28"/>
          <w:sz w:val="28"/>
          <w:szCs w:val="28"/>
          <w:rtl w:val="true"/>
          <w:lang w:bidi="fa-IR"/>
        </w:rPr>
        <w:t>توضیح این که زن و مرد می‌توانند لجام شهوت رااز سه راه در اختیار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دائم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موقت با شرایطی که گفته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سرکوبی غریزۀ شهوت وتمایلات جنسی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چه بسا امکان‌پذیر نباشد، به ویژه برای جوانان دانشجو که مدتی در شهری تحصیل می‌کنند</w:t>
      </w:r>
      <w:r>
        <w:rPr>
          <w:rFonts w:eastAsia="IRNazanin" w:cs="IRNazanin"/>
          <w:color w:val="111111"/>
          <w:sz w:val="28"/>
          <w:szCs w:val="28"/>
          <w:rtl w:val="true"/>
          <w:lang w:bidi="fa-IR"/>
        </w:rPr>
        <w:t>.</w:t>
      </w:r>
      <w:bookmarkStart w:id="536" w:name="pg14185_154501"/>
    </w:p>
    <w:p>
      <w:pPr>
        <w:pStyle w:val="BookText"/>
        <w:rPr/>
      </w:pPr>
      <w:bookmarkEnd w:id="536"/>
      <w:r>
        <w:rPr>
          <w:rFonts w:ascii="IRNazanin" w:hAnsi="IRNazanin" w:eastAsia="IRNazanin"/>
          <w:color w:val="111111"/>
          <w:sz w:val="28"/>
          <w:sz w:val="28"/>
          <w:szCs w:val="28"/>
          <w:rtl w:val="true"/>
          <w:lang w:bidi="fa-IR"/>
        </w:rPr>
        <w:t>راه سوم کار اولیای الهی است که می‌توانند هر نوع تمایلات را به خاطر ترس از خدا،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باقی می‌ماند، ازدواج موقت با شرایط خاص است که چه بسا ممکن است سالها به دراز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انگیزتر این که صاحب منار که عقدۀ خاصی نسبت به شیعه دارد آن شعر معروفی را که در رد ابن عباس سروده‌اند و او نیز آن را طوطی‌وار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 قذفت بصوالجة فتلقفها رجلٌ رجلٌ</w:t>
      </w:r>
    </w:p>
    <w:p>
      <w:pPr>
        <w:pStyle w:val="BookText"/>
        <w:rPr/>
      </w:pPr>
      <w:r>
        <w:rPr>
          <w:rFonts w:ascii="IRNazanin" w:hAnsi="IRNazanin" w:eastAsia="IRNazanin"/>
          <w:color w:val="111111"/>
          <w:sz w:val="28"/>
          <w:sz w:val="28"/>
          <w:szCs w:val="28"/>
          <w:rtl w:val="true"/>
          <w:lang w:bidi="fa-IR"/>
        </w:rPr>
        <w:t>یعنی زن متعه به سان توپی است که چوگان بازان، آن را یکی پس از دیگری به هم پاس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مردان گوناگونی این زن را در اختیار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منطق، کوچکترین فرقی بین زنان پاکدامن و خداترس با زنان آلوده و دور از ایمان نگذاشته و لذا این شعر را که از دیرزمان، مخالفان متعه گفته‌اند تکرار می‌کند</w:t>
      </w:r>
      <w:r>
        <w:rPr>
          <w:rFonts w:eastAsia="IRNazanin" w:cs="IRNazanin"/>
          <w:color w:val="111111"/>
          <w:sz w:val="28"/>
          <w:szCs w:val="28"/>
          <w:rtl w:val="true"/>
          <w:lang w:bidi="fa-IR"/>
        </w:rPr>
        <w:t>.</w:t>
      </w:r>
    </w:p>
    <w:p>
      <w:pPr>
        <w:pStyle w:val="Heading5"/>
        <w:numPr>
          <w:ilvl w:val="4"/>
          <w:numId w:val="1"/>
        </w:numPr>
        <w:rPr/>
      </w:pPr>
      <w:bookmarkStart w:id="537" w:name="__RefHeading___Toc5147680_3381743652"/>
      <w:bookmarkStart w:id="538" w:name="_Toc202"/>
      <w:bookmarkEnd w:id="537"/>
      <w:r>
        <w:rPr/>
        <w:t>5</w:t>
      </w:r>
      <w:r>
        <w:rPr>
          <w:rtl w:val="true"/>
        </w:rPr>
        <w:t xml:space="preserve">. </w:t>
      </w:r>
      <w:r>
        <w:rPr>
          <w:rtl w:val="true"/>
        </w:rPr>
        <w:t>آیه منسوخ است</w:t>
      </w:r>
      <w:r>
        <w:rPr>
          <w:rtl w:val="true"/>
        </w:rPr>
        <w:t>!</w:t>
      </w:r>
      <w:bookmarkEnd w:id="538"/>
    </w:p>
    <w:p>
      <w:pPr>
        <w:pStyle w:val="BookText"/>
        <w:rPr/>
      </w:pPr>
      <w:r>
        <w:rPr>
          <w:rFonts w:ascii="IRNazanin" w:hAnsi="IRNazanin" w:eastAsia="IRNazanin"/>
          <w:color w:val="111111"/>
          <w:sz w:val="28"/>
          <w:sz w:val="28"/>
          <w:szCs w:val="28"/>
          <w:rtl w:val="true"/>
          <w:lang w:bidi="fa-IR"/>
        </w:rPr>
        <w:t>گروهی بر مشروعیت متعه صحه گذاشته ولی معتقدند، که بعدها این آیه نسخ شده است، ولی در زمان نسخ آن اختلاف شدیدی دارند و نظریات گوناگونی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بوده، و در جنگ خیبر تحریم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در عمرة القضا حلال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 بوده و 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اوطاس حلال شده و بعداً منسوخ گشته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فقهیه،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اصل الشیعة وأصولها،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دلیل قطعی است و هرگز نمی‌توان آیه‌ای را با خبر ظنی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خبر واحد صحیح نیز نمی‌توان به نسخ آیه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گواه بر این که دلیل قاطع بر نسخ نیست، اختلاف در کیفیت تحلیل و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پیامبر، پس از رسول خدا از این قانون استفاده کرده و ازدواج موقت داشته‌اند و کراراً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أنزل المتعة وما نسخها بآیة أخری وأمرنا رسول اللّه بالمتعة وما نهانا عنها، ثم قال رجل برأیه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عصر رسول خدا منسوخ گشته، چرا خلیفۀ دوم، تحریم آن را به خود نسبت می‌دهد و آشکارا در بالای منبر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وأنا أنهی عنهما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رسول خدا جایز و حلال بود ومن از آنها جلوگیری می‌کنم و انجام دهندۀ آنها را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در حج و متعۀ زنان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 اشعری قوشچی سه چیز را یاد کرده که عمر آنها را تحریم می‌کند که سومی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ما در این جا اسامی کسانی را که حتی در عصر خلیفه، به حلیّت آن فتوا می‌دادند،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بن ابی طالب علیه السلام که کراراً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نهی عن المتعة ما زنی إلّاشقی أو 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از ازدواج موقت جلوگیری نکرده بود، هیچ کس، جز مردان و زنان تبهکار، به سراغ زنا نمی‌رفتند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که 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حرمت متعه فتوا می‌داد، تو چرا آن را حلال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شایستۀ پیروی است یا پدرم؟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مشغول جهاد بودیم، در حالی که همسرانمان همراه ما نبودند،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خودمان را اخته نکنیم؟ پیامبر ما را از این کار بازداشت، آنگاه اجازه داد با زنی در برابر یک قطعه لباس تا وقت معین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نکاح؛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 در صحیح خود نقل می‌کند که او می‌گوید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متعه در کتاب اللّه فرود آمد، ما نیز به آن عمل کردیم، دیگر آیه‌ای نیامد که ناسخ آن باشد و رسول خدا نیز از آن نهی نکرد، بلکه مردی رأی خود را بر ما تحمیل کرد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فتوا به حلال بودن متعه می‌داد و عبداللّه بن زبیر از آن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اختلاف این دو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پیش من است، در زمان رسول خدا ما عقد متعه می‌بستیم تا روزی که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رسول خودش آنچه را بخواهد حلال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وعمره را به پایان برسانید و عقد ازدواج خود با زنان را عقد دائمی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پیش من بیاورند که زنی را تا مدت معینی عقد کرده باشد، او را سنگسار می‌کنم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باب نکاح المتعه،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محمدعلی صبیح؛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حاکی از آن است که متعه امر حلالی بوده و هرگز منسوخ نشده و سلیقۀ خلیفه مایۀ اختلاف گشته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این مسأله، یک مسألۀ فقهی است و فقیهان ما در کتاب‌های خود مشروحاً در این باره سخن گفته‌اند ما، دامن سخن را در این جا کوتاه می‌کنیم</w:t>
      </w:r>
      <w:r>
        <w:rPr>
          <w:rFonts w:eastAsia="IRNazanin" w:cs="IRNazanin"/>
          <w:color w:val="111111"/>
          <w:sz w:val="28"/>
          <w:szCs w:val="28"/>
          <w:rtl w:val="true"/>
          <w:lang w:bidi="fa-IR"/>
        </w:rPr>
        <w:t>.</w:t>
      </w:r>
      <w:bookmarkStart w:id="539" w:name="pg14185_154505"/>
    </w:p>
    <w:p>
      <w:pPr>
        <w:pStyle w:val="Heading3"/>
        <w:numPr>
          <w:ilvl w:val="2"/>
          <w:numId w:val="1"/>
        </w:numPr>
        <w:rPr/>
      </w:pPr>
      <w:bookmarkStart w:id="540" w:name="__RefHeading___Toc5147682_3381743652"/>
      <w:bookmarkStart w:id="541" w:name="_Toc203"/>
      <w:bookmarkEnd w:id="539"/>
      <w:bookmarkEnd w:id="540"/>
      <w:r>
        <w:rPr/>
        <w:t>7</w:t>
      </w:r>
      <w:r>
        <w:rPr>
          <w:rtl w:val="true"/>
        </w:rPr>
        <w:t xml:space="preserve"> </w:t>
      </w:r>
      <w:r>
        <w:rPr>
          <w:rtl w:val="true"/>
        </w:rPr>
        <w:t>مسح بر پاها در وضو</w:t>
      </w:r>
      <w:bookmarkEnd w:id="541"/>
    </w:p>
    <w:p>
      <w:pPr>
        <w:pStyle w:val="Heading4"/>
        <w:numPr>
          <w:ilvl w:val="3"/>
          <w:numId w:val="1"/>
        </w:numPr>
        <w:rPr/>
      </w:pPr>
      <w:bookmarkStart w:id="542" w:name="__RefHeading___Toc5147684_3381743652"/>
      <w:bookmarkStart w:id="543" w:name="_Toc204"/>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فقیهان اسلام، در شستن پاها و یا مسح آنها در وضو،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چهار مذهب می‌گویند واجب،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فقیهان امامیه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کشیدن دست‌تر بر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مذهب ظاهریه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زیدیه معتقدند باید بین این دو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نقل شده است که وضو گیرنده بین این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شگفت‌آور است این که مسلمانان، وضو گرفتن رسول خدا را سالها در روز و شب و در سفر و حضر مشاهده کرده‌اند، چگونه در این مسأله، آرای گوناگون رخ داده است، و این حاکی از آن است که اجتهاد در این مسأله، نقش محوری داشته و در نتیجه روشن‌ترین مسأله، به صورت پیچیده‌ترین آنها درآمده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که در قرآن متکفل بیان وضو است در عصر نزول معنی واضحی داشته و آن یامسح یا غسل بوده و اگر ابهامی رخ داده است، مربوط به سنوات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آیه را با ترجمۀ آن، ذکر می‌کنیم تا بدون پیشداوری به</w:t>
      </w:r>
    </w:p>
    <w:p>
      <w:pPr>
        <w:pStyle w:val="BookText"/>
        <w:rPr/>
      </w:pPr>
      <w:r>
        <w:rPr>
          <w:rFonts w:ascii="IRNazanin" w:hAnsi="IRNazanin" w:eastAsia="IRNazanin"/>
          <w:color w:val="111111"/>
          <w:sz w:val="28"/>
          <w:sz w:val="28"/>
          <w:szCs w:val="28"/>
          <w:rtl w:val="true"/>
          <w:lang w:bidi="fa-IR"/>
        </w:rPr>
        <w:t>مقصود خدا از آیه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آنگاه که برای ادای نماز به پا خاستید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و دستهایتان را تا آرنج، بشویید و بر سرها و پاهایتان تا مفصل دست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سبعه،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نحو قرائت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حمزه، ابوعمرو و عاصم، بنا به روایت ابوبکر به کسر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نافع، ابن عامر و عاصم به روایت حفص آن را به فتح خوانده‌اند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بعید به نظر می‌رسد که پیامبر صلی الله علیه و آله، آیه را به دو قرائت، تلاوت کرده باشد، زیرا لازمۀ آن این است که آیه، حالت اجمال به خود بگیرد آن هم در موضعی که وحی الهی باید به صورت روشن سخن بگوید، راه ابهام را در پیش گرفته باشد، قرآن، کتاب هدایت و دستور زندگی دینی است، نباید دو پهلو سخن</w:t>
      </w:r>
    </w:p>
    <w:p>
      <w:pPr>
        <w:pStyle w:val="BookText"/>
        <w:rPr/>
      </w:pPr>
      <w:r>
        <w:rPr>
          <w:rFonts w:ascii="IRNazanin" w:hAnsi="IRNazanin" w:eastAsia="IRNazanin"/>
          <w:color w:val="111111"/>
          <w:sz w:val="28"/>
          <w:sz w:val="28"/>
          <w:szCs w:val="28"/>
          <w:rtl w:val="true"/>
          <w:lang w:bidi="fa-IR"/>
        </w:rPr>
        <w:t>بگوید که مایۀ اشتباه شود، بالأخص که آیه مربوط به عموم مردم است که کمتر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قرائت دلیل بر مسح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در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سرها و پاها را مسح کنید و حقیقت مسح این است که انسان، با دست بر چیزی بکشد، و چون در این جا مسح، بعد از شستن دستهاست، باید با همان دست‌تر بر سر و پاها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قرائت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محل آن منصوب است به خاطر این که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به ظاهر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بر محل در زبان عربی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این آیه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اعلانی است از خدا و رسول او به مردم در روز حج اکبر که خدا و پیامبرش از مشرکان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منصوب است، امّا از نظر محل چون مبتدا است مرفوع می‌باشد هر چند به ظاهر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روشن شد که آیه در هر دو قرائت، ظاهر در مسح است، امّا قائلان به شستن، در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قرائت دچار سردرگمی</w:t>
      </w:r>
    </w:p>
    <w:p>
      <w:pPr>
        <w:pStyle w:val="BookText"/>
        <w:rPr/>
      </w:pPr>
      <w:r>
        <w:rPr>
          <w:rFonts w:ascii="IRNazanin" w:hAnsi="IRNazanin" w:eastAsia="IRNazanin"/>
          <w:color w:val="111111"/>
          <w:sz w:val="28"/>
          <w:sz w:val="28"/>
          <w:szCs w:val="28"/>
          <w:rtl w:val="true"/>
          <w:lang w:bidi="fa-IR"/>
        </w:rPr>
        <w:t>شده‌اند و می‌کوشند هر دو قرائت را با قواعد عربی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در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پاها را تا مفصل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قرائت جرّ،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جرّ به خاطر جوار است یعنی چون در کنار مجرور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مجرور خوانده شده است و گرنه ارتباطی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هر دو قرائت، محکوم به ابهام، بلکه عدم صحّت است، امّا قرائت نصب، لازمۀ آن این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جملۀ نامربوطی فاصله افتاده باشد، در حالی که این روش، از نظر قواعد در عطف مفرد بر مفرد، جایز نیست تا چه رسد عطف جمله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است بین آن و معطوف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هیچ ارتباطی بین این دو وجود ندارد، و هرگز در لغت عرب آن هم در کلام فصیح چنین فاصله‌ای که مایۀ اشتباه است، صورت نمی‌پذیرد و اگر هم روزی در شعر شاعری، به کار رود در موردی خواهد بود که مایۀ اشتباه نشود، و شما این آیه را در اختیار هر فردی که آشنا به زبان عرب باشد، قرار دهید، هرگز فکر نمی‌کند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نقطه‌ای دور،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اگر بنا بود، پاها شسته شود، دیگر جهت نداشت که پس از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ممکن است گفته شود علت این شیوه سخن گفتن، رعایت ترتیب اجزای وضو است، چون سر قبلاً مسح می‌شود، بعد نوبت پاها می‌رسد، در حالی که اگر هدف، این بود، شایسته بود که فعل را تکرار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بروسکم و اغسلوا أرجلکم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سخن این که کسانی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می‌خوانند، و از طرفی هم بر شستن پاها اصرار می‌ورزند، نمی‌توانند اعراب آن را توجیه کنند، زیرا ناچارند آن را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لازمۀ آن این است که یک جملۀ بیگانه که مایۀ اشتباه در فهم مراد است، در میان،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روشن شد که بنا بر این قرائت نمی‌توان شستن پاها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است که به توجیه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قائلان به شستن پاها توجه کنیم، می‌گویند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منصوب باشد، امّا به خاطر قرار گرفتن کنار لفظ مجرور، مکسور خوانده شده است، مانند 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لانۀ سوسمار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خرب در حالی که خبر مبتداست و باید خربٌ خوانده شود، ولی به خاطر جوار با ضبّ که مجرور است، آن هم مجرور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این توجیه بسیار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به جوار از نظر بزرگان عرب، نوعی لحن و غلط شمرده می‌شود، فقط در شعر، آن هم به خاطر ضرورت، تجویز شده است وکلام خدا برتر از آن است که در آن ضرورت اندیشیده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به جوار، در جایی است که مایۀ اشتباه نشود مانند مثال مزبور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وصف ضبّ باشد، زیرا ویرانی صفت لانه است، نه خود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اشتباهی در کار نیست به خلاف آیه‌ای که دربارۀ آن سخن می‌گوییم که پیداست تا چه حد مایه اشتباه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که قرآن در اوج فصاحت و بلاغت باشد ولی نتواند مقصود خود را واضح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به جوار در جایی است که حرف عطفی در کار نباشد، امّا با حرف عطف، عرب به آن تکلم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کوتاه، دو راز پیچیدگی، بر هر خواننده‌ای روشن می‌شود که وظیفۀ مسلمان به هنگام وضو گرفتن، همان مسح است، اما متأسفانه اجتهادها و تعصب‌ها، این عمل عبادی را به دو صورت جلوه داده که قطعاً یکی، خلاف واقع است و شما ملاحظه کردید که قائلان به شستن پاها در توجیه هر دو قرائت کاملاً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مورد که حق را در قول مسح می‌دانند به فلسفه بافی پرداخته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بشوییم، مسح هم در ضمن آن هست، در حالی که عبادات، توقیفی هستند، به هر چه امر شده باید بی‌کم و کاست، همان را انجام داد و ما حق نداریم با نظر خودمان، آن را دگرگون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بسیاری از صحابۀ پیامبر، و یا تابعان که دارای فکر و اندیشه‌اند، معتقدند که قرآن بر اساس مسح بر پاها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کلمات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دو شستن و دو مسح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هر گاه دو پای خود را مسح می‌کرد، آن را مرطوب می‌کرد، روزی شنید که حجاج بن یوسف بالای منبر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فرزندان آدم، ناپاکتر از پاهای او نیست، پس پاها را ظاهر و آشکار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44" w:name="pg14185_154511"/>
    </w:p>
    <w:p>
      <w:pPr>
        <w:pStyle w:val="BookText"/>
        <w:rPr/>
      </w:pPr>
      <w:bookmarkEnd w:id="544"/>
      <w:r>
        <w:rPr>
          <w:rFonts w:ascii="IRNazanin" w:hAnsi="IRNazanin" w:eastAsia="IRNazanin"/>
          <w:color w:val="111111"/>
          <w:sz w:val="28"/>
          <w:sz w:val="28"/>
          <w:szCs w:val="28"/>
          <w:rtl w:val="true"/>
          <w:lang w:bidi="fa-IR"/>
        </w:rPr>
        <w:t>این هنگام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و حجاج بن یوسف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شاگرد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مسح پاهاست نه شستن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قلب پیامبر، مسح پاها را آورده است به گواه آنچه که در وضو شسته می‌شود، در تیمم محفوظ مانده، یعنی صورت و دستها و آنچه که مسح می‌شود، سرها و پاها در تیمم حذف شده است، یعنی اگر وظیفه دربارۀ پاها شستن بود، در تیمم به نوعی محفوظ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شستن و دو مسح را واجب کرده است، گروهی مانند اعمش و علقمه و ضحاک و مجاهد، اصرار دارند که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545" w:name="__RefHeading___Toc5147686_3381743652"/>
      <w:bookmarkStart w:id="546" w:name="_Toc205"/>
      <w:bookmarkEnd w:id="545"/>
      <w:r>
        <w:rPr>
          <w:rtl w:val="true"/>
        </w:rPr>
        <w:t>امامان معصوم</w:t>
      </w:r>
      <w:bookmarkEnd w:id="54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که بنا به فرمودۀ پیامبر، هم سنگ و هم‌طراز قرآن هستند، می‌گویند وضوی رسول خدا فقط و فقط بر مسح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وضوی رسول خدا را برای شما بیان می‌کنم، آنگاه مشتی آب برداشت و بر صورت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 و هر دو پا را مسح کرد</w:t>
      </w:r>
      <w:r>
        <w:rPr>
          <w:rFonts w:eastAsia="IRNazanin" w:cs="IRNazanin"/>
          <w:color w:val="111111"/>
          <w:sz w:val="28"/>
          <w:szCs w:val="28"/>
          <w:rtl w:val="true"/>
          <w:lang w:bidi="fa-IR"/>
        </w:rPr>
        <w:t>.</w:t>
      </w:r>
      <w:r>
        <w:rPr>
          <w:rStyle w:val="FootnoteAnchor"/>
          <w:rtl w:val="true"/>
        </w:rPr>
        <w:footnoteReference w:id="262"/>
      </w:r>
      <w:bookmarkStart w:id="547" w:name="pg14185_154512"/>
    </w:p>
    <w:p>
      <w:pPr>
        <w:pStyle w:val="Heading4"/>
        <w:numPr>
          <w:ilvl w:val="3"/>
          <w:numId w:val="1"/>
        </w:numPr>
        <w:rPr/>
      </w:pPr>
      <w:bookmarkStart w:id="548" w:name="__RefHeading___Toc5147688_3381743652"/>
      <w:bookmarkStart w:id="549" w:name="_Toc206"/>
      <w:bookmarkEnd w:id="547"/>
      <w:bookmarkEnd w:id="548"/>
      <w:r>
        <w:rPr>
          <w:rtl w:val="true"/>
        </w:rPr>
        <w:t>تلاش‌هایی برای اثبات وجوب غسل</w:t>
      </w:r>
      <w:bookmarkEnd w:id="549"/>
    </w:p>
    <w:p>
      <w:pPr>
        <w:pStyle w:val="BookText"/>
        <w:rPr/>
      </w:pPr>
      <w:r>
        <w:rPr>
          <w:rFonts w:ascii="IRNazanin" w:hAnsi="IRNazanin" w:eastAsia="IRNazanin"/>
          <w:color w:val="111111"/>
          <w:sz w:val="28"/>
          <w:sz w:val="28"/>
          <w:szCs w:val="28"/>
          <w:rtl w:val="true"/>
          <w:lang w:bidi="fa-IR"/>
        </w:rPr>
        <w:t>قائلان به لزوم شستن پا، در حالی که معتقدند آیه، ظاهر در مسح بر آن دو است، تلاش‌هایی انجام داده‌اند که به برخی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شستن پاها نیز آمده است، اگر پاها را بشوییم به هر دو وظیفه عمل کرده‌ایم، در صورتی که در مسح پا این احتیاط،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اهل سنت، روایاتی بر غسل وارد شده، روایات فراوانی بر مسح هم از طرف آنها نقل شده است و در مقام تعارض، باید اخباری را گرفت که موافق قرآن است، نه مخالف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هنگام داوری به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وضو، تقدم وتأخری هست، گویا خدا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 واغسلوا أرجلکم وامسحوا 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توجیه روشن است، هرگاه امیرمؤمنان چنین سخنی می‌گفت، خاندان او، آن را حفظ کرده و برای نسل‌های بعد، نقل می‌کردند، در حالی که امام باقر علیه السلام وضوی رسول خدا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حدیث، واقعیت داشته باشد معنی آن این است که آیه‌ای که دستورالعمل برای توده‌های مردم است، آن چنان مغلق و مبهم است که مردم خلاف وظیفۀ واقعی خود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احکام، غیر از مسائل مربوط به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که مورد خطاب، اندیشمندان و بزرگان و علما هستند، اجمال، مضرّ نیست، در حالی که آیاتی که مربوط به همۀ جهانیان است، باید آشکار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سفر از ما عقب ماند،</w:t>
      </w:r>
    </w:p>
    <w:p>
      <w:pPr>
        <w:pStyle w:val="BookText"/>
        <w:rPr/>
      </w:pPr>
      <w:r>
        <w:rPr>
          <w:rFonts w:ascii="IRNazanin" w:hAnsi="IRNazanin" w:eastAsia="IRNazanin"/>
          <w:color w:val="111111"/>
          <w:sz w:val="28"/>
          <w:sz w:val="28"/>
          <w:szCs w:val="28"/>
          <w:rtl w:val="true"/>
          <w:lang w:bidi="fa-IR"/>
        </w:rPr>
        <w:t>ما برگشتیم و وقت عصر در حالی که به شدت خسته شده بودیم، او را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وضو می‌گرفتیم و بر پاها مسح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للاعقاب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گفت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کتاب العلم، باب من رفع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حضرت نسبت به پاشنه‌ها هشدار داده، معلوم می‌شود که در موقع وضو پاشنه‌ها را نمی‌شستند ولذا فرمان شستن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وظیفۀ اسلامی، شستن پاها بود، چگونه فرزند خلیفه که با پیامبر حشر و نشری داشت به جای شستن پاها آن را مسح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حاکی از آن است که در میان اصحاب رسول خدا مسح مطرح بود نه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بگذریم، کجای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للاعقاب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شستن پاها در حال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هشدار حضرت این باشد که غالباً پاهای این نوع افراد به علت عدم رعایت در حال قضای حاجت، آلوده به نجاست می‌شد و پیش از شستن پاها، وضو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هشدار می‌دهد که قبلاً پاها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پاهای پاک مسح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دلیل بر غسل پاها این است که نهایت عمل وضو در پاها، کعبین است یعنی دو برآمدگی در دو طرف پا و این کار با شستن انجام می‌گیرد، امّا بامسح امکان‌پذیر نیست، زیرا رطوبت دست به آن نقطه نمی‌رسد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مقصود از کعبین همان دو برآمدگی دو طرف پا</w:t>
      </w:r>
    </w:p>
    <w:p>
      <w:pPr>
        <w:pStyle w:val="BookText"/>
        <w:rPr/>
      </w:pPr>
      <w:r>
        <w:rPr>
          <w:rFonts w:ascii="IRNazanin" w:hAnsi="IRNazanin" w:eastAsia="IRNazanin"/>
          <w:color w:val="111111"/>
          <w:sz w:val="28"/>
          <w:sz w:val="28"/>
          <w:szCs w:val="28"/>
          <w:rtl w:val="true"/>
          <w:lang w:bidi="fa-IR"/>
        </w:rPr>
        <w:t>باشد اما چرا این کار با مسح صورت نمی‌پذیرد؟ شخص نگارنده در حالی که معتقدم مقصود از کعبین، دو برآمدگی است، اما با رطوبت کف دست روی پاها را تا برآمدگی پشت پا مسح می‌کند و این رطوبت برای این کار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معتقد است که مقصود از کعب، برآمدگی پشت پاست که جای بستن بند کفش است و ناگفته پیداست، در این صورت در هر پا یک کعب بیشتر نیست،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از نظر امامیه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الکعاب، چنان که شستن دستها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امامیه کعبین، بلندی پشت دو پاست، مطلب درستی نیست بلکه مسأله اختلافی است، اکثریت همان قول را برگزیده‌اند، در حالی که بقیه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مفصل است یعنی نقطۀ التقای ساق با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 مقصود برآمدگی پشت هر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 مقصود از کعب، همان برآمدگی پشت پا باشد، علّت تثنیه به خاطر آن است که هر انسانی، مجموعاً دو کعب بیشتر ندارد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الکعبین و به دیگر سخن تثنیه کعبین به خاطر هر یک در پا نیست، بلکه به خاطر هر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برؤوسکم وأرجلکم إلی الکعبین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یک رشته دلایل فقهی بود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مطرح کرده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دنباله، او به سخنان دور از فقه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نمی‌کنم که مسح بر پا با رطوبتی که در دست هست، حکمتی داشته باشد، بلکه</w:t>
      </w:r>
    </w:p>
    <w:p>
      <w:pPr>
        <w:pStyle w:val="BookText"/>
        <w:rPr/>
      </w:pPr>
      <w:r>
        <w:rPr>
          <w:rFonts w:ascii="IRNazanin" w:hAnsi="IRNazanin" w:eastAsia="IRNazanin"/>
          <w:color w:val="111111"/>
          <w:sz w:val="28"/>
          <w:sz w:val="28"/>
          <w:szCs w:val="28"/>
          <w:rtl w:val="true"/>
          <w:lang w:bidi="fa-IR"/>
        </w:rPr>
        <w:t>مسح کشیدن بر پایی که در آن غبار و چرک است، مایۀ رسوخ آلودگی می‌شود، و حتی خود دست هم از این آلودگی بی نصیب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گفتار دور از مقام مؤلف المنار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می‌کند که مردم باید با پاهای کثیف و غبار آلود وضو بگیرند، آنگاه این اعتراض را مطرح می‌کند، در حالی که کشاورزان و کارگران پیش از وضو باید پاهای خود را از هر نوع آلودگی و مانع پاک کنند و سپس مشغول وضو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 چه حکمتی هست در مسح پا می‌گوییم چه حکمتی هست در مسح سر ولو با یک انگشت که امام شافعی آن را تجویز می‌کند؟ درست است که احکام اسلام، تابع مصالح و مفاسد است، امّا این مصالح و مفاسد در اختیار ما نیست که احکام را طبق آنها تفسیر کنیم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عقیدۀ شیعه دربارۀ این مسألۀ فرعی که چشمگیر است روشن و دلایل آن، بازگو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علاقه‌مند باشند این مسأله را مشروح‌تر ملاحظه کنند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دام فیها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آیت اللّه العظمی سبحانی مراجعه فرمایند</w:t>
      </w:r>
      <w:r>
        <w:rPr>
          <w:rFonts w:eastAsia="IRNazanin" w:cs="IRNazanin"/>
          <w:color w:val="111111"/>
          <w:sz w:val="28"/>
          <w:szCs w:val="28"/>
          <w:rtl w:val="true"/>
          <w:lang w:bidi="fa-IR"/>
        </w:rPr>
        <w:t>.</w:t>
      </w:r>
      <w:bookmarkStart w:id="550" w:name="pg14185_154516"/>
    </w:p>
    <w:p>
      <w:pPr>
        <w:pStyle w:val="Heading3"/>
        <w:numPr>
          <w:ilvl w:val="2"/>
          <w:numId w:val="1"/>
        </w:numPr>
        <w:rPr/>
      </w:pPr>
      <w:bookmarkStart w:id="551" w:name="__RefHeading___Toc5147690_3381743652"/>
      <w:bookmarkStart w:id="552" w:name="_Toc207"/>
      <w:bookmarkEnd w:id="550"/>
      <w:bookmarkEnd w:id="551"/>
      <w:r>
        <w:rPr/>
        <w:t>8</w:t>
      </w:r>
      <w:r>
        <w:rPr>
          <w:rtl w:val="true"/>
        </w:rPr>
        <w:t xml:space="preserve"> </w:t>
      </w:r>
      <w:r>
        <w:rPr>
          <w:rtl w:val="true"/>
        </w:rPr>
        <w:t>عدالت همه صحابه</w:t>
      </w:r>
      <w:bookmarkEnd w:id="552"/>
    </w:p>
    <w:p>
      <w:pPr>
        <w:pStyle w:val="Heading4"/>
        <w:numPr>
          <w:ilvl w:val="3"/>
          <w:numId w:val="1"/>
        </w:numPr>
        <w:rPr/>
      </w:pPr>
      <w:bookmarkStart w:id="553" w:name="__RefHeading___Toc5147692_3381743652"/>
      <w:bookmarkStart w:id="554" w:name="_Toc208"/>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یاران پیامبر صلی الله علیه و آله که در اصطلاح محدّثان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شخصیت‌هایی هستند که پیامبر را دیده و افتخار همنشینی با پیامبر را پیدا کرده‌اند و گروهی از آنان، جان و مال خود را در راه گسترش اسلام، پیشکش کرده‌اند تا جایی که با جهاد خود، پایه‌های دین را برافراشتند و با پذیرش سختی‌ها، دین را بلند آوازه ساختند و اگر برق شمشیر و توان بازوان آنها نبود، هرگز دین، پیشرفتی نداشت و اگر آنان، جان خود را به خطر نمی‌انداختند هرگز امروز، اسلامی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سخنان رسول خدا، دو منبع اصلی برای شناخت مسائل دینی هستند و هرگز درست نیست که مسلمانی دربارۀ موضوع دینی داوری کند، پیش از آن که به آن دو منبع مراجعه نماید، مگر آن که منافق باشد یا با دین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سنّت پیامبر صلی الله علیه و آله، صحابۀ رسول خدا را که به نیکی از ایشان پیروی کرده‌اند، می ستاید، به گونه‌ای که انسان علاقه‌مند می‌شود که ای کاش یکی از آنان بود و مقام و موقعیت آنان را درک می‌کرد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آن‌گاه که آیات مربوط به بیعت کنندگان زیر درخت در منطقه</w:t>
      </w:r>
    </w:p>
    <w:p>
      <w:pPr>
        <w:pStyle w:val="BookText"/>
        <w:rPr/>
      </w:pPr>
      <w:r>
        <w:rPr>
          <w:rFonts w:ascii="IRNazanin" w:hAnsi="IRNazanin" w:eastAsia="IRNazanin"/>
          <w:color w:val="111111"/>
          <w:sz w:val="28"/>
          <w:sz w:val="28"/>
          <w:szCs w:val="28"/>
          <w:rtl w:val="true"/>
          <w:lang w:bidi="fa-IR"/>
        </w:rPr>
        <w:t>حدیبیّه، با پیامبر را مطالعه می‌کند، بی‌اختیار اشک شوق از دیدگان فرو می ریزد و همچنین آیاتی که در سورۀ فتح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نخستین از مهاجرین و انصار، و کسانی که به نیکی از آنها پیروی کردند،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باغهایی از بهشت برای آنان فراهم ساخته، که نهرها از زیر درختانش جاری است؛ جاودانه در آن خواهند ماند؛ و این است پیروزی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هنگامی که در زیر آن درخت با تو بیعت کردندراضی و خشنود شد؛ خدا آنچه را در درون دلهایشان نهفته بود می‌دانست؛ از این رو آرامش را بر دلهایشان نازل کرد و پیروزی نزدیکی به عنوان پاداش نصیب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فرستاده خداست؛ و کسانی که با او هستند در برابر کفّار سرسخت و در میان خودشان مهربانند؛ پیوسته آنها را در حال رکوع وسجود می‌بینی در حالی که همواره فضل خدا و رضای او را می‌طلبند؛ نشانه آنها در صورتشان از اثر سجده نمایان است؛ این توصیف آنان در تورات و توصیف آنان 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زراعتی که جوانه‌های خود را خارج ساخته، و به تقویت آن پرداخته تا محکم شده و بر پای خود ایستاده است و زارعان را به شگفتی وامی‌دارد؛ این برای آن است که کافران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 آمرزش و اجر عظیمی داده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آیات، چگونه می توان همۀ یاران رسول خدا را پس از رحلت او یا در حال حیات أو غیر مؤمن و واپس گرا خواند، زیرا معنی آن این است که پیامبر گرامی در مدت دعوت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خود موفق به هدایت شمار اندکی بیشتر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اندیشه‌ها را منتشر کنند و یا آن را به شیعۀ امامیه نسبت دهند یا از تاریخ اسلام، آگاهی درستی ندارند ویا مغرضانه به شیعه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نوع اندیشه‌ها و نسبت آن به شیعه، جز این نیست که آتش دشمنی را در میان ملّت واحد برافروزند تا دشمنان از این اختلاف و آب گل آلود</w:t>
      </w:r>
    </w:p>
    <w:p>
      <w:pPr>
        <w:pStyle w:val="BookText"/>
        <w:rPr/>
      </w:pPr>
      <w:r>
        <w:rPr>
          <w:rFonts w:ascii="IRNazanin" w:hAnsi="IRNazanin" w:eastAsia="IRNazanin"/>
          <w:color w:val="111111"/>
          <w:sz w:val="28"/>
          <w:sz w:val="28"/>
          <w:szCs w:val="28"/>
          <w:rtl w:val="true"/>
          <w:lang w:bidi="fa-IR"/>
        </w:rPr>
        <w:t xml:space="preserve">بهره بگیرند و من از نویسندۀ هندی آقای ابوالحسن ندوی در شگفتم که چگونه در 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صورتان متعارضتان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را متهم به این اندیشۀ واهی کرده و آن را پیوسته تکرار می‌کند؟</w:t>
      </w:r>
    </w:p>
    <w:p>
      <w:pPr>
        <w:pStyle w:val="BookText"/>
        <w:rPr/>
      </w:pPr>
      <w:r>
        <w:rPr>
          <w:rFonts w:ascii="IRNazanin" w:hAnsi="IRNazanin" w:eastAsia="IRNazanin"/>
          <w:color w:val="111111"/>
          <w:sz w:val="28"/>
          <w:sz w:val="28"/>
          <w:szCs w:val="28"/>
          <w:rtl w:val="true"/>
          <w:lang w:bidi="fa-IR"/>
        </w:rPr>
        <w:t>دور نرویم، تنها خاندان بنی‌هاشم را در نظر بگیریم، اکثریت قریب به اتفاق آنان، اسلام آورده و پس از رحلت رسول خدا صلی الله علیه و آله بر همان عقیدۀ خود باقی ماندند، مانند عموی حضرت، ابوطالب، و عمۀ رسول خدا صفیه، و فاطمه بنت اسد، وحمزه و عباس عموهای پیامبر صلی الله علیه و آله، جعفر و عقیل و طالب عموزاده‌های پیامبر، عبیدة بن حارث شهید بدر و ابوسفیان بن حارث و نوفل بن حارث و جعده فرزند هبیره و فرزندان و همسران آنان که همگی در خیمۀ ولایت علی، زانو زده و هرگز از اسلام و ولایت دور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بگذریم چه شخصیت‌های والایی در غزوه‌های بدر و احد، جام شهادت نوشیدند و انسان‌های والایی که در غزوۀ خندق به شهدا پیوستند و یا معلّمان قرآنی در بئر معونه که شمار آنان را بین چهل و هفتاد نوشته‌اند، در راه اسلام شهادت را پذیرفتند و در حق آنان، این آیه آمد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هستند که بر سرعهدی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تغییری در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سورۀ آل عمران</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سورۀ 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همگی گواهی می‌دهند که پیامبر صلی الله علیه و آله در دعوت خود پیروز گشت و توانست جزیرة العرب را در حد امکان از لوث الحاد و شرک، پاکسازی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بگذریم، سخنان امیرمؤمنان، و فرزند عابد و زاهد أو علی بن الحسین علیهما السلام در ستایش صحابه، بهترین حجّت بر عقیدۀ شیعه است که هرگز آنان، همۀ صحابه را به یک دیده ننگریسته، بلکه در عین ستایش مجموع، آحادی را از آنها استثنا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یکی از سخنان امیرمؤمنان علیه السلام را ترجمه می‌کنیم تا روشن شود، موضع امام علیه السلام دربارۀ یاران پیامبر چه بوده و همان نیز موضع علمای امامیه است که پیوسته افتخار پیروی از آن حضرت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آنگاه که مردم عراق را به جهاد دعوت می‌کند و آنان را سست و بی‌اراده می‌بیند در خطبۀ خود، چنین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رفتند برادران من که راه را رها نکردند و به سوی حق شتافتند؟ کجا رفتند شخصیت‌هایی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هستند همانندان آنها، برادرانی که پیمان بستند تا سر حد مرگ در راه خدا بجنگند و سرهای بریدۀ آنان برای تبهکاران برده شد؟ چه بسیار مشتاق دیدار برادرانی هستم که قرآن را خواندند و به محکمات آن عمل کردند، و در فرائض آن اندیشیدند و آنها را به پا داشتند، سنّت را زنده کردند و بدعت را میراندند، به جهاد در راه خدا خوانده شدند و آن را اجابت کردند و با رهبر پیمان بستند و از او پیروی کردند</w:t>
      </w:r>
      <w:r>
        <w:rPr>
          <w:rFonts w:eastAsia="IRNazanin" w:cs="IRNazanin"/>
          <w:color w:val="111111"/>
          <w:sz w:val="28"/>
          <w:szCs w:val="28"/>
          <w:rtl w:val="true"/>
          <w:lang w:bidi="fa-IR"/>
        </w:rPr>
        <w:t>.</w:t>
      </w:r>
      <w:r>
        <w:rPr>
          <w:rStyle w:val="FootnoteAnchor"/>
          <w:rtl w:val="true"/>
        </w:rPr>
        <w:footnoteReference w:id="268"/>
      </w:r>
      <w:bookmarkStart w:id="555" w:name="pg14185_154521"/>
    </w:p>
    <w:p>
      <w:pPr>
        <w:pStyle w:val="BookText"/>
        <w:rPr/>
      </w:pPr>
      <w:bookmarkEnd w:id="555"/>
      <w:r>
        <w:rPr>
          <w:rFonts w:ascii="IRNazanin" w:hAnsi="IRNazanin" w:eastAsia="IRNazanin"/>
          <w:color w:val="111111"/>
          <w:sz w:val="28"/>
          <w:sz w:val="28"/>
          <w:szCs w:val="28"/>
          <w:rtl w:val="true"/>
          <w:lang w:bidi="fa-IR"/>
        </w:rPr>
        <w:t>فرزند گرامی امام، حضرت سجاد علیه السلام، به هنگام دعا، دربارۀ یاران رسول خدا صلی الله علیه و آله دعایی دارد که به ترجمۀ بخش نخست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دربارۀ یاران محمد صلی الله علیه و آله به ویژه آنان که با او به نیکی همدمی نمودند، و به خوبی از آزمون به درآمدند، و دوشادوش او پیکار و در یاری او شتاب کردند و به دیدارش شتافتند و در پذیرش دعوت او بر یکدیگر پیشی می گرفتند و فرمان او را بردند و به جان پذیرفتند و در راه گسترش اسلام از زن و فرزند خود گذشتند، تا جایی که در این راه با پدران و فرزندان مشرک، جنگیدند، و به کمک او به پیروزی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سرشار از محبّت پیامبر بودند و در این راه به داد و ستدی بی زیان با خدا امید داشتند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سجادیه، دعای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و تاریخ قطعی غزوات پیامبر و سخنان دو امام بزرگوار، دیگر نمی‌توان شیعه را متهم کرد که معتقد به کفر صحابه و الحاد آنان است، بلکه بر عظمت مجموع معترف بوده و مطابق آیات گذشته و سخنان پیشین، داوری می‌کند</w:t>
      </w:r>
      <w:r>
        <w:rPr>
          <w:rFonts w:eastAsia="IRNazanin" w:cs="IRNazanin"/>
          <w:color w:val="111111"/>
          <w:sz w:val="28"/>
          <w:szCs w:val="28"/>
          <w:rtl w:val="true"/>
          <w:lang w:bidi="fa-IR"/>
        </w:rPr>
        <w:t>.</w:t>
      </w:r>
    </w:p>
    <w:p>
      <w:pPr>
        <w:pStyle w:val="Heading4"/>
        <w:numPr>
          <w:ilvl w:val="3"/>
          <w:numId w:val="1"/>
        </w:numPr>
        <w:rPr/>
      </w:pPr>
      <w:bookmarkStart w:id="556" w:name="__RefHeading___Toc5147694_3381743652"/>
      <w:bookmarkStart w:id="557" w:name="_Toc209"/>
      <w:bookmarkEnd w:id="556"/>
      <w:r>
        <w:rPr>
          <w:rtl w:val="true"/>
        </w:rPr>
        <w:t>نقطۀ اختلاف میان دو گروه</w:t>
      </w:r>
      <w:bookmarkEnd w:id="557"/>
    </w:p>
    <w:p>
      <w:pPr>
        <w:pStyle w:val="BookText"/>
        <w:rPr/>
      </w:pPr>
      <w:r>
        <w:rPr>
          <w:rFonts w:ascii="IRNazanin" w:hAnsi="IRNazanin" w:eastAsia="IRNazanin"/>
          <w:color w:val="111111"/>
          <w:sz w:val="28"/>
          <w:sz w:val="28"/>
          <w:szCs w:val="28"/>
          <w:rtl w:val="true"/>
          <w:lang w:bidi="fa-IR"/>
        </w:rPr>
        <w:t>اختلافی که میان امامیه و دیگران هست، مسألۀ دیگری است و آن این 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همۀ افرادی که به حضور رسول خدا صلی الله علیه و آله رسیدند و چند روز در کنار او بودند، به لباس عدالت مزین گشتند و دیگر تا پایان عمر، خلافی از آنان سر نزده است؟ یا این که یاران رسول خدا صلی الله علیه و آله به سان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 را ندیده ولی یاران</w:t>
      </w:r>
    </w:p>
    <w:p>
      <w:pPr>
        <w:pStyle w:val="BookText"/>
        <w:rPr/>
      </w:pPr>
      <w:r>
        <w:rPr>
          <w:rFonts w:ascii="IRNazanin" w:hAnsi="IRNazanin" w:eastAsia="IRNazanin"/>
          <w:color w:val="111111"/>
          <w:sz w:val="28"/>
          <w:sz w:val="28"/>
          <w:szCs w:val="28"/>
          <w:rtl w:val="true"/>
          <w:lang w:bidi="fa-IR"/>
        </w:rPr>
        <w:t>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عادل و غیر عادل و مؤمن و منافق وجود داشته و هرگز همگی لباس عدالت بر تن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چگونه می‌شود ملّتی که قبل از بعثت رسول خدا صلی الله علیه و آله در شرک و نفاق و گناه و فساد غوطه‌ور بود، با گفتن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متحول گردد که تا آخر عمر گناهی از آنان سر نزند و پیوسته همگی به زینت عدالت آراسته باشند و نباید دربارۀ آنان به تحقیق بپردازیم؟</w:t>
      </w:r>
    </w:p>
    <w:p>
      <w:pPr>
        <w:pStyle w:val="BookText"/>
        <w:rPr/>
      </w:pPr>
      <w:r>
        <w:rPr>
          <w:rFonts w:ascii="IRNazanin" w:hAnsi="IRNazanin" w:eastAsia="IRNazanin"/>
          <w:color w:val="111111"/>
          <w:sz w:val="28"/>
          <w:sz w:val="28"/>
          <w:szCs w:val="28"/>
          <w:rtl w:val="true"/>
          <w:lang w:bidi="fa-IR"/>
        </w:rPr>
        <w:t>مسلّماً علم جامعه‌شناسی و تجارب انسان‌ها می‌گوید از آنجا که تأثیرگذاری پیامبر از طریق اعجاز نبوده، بلکه از راه‌های عادی که همان، ارائه طریق و امر به معروف و نهی از منکر است وارد شده، او می تواند جمع کثیری را هدایت نماید که تا پایان عمر عادل و درستکار بمانند ولی در عین حال، نمی‌تواند چنین رهبری که بر اصول عدل استوار است، این ملّت فرو رفتۀ در گناه را یک باره به ملّتی عادل و پاکدامن، درستکار و درست گفتار تا لحظۀ مرگ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دو دیدگاه، رو در روی یکدیگر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که در حدود صد هزار نفرند و حدوداً پانزده هزار و اندی از آنها در کتابهای رجال شناخته شده همه عادل و دادگر و دادگسترند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نباید احتمال گناه در حق آنها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احترام به کسانی که رسول خدا صلی الله علیه و آله را درک کرده‌اند، نمی‌توان، این حضور را دلیل عدالت آنان در طول زندگی دانست، بلکه باید آنان را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و غیر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غیر فاسق و</w:t>
      </w:r>
      <w:r>
        <w:rPr>
          <w:rFonts w:eastAsia="IRNazanin" w:cs="IRNazanin"/>
          <w:color w:val="111111"/>
          <w:sz w:val="28"/>
          <w:szCs w:val="28"/>
          <w:rtl w:val="true"/>
          <w:lang w:bidi="fa-IR"/>
        </w:rPr>
        <w:t>...).</w:t>
      </w:r>
      <w:bookmarkStart w:id="558" w:name="pg14185_154523"/>
    </w:p>
    <w:p>
      <w:pPr>
        <w:pStyle w:val="BookText"/>
        <w:rPr/>
      </w:pPr>
      <w:bookmarkEnd w:id="558"/>
      <w:r>
        <w:rPr>
          <w:rFonts w:ascii="IRNazanin" w:hAnsi="IRNazanin" w:eastAsia="IRNazanin"/>
          <w:color w:val="111111"/>
          <w:sz w:val="28"/>
          <w:sz w:val="28"/>
          <w:szCs w:val="28"/>
          <w:rtl w:val="true"/>
          <w:lang w:bidi="fa-IR"/>
        </w:rPr>
        <w:t>اکنون باید دید قرآن و سنت پیامبر صلی الله علیه و آله و تاریخ قطعی، کدام یک از این دو نظر را تأیید می‌کند؟ آیا همگان عادلند و رؤیت، به سان اکسیری است که مس را به طلا تبدیل می‌کند یا نه؟ رؤیت و حضور، نوعی وسیله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صد درصد می‌پذیرند و گاهی از نظر عقیدتی پذیرفته، امّا عملاً دچار دوگانگی می‌گردند؟ اینک پاسخ این سؤال را از قرآن می‌طلبیم</w:t>
      </w:r>
      <w:r>
        <w:rPr>
          <w:rFonts w:eastAsia="IRNazanin" w:cs="IRNazanin"/>
          <w:color w:val="111111"/>
          <w:sz w:val="28"/>
          <w:szCs w:val="28"/>
          <w:rtl w:val="true"/>
          <w:lang w:bidi="fa-IR"/>
        </w:rPr>
        <w:t>:</w:t>
      </w:r>
    </w:p>
    <w:p>
      <w:pPr>
        <w:pStyle w:val="Heading4"/>
        <w:numPr>
          <w:ilvl w:val="3"/>
          <w:numId w:val="1"/>
        </w:numPr>
        <w:rPr/>
      </w:pPr>
      <w:bookmarkStart w:id="559" w:name="__RefHeading___Toc5147696_3381743652"/>
      <w:bookmarkStart w:id="560" w:name="_Toc210"/>
      <w:bookmarkEnd w:id="559"/>
      <w:r>
        <w:rPr>
          <w:rtl w:val="true"/>
        </w:rPr>
        <w:t>داوری قرآن دربارۀ صحابه</w:t>
      </w:r>
      <w:bookmarkEnd w:id="560"/>
    </w:p>
    <w:p>
      <w:pPr>
        <w:pStyle w:val="BookText"/>
        <w:rPr/>
      </w:pPr>
      <w:r>
        <w:rPr>
          <w:rFonts w:ascii="IRNazanin" w:hAnsi="IRNazanin" w:eastAsia="IRNazanin"/>
          <w:color w:val="111111"/>
          <w:sz w:val="28"/>
          <w:sz w:val="28"/>
          <w:szCs w:val="28"/>
          <w:rtl w:val="true"/>
          <w:lang w:bidi="fa-IR"/>
        </w:rPr>
        <w:t>داوری دربارۀ صحابۀ رسول خدا صلی الله علیه و آله از دیدگاه قرآن، بستگی دارد به این که همۀ آیات مربوط به موضوع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ورزیدن تنها به آیاتی که آنان را می‌ستاید، مبنای داوریِ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پرونده باید همۀ برگهای آن‌هارا قرائت کند، آنگاه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بحث، آیاتی که در مورد ستایش یاران رسول خدا وارد شده بود، از نظر شما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آیات دیگر چه می‌گویند؟</w:t>
      </w:r>
    </w:p>
    <w:p>
      <w:pPr>
        <w:pStyle w:val="BookText"/>
        <w:rPr/>
      </w:pPr>
      <w:r>
        <w:rPr>
          <w:rFonts w:ascii="IRNazanin" w:hAnsi="IRNazanin" w:eastAsia="IRNazanin"/>
          <w:color w:val="111111"/>
          <w:sz w:val="28"/>
          <w:sz w:val="28"/>
          <w:szCs w:val="28"/>
          <w:rtl w:val="true"/>
          <w:lang w:bidi="fa-IR"/>
        </w:rPr>
        <w:t>قرآن در سوره‌های گوناگون، یاران رسول خدا صلی الله علیه و آله را علاوه بر مؤمنان خالص و عالی مقام به گروه‌های یاد شده در زیر تقسیم می‌کند و ما برای کوتاه شدن سخن به مضمون آیات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ناشناخته حتّی برای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اندک باوران و دل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 بینان که تحت تأثیر سخنان فتنه‌گران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کار نیک و بد را به هم آمیخته‌اند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هنگام آزمایش‌های سخت، در خطر بی‌ایمانی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 آنان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به زبان ایمان آورده‌اند، ولی ایمان به دلهای آن‌ها راه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با پرداخت صدقه باید دل آن‌هارا به دست آورد، تا همراهی خود را با مسلمانان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از رویارویی با کفار می‌گریزند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ده گروه حاکی از آن است که یاران رسول خدا صلی الله علیه و آله یک دست نبودند، اگر در میان آنان، انسان‌های والامقامی بود که در پرتو دعای آنان، باران می‌بارید و نعمت فراوان می‌شد، گروهی نیز بودند که از نظر ایمان و عقیده، بسیار ناتوان و شاید فاقد آن بودند، این ده گروه، افراد اندکی نبودند که در مقابل دیگران، به حساب نیایند، بلکه هر یک برای خود، سازمان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ابن‌هشام می‌نویسد که در جنگ احد، آنگاه که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 او با هفتصد تن از پیروانش، از نیمۀ راه برگشتند</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ابن 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انخزل عنه عبد اللّه بن أُبی بثلث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از کسانی که از مدینه همراه پیامبر بیرون آمده بودند، از نیمه راه برگشتند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این صورت چگونه می‌توان همۀ یاران رسول خدا صلی الله علیه و آله را عادل و دادگر و صادق و راستگو دانست؟</w:t>
      </w:r>
    </w:p>
    <w:p>
      <w:pPr>
        <w:pStyle w:val="BookText"/>
        <w:rPr/>
      </w:pPr>
      <w:r>
        <w:rPr>
          <w:rFonts w:ascii="IRNazanin" w:hAnsi="IRNazanin" w:eastAsia="IRNazanin"/>
          <w:color w:val="111111"/>
          <w:sz w:val="28"/>
          <w:sz w:val="28"/>
          <w:szCs w:val="28"/>
          <w:rtl w:val="true"/>
          <w:lang w:bidi="fa-IR"/>
        </w:rPr>
        <w:t>این نوع آیات، ما را بر آن می‌دارد که دربارۀ یاران رسول خدا صلی الله علیه و آله به سان تابعان، به بحث و بررسی بپردازیم، و دیدار با رسول خدا صلی الله علیه و آله را دلیل بر پاکی آنان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آیاتی که در آغاز بحث در ستایش صحابه آمده، مربوط به آن جمع، و در همان زمان است، و اگر بعدها دلیل محکمی بر انحراف برخی پیدا شود، باید بدان گردن نهاد و نمی‌توان آن ستایش‌ها که در ظرف خاصی، مانند بیعت رضوان وارد شده است را، دلیل بر صلاحیت دائمی آنان تا روز رحلت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بابی به نام خواتیم العمل وجود دارد که می‌تواند بیانگر درستی سخن ما باشد</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کتاب القدر، باب العمل بالخواتیم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الحدیث </w:t>
      </w:r>
      <w:r>
        <w:rPr>
          <w:rFonts w:eastAsia="IRNazanin" w:cs="IRNazanin"/>
          <w:color w:val="111111"/>
          <w:sz w:val="28"/>
          <w:szCs w:val="28"/>
          <w:lang w:bidi="fa-IR"/>
        </w:rPr>
        <w:t>6606</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چه بسا افرادی در برهه‌ای از زمان بدکار بوده‌اند اما در سایه توبه به پاکی گراییده و نهایتاً مؤمن و متدین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انسان‌هایی که در بخشی از عمر خود متقی و پرهیزکار بوده‌اند، امّا بعداً بدلایلی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آیه‌های سورۀ فتح بیندازیم تا روشن شود این نوع ستایش‌ها مربوط به زمانی بوده که این افراد از نظر علم و عمل، قابل تمجید بوده‌اند و لذا ستایش خود را مقید به همان زمان می‌کند، مثلاً در سورۀ فتح، در آیه هیجدهم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مؤمنان آنگاه که زیر درخت با تو بیعت کردند،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و قواعد نحو،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فعل پیشین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در این زمان بود، و امّا این که این رضایت تا آخرین لحظات زندگی افراد باقی مانده یا نه؟ بستگی دارد که پروندۀ آیندۀ آنان نیز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نقطۀ ضعفی دیده شود باید آن را نیز در نظر گرفت و همچنین در بیست و نهمین آیه همین سوره که در آغاز آن، یاران رسول خدا صلی الله علیه و آله را ستایش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پیامبر خداست و آنان که با او هستند، بر کافران سختگیر و با مؤمنان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 عَمِلُوا الصّالِحاتِ مِنْهُمْ مَغْفِرَةً وَ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کسانی از آن‌هاکه ایمان آورده‌اند و کار شایسته انجام داده‌اند، نوید بخشودگی و پاداش عظیم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آیه به همۀ آن‌ها نوید پاداش را نمی‌دهد، بلکه به گروه خاصی از یاران رسول خدا که دارای ایمان و عمل صالحند نوید می‌دهد 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برخی از آنان است که عمل صالح انجام داده‌اند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نه بیانیه،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ضمیر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پاکی آنان تا روز رحلت، ثابت شده و یا کسانی که وضع پایانی آنان، برای ما روشن نشده است، دربارۀ همگان این آیه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و برادران ما را که قبلاً ایمان آورده‌اند، ببخش و بیامرز</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گروهی که به حکم این آیات و یا تاریخ قطعی، انحراف آنان ثابت شده، هرگز نمی‌توان آنان را عادل و دادگر دانست</w:t>
      </w:r>
      <w:r>
        <w:rPr>
          <w:rFonts w:eastAsia="IRNazanin" w:cs="IRNazanin"/>
          <w:color w:val="111111"/>
          <w:sz w:val="28"/>
          <w:szCs w:val="28"/>
          <w:rtl w:val="true"/>
          <w:lang w:bidi="fa-IR"/>
        </w:rPr>
        <w:t>.</w:t>
      </w:r>
      <w:bookmarkStart w:id="561" w:name="pg14185_154527"/>
    </w:p>
    <w:p>
      <w:pPr>
        <w:pStyle w:val="BookText"/>
        <w:rPr/>
      </w:pPr>
      <w:bookmarkEnd w:id="561"/>
      <w:r>
        <w:rPr>
          <w:rFonts w:ascii="IRNazanin" w:hAnsi="IRNazanin" w:eastAsia="IRNazanin"/>
          <w:color w:val="111111"/>
          <w:sz w:val="28"/>
          <w:sz w:val="28"/>
          <w:szCs w:val="28"/>
          <w:rtl w:val="true"/>
          <w:lang w:bidi="fa-IR"/>
        </w:rPr>
        <w:t>بنابراین، هرگز امامیه نه صحابه را تکفیر می‌کند و نه آنان را متهم به فسق می‌نماید، بلکه در پرتو آیات پیشین و تاریخ قطعی به بررسی زندگانی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آن‌هاکه تا روز رحلت فاقد لغزش بودند، گفتار آنان را به جان می‌پذیرد، ولی آنهایی که زندگی آنها کاملاً شناخته شده نیست، فقط برای آنان دعا می‌کنند، اما به حدیث آنان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که انحرافشان آشکار گشته، را مطرود می‌سازد و سخنان آنان را بی‌ارزش می‌داند</w:t>
      </w:r>
      <w:r>
        <w:rPr>
          <w:rFonts w:eastAsia="IRNazanin" w:cs="IRNazanin"/>
          <w:color w:val="111111"/>
          <w:sz w:val="28"/>
          <w:szCs w:val="28"/>
          <w:rtl w:val="true"/>
          <w:lang w:bidi="fa-IR"/>
        </w:rPr>
        <w:t>.</w:t>
      </w:r>
    </w:p>
    <w:p>
      <w:pPr>
        <w:pStyle w:val="Heading4"/>
        <w:numPr>
          <w:ilvl w:val="3"/>
          <w:numId w:val="1"/>
        </w:numPr>
        <w:rPr/>
      </w:pPr>
      <w:bookmarkStart w:id="562" w:name="__RefHeading___Toc5147698_3381743652"/>
      <w:bookmarkStart w:id="563" w:name="_Toc211"/>
      <w:bookmarkEnd w:id="562"/>
      <w:r>
        <w:rPr>
          <w:rtl w:val="true"/>
        </w:rPr>
        <w:t>سرپوش نهادن بر تاریخ قطعی</w:t>
      </w:r>
      <w:bookmarkEnd w:id="563"/>
    </w:p>
    <w:p>
      <w:pPr>
        <w:pStyle w:val="Heading5"/>
        <w:numPr>
          <w:ilvl w:val="4"/>
          <w:numId w:val="1"/>
        </w:numPr>
        <w:rPr/>
      </w:pPr>
      <w:bookmarkStart w:id="564" w:name="__RefHeading___Toc5147700_3381743652"/>
      <w:bookmarkStart w:id="565" w:name="_Toc212"/>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گروهی از خلفای اموی و یا پیروان آنان، آنگاه که پرده از روی اعمال زشت برخی از یاران رسول خدا برداشته می‌شود، به سفسطه پرداخته 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شمشیر ما را از خون آنان پاک نگه داشته، پس چه بهتر زبان خود را نیز از نکوهش آنان پاک نگه داریم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دربارۀ معاویة بن ابی‌سفیان و طلحه و زبیر و عمروعاص و مغیرة بن شعبه و زیاد بن أبیه و ده‌ها جنایت‌کار دیگر بر ضد بشریت سخن نگوییم که خدا چون ما را از ریختن خون آنان مصون داشته، پس چه بهتر دربارۀ آنان سخن نیز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سخن خواه گویندۀ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خون‌هایی که در جنگ جمل و صفین و نهروان به امر الهی ریخته شد، خون‌هایی بوده که به ناحق ریخته شده و این جز انکار خلافت امام علی علیه السلام و رهبری او نیست، زیرا اگر او امام به حق بود، ریختن خون این مجرمان و گنهکاران که سدّی در راه گسترش اسلام بودند، کاری واجب بوده و نه حرام</w:t>
      </w:r>
      <w:r>
        <w:rPr>
          <w:rFonts w:eastAsia="IRNazanin" w:cs="IRNazanin"/>
          <w:color w:val="111111"/>
          <w:sz w:val="28"/>
          <w:szCs w:val="28"/>
          <w:rtl w:val="true"/>
          <w:lang w:bidi="fa-IR"/>
        </w:rPr>
        <w:t>.</w:t>
      </w:r>
      <w:bookmarkStart w:id="566" w:name="pg14185_154528"/>
    </w:p>
    <w:p>
      <w:pPr>
        <w:pStyle w:val="BookText"/>
        <w:rPr/>
      </w:pPr>
      <w:bookmarkEnd w:id="566"/>
      <w:r>
        <w:rPr>
          <w:rFonts w:ascii="IRNazanin" w:hAnsi="IRNazanin" w:eastAsia="IRNazanin"/>
          <w:color w:val="111111"/>
          <w:sz w:val="28"/>
          <w:sz w:val="28"/>
          <w:szCs w:val="28"/>
          <w:rtl w:val="true"/>
          <w:lang w:bidi="fa-IR"/>
        </w:rPr>
        <w:t>اینک ما در این جا به معرفی برخی از مجرمان عهد رسالت اشاره می‌کنیم که هیچ محققی نمی‌تواند بر جرم و گناه آنان سرپوشی بگذارد</w:t>
      </w:r>
      <w:r>
        <w:rPr>
          <w:rFonts w:eastAsia="IRNazanin" w:cs="IRNazanin"/>
          <w:color w:val="111111"/>
          <w:sz w:val="28"/>
          <w:szCs w:val="28"/>
          <w:rtl w:val="true"/>
          <w:lang w:bidi="fa-IR"/>
        </w:rPr>
        <w:t>.</w:t>
      </w:r>
    </w:p>
    <w:p>
      <w:pPr>
        <w:pStyle w:val="Heading5"/>
        <w:numPr>
          <w:ilvl w:val="4"/>
          <w:numId w:val="1"/>
        </w:numPr>
        <w:rPr/>
      </w:pPr>
      <w:bookmarkStart w:id="567" w:name="__RefHeading___Toc5147702_3381743652"/>
      <w:bookmarkStart w:id="568" w:name="_Toc213"/>
      <w:bookmarkEnd w:id="567"/>
      <w:r>
        <w:rPr/>
        <w:t>1</w:t>
      </w:r>
      <w:r>
        <w:rPr>
          <w:rtl w:val="true"/>
        </w:rPr>
        <w:t xml:space="preserve">. </w:t>
      </w:r>
      <w:r>
        <w:rPr>
          <w:rtl w:val="true"/>
        </w:rPr>
        <w:t>معاویة بن ابی سفیان</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نیست که بتوان جرائم او را در این برگها برشمرد،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خود، دربارۀ او سخنی دارد که ترجمۀ آن را از نظر شما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بنی‌امیه و گناهانی که مرتکب شده‌اند سخن می‌گوید تا می‌رسد به معاویه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زمام سلطنت را به دست گرفت و دیگر به شورا اعتنا نکرد، حتّی به اعتراض مهاجران و انصار نیز گوش نداد، و شگفت اینجاست که او همان سال را عام‌الجماعه خواند، یعنی سالی که در آن وحدت کلمه دربارۀ فرمانروایی او به وجود آمد، در حالی که چنین سالی نبوده، بلکه سال تفرق و قهر و غلبه، و سالی بوده که در آنجا امامت شورایی به نظام پادشاهی و یا خلافت اسلامی به امپراتوری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 که معاویه رو در روی رسول خدا ایستاد، پیامبر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زانیه فرزندی آورد از آن شوهر اوست، بنابراین، زیاد بن ابیه باید به شوهر مادرش نسبت داده شود، ولی معاویه، برای پیشبرد سیاست‌های زیاده خواهی خود، او را برادر خویش خواند، زیرا پدر معاویه ابوسفیان، با مادر او ارتباط داشت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حجر بن عدی را که از یاران پاکدامن رسول خدا صلی الله علیه و آله بود، کشت و خراج مصر را دربست در اختیار عمرو بن عاص نهاد و یزید را که از هر نوع کمال بی‌بهره بود، به جانشینی خود تعیین کرد و به زور از مردم برای او بیعت گرفت و</w:t>
      </w:r>
      <w:bookmarkStart w:id="569" w:name="pg14185_154529"/>
    </w:p>
    <w:p>
      <w:pPr>
        <w:pStyle w:val="BookText"/>
        <w:rPr/>
      </w:pPr>
      <w:bookmarkEnd w:id="569"/>
      <w:r>
        <w:rPr>
          <w:rFonts w:ascii="IRNazanin" w:hAnsi="IRNazanin" w:eastAsia="IRNazanin"/>
          <w:color w:val="111111"/>
          <w:sz w:val="28"/>
          <w:sz w:val="28"/>
          <w:szCs w:val="28"/>
          <w:rtl w:val="true"/>
          <w:lang w:bidi="fa-IR"/>
        </w:rPr>
        <w:t>حدود الهی را به خاطر خویشاوندی و میانجیگری آشنایان، زیر پا نهاد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جاحظ،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کسی بود که در مدت سه سالی که بر مصدر خلافت نشسته بود دست کم سه جنایت بزرگ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اول، حسین بن علی علیه السلام را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دوم، مدینۀ پیامبر را مورد حمله قرار داد و تعداد زیادی از صحابه و تابعان را کشت و به سپاهیان خود اجازه داد، زنان و دختران مدینه را هتک حرمت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سوم، خانۀ خدا را با منجنیق ویران کرد و پرده‌های آن را به آتش کشید و تعدادی از حجاج و زائران خانۀ خدا را به شهادت رساند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بی‌پروایی یزید به جایی رسید که شعری از ابن زبعری را که در جنگ احد بر ضد مسلمانان سروده بود زمرمه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خاندان هاشمی با سلطنت بازی کردند، و با ادعای نبوت آن را به دست آوردند، در حالی که نه وحیی فرود آمده ونه کتابی نازل شده است</w:t>
      </w:r>
      <w:r>
        <w:rPr>
          <w:rFonts w:eastAsia="IRNazanin" w:cs="IRNazanin"/>
          <w:color w:val="111111"/>
          <w:sz w:val="28"/>
          <w:szCs w:val="28"/>
          <w:rtl w:val="true"/>
          <w:lang w:bidi="fa-IR"/>
        </w:rPr>
        <w:t>.</w:t>
      </w:r>
    </w:p>
    <w:p>
      <w:pPr>
        <w:pStyle w:val="Heading5"/>
        <w:numPr>
          <w:ilvl w:val="4"/>
          <w:numId w:val="1"/>
        </w:numPr>
        <w:rPr/>
      </w:pPr>
      <w:bookmarkStart w:id="570" w:name="__RefHeading___Toc5147704_3381743652"/>
      <w:bookmarkStart w:id="571" w:name="_Toc214"/>
      <w:bookmarkEnd w:id="570"/>
      <w:r>
        <w:rPr/>
        <w:t>2</w:t>
      </w:r>
      <w:r>
        <w:rPr>
          <w:rtl w:val="true"/>
        </w:rPr>
        <w:t xml:space="preserve">. </w:t>
      </w:r>
      <w:r>
        <w:rPr>
          <w:rtl w:val="true"/>
        </w:rPr>
        <w:t>عمروعاص</w:t>
      </w:r>
      <w:bookmarkEnd w:id="5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روزگاری مردم را بر ضد عثمان می‌شورانید، 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چوپانی را در راه می‌دیدم او را بر ضد عثمان تحریک می‌کردم، امّا پس از قتل</w:t>
      </w:r>
      <w:bookmarkStart w:id="572" w:name="pg14185_154530"/>
    </w:p>
    <w:p>
      <w:pPr>
        <w:pStyle w:val="BookText"/>
        <w:rPr/>
      </w:pPr>
      <w:bookmarkEnd w:id="572"/>
      <w:r>
        <w:rPr>
          <w:rFonts w:ascii="IRNazanin" w:hAnsi="IRNazanin" w:eastAsia="IRNazanin"/>
          <w:color w:val="111111"/>
          <w:sz w:val="28"/>
          <w:sz w:val="28"/>
          <w:szCs w:val="28"/>
          <w:rtl w:val="true"/>
          <w:lang w:bidi="fa-IR"/>
        </w:rPr>
        <w:t>عثمان به معاویه پیوست و خواهان خون عثمان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هماهنگی با عثمان و چرخش صد و هشتاد درجه‌ای به خاطر آن بود که معاویه قول داده بود که اگر او را در جنگ با علی یاری کند، خراج مصر را در اختیار او خواهد نهاد</w:t>
      </w:r>
      <w:r>
        <w:rPr>
          <w:rFonts w:eastAsia="IRNazanin" w:cs="IRNazanin"/>
          <w:color w:val="111111"/>
          <w:sz w:val="28"/>
          <w:szCs w:val="28"/>
          <w:rtl w:val="true"/>
          <w:lang w:bidi="fa-IR"/>
        </w:rPr>
        <w:t>.</w:t>
      </w:r>
    </w:p>
    <w:p>
      <w:pPr>
        <w:pStyle w:val="Heading5"/>
        <w:numPr>
          <w:ilvl w:val="4"/>
          <w:numId w:val="1"/>
        </w:numPr>
        <w:rPr/>
      </w:pPr>
      <w:bookmarkStart w:id="573" w:name="__RefHeading___Toc5147706_3381743652"/>
      <w:bookmarkStart w:id="574" w:name="_Toc215"/>
      <w:bookmarkEnd w:id="573"/>
      <w:r>
        <w:rPr/>
        <w:t>3</w:t>
      </w:r>
      <w:r>
        <w:rPr>
          <w:rtl w:val="true"/>
        </w:rPr>
        <w:t xml:space="preserve">. </w:t>
      </w:r>
      <w:r>
        <w:rPr>
          <w:rtl w:val="true"/>
        </w:rPr>
        <w:t>مروان بن حکم</w:t>
      </w:r>
      <w:bookmarkEnd w:id="574"/>
    </w:p>
    <w:p>
      <w:pPr>
        <w:pStyle w:val="BookText"/>
        <w:rPr/>
      </w:pPr>
      <w:r>
        <w:rPr>
          <w:rFonts w:ascii="IRNazanin" w:hAnsi="IRNazanin" w:eastAsia="IRNazanin"/>
          <w:color w:val="111111"/>
          <w:sz w:val="28"/>
          <w:sz w:val="28"/>
          <w:szCs w:val="28"/>
          <w:rtl w:val="true"/>
          <w:lang w:bidi="fa-IR"/>
        </w:rPr>
        <w:t>او از دشمنان سرسخت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و دشمن‌ترین آن‌ها با خاندان رسالت، مروان بن حکم بود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حاکم نیشابوری از عبدالرحمن بن عوف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صحابه که خدا به او فرزندی می‌داد، آن را حضور رسول خدا صلی الله علیه و آله می‌آورد تا کام او را بردارد، وقتی مروان بن حکم متولد شد، دربارۀ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بن الوزغ الملعون بن الملعون، این مارمولک، فرزند مارمولکی دیگر و ملعونی فرزند ملعون دیگر است</w:t>
      </w:r>
      <w:r>
        <w:rPr>
          <w:rFonts w:eastAsia="IRNazanin" w:cs="IRNazanin"/>
          <w:color w:val="111111"/>
          <w:sz w:val="28"/>
          <w:szCs w:val="28"/>
          <w:rtl w:val="true"/>
          <w:lang w:bidi="fa-IR"/>
        </w:rPr>
        <w:t>.</w:t>
      </w:r>
    </w:p>
    <w:p>
      <w:pPr>
        <w:pStyle w:val="Heading5"/>
        <w:numPr>
          <w:ilvl w:val="4"/>
          <w:numId w:val="1"/>
        </w:numPr>
        <w:rPr/>
      </w:pPr>
      <w:bookmarkStart w:id="575" w:name="__RefHeading___Toc5147708_3381743652"/>
      <w:bookmarkStart w:id="576" w:name="_Toc216"/>
      <w:bookmarkEnd w:id="575"/>
      <w:r>
        <w:rPr/>
        <w:t>4</w:t>
      </w:r>
      <w:r>
        <w:rPr>
          <w:rtl w:val="true"/>
        </w:rPr>
        <w:t xml:space="preserve">. </w:t>
      </w:r>
      <w:r>
        <w:rPr>
          <w:rtl w:val="true"/>
        </w:rPr>
        <w:t>ولید بن عقبه</w:t>
      </w:r>
      <w:bookmarkEnd w:id="576"/>
    </w:p>
    <w:p>
      <w:pPr>
        <w:pStyle w:val="BookText"/>
        <w:rPr/>
      </w:pPr>
      <w:r>
        <w:rPr>
          <w:rFonts w:ascii="IRNazanin" w:hAnsi="IRNazanin" w:eastAsia="IRNazanin"/>
          <w:color w:val="111111"/>
          <w:sz w:val="28"/>
          <w:sz w:val="28"/>
          <w:szCs w:val="28"/>
          <w:rtl w:val="true"/>
          <w:lang w:bidi="fa-IR"/>
        </w:rPr>
        <w:t>او انسانی است که در دوران ولایت خود بر کوفه از طرف عثمان، مشروب خورد و با حالت مستی به نماز ایستاد و به جای دو رکعت نماز، چهار رکعت خواند و محراب را با استفراغ خود آلوده کرد</w:t>
      </w:r>
      <w:r>
        <w:rPr>
          <w:rFonts w:eastAsia="IRNazanin" w:cs="IRNazanin"/>
          <w:color w:val="111111"/>
          <w:sz w:val="28"/>
          <w:szCs w:val="28"/>
          <w:rtl w:val="true"/>
          <w:lang w:bidi="fa-IR"/>
        </w:rPr>
        <w:t>.</w:t>
      </w:r>
      <w:r>
        <w:rPr>
          <w:rStyle w:val="FootnoteAnchor"/>
          <w:rtl w:val="true"/>
        </w:rPr>
        <w:footnoteReference w:id="27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و فرزندان او به همین شیوه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w:t>
      </w:r>
    </w:p>
    <w:p>
      <w:pPr>
        <w:pStyle w:val="BookText"/>
        <w:rPr/>
      </w:pPr>
      <w:r>
        <w:rPr>
          <w:rFonts w:ascii="IRNazanin" w:hAnsi="IRNazanin" w:eastAsia="IRNazanin"/>
          <w:color w:val="111111"/>
          <w:sz w:val="28"/>
          <w:sz w:val="28"/>
          <w:szCs w:val="28"/>
          <w:rtl w:val="true"/>
          <w:lang w:bidi="fa-IR"/>
        </w:rPr>
        <w:t>مروان، ولید بن یزید بن عبدالملک بن مروان است که دربارۀ او می‌گویند، وقتی خبر انتخاب خود را به عنوان خلافت شنید، در مسجد مشغول قرائت قرآن بود و برای خلافت خود قرآن را به عنوان فال باز کرد و بااین آیه روبرو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پیروزی کردند، امّا هر ستمگر ستیزه‌جویی ناکام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قرآن را هدف تیر قرار داد و با پرتاب چند تیر آن را سوراخ سوراخ کرد و این دو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 فها أنا ذاک جبار عنید</w:t>
      </w:r>
    </w:p>
    <w:p>
      <w:pPr>
        <w:pStyle w:val="BookText"/>
        <w:rPr/>
      </w:pPr>
      <w:r>
        <w:rPr>
          <w:rFonts w:ascii="IRNazanin" w:hAnsi="IRNazanin" w:eastAsia="IRNazanin"/>
          <w:color w:val="111111"/>
          <w:sz w:val="28"/>
          <w:sz w:val="28"/>
          <w:szCs w:val="28"/>
          <w:rtl w:val="true"/>
          <w:lang w:bidi="fa-IR"/>
        </w:rPr>
        <w:t>اذا ما جئت ربک یوم حشر فقل یا رب مزقنی الولید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آیا مرا با نام‌های جبار و عنید تهدید می‌کنی؟ آری من همان سرکش ستیزه‌جو هستم، روز قیامت که با خدای خود دیدار می‌کنی بگو خدایا ولید مرا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انسانی تبهکار، همیشه مست و اهل لواط بود و حتّی برادر خود سلیمان را به این کار زشت دعوت کرد و با همسران پدر خود ازدواج کرد</w:t>
      </w:r>
      <w:r>
        <w:rPr>
          <w:rFonts w:eastAsia="IRNazanin" w:cs="IRNazanin"/>
          <w:color w:val="111111"/>
          <w:sz w:val="28"/>
          <w:szCs w:val="28"/>
          <w:rtl w:val="true"/>
          <w:lang w:bidi="fa-IR"/>
        </w:rPr>
        <w:t>.</w:t>
      </w:r>
      <w:r>
        <w:rPr>
          <w:rStyle w:val="FootnoteAnchor"/>
          <w:rtl w:val="true"/>
        </w:rPr>
        <w:footnoteReference w:id="28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افراد را که نمونه‌های آنان در صحابه و تابعان و تابعان تابعان به فراوانی دیده می‌شوند، می‌توان عادل و پارسا و نیکوکار دانست و دین خدا را از آنان فرا گرفت؟</w:t>
      </w:r>
      <w:bookmarkStart w:id="577" w:name="pg14185_154532"/>
    </w:p>
    <w:p>
      <w:pPr>
        <w:pStyle w:val="Heading3"/>
        <w:numPr>
          <w:ilvl w:val="2"/>
          <w:numId w:val="1"/>
        </w:numPr>
        <w:rPr/>
      </w:pPr>
      <w:bookmarkStart w:id="578" w:name="__RefHeading___Toc5147710_3381743652"/>
      <w:bookmarkStart w:id="579" w:name="_Toc217"/>
      <w:bookmarkEnd w:id="577"/>
      <w:bookmarkEnd w:id="578"/>
      <w:r>
        <w:rPr/>
        <w:t>9</w:t>
      </w:r>
      <w:r>
        <w:rPr>
          <w:rtl w:val="true"/>
        </w:rPr>
        <w:t xml:space="preserve"> </w:t>
      </w:r>
      <w:r>
        <w:rPr>
          <w:rtl w:val="true"/>
        </w:rPr>
        <w:t>خاتمیّت پیامبر اسلام صلی الله علیه و آله و مُصحف فاطمه علیها السلام</w:t>
      </w:r>
      <w:bookmarkEnd w:id="579"/>
    </w:p>
    <w:p>
      <w:pPr>
        <w:pStyle w:val="Heading4"/>
        <w:numPr>
          <w:ilvl w:val="3"/>
          <w:numId w:val="1"/>
        </w:numPr>
        <w:rPr/>
      </w:pPr>
      <w:bookmarkStart w:id="580" w:name="__RefHeading___Toc5147712_3381743652"/>
      <w:bookmarkStart w:id="581" w:name="_Toc218"/>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شیعۀ امامیه به سان دیگر فرق اسلامی،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پیامبر خاتم و کتاب او، پایان بخش همۀ کتابها و رسالت او آخرین رسالات الهی است و با رحلت او، باب وحی الهی بسته شده و تشریع احکام پایان یافته است، نه بر فردی وحیی فرود می‌آید و نه حکمی پس از وی تشریع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هنگام غسل دادن جسد مطهر رسول خدا صلی الله علیه و آله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لقد انقطع بموتک ما لم ینقطع بموت غیرک من النبوّة والأنباء واخبار السماء</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تو از چیزی محروم شدیم که با مرگ دیگر پیامبران از آن محروم نشدیم و آن، پیام‌آوری و گزارش از عالم بالاست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خاتمیت پیامبر از اصول ضروری اسلام است که منکر آن، از دایرۀ اسلام، بیرون رفته و جزء کافران و مرتدان به شمار می‌رود ولی در اینجا پرسش‌هایی مطرح است که باید به آن‌هاپاسخ گفت</w:t>
      </w:r>
      <w:r>
        <w:rPr>
          <w:rFonts w:eastAsia="IRNazanin" w:cs="IRNazanin"/>
          <w:color w:val="111111"/>
          <w:sz w:val="28"/>
          <w:szCs w:val="28"/>
          <w:rtl w:val="true"/>
          <w:lang w:bidi="fa-IR"/>
        </w:rPr>
        <w:t>:</w:t>
      </w:r>
      <w:bookmarkStart w:id="582" w:name="pg14185_154533"/>
    </w:p>
    <w:p>
      <w:pPr>
        <w:pStyle w:val="BookText"/>
        <w:rPr/>
      </w:pPr>
      <w:bookmarkEnd w:id="5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باب تشریع بسته شده است، چگونه ائمۀ اهل بیت علیهم السلام به کتاب علی علیه السلام استناد جسته و به آن عمل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 گرامی پیامبر صلی الله علیه و آله، فاطمه زهرا علیها السلام مصحفی دارد، بنابراین وحی با مرگ پیامبر پایان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بر روایاتی که از امامان دوازده‌گانه نقل شده عمل می‌کنند، بدون این که سند آن‌هابه رسول خدا صلی الله علیه و آله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به این پرسش‌ها پاسخ می‌گوییم</w:t>
      </w:r>
      <w:r>
        <w:rPr>
          <w:rFonts w:eastAsia="IRNazanin" w:cs="IRNazanin"/>
          <w:color w:val="111111"/>
          <w:sz w:val="28"/>
          <w:szCs w:val="28"/>
          <w:rtl w:val="true"/>
          <w:lang w:bidi="fa-IR"/>
        </w:rPr>
        <w:t>:</w:t>
      </w:r>
    </w:p>
    <w:p>
      <w:pPr>
        <w:pStyle w:val="Heading4"/>
        <w:numPr>
          <w:ilvl w:val="3"/>
          <w:numId w:val="1"/>
        </w:numPr>
        <w:rPr/>
      </w:pPr>
      <w:bookmarkStart w:id="583" w:name="__RefHeading___Toc5147714_3381743652"/>
      <w:bookmarkStart w:id="584" w:name="_Toc219"/>
      <w:bookmarkEnd w:id="583"/>
      <w:r>
        <w:rPr>
          <w:rtl w:val="true"/>
        </w:rPr>
        <w:t>کتاب امام علی علیه السلام و املای رسول خدا صلی الله علیه و آله</w:t>
      </w:r>
      <w:bookmarkEnd w:id="584"/>
    </w:p>
    <w:p>
      <w:pPr>
        <w:pStyle w:val="BookText"/>
        <w:rPr/>
      </w:pPr>
      <w:r>
        <w:rPr>
          <w:rFonts w:ascii="IRNazanin" w:hAnsi="IRNazanin" w:eastAsia="IRNazanin"/>
          <w:color w:val="111111"/>
          <w:sz w:val="28"/>
          <w:sz w:val="28"/>
          <w:szCs w:val="28"/>
          <w:rtl w:val="true"/>
          <w:lang w:bidi="fa-IR"/>
        </w:rPr>
        <w:t>پاسخ این پرسش در گرو این است که ماهیت این کتاب شکافته شود تا روشن گردد که این کتاب جز احادیث رسول خدا صلی الله علیه و آله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آن را املا می‌کرد و امیرمؤمنان می‌نوشت و مجموعاً به نام کتاب علی علیه السلام نامیده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صحیح بخاری به واسطۀ چند نفر از رسول گرامی احادیثی را نقل می‌کند، و از نظر اهل سنت صحیح‌ترین کتاب بعد از قرآن شمرده می‌شود، ولی بین صاحب کتاب و رسول خدا، دست کم دو قرن فاصله است و احتمال دارد که در این مدت در آن احادیث دستکاری شده باشد ولی امیرمؤمنان، فیض را از سرچشمۀ آن گرفته، بدون این که در آن کوچکترین آلودگی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بیت نبوی دیده به جهان گشوده و از دوران کودکی تا رحلت رسول خدا صلی الله علیه و آله در کنار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کودکی خود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سان بچۀ حیوان که به دنبال مادر می‌دود، به دنبال پیامبر بودم، هر روز یکی از ارزش‌های اخلاقی را از او فرا می‌گرفتم و به من امر می‌کرد که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سالی، در غار حراء، به عبادت می‌نشست و کسی جز من او را نمی‌دید و در آن روز، هیچ خانوادۀ مسلمانی وجود نداشت، جز خانوادۀ پیامبر که من و خدیجه نیز در آن عضو بودیم، و من نور وحی را می‌دیدم و بوی خوش نبوت را استشمام می‌کردم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قاصعه،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حکم آن که خانه‌زاد بیت نبوت بود، شب و روز، در سفر و حضر در وطن و دیار غربت، از رسول خدا صلی الله علیه و آله جدا نبود، جز در غزوۀ تبوک که او را جانشین خود در مدینه قرار داد تا مراقب منافقان باشد، و اگر سودای قیام بر ضد مسلمانان در سر پروراندند، صاعقه وار بر سر آنان بتازد این ارتباط تنگاتنگ تا آن گاه که آخرین روزهای زندگی را می‌گذراند برقرار بود حتی لحظه جان سپردن سر پیامبر بر سینۀ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داستان درگذشت پیامبر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جان داد، در حالی که سر او بر سینۀ من بود و من او را غسل دادم در حالی که فرشتگان مرا کمک می‌کردند، خانه و آستانه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گروه گروه فرود می‌آمدند و بالا می‌رفتند، من از فرشتگان ندایی جز درود بر پیامبر صلی الله علیه و آله نشنیدم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تاریخ حاکی از آن است که امام، پیوند خاصی با رسول خدا صلی الله علیه و آله داشت و هیچگاه از او جدا نمی‌شد و این ویژگی از آن علی علیه السلام بود، نه دیگران و اگر کسی چشم خود را بر تاریخ باز کند به خوبی این ویژگی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پیوند و همبستگی روحی و خانوادگی، پیوسته در انتظار بهره‌گیری از سخنان رسول خدا صلی الله علیه و آله داشت و لذا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إذا کنت سألته أنبأنی، وإذا سکت ابتدأنی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آغاز به پرسش می‌کردم، مرا پاسخ می‌گفت و هرگاه خاموش می‌ماندم، او سخن آغاز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پیامبر صلی الله علیه و آله به علی علیه السلام فرمان می‌داد، آنچه را که او می‌گوید بنویسد، به همین سبب، علی علیه السلام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می‌ترسید که من فراموش کنم؟ حضرت پاسخ داد، نه بر تو از فراموشی نمی‌ترسم، زیرا از خدا خواسته‌ام که فراموشی بر تو راه نیابد، ولی برای شریکهای خود بنویس،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شریکها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از خاندان تو به وجود می‌آیند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کتاب علی که در میان محدثان شیعه و سنی، معروف است، همان است که پیامبر صلی الله علیه و آله بر علی در مواقع خاصی املا کرده و امیرمؤمنان به خط خود نوشته و آن را روی پوستی که طول آن هفتاد ذراع در عرض یک سفره است نگهداری کرده و در آن، آنچه که امت اسلامی تا روز قیامت نیاز دارد، آمده است و پیشوایان معصوم علیهم السلام، یکی پس از دیگری به آن، مراجعه کرده و از آن‌نقل می‌کردند و در مواقع خاصی خط امام را به این و آن، نشان می‌دادند</w:t>
      </w:r>
      <w:r>
        <w:rPr>
          <w:rStyle w:val="FootnoteAnchor"/>
          <w:rtl w:val="true"/>
        </w:rPr>
        <w:footnoteReference w:id="285"/>
      </w:r>
      <w:r>
        <w:rPr>
          <w:rFonts w:ascii="IRNazanin" w:hAnsi="IRNazanin" w:eastAsia="IRNazanin"/>
          <w:color w:val="111111"/>
          <w:sz w:val="28"/>
          <w:sz w:val="28"/>
          <w:szCs w:val="28"/>
          <w:rtl w:val="true"/>
          <w:lang w:bidi="fa-IR"/>
        </w:rPr>
        <w:t>، و آن را یکی پس از دیگری به میراث برده و احادیث بی‌شماری را از آن نقل کرده‌اند، و</w:t>
      </w:r>
    </w:p>
    <w:p>
      <w:pPr>
        <w:pStyle w:val="BookText"/>
        <w:rPr/>
      </w:pPr>
      <w:r>
        <w:rPr>
          <w:rFonts w:ascii="IRNazanin" w:hAnsi="IRNazanin" w:eastAsia="IRNazanin"/>
          <w:color w:val="111111"/>
          <w:sz w:val="28"/>
          <w:sz w:val="28"/>
          <w:szCs w:val="28"/>
          <w:rtl w:val="true"/>
          <w:lang w:bidi="fa-IR"/>
        </w:rPr>
        <w:t>خوشبختانه این کتاب از دستخوش حوادث زمان مصون ماند و دیگر یاران رسول خدا صلی الله علیه و آله هر چند احادیثی از پیامبر ضبط کرده بودند، اما نوشته‌های آنان با کمال تأسف طعمۀ حریق شد</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تقیید العلم،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از این راه ضرر غیر قابل جبرانی دیدند و در نتیجه حدیث نبوی، جولانگاه دروغ پردازان و بازرگانان حدیث گشت و آنچه توانستند از اسرائیلیات و مسیحیات و مجوسیات در حدیث پیامبر وارد کردند، اما کتاب علی بر اصالت خویش باقی ماند و دستبرد حوادث به آن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کتاب امام علیه السلام جز نگارش حدیث نبوی، آن هم برای بهره‌گیری امت اسلامی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ویژگی‌های این کتاب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کتابی است با املای رسول خدا صلی الله علیه و آله و خط علی علیه السلام که در حقیقت در برگیرندۀ حلال‌ها و حرام‌هاست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باقر علیه السلام به فضیل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 علی است که طول آن هفتاد زراع است، هر چیزی که بشر بدان نیاز دارد، حتّی حکم خراش بر بدن نیز در آن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از روایات، استفاده می‌شود که گاهی کتاب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مردم چه می‌دانند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طول آن هفتاد ذراع به اندازه ذراع پیامبر است و علی علیه السلام مستقیماً آن را از میان دو لب رسول خدا صلی الله علیه و آله شنیده و با دست خود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همۀ</w:t>
      </w:r>
    </w:p>
    <w:p>
      <w:pPr>
        <w:pStyle w:val="BookText"/>
        <w:rPr/>
      </w:pPr>
      <w:r>
        <w:rPr>
          <w:rFonts w:ascii="IRNazanin" w:hAnsi="IRNazanin" w:eastAsia="IRNazanin"/>
          <w:color w:val="111111"/>
          <w:sz w:val="28"/>
          <w:sz w:val="28"/>
          <w:szCs w:val="28"/>
          <w:rtl w:val="true"/>
          <w:lang w:bidi="fa-IR"/>
        </w:rPr>
        <w:t>آنچه را که بشر از حلال و حرام نیاز دارد، حتّی حکم خراش بر بدن آمده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نخستین کسی که حدیث رسول خدا صلی الله علیه و آله را به صورت کامل نوشته علی علیه السلام بوده و آن را گاهی کتاب علی و گاهی جامعه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این کتاب حاکی از آن است که امام علیه السلام به حفظ سنّت علاقۀ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مکتب خلفا، پیوسته می‌کوشید نقل روایت از رسول خدا صلی الله علیه و آله را متوقف سازد یا کاهش دهد و هرگاه عمر بن خطاب فردی را به عنوان والی به جایی می‌فرستاد، سفارش می‌کرد تنها به قرآن بپردازید و از روایت کردن از محمد صلی الله علیه و آله بکاهید و من در مسئولیت این کار با شما شریکم</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گاهی کسانی را که به نقل حدیثی از رسول خدا صلی الله علیه و آله می‌پرداختند، توبیخ می‌کرد و به ابوذر و عبداللّه بن مسعود و ابی‌الدرداء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پیوسته از محمد حدیث پخش می‌کنید؟</w:t>
      </w:r>
      <w:r>
        <w:rPr>
          <w:rStyle w:val="FootnoteAnchor"/>
          <w:rtl w:val="true"/>
        </w:rPr>
        <w:footnoteReference w:id="290"/>
      </w:r>
      <w:r>
        <w:rPr>
          <w:rFonts w:ascii="IRNazanin" w:hAnsi="IRNazanin" w:eastAsia="IRNazanin"/>
          <w:color w:val="111111"/>
          <w:sz w:val="28"/>
          <w:sz w:val="28"/>
          <w:szCs w:val="28"/>
          <w:rtl w:val="true"/>
          <w:lang w:bidi="fa-IR"/>
        </w:rPr>
        <w:t>در چنین دوران اختناقی که نقل حدیث، یکی از جرم‌های مهم به شمار می‌رفت، امام علی علیه السلام و فرزندان او به حفظ این کتاب پرداخته و از طریق آن، فتوا می‌دادند، و به بخشنامه کسانی که نقل و کتابت حدیث را ممنوع کرده بودند، اعتنایی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علیه السلام بودم،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آن می‌نگریست و این حدیث را برای ما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تموت وتترک زوجها لیس لها وارث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المال کلّه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زنی بمیرد و جز شوهر، وارث دیگری نداشته باشد، همۀ مال، از آن شوهر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مرادی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برخی از مسائل مربوط به ارث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علاقه‌مندید کتاب علی را نشان دهم؟ آن گاه کتاب علی را آورد و در آن، این حدیث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مورد سؤال أبی بصیر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وترک عمّه وخاله للعمّ الثلثان وللخال الثلث</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علی علیه السلام را خواست،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حضور پدر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صورت طومار پیچیدۀ ضخیمی به کلفتی ران انسان بود، در آن، این حدیث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 لیس لهنّ من عقار الرجل إذا هو توفی عنها شیء،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خطّ علی بیده واملاء رسول اللّه صلی الله علیه و آله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سهمی در زمین خانه مرد به هنگام مرگ شوهر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خدا سوگند این خط علی و املای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امام باقر بودم، او پیوسته از</w:t>
      </w:r>
    </w:p>
    <w:p>
      <w:pPr>
        <w:pStyle w:val="BookText"/>
        <w:rPr/>
      </w:pPr>
      <w:r>
        <w:rPr>
          <w:rFonts w:ascii="IRNazanin" w:hAnsi="IRNazanin" w:eastAsia="IRNazanin"/>
          <w:color w:val="111111"/>
          <w:sz w:val="28"/>
          <w:sz w:val="28"/>
          <w:szCs w:val="28"/>
          <w:rtl w:val="true"/>
          <w:lang w:bidi="fa-IR"/>
        </w:rPr>
        <w:t>امام باقر علیه السلام سؤال می‌کرد و امام باقر علیه السلام او را احترام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مسأله‌ای اختلاف پیدا کردند،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برخیز و کتاب علی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را آورد که برگهای آن به هم پیچیده بود و حجم انبوهی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نگاه می‌کرد تا پاسخ سؤال حکم بن عتیبه را در آن جست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علی و املای رسول اللّه صلی الله علیه و آله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ترجمۀ محمد بن عذافر، شمارۀ ترجمه </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پیرامون نماز در پوست و پشم حیوانات حرام گوشت،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کتابی را باز کرد که آن را املای رسول خدا صلی الله علیه و آله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وبر کل شیء حرام أکله، فالصلاة فی وبره وشعره وجلده وبوله وروثه والبانه وکل شیء منه، فاسدة لا تقبل تلک الصلاة حتّی تصلی فی غیره مما أحل اللّه أکله، ثم قال یا زرارة هذا عن رسول اللّه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همۀ اجزای بدن حیوانی که گوشت آن حرام باشد، باطل است و در این مورد بین پشم و مو و پوست و بول و مدفوع و شیر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نمازی را نمی‌پذیرد، مگر آن که در غیر آن که حلال گوشت باشد،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این حدیث از پیامبر خداست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پنج‌گانه است که از کتاب علی علیه السلام نقل شده و ما هم در اینجا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هر چند با ویژگی‌هایی که داشت در اختیار ما نیست ولی محدثان بزرگ شیعه، احادیثی را که در آن کتاب نقل شده، در أبواب مختلف</w:t>
      </w:r>
    </w:p>
    <w:p>
      <w:pPr>
        <w:pStyle w:val="BookText"/>
        <w:rPr/>
      </w:pPr>
      <w:r>
        <w:rPr>
          <w:rFonts w:ascii="IRNazanin" w:hAnsi="IRNazanin" w:eastAsia="IRNazanin"/>
          <w:color w:val="111111"/>
          <w:sz w:val="28"/>
          <w:sz w:val="28"/>
          <w:szCs w:val="28"/>
          <w:rtl w:val="true"/>
          <w:lang w:bidi="fa-IR"/>
        </w:rPr>
        <w:t xml:space="preserve">فقه، آورده‌اند و محقق ارجمند مرحوم میرزا علی احمدی میانجی در گسترۀ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آنچه که در کتب اربعه، از این کتاب نقل شده، یکجا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سنت،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صحیفه‌ای در قاب شمشیر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علی علیه السلام همان است؟ احمد در مسند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ابوحجیفه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از پیامبر صلی الله علیه و آله غیر از قرآن چیزی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شکافته و انسان را آفریده جز آن که خدا فهم خاصی از قرآن به ما داده، و صحیفه‌ای نیز نزد ماست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عقل در این جا آن است که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آزادی اسیران، و این که مؤمن در برابر کافر کشته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هر کتابی باشد، نمی‌توان آن را روایت صحیحی دانست، زیرا معنی آن این است که امیرمؤمنان در طول زندگی خود با پیامبر، همین سه مطلب را حفظ کرده و جایی هم جز قاب شمشیرش پیدا نکرده و در آن جای داده است و عجیب این است که این حدیث که با واقعیت علم گستردۀ امام علیه السلام سازگار نیست؛ با عبارت‌های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تصور کند نزد ما غیر از قرآن و این صحیفه چیزی هست،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چیز خاصی نداده است که به مردم نداده باشد، مگر آنچه که در قاب شمشیر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چیزی نسپرده که به مردم نداده باشد، جز صحیفه‌ای که در قاب شمشیر من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آنچه که گفتیم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نزد علی جز این سه کلمه چیز دیگری نبود، پس حدیث معروف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شعر یاد شده در زیر است، چیست؟</w:t>
      </w:r>
    </w:p>
    <w:p>
      <w:pPr>
        <w:pStyle w:val="BookText"/>
        <w:rPr/>
      </w:pPr>
      <w:r>
        <w:rPr>
          <w:rFonts w:ascii="IRNazanin" w:hAnsi="IRNazanin" w:eastAsia="IRNazanin"/>
          <w:color w:val="111111"/>
          <w:sz w:val="28"/>
          <w:sz w:val="28"/>
          <w:szCs w:val="28"/>
          <w:rtl w:val="true"/>
          <w:lang w:bidi="fa-IR"/>
        </w:rPr>
        <w:t>که من شهر علمم، علیم درَست درست این سخن قول پیغمبر است</w:t>
      </w:r>
      <w:r>
        <w:rPr>
          <w:rStyle w:val="FootnoteAnchor"/>
          <w:rtl w:val="true"/>
        </w:rPr>
        <w:footnoteReference w:id="29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صحیح است امیرمؤمنان باب علم النبی، از احادیث رسول خدا صلی الله علیه و آله فقط همین سه کلمه را فرا گرفته باشد؟ امامی که خلفا و صحابه همگان به او مراجعه می‌کردند و او ابداً به کسی مراجعه نمی‌کرد، باید در درجۀ بسیار عالی از علم به احکام و معارف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که کتابی در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الولایة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دربارۀ دو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امام علیه السلام از علمای امت بوده و مردم به او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او وصی پیامبر صلی الله علیه و آله در رسانیدن پیام او به مردم و امانت‌های علمی اوست</w:t>
      </w:r>
      <w:r>
        <w:rPr>
          <w:rStyle w:val="FootnoteAnchor"/>
          <w:rtl w:val="true"/>
        </w:rPr>
        <w:footnoteReference w:id="299"/>
      </w:r>
      <w:r>
        <w:rPr>
          <w:rFonts w:ascii="IRNazanin" w:hAnsi="IRNazanin" w:eastAsia="IRNazanin"/>
          <w:color w:val="111111"/>
          <w:sz w:val="28"/>
          <w:sz w:val="28"/>
          <w:szCs w:val="28"/>
          <w:rtl w:val="true"/>
          <w:lang w:bidi="fa-IR"/>
        </w:rPr>
        <w:t>بنابراین، هیچ کس نمی‌تواند دربارۀ صحّت این دو حدیث، خدشه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بگوییم آنچه که احمد و یا</w:t>
      </w:r>
      <w:bookmarkStart w:id="585" w:name="pg14185_154542"/>
    </w:p>
    <w:p>
      <w:pPr>
        <w:pStyle w:val="BookText"/>
        <w:rPr/>
      </w:pPr>
      <w:bookmarkEnd w:id="585"/>
      <w:r>
        <w:rPr>
          <w:rFonts w:ascii="IRNazanin" w:hAnsi="IRNazanin" w:eastAsia="IRNazanin"/>
          <w:color w:val="111111"/>
          <w:sz w:val="28"/>
          <w:sz w:val="28"/>
          <w:szCs w:val="28"/>
          <w:rtl w:val="true"/>
          <w:lang w:bidi="fa-IR"/>
        </w:rPr>
        <w:t>دیگران در کوچک کردن مقام علمی حضرت، نقل کرده‌اند، جز حدیث باطل چیز دیگری نیست</w:t>
      </w:r>
      <w:r>
        <w:rPr>
          <w:rFonts w:eastAsia="IRNazanin" w:cs="IRNazanin"/>
          <w:color w:val="111111"/>
          <w:sz w:val="28"/>
          <w:szCs w:val="28"/>
          <w:rtl w:val="true"/>
          <w:lang w:bidi="fa-IR"/>
        </w:rPr>
        <w:t>.</w:t>
      </w:r>
    </w:p>
    <w:p>
      <w:pPr>
        <w:pStyle w:val="Heading4"/>
        <w:numPr>
          <w:ilvl w:val="3"/>
          <w:numId w:val="1"/>
        </w:numPr>
        <w:rPr/>
      </w:pPr>
      <w:bookmarkStart w:id="586" w:name="__RefHeading___Toc5147716_3381743652"/>
      <w:bookmarkStart w:id="587" w:name="_Toc220"/>
      <w:bookmarkEnd w:id="586"/>
      <w:r>
        <w:rPr>
          <w:rtl w:val="true"/>
        </w:rPr>
        <w:t>مصحف فاطمه علیها السلام</w:t>
      </w:r>
      <w:bookmarkEnd w:id="587"/>
    </w:p>
    <w:p>
      <w:pPr>
        <w:pStyle w:val="BookText"/>
        <w:rPr/>
      </w:pPr>
      <w:r>
        <w:rPr>
          <w:rFonts w:ascii="IRNazanin" w:hAnsi="IRNazanin" w:eastAsia="IRNazanin"/>
          <w:color w:val="111111"/>
          <w:sz w:val="28"/>
          <w:sz w:val="28"/>
          <w:szCs w:val="28"/>
          <w:rtl w:val="true"/>
          <w:lang w:bidi="fa-IR"/>
        </w:rPr>
        <w:t xml:space="preserve">سؤال دومی که باید به آن پاسخ گفت موضوع مصحف فاطمه است، برخی پنداشته‌اند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و هر زمان به معنی قرآن بوده، پس دخت گرامی پیامبر صلی الله علیه و آله نیز دارای قرآنی ویژه بوده است، و قهراً چنین عقیده‌ای با خاتمیت و انقطاع وحی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طراحان این سؤال از یک نکته غافلند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کتاب است، نه قرآن،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تکویر، آیۀ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نامه‌های اعمال را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مصحف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معنی دفتر و کتاب دوخته و جلد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روزی به قرآن مصحف گفته‌اند، به دلیل آن بوده که قرآن در زمان پیامبر و پس از او به صورت یک کتاب مجلّد، وجود داشته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فی المصحف یتمتع ببصره</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از روی کتاب بخواند، از چشم خود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قرآن و مصحف هر دو را در کنار هم آورده و مصحف را شکل مکتوب و مدون</w:t>
      </w:r>
    </w:p>
    <w:p>
      <w:pPr>
        <w:pStyle w:val="BookText"/>
        <w:rPr/>
      </w:pPr>
      <w:r>
        <w:rPr>
          <w:rFonts w:ascii="IRNazanin" w:hAnsi="IRNazanin" w:eastAsia="IRNazanin"/>
          <w:color w:val="111111"/>
          <w:sz w:val="28"/>
          <w:sz w:val="28"/>
          <w:szCs w:val="28"/>
          <w:rtl w:val="true"/>
          <w:lang w:bidi="fa-IR"/>
        </w:rPr>
        <w:t>قرآن در یک دفتر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القرآن فی المصحف تخفّف العذاب عن الوالدین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از روی کتاب، عذاب پدر و مادر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حدیث، قرآن را در مصحف یاد می‌کند گویا قرآن چیزی است و مصحف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شرح حال خالد بن معدان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خالد بن معدان، کان علمه فی مصحف له ازرار وعراء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 دانش خود را در دفتری ضبط کرده بود که دکمه و دستگیره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روشن شد که مصحف به معنی قرآن نیست، بلکه به معنی دفترچه جلد شده است که افراد دانش‌های خود را در آن ضبط می‌کرده‌اند و اگر بعدها قرآن را مصحف گفته‌اند، به این سبب بوده که قرآن از حالت حفظی و ذهنی بیرون آمد و در دفاتر نوشته شد و به صورت کتاب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در شگفت باشیم که دختر رسول خدا صلی الله علیه و آله برای خود، دفتری داشته باشد که از پدر بزرگوار خود، علومی را در آن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فرزندان فاطمه علیها السلام حقیقت و واقع این مصحف را شناسانده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جز یک رشته آگاهی‌هایی که از پدر بزرگوارش شنیده و یا از طریق دیگر به دست آورده،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روایات را می‌آوریم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در آن حلال و حرام</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 علیها السلام هست در حالی که در آن کلمه‌ای از قرآن نیست بلکه املای رسول خدا صلی الله علیه و آله و خطّ علی علیه السلام است و همگی در اختیار ماست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الصفار، 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عنایت کامل یادآور می‌شود که در آن کلمه‌ای از قرآن نیست تا مبادا تصور شود وحی تشریعی بر دخت پیامبر نازل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 در توصیف مصحف فاطمه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فیه من قرآنکم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واللّه العلم؟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لعلم وما هو بذاک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کلمه‌ای از قرآن شما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دانش است؟ امام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نه از این دانش‌های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روشن می‌گردد که مصحف فاطمه علیها السلام ارتباطی به قرآن ندارد و کسانی که آن را دستاویزی برای اتهام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تحریف قرآن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مغرض نباشند، نا آگاهانه و بدون تحقیق دربارۀ واقعیت آن سخن می‌گویند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واقعیت را برای خوانندگان بیان می‌کنیم</w:t>
      </w:r>
      <w:r>
        <w:rPr>
          <w:rFonts w:eastAsia="IRNazanin" w:cs="IRNazanin"/>
          <w:color w:val="111111"/>
          <w:sz w:val="28"/>
          <w:szCs w:val="28"/>
          <w:rtl w:val="true"/>
          <w:lang w:bidi="fa-IR"/>
        </w:rPr>
        <w:t>:</w:t>
      </w:r>
      <w:bookmarkStart w:id="588" w:name="pg14185_154545"/>
    </w:p>
    <w:p>
      <w:pPr>
        <w:pStyle w:val="Heading4"/>
        <w:numPr>
          <w:ilvl w:val="3"/>
          <w:numId w:val="1"/>
        </w:numPr>
        <w:rPr/>
      </w:pPr>
      <w:bookmarkStart w:id="589" w:name="__RefHeading___Toc5147718_3381743652"/>
      <w:bookmarkStart w:id="590" w:name="_Toc221"/>
      <w:bookmarkEnd w:id="588"/>
      <w:bookmarkEnd w:id="589"/>
      <w:r>
        <w:rPr>
          <w:rtl w:val="true"/>
        </w:rPr>
        <w:t>«</w:t>
      </w:r>
      <w:r>
        <w:rPr>
          <w:rtl w:val="true"/>
        </w:rPr>
        <w:t>محدّث</w:t>
      </w:r>
      <w:r>
        <w:rPr>
          <w:rtl w:val="true"/>
        </w:rPr>
        <w:t xml:space="preserve">» </w:t>
      </w:r>
      <w:r>
        <w:rPr>
          <w:rtl w:val="true"/>
        </w:rPr>
        <w:t>در اسلام</w:t>
      </w:r>
      <w:bookmarkEnd w:id="590"/>
    </w:p>
    <w:p>
      <w:pPr>
        <w:pStyle w:val="BookText"/>
        <w:rPr/>
      </w:pPr>
      <w:r>
        <w:rPr>
          <w:rFonts w:ascii="IRNazanin" w:hAnsi="IRNazanin" w:eastAsia="IRNazanin"/>
          <w:color w:val="111111"/>
          <w:sz w:val="28"/>
          <w:sz w:val="28"/>
          <w:szCs w:val="28"/>
          <w:rtl w:val="true"/>
          <w:lang w:bidi="fa-IR"/>
        </w:rPr>
        <w:t xml:space="preserve">یکی از معارف مسلم در میان علمای اسلام، وجود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نیست، و بر او وحی نازل نمی‌شود، ولی در عین حال، فرشتگان، با وی سخن می‌گویند، و سخن آنان را می‌شنود، و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مفعول نام گرفته است، زیرا که فرشته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می‌کند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فیمن کان قبلکم من بنی إسرائیل رجالٌ یکلَّمون من غیر أن یکونوا أنبیاء فإن یکن من أمّتی منهم أحد، فعمَر</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باب مناقب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پیشینیان از بنی‌اسرائیل، مردانی بودند که با آن‌ها از عالم غیب‌سخن گفته می‌شد، بدون این که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امت من چنین فردی باشد، آن عمر 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از طریق اهل سنت و سخنان آنان در تفسیر این واژه بیش از آن است که در این جا نقل شود، و شارحان صحیح بخاری در این مورد، توضیحات کافی داده‌اند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کتاب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محدَّثون، 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کرده و روایاتی در این مورد نقل کرده است، و همگی حاکی از آن است که محدّث کسی است که صوت فرشته را می‌شنود، ولی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اضافه می‌کند ائمه اهل بیت علیهم السلام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07"/>
      </w:r>
      <w:bookmarkStart w:id="591" w:name="pg14185_154546"/>
    </w:p>
    <w:p>
      <w:pPr>
        <w:pStyle w:val="Heading4"/>
        <w:numPr>
          <w:ilvl w:val="3"/>
          <w:numId w:val="1"/>
        </w:numPr>
        <w:rPr/>
      </w:pPr>
      <w:bookmarkStart w:id="592" w:name="__RefHeading___Toc5147720_3381743652"/>
      <w:bookmarkStart w:id="593" w:name="_Toc222"/>
      <w:bookmarkEnd w:id="591"/>
      <w:bookmarkEnd w:id="592"/>
      <w:r>
        <w:rPr>
          <w:rtl w:val="true"/>
        </w:rPr>
        <w:t xml:space="preserve">فاطمه </w:t>
      </w:r>
      <w:r>
        <w:rPr>
          <w:rtl w:val="true"/>
        </w:rPr>
        <w:t>«</w:t>
      </w:r>
      <w:r>
        <w:rPr>
          <w:rtl w:val="true"/>
        </w:rPr>
        <w:t>محدَّثه</w:t>
      </w:r>
      <w:r>
        <w:rPr>
          <w:rtl w:val="true"/>
        </w:rPr>
        <w:t xml:space="preserve">» </w:t>
      </w:r>
      <w:r>
        <w:rPr>
          <w:rtl w:val="true"/>
        </w:rPr>
        <w:t>است</w:t>
      </w:r>
      <w:bookmarkEnd w:id="593"/>
    </w:p>
    <w:p>
      <w:pPr>
        <w:pStyle w:val="BookText"/>
        <w:rPr/>
      </w:pPr>
      <w:r>
        <w:rPr>
          <w:rFonts w:ascii="IRNazanin" w:hAnsi="IRNazanin" w:eastAsia="IRNazanin"/>
          <w:color w:val="111111"/>
          <w:sz w:val="28"/>
          <w:sz w:val="28"/>
          <w:szCs w:val="28"/>
          <w:rtl w:val="true"/>
          <w:lang w:bidi="fa-IR"/>
        </w:rPr>
        <w:t xml:space="preserve">دخت گرامی پیامبر صلی الله علیه و آله به خاطر کمال وجودی،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یعنی صدای فرشته را می‌شنید، ولی او را نمی‌دید، و این جریان، زمانی رخ داد که پدر والامقامش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امین به فرمان الهی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از آینده، برای او بازگو می‌نمود و از این طریق، مایۀ تسلّی خاطر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ویژگی‌های مصحف فاطمه علیها السلام را از زبان فرزندان او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پیامبرش را قبض روح نمود، اندوه فراوانی فاطمه علیها السلام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فرشته‌ای را فرستاد تا او را تسلیت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امیرمؤمنان را از آنچه می‌شنید،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صدای فرشته را شنیدی، مرا آگاه کن تا آنچه می‌گوید،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که از طریق فرشته به فاطمه علیها السلام می‌رسید و او در اختیار علی علیه السلام می‌نهاد، در دفتری جمع شد و نام مصحف به خود گرفت، ولی در آن چیزی از حلال و حرام نیست، بلکه تنها گزارش‌هایی از آینده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فیه ذکر الصحیفة، 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594" w:name="pg14185_154547"/>
    </w:p>
    <w:p>
      <w:pPr>
        <w:pStyle w:val="Heading3"/>
        <w:numPr>
          <w:ilvl w:val="2"/>
          <w:numId w:val="1"/>
        </w:numPr>
        <w:rPr/>
      </w:pPr>
      <w:bookmarkStart w:id="595" w:name="__RefHeading___Toc5147722_3381743652"/>
      <w:bookmarkStart w:id="596" w:name="_Toc223"/>
      <w:bookmarkEnd w:id="594"/>
      <w:bookmarkEnd w:id="595"/>
      <w:r>
        <w:rPr/>
        <w:t>10</w:t>
      </w:r>
      <w:r>
        <w:rPr>
          <w:rtl w:val="true"/>
        </w:rPr>
        <w:t xml:space="preserve"> </w:t>
      </w:r>
      <w:r>
        <w:rPr>
          <w:rtl w:val="true"/>
        </w:rPr>
        <w:t>دوازده امام</w:t>
      </w:r>
      <w:bookmarkEnd w:id="596"/>
    </w:p>
    <w:p>
      <w:pPr>
        <w:pStyle w:val="Heading4"/>
        <w:numPr>
          <w:ilvl w:val="3"/>
          <w:numId w:val="1"/>
        </w:numPr>
        <w:rPr/>
      </w:pPr>
      <w:bookmarkStart w:id="597" w:name="__RefHeading___Toc5147724_3381743652"/>
      <w:bookmarkStart w:id="598" w:name="_Toc224"/>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شیعۀ امامیه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نکتۀ آن این است که رهبری دوازده امام از بنی‌هاشم در کلام رسول خدا صلی الله علیه و آله آمده و سپس هر امامی به امامت فرد بعدی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روایات فراوانی وارد شده که امور این امت را دوازده خلیفه به شمارۀ نقیبان بنی‌اسرائیل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دارای خصوصیاتی است که جز بر دوازه امام معصوم شیعه منطبق نمی‌شود، بنابراین، شایسته است با این روایات که پیامبر اکرم در آن‌ها از رهبری دوازه امام خبر داده است،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این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از جابر بن سمره از پیامبر اکرم صلی الله علیه و 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اثنا عشر أمیراً، فقال کلمة لم أسمعها، فقال أبی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کتاب الاحکام،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باب الاستخلاف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امیر پس از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سخنی گفت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از جابر نقل می‌کند که من با پدرم بر پیامبر وارد شدیم،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ینقضی حتّی یمضی فیهم اثنا عشر خلیفة، ثم تکلم بکلام خفی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بر پیامبر وارد شدیم، شنیدم که می‌گفت، حاکمیت اسلام، به پایان نمی‌رسد مگر این که دوازده خلیفه در آن حکومت کنند، آن گاه سخنی گفت که بر من پوشیده ماند،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قریش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مسلم از سمره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اثنا عشر رجلاً، ثم تکلم بکلمة خفیت علیّ فسألت أبی ماذا قال رسول اللّه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 مردم رو به راه خواهد بود تا وقتی که دوازده مرد بر آنان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کلمه‌ای فرمود که بر من پنهان ماند، از پدرم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مسلم از او نقل می‌کند که از رسول خدا صلی الله علیه و آله شنیدم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الإسلام عزیزاً إلی اثنی عشر خلیفة، ثم قال کلمة لم أفهمها فقلت لأبی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و برتر است تا دوازده خلیفه، آن گاه سخنی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قریشند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مسلم از او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إلی رسول اللّه صلی الله علیه و آله ومعی أبی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عزیزاً منیعاً إلی اثنی عشر خلیفة، فقال کلمة صمنیها الناس 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به نزد رسول خدا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و برتر خواهد بود تا دوازده خلیفه آن گاه سخنی گفت که سر و صدای مردم مانع از شنیدن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مسلم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عصر روزی که اسلمی سنگسار شد،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این دین بر سر پا خواهد بود تا روز رستاخیز یا تا روزی که</w:t>
      </w:r>
    </w:p>
    <w:p>
      <w:pPr>
        <w:pStyle w:val="BookText"/>
        <w:rPr/>
      </w:pPr>
      <w:r>
        <w:rPr>
          <w:rFonts w:ascii="IRNazanin" w:hAnsi="IRNazanin" w:eastAsia="IRNazanin"/>
          <w:color w:val="111111"/>
          <w:sz w:val="28"/>
          <w:sz w:val="28"/>
          <w:szCs w:val="28"/>
          <w:rtl w:val="true"/>
          <w:lang w:bidi="fa-IR"/>
        </w:rPr>
        <w:t>دوازده خلیفه بر شما حکومت کنند که همگی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متعدد را که یکی را بخاری و بقیه را مسلم نقل کرده، در صحیحین آمده‌اند که نزد اهل سنت از اعتبار بسیار بالایی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نقل روایاتی می‌پردازیم که در غیر صحیحین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 از جابر بن سمره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إلی اثنی عشر خلیفه فکبّر الناس و ضجّوا ثم قال کلمة خفیة،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کتاب المهدی، و این روایات را به دو طریق دیگر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عزیز است تا زمانی که دوازده خلیفه بر سر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تکبیر گفتند و سر 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کلمه‌ای را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بنی‌هاشم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از جابر بن سمره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یکون من بعدی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بشیء لم أفهمه فسألت الذی یلینی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امیر خواهد بود، آنگاه سخنی گفت که من نفهمیدم از کسی که در کنار من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به طرق گوناگون از جابر نقل شده، آن گاه طریق دیگری را که منتهی به جابر می‌شود،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در مسند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امّت دوازده خلیفه خواهد بود، آن گاه این حدیث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در مستدرک خود بر صحیحین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عون بن جحیفه و او از پدرش نقل می‌کند که من با عمویم نزد پیامبر بودم،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أُمّتی صالحاً حتّی یمضی اثنا عشر 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وضع امّت من خوب و مناسب خواهد بود تا زمان دوازده خلیفه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آهسته سخن گفت، به عمویم گفتم که جلوتر از من نشسته بود، پیامبر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قریشند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جابر بن سمره نقل می‌کند که من نزد رسول خدا بودم، شنیدم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هذه الامة ظاهراً حتّی یقوم اثنا عشر خلیفة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ظاهر و پیروز خواهد بود تا روزی که بر آنان دوازده خلیفه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سخنی گفت که من درست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نزدیکتر از من بود که پیامبر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قریشند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صواعق از جابر بن سمره نقل می‌کند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أمیراً کلّهم من قریش</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امیر خواهد بود که همگان از قریشند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از مسروق نقل می‌کند که ما نزد عبداللّه بن مسعود بودیم و او به ما قرآن می‌آموخت،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پرسیدی که چند خلیفه بر این امت حکومت خواهند کرد؟ 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وارد عراق شدم، کسی این موضوع را از من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کعدة 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 همانند بزرگان بنی‌اسرائیل</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حدیث را خطیب بغدادی در تاریخ خود با سندی از جابر بن سمره نقل کرده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در منتخب کنزالعمال همین حدیث را از احمد و طبرانی در معجم کبیر وحاکم در مستدرک نقل کرده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تاریخ الخلفاء به سند خوب از ابن مسعود نقل می‌کند که پس از او چند خلیفه بر این امت حکومت خواهد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همین را پرسیدیم،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w:t>
      </w:r>
      <w:r>
        <w:rPr>
          <w:rStyle w:val="FootnoteAnchor"/>
          <w:rtl w:val="true"/>
        </w:rPr>
        <w:footnoteReference w:id="32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است که در آنها خلافت دوازده امام نقل شده است و در این روایات نشانه‌ها و صفات و شمارۀ آنها وارد شده است، چیزی که هست باید</w:t>
      </w:r>
    </w:p>
    <w:p>
      <w:pPr>
        <w:pStyle w:val="BookText"/>
        <w:rPr/>
      </w:pPr>
      <w:r>
        <w:rPr>
          <w:rFonts w:ascii="IRNazanin" w:hAnsi="IRNazanin" w:eastAsia="IRNazanin"/>
          <w:color w:val="111111"/>
          <w:sz w:val="28"/>
          <w:sz w:val="28"/>
          <w:szCs w:val="28"/>
          <w:rtl w:val="true"/>
          <w:lang w:bidi="fa-IR"/>
        </w:rPr>
        <w:t>به دنبال مصادیق و اشخاص آنان برویم و این در صورتی روشن می‌شود که که علائم مذکور در روایات را در یک جا گرد آوریم تا از این طریق مصادیق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نشانه‌ها و علائم این خلفا در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متون گذشته می‌توان علائم مذکور را در هشت علامت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عزیزاً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منیعاً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 بودن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الأمة قائماً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صلح و صفا 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الأمّة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هذه الأمّة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افتخارات در گرو حکومت دوازده امیر از قریش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حتّی یمضی فیهم اثناعشر أمیراً من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نشانه‌ها در گرو ولایت دوازده خلیفه از قریش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یلیهم اثنا عشر خلیفة کلهم من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شمارۀ آنها به شمارۀ‌نقیبان بنی‌اسرائیل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عددهم کعدد نقباء بنی إسرائیل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نشانه‌ها و امتیازات، جز در دوازده امام، از علی علیه السلام گرفته تا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نمی‌باشد و در حقیقت این احادیث را باید نوعی غیب‌گویی و معجزۀ علمی پیامبر شمرد بالأخص آنگاه که احادیث دیگر به آنها ضمیمه 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سقیفه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اهل بیت علیهم السلام را مایۀ امنیت و هدایت امّت می‌شمارد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دوازده امام که در میان مسلمانان کاملاً شناخته شده هستند و شیعه به امامت آنان عقیده دارد که نخستین آنها علی علیه السلام امیرمؤمنان و آخرین آنان مهدی موعود است، دارای این علائم و نشانه‌ها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زندگانی علمی و اجتماعی و سیاسی آنان واقف شود خواهد دید که این شخصیت‌های معصوم نمونۀ بارز اخلاق و در قلّۀ علم و عمل، و از نظر تقوا و پارسایی و احاطه به قرآن و سنّت بی‌بدیل هستند و خدا به واسطۀ آنان، دین خود را حفظ کرده و رسالت پیامبر صلی الله علیه و آله را عزیز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دوازده امام را مصداق این احادیث بشماریم، کوچکترین مانعی در این تطبیق نیست و امّا اگر از آنها بگذریم، هیچگاه دوازده خلیفه‌ای که پس از رحلت پیامبر پیاپی بیایند و مایۀ عزّت اسلام و رفعت دین شوند، پیدا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از احادیث متواتر است،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آن را نقل کرده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تلخیص مستدرک،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سقیفه از روایات متضافر است،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أمان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599" w:name="pg14185_154555"/>
    </w:p>
    <w:p>
      <w:pPr>
        <w:pStyle w:val="Heading4"/>
        <w:numPr>
          <w:ilvl w:val="3"/>
          <w:numId w:val="1"/>
        </w:numPr>
        <w:rPr/>
      </w:pPr>
      <w:bookmarkStart w:id="600" w:name="__RefHeading___Toc5147726_3381743652"/>
      <w:bookmarkStart w:id="601" w:name="_Toc225"/>
      <w:bookmarkEnd w:id="599"/>
      <w:bookmarkEnd w:id="600"/>
      <w:r>
        <w:rPr>
          <w:rtl w:val="true"/>
        </w:rPr>
        <w:t>تأویل‌های ناروا</w:t>
      </w:r>
      <w:bookmarkEnd w:id="6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دوازده خلیفه، دوازده خلیفۀ اموی است که نخستین آنان یزید بن معاویه و آخرین آنان، مروان حمار است که مجموعاً دوازده خلیفه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این که دوازده خلیفه را پشت سر هم ارائه کنند، معاویه، وعبداللّه بن زبیر ومروان بن حکم را از قلم انداخته و آنان را چنین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معاویه،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مروان،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یزید بن ولید،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 گفتگو نیست که پروندۀ زندگانی این افراد پر از فساد و گناه و قتل و غارت و فجایع است ولی تأویل 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گرایش عمومی به این افراد است نه پیراستگی صفحات زندگانی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ابن حجر این عالم بزرگ درشگفتم چگونه بدون بررسی دقیق این احادیث را بر این افراد جنایتکار تطبیق می‌کند و مدعی می‌شود میزان گرایش عمومی مردم به آنهاست، نه پاکدامنی آنها،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در مقام مدح و ستایش این دوازده خلیفه نباشد، چه سودی در این حدیث خواهد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بشرح صحیح البخاری،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چاپ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گرایش عموم مردم به این افراد است نه پاکدامنی آنان، در حالی که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هذاالدین عزیزاً منیعاً قائماً أمر أمتی صالحاً، أمر امتی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این عبارات حاکی از آن است که این دوازده خلیفه باید در قلّۀ تقوا و پرهیزگاری باشند، و در سایۀ کمالات معنوی آنان، دین اسلام عزت و عظمت یابد، بنابراین، میزان، عظمت شخصیت آنان از نظر عقلی و فکری و علمی و دینی است نه گرایش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میزان، گرایش عمومی بود چگونه یزید را از این افراد می‌شمارد در حالی که او سه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فرزند پیامبر حسین بن علی علیه السلام را به شهادت رساند و در دومین سالِ سلطنت، مردم مدینه ومکه بر ضد او قیام کردند و بر اثر سرکوبی آنان، خونریزی عظیم و رسوایی بزرگی پدید آمد که قلم از ذکر آنان شرم دارد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وقعۀ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سوم، برای دستگیری عبداللّه بن زبیر، کعبه را سنگباران و آتش‌باران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مقصود از این دوازده خلیفه که مایۀ عزت اسلام و دین هستند، پس از ظهور حضرت مهدی خواهد بود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تأویل بسیار ناروا و نامربوط است، زیرا ظاهر احادیث این است که پیامبر از خلفای خود پس از رحلت خویش خبر می‌دهد، نه از خلفای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خلیفه‌هایی است که مردم خلافت آنان را از دل و جان پذیرفته‌اند و آنان عبارتند از چهار خلیفۀ معروف،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فرزند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بین سلیمان و یزید، خلیفۀ اموی عمر بن عبدالعزیز فاصله شده است که معلوم نیست به چه دلیلی او را به حساب نیاورده‌اند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که آن را به قاضی عیاض نسبت می‌دهند درشگفتم چگونه یزید بن معاویه را مایۀ عزت اسلام شمرده با آن جنایاتی که در مدت خلافت خود انجام داد، آنگاه چگونه ولید بن یزید را از این افراد شمرده که درگذشته نمونه‌ای از بی دینی او را یاد کردیم که با قرآن چگونه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سخن این که خلفای دوازده‌گانه‌ای که پس از پیامبر صلی الله علیه و آله به صورت پیوسته شایستۀ خلافت باشند و مایۀ عزت و عظمت گردند، جز ائمۀ اثناعشر افراد دیگری نیستند و دیگران یا فاقد علائمی هستند که در این احادیث آمده و یا عدد آنان بیش از دوازده نفر است تا آنجا که برای تطبیق این دوازده نفر بر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طور نسبی از صالحان بنی‌امیه است از قلم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استاد بزرگ جناب سید محمدتقی حکیم سخنی دارد که شایسته است به ترجمۀ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اموری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شمارۀ این امیران و خلفا از دوازده تجاوز نمی‌کند و همگان از قریشند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آنان را به نقیبان بنی‌اسرائیل تشبیه می‌کند،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w:t>
      </w:r>
    </w:p>
    <w:p>
      <w:pPr>
        <w:pStyle w:val="BookText"/>
        <w:rPr/>
      </w:pPr>
      <w:r>
        <w:rPr>
          <w:rFonts w:ascii="IRNazanin" w:hAnsi="IRNazanin" w:eastAsia="IRNazanin"/>
          <w:color w:val="111111"/>
          <w:sz w:val="28"/>
          <w:sz w:val="28"/>
          <w:szCs w:val="28"/>
          <w:rtl w:val="true"/>
          <w:lang w:bidi="fa-IR"/>
        </w:rPr>
        <w:t>به وسیلۀ خود پیامبر تعیین شده‌اند، چنان که نقیبان بنی‌اسرائیل به وسیلۀ موسی مشخص شده بودند،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مِیثاقَ بَنِی إِسْرائِیلَ وَ بَعَثْنا مِنْهُمُ اثْنَیْ عَشَرَ نَقِیباً</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بنی‌اسرائیل پیمان گرفت و ما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برانگیختیم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بقای دین و عزّت آن را تا روز رستاخیز، به وجود آنان وابسته نموده، چنان که مُسلِم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هذاالأمر لا ینقضی حتّی یمضی فیهم اثناعشر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صریحتر از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الأمر فی قریش ما بقی من الناس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از پیامبر در قریش همچنان ادامه خواهد یافت تا آنجا که در روی زمین دو نفر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علائم یاد شده جز با مبنای امامیه که بر اساس امامت ائمه دوازده‌گانه است، تطبیق نمی‌کند، و از طرفی هم، حدیث ثقلین آن را تأیید 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نکتۀ‌مهم این که خلافت و امامتی که برای این دوازده نفر ثابت می‌شود، امامت واقعی است که به خاطر شایستگی به آنها داده شده است، نه خلافت ظاهری و قدرت سیاسی که بر اثر قهر و غلبه به دست می‌آید، زیرا خلیفۀ شرعی، امامی است که رهبری خود را از خدا گرفته و آن نوعی منصب شرعی است، و این‌گونه رهبری، شایستۀ فردی است که از طرف خدا معیّن می‌شود، ولی پیروی عملی و</w:t>
      </w:r>
    </w:p>
    <w:p>
      <w:pPr>
        <w:pStyle w:val="BookText"/>
        <w:rPr/>
      </w:pPr>
      <w:r>
        <w:rPr>
          <w:rFonts w:ascii="IRNazanin" w:hAnsi="IRNazanin" w:eastAsia="IRNazanin"/>
          <w:color w:val="111111"/>
          <w:sz w:val="28"/>
          <w:sz w:val="28"/>
          <w:szCs w:val="28"/>
          <w:rtl w:val="true"/>
          <w:lang w:bidi="fa-IR"/>
        </w:rPr>
        <w:t>پذیرش مردم و یا عدم پذیرش آنان در این شایستگی و لیاقت، اثری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سلطۀ شرعی خود را داراست هر چند، نوع مردم به او نگروند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شایان ذکر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به خلافت دوازده نفر تصریح می‌کند از پیامبر صلی الله علیه و آله ثابت شده و راویانی آن را نقل می‌کنند، در زمانی می‌زیستند که هنوز دوازده خلیفه به پایان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آنان که مصادر نقل این روایات هستند کمی در آن دقت کنند تا دچار اشتباه نشوند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به این جا رسید، شایسته است در معرفی این دوازده امام، به صورت موجز و فشرده سخن بگوییم</w:t>
      </w:r>
      <w:r>
        <w:rPr>
          <w:rFonts w:eastAsia="IRNazanin" w:cs="IRNazanin"/>
          <w:color w:val="111111"/>
          <w:sz w:val="28"/>
          <w:szCs w:val="28"/>
          <w:rtl w:val="true"/>
          <w:lang w:bidi="fa-IR"/>
        </w:rPr>
        <w:t>.</w:t>
      </w:r>
      <w:bookmarkStart w:id="602" w:name="pg14185_154560"/>
    </w:p>
    <w:p>
      <w:pPr>
        <w:pStyle w:val="Heading4"/>
        <w:numPr>
          <w:ilvl w:val="3"/>
          <w:numId w:val="1"/>
        </w:numPr>
        <w:rPr/>
      </w:pPr>
      <w:bookmarkStart w:id="603" w:name="__RefHeading___Toc5147728_3381743652"/>
      <w:bookmarkStart w:id="604" w:name="_Toc226"/>
      <w:bookmarkEnd w:id="602"/>
      <w:bookmarkEnd w:id="603"/>
      <w:r>
        <w:rPr/>
        <w:t>1</w:t>
      </w:r>
      <w:r>
        <w:rPr>
          <w:rtl w:val="true"/>
        </w:rPr>
        <w:t xml:space="preserve"> </w:t>
      </w:r>
      <w:r>
        <w:rPr>
          <w:rtl w:val="true"/>
        </w:rPr>
        <w:t>امیر مؤمنان علی علیه السلام</w:t>
      </w:r>
      <w:bookmarkEnd w:id="604"/>
    </w:p>
    <w:p>
      <w:pPr>
        <w:pStyle w:val="Heading5"/>
        <w:numPr>
          <w:ilvl w:val="4"/>
          <w:numId w:val="1"/>
        </w:numPr>
        <w:rPr/>
      </w:pPr>
      <w:bookmarkStart w:id="605" w:name="__RefHeading___Toc5147730_3381743652"/>
      <w:bookmarkStart w:id="606" w:name="_Toc227"/>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علی بن ابی طالب علیه السلام نخستین امام وپیشوای جهان اسلام است که امامت وخلافت او در روز غدیر خم تثبیت گردید ورهبری جامعۀ اسلامی پس از در گذشت پیامبر صلی الله علیه و آله بر عهده او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علی علیه السلام را می‌توان به پنج بخش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ولادت تا بعثت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بعثت تا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هجرت تا وفات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وفات پیامبر صلی الله علیه و آله تا خلافت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خلافت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گونه‌ای فشرده در بارۀ هریک از این پنج فراز از زندگانی امام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ازولادت تا بعثت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سال سی ام عام الفیل، یعنی ده سال پیش از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خدا، دیده به جهان گشود وهنوز پنج سال از</w:t>
      </w:r>
    </w:p>
    <w:p>
      <w:pPr>
        <w:pStyle w:val="BookText"/>
        <w:rPr/>
      </w:pPr>
      <w:r>
        <w:rPr>
          <w:rFonts w:ascii="IRNazanin" w:hAnsi="IRNazanin" w:eastAsia="IRNazanin"/>
          <w:color w:val="111111"/>
          <w:sz w:val="28"/>
          <w:sz w:val="28"/>
          <w:szCs w:val="28"/>
          <w:rtl w:val="true"/>
          <w:lang w:bidi="fa-IR"/>
        </w:rPr>
        <w:t>عمر او نگذشته بود که پیامبر گرامی صلی الله علیه و آله او را به خانۀ خود برد و تربیت او را مستقیماً بر عهده گرفت</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همان دوران کودکی با پیامبر گرامی اسلام صلی الله علیه و آله بود و پیش از بعثت نیز با پیامبر در عبادت شرکت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بعثت تا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پیامبر بزرگ اسلام صلی الله علیه و آله ایمان آورد</w:t>
      </w:r>
      <w:r>
        <w:rPr>
          <w:rStyle w:val="FootnoteAnchor"/>
          <w:rtl w:val="true"/>
        </w:rPr>
        <w:footnoteReference w:id="328"/>
      </w:r>
      <w:r>
        <w:rPr>
          <w:rFonts w:ascii="IRNazanin" w:hAnsi="IRNazanin" w:eastAsia="IRNazanin"/>
          <w:color w:val="111111"/>
          <w:sz w:val="28"/>
          <w:sz w:val="28"/>
          <w:szCs w:val="28"/>
          <w:rtl w:val="true"/>
          <w:lang w:bidi="fa-IR"/>
        </w:rPr>
        <w:t>ومدت سیزده سال در مکّه همراه پیامبر عظیم الشأن اسلام بود ووحی الهی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شب هجرت پیامبر به مدینه، ایثارگرانه در بستر پیامبر خوابید و از این طریق، ایمان واخلاص خود را در طریق اهداف الهی برای چندمین بار ثابت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هجرت تا وفات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که از ده سال تجاوز نمی‌کرد جز در غزوۀ تبوک که به امر پیامبر صلی الله علیه و آله در مدینه باقی ماند، درتمام غزوات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در سایۀ ایثار و فداکاری‌های وی، سپاه اسلام بر سپاه شرک پیروز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رحلت پیامبر صلی الله علیه و آله تا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زندگانی علی علیه السلام که بیست و پنج سال به طول انجامید دوران سکوت شکوهمند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آنکه به حکومت وقت اعتراض داشت وخلافت را حق خود می‌دانست، از همکاری و ارشاد وتعلیم احکام خود داری نکرد وخدمات ارزنده‌ای به جهان اسلام عرضه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خلافت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علی علیه السلام به تقاضای اکثریت</w:t>
      </w:r>
      <w:bookmarkStart w:id="607" w:name="pg14185_154562"/>
    </w:p>
    <w:p>
      <w:pPr>
        <w:pStyle w:val="BookText"/>
        <w:rPr/>
      </w:pPr>
      <w:bookmarkEnd w:id="607"/>
      <w:r>
        <w:rPr>
          <w:rFonts w:ascii="IRNazanin" w:hAnsi="IRNazanin" w:eastAsia="IRNazanin"/>
          <w:color w:val="111111"/>
          <w:sz w:val="28"/>
          <w:sz w:val="28"/>
          <w:szCs w:val="28"/>
          <w:rtl w:val="true"/>
          <w:lang w:bidi="fa-IR"/>
        </w:rPr>
        <w:t>قریب به اتفاق مهاجر وانصار، 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پذیرش این مقام خود داری می‌کرد ولی سرانجام پس از اصرار مهاجر و انصار زمام خلافت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وزمامداری علی علیه السلام که سراسر عدل و دادگری واحیاء سنّت‌های پیامبر صلی الله علیه و آله بود، بر گروهی سخت وگران آمد وصفوف مخالفی در برابر وی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مخالفت‌ها سرانجام به نبردهای خونین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w:t>
      </w:r>
      <w:r>
        <w:rPr>
          <w:rFonts w:eastAsia="IRNazanin" w:cs="IRNazanin"/>
          <w:color w:val="111111"/>
          <w:sz w:val="28"/>
          <w:szCs w:val="28"/>
          <w:rtl w:val="true"/>
          <w:lang w:bidi="fa-IR"/>
        </w:rPr>
        <w:t>.</w:t>
      </w:r>
    </w:p>
    <w:p>
      <w:pPr>
        <w:pStyle w:val="Heading5"/>
        <w:numPr>
          <w:ilvl w:val="4"/>
          <w:numId w:val="1"/>
        </w:numPr>
        <w:rPr/>
      </w:pPr>
      <w:bookmarkStart w:id="608" w:name="__RefHeading___Toc5147732_3381743652"/>
      <w:bookmarkStart w:id="609" w:name="_Toc228"/>
      <w:bookmarkEnd w:id="608"/>
      <w:r>
        <w:rPr>
          <w:rtl w:val="true"/>
        </w:rPr>
        <w:t>نبرد با ناکثین</w:t>
      </w:r>
      <w:r>
        <w:rPr>
          <w:rtl w:val="true"/>
        </w:rPr>
        <w:t>:</w:t>
      </w:r>
      <w:bookmarkEnd w:id="60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جهت رخ داد که طلحه وزبیر که در آغاز با علی علیه السلام بیعت کرده بودند تقاضای فرمانروایی بر بصره وکوفه را داشتند لیکن امام علیه السلام با درخواست آنان موافقت نکرد، آنان سرانجام مخفیانه مدینه را به عزم مکّه ترک کردند و درآنجا با استفاده از ثروت امویان ارتشی تشکیل دادند وبه بصره رهسپار شده وآنجا را به تصرف خویش در آوردند، علی علیه السلام مدینه را به عزم خلع ید آنان ترک گفت، در نزدیکی بصره نبرد شدیدی بین امام وسپاهیانش از یک سو وبین طلحه وزبیر وهمراهانشان از دیگر سو رخ داد که این جنگ با پیروزی علی علیه السلام وشکست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تاریخ برای خود سرگذشت گسترده‌ای دارد</w:t>
      </w:r>
      <w:r>
        <w:rPr>
          <w:rFonts w:eastAsia="IRNazanin" w:cs="IRNazanin"/>
          <w:color w:val="111111"/>
          <w:sz w:val="28"/>
          <w:szCs w:val="28"/>
          <w:rtl w:val="true"/>
          <w:lang w:bidi="fa-IR"/>
        </w:rPr>
        <w:t>.</w:t>
      </w:r>
      <w:bookmarkStart w:id="610" w:name="pg14185_154563"/>
    </w:p>
    <w:p>
      <w:pPr>
        <w:pStyle w:val="Heading5"/>
        <w:numPr>
          <w:ilvl w:val="4"/>
          <w:numId w:val="1"/>
        </w:numPr>
        <w:rPr/>
      </w:pPr>
      <w:bookmarkStart w:id="611" w:name="__RefHeading___Toc5147734_3381743652"/>
      <w:bookmarkStart w:id="612" w:name="_Toc229"/>
      <w:bookmarkEnd w:id="610"/>
      <w:bookmarkEnd w:id="611"/>
      <w:r>
        <w:rPr>
          <w:rtl w:val="true"/>
        </w:rPr>
        <w:t>نبرد با قاسطین</w:t>
      </w:r>
      <w:r>
        <w:rPr>
          <w:rtl w:val="true"/>
        </w:rPr>
        <w:t>:</w:t>
      </w:r>
      <w:bookmarkEnd w:id="6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مدّتها قبل از خلافت علی علیه السلام مقدّمات خلافت را برای خود در شام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برای خلافت برگزیده شد فرمان عزل او را صادر کرد، وحتی یک لحظه هم با ابقاء او به حکومت شام موافقت نفرمود، در نتیجه، سپاه عراق و شام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پرداختند ودر لحظاتی که می‌رفت سپاه علی علیه السلام بر لشگر شام پیروز شود، معاویه با نیرنگ خاصی، در میان سربازان امام علیه السلام اختلاف وشورش پدید آورد؛ سرانجام، پس از اصرار زیادِ یاران علی علیه السلام، آن حضرت ناچار به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سپاهیان خود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لشگر شام تن در داد که آنان در بارۀ مصالح اسلام ومسلمین مطالعه کنند و در بارۀ سرپیچی معاویه از بیعت ونظر خود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علی علیه السلام در پذیرفتن مسئلۀ حکمیّت به پایه‌ای رسید که اگر نمی‌پذیرفت شاید رشتۀ حیات او گسسته می‌شد ومسلمانان با بحران شدیدی روبرو می‌شدند، پس از فرا رسیدن موعدی که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ابراز دارند، عمرو عاص، ابو موسی را فریفت و خود ابو موسی بر آن تصریح کرد واین امر، حیله گری مخالف را بیشتر آشکار ساخت، پس از ماجرای حکمیّت تعدادی از مسلمانانی که باحضرت علی علیه السلام همراه بودند علیه آن حضرت قیام کردند و امام را برای قبول حکمیّتی که خودشان تحمیل کرده بودند مورد انتقاد قرار دادند</w:t>
      </w:r>
      <w:r>
        <w:rPr>
          <w:rFonts w:eastAsia="IRNazanin" w:cs="IRNazanin"/>
          <w:color w:val="111111"/>
          <w:sz w:val="28"/>
          <w:szCs w:val="28"/>
          <w:rtl w:val="true"/>
          <w:lang w:bidi="fa-IR"/>
        </w:rPr>
        <w:t>.</w:t>
      </w:r>
      <w:bookmarkStart w:id="613" w:name="pg14185_154564"/>
    </w:p>
    <w:p>
      <w:pPr>
        <w:pStyle w:val="Heading5"/>
        <w:numPr>
          <w:ilvl w:val="4"/>
          <w:numId w:val="1"/>
        </w:numPr>
        <w:rPr/>
      </w:pPr>
      <w:bookmarkStart w:id="614" w:name="__RefHeading___Toc5147736_3381743652"/>
      <w:bookmarkStart w:id="615" w:name="_Toc230"/>
      <w:bookmarkEnd w:id="613"/>
      <w:bookmarkEnd w:id="614"/>
      <w:r>
        <w:rPr>
          <w:rtl w:val="true"/>
        </w:rPr>
        <w:t>نبرد با مارقین</w:t>
      </w:r>
      <w:r>
        <w:rPr>
          <w:rtl w:val="true"/>
        </w:rPr>
        <w:t>:</w:t>
      </w:r>
      <w:bookmarkEnd w:id="615"/>
    </w:p>
    <w:p>
      <w:pPr>
        <w:pStyle w:val="BookText"/>
        <w:rPr/>
      </w:pPr>
      <w:r>
        <w:rPr>
          <w:rFonts w:ascii="IRNazanin" w:hAnsi="IRNazanin" w:eastAsia="IRNazanin"/>
          <w:color w:val="111111"/>
          <w:sz w:val="28"/>
          <w:sz w:val="28"/>
          <w:szCs w:val="28"/>
          <w:rtl w:val="true"/>
          <w:lang w:bidi="fa-IR"/>
        </w:rPr>
        <w:t xml:space="preserve">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همان گروهی است که علی علیه السلام را وادار به پذیرش حکمیت کردند، ولی پس از اندی از کار خود پشیمان شده و او را وادار به نقض عهد وپیمان کردند، امّا علی علیه السلام کسی نبود که پیمان خود را بشکند ونقض عهد فرماید؛ اینان که همان خوارج هستند در برابر حضرت علی علیه السلام دست به صف آرایی زدند ودر نهروان با آن حضرت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این نبرد پیروز گشت لیکن کینۀ خوارج در دلهاشان نهفته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علی علیه السلام پس از پنج سال حکومت در شب نوزدهم رمضان سال چهلم هجری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علی علیه السلام بالاتر از آن است که در مقاله یا کتابی بگنجد و کافی است بدانیم خلیفۀ دوم عمربن خطاب در باره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عقمت النّساء أن یلدن مثل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شخصیتی مانند علی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پیشوای مادیین عصر خود نیز در باره علی علیه السلام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 عظیم العظماء، نسخة مفردة، لم یر لها الشرق ولاالغرب صورة طبق الأصل لاقدیماً ولاجدیداً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العدالة الإنسانیة،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پیشوای انسانها علی بن ابی طالب، بزرگ بزرگان ویگانه نسخه‌ای</w:t>
      </w:r>
    </w:p>
    <w:p>
      <w:pPr>
        <w:pStyle w:val="BookText"/>
        <w:rPr/>
      </w:pPr>
      <w:r>
        <w:rPr>
          <w:rFonts w:ascii="IRNazanin" w:hAnsi="IRNazanin" w:eastAsia="IRNazanin"/>
          <w:color w:val="111111"/>
          <w:sz w:val="28"/>
          <w:sz w:val="28"/>
          <w:szCs w:val="28"/>
          <w:rtl w:val="true"/>
          <w:lang w:bidi="fa-IR"/>
        </w:rPr>
        <w:t xml:space="preserve">است که با اصل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عالی قدر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وهرگز شرق وغرب نسخه‌ای مطابق علی علیه السلام در گذشته وحال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لبنانی در باره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علیک یا دنیا لو حشدت قواک فأعطیت فی کل زمن علیّاً بعقله ولسانه وذی فقار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می‌شد ای روزگار اگر قدرتها ونیروهای خود را بسیج می‌کردی ودر هر دوره انسانی مانند علی علیه السلام از نظر عقل وخرد، سخن وبیان، قدرت وشجاعت به جامعۀ بشری تحویل می‌دادی؟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کمال پوزش از خوانندگان گرامی زندگی نخستین پیشوا را به پایان رسانیده امید است مبسوط آن را در کتاب‌هایی که در این زمینه نگاشته شده است مطالعه فرمایید</w:t>
      </w:r>
      <w:r>
        <w:rPr>
          <w:rFonts w:eastAsia="IRNazanin" w:cs="IRNazanin"/>
          <w:color w:val="111111"/>
          <w:sz w:val="28"/>
          <w:szCs w:val="28"/>
          <w:rtl w:val="true"/>
          <w:lang w:bidi="fa-IR"/>
        </w:rPr>
        <w:t>.</w:t>
      </w:r>
      <w:bookmarkStart w:id="616" w:name="pg14185_154566"/>
    </w:p>
    <w:p>
      <w:pPr>
        <w:pStyle w:val="Heading4"/>
        <w:numPr>
          <w:ilvl w:val="3"/>
          <w:numId w:val="1"/>
        </w:numPr>
        <w:rPr/>
      </w:pPr>
      <w:bookmarkStart w:id="617" w:name="__RefHeading___Toc5147738_3381743652"/>
      <w:bookmarkStart w:id="618" w:name="_Toc231"/>
      <w:bookmarkEnd w:id="616"/>
      <w:bookmarkEnd w:id="617"/>
      <w:r>
        <w:rPr/>
        <w:t>2</w:t>
      </w:r>
      <w:r>
        <w:rPr>
          <w:rtl w:val="true"/>
        </w:rPr>
        <w:t xml:space="preserve"> </w:t>
      </w:r>
      <w:r>
        <w:rPr>
          <w:rtl w:val="true"/>
        </w:rPr>
        <w:t>فاطمه زهرا علیها السلام دخت گرامی پیامبر اسلام صلی الله علیه و آله</w:t>
      </w:r>
      <w:bookmarkEnd w:id="618"/>
    </w:p>
    <w:p>
      <w:pPr>
        <w:pStyle w:val="Heading5"/>
        <w:numPr>
          <w:ilvl w:val="4"/>
          <w:numId w:val="1"/>
        </w:numPr>
        <w:rPr/>
      </w:pPr>
      <w:bookmarkStart w:id="619" w:name="__RefHeading___Toc5147740_3381743652"/>
      <w:bookmarkStart w:id="620" w:name="_Toc232"/>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سخن دربارۀ امامان وپیشوایان معصوم است، و دخت گرامی پیامبر، حضرت زهرا علیها السلام هرچند امام وپیشوا نیست، ولی مادر یازده پیشوای معصوم است که قسمتی از شخصیت وراثتی آنان، مربوط به مادر آنها ست ازاین جهت، لازم است به صورت فشرده دربارۀ او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می‌دانیم پدر ومادر، درزمینۀ شخصیت انسان، تأثیر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والدین فهرست وار، به فرزندان منتقل می‌شود، وسپس با رشد طبیعی فرزند، رشد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مسأله‌ای است که علم امروز ازآن پرده برداشته وآیین مقدس اسلام نیز درآیات وروایات برآن صحه نهاده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دخت گرامی پیامبر، همین بس که از پدری مانند رسول گرامی صلی الله علیه و آله و مادری مانند خدیجه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پیامبر گرامی بر همۀ ما واضح وروشن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مادر اونیز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w:t>
      </w:r>
    </w:p>
    <w:p>
      <w:pPr>
        <w:pStyle w:val="BookText"/>
        <w:rPr/>
      </w:pPr>
      <w:r>
        <w:rPr>
          <w:rFonts w:ascii="IRNazanin" w:hAnsi="IRNazanin" w:eastAsia="IRNazanin"/>
          <w:color w:val="111111"/>
          <w:sz w:val="28"/>
          <w:sz w:val="28"/>
          <w:szCs w:val="28"/>
          <w:rtl w:val="true"/>
          <w:lang w:bidi="fa-IR"/>
        </w:rPr>
        <w:t>خدیجه دختر خویلد، همسر رسول خداست که نخستین بانو ویا فردی است که به رسول گرامی ایمان آورده است، ومدّتها به همراه علی علیه السلام با پیامبر گرامی صلی الله علیه و آله نماز گزارده درحالی که احدی به اسلام نگرویده بود</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شرح نهج البلاغه ابن أبی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 کندی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بازرگانی وارد سرزمین مکه شدم، مردی را دیدم که دربرابر کعبه نماز می‌گزارد، اندکی بعد زنی آمد وبه او اقتدا کرد، آنگاه نوجوانی آمد و به آن دو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عمّوی پیامبر پرسیدم این سه نفر کیستند واز چه آیینی پیروی می‌کنند؟ وی درپاسخ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فرزند عبداللّه برادر زادۀ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عنوان پیامبر برانگیخته است، و این زن، همسر او خدیجه، واین نوجوان برادر زادۀ دیگر من است که به او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روی زمین، این مرد، جز این دو نفر پیروی ندارد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فضیلت ومقام خدیجه را اززبان رسول خدا بشنویم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 من آمد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خدیجه است که به سوی تو می‌آید و ظرفی می‌آورد که درآن خوردنی وآشامیدنی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سوی توآمد، از پروردگارش ومن به او سلام برسان و بشارت بده که خدابرای او دربهشت، خانه‌ای آرام وراحت ساخته 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هیچ یک اززنان پیامبر حسد نورزیدم، جز خدیجه ومن در زمان او نبوده ام ورسول خدا هرگاه، گوسفندی سر می‌برید، قسمتی از آن را برای دوستان خدیجه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اظهار محبتی،</w:t>
      </w:r>
    </w:p>
    <w:p>
      <w:pPr>
        <w:pStyle w:val="BookText"/>
        <w:rPr/>
      </w:pPr>
      <w:r>
        <w:rPr>
          <w:rFonts w:ascii="IRNazanin" w:hAnsi="IRNazanin" w:eastAsia="IRNazanin"/>
          <w:color w:val="111111"/>
          <w:sz w:val="28"/>
          <w:sz w:val="28"/>
          <w:szCs w:val="28"/>
          <w:rtl w:val="true"/>
          <w:lang w:bidi="fa-IR"/>
        </w:rPr>
        <w:t>خشمگین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 اورا به من داده است</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پیرزنی با پیامبر سخن می‌گفت، وپیامبر از حال اومی پرسید وبه او احترام می‌گذاشت وقتی از انگیزه این کار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از ایمان است، او درزمان خدیجه به خانۀ ما می‌آمد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ارمغانی برای پیامبرمی آوردند، پیامبر می‌فرمود، آن رابه خانۀ فلان زن ببرید، او دوست خدیجه بود، اورا بسیار دوست می‌داشت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از خدیجه یاد کرد، من براو رشک بردم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پیرزنی بیش نبود وخدا بهتر ازاورا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خشمگین شد، وموهای سرش راست ایستاد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بهتر ازاورا به من نداده است، او هنگامی که مردم به من کفر می‌ورزیدند، به من ایمان آورد، هنگامی که مردم مرا تکذیب می‌کردند، مرا تصدیق کرد، هنگامی که مردم مرا از دارایی خود محروم کردند، او سرمایۀ خود را در اختیار من نهاد، خدا فرزندانی از او به من ارزانی داشت، واز دیگران به من چیزی عطا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سخنان با خود پیمان بستم که دیگر دربارۀ خدیجه بدگویی نکنم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 چهار زن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w:t>
      </w:r>
      <w:bookmarkStart w:id="621" w:name="pg14185_154569"/>
    </w:p>
    <w:p>
      <w:pPr>
        <w:pStyle w:val="BookText"/>
        <w:rPr/>
      </w:pPr>
      <w:bookmarkEnd w:id="621"/>
      <w:r>
        <w:rPr>
          <w:rFonts w:ascii="IRNazanin" w:hAnsi="IRNazanin" w:eastAsia="IRNazanin"/>
          <w:color w:val="111111"/>
          <w:sz w:val="28"/>
          <w:sz w:val="28"/>
          <w:szCs w:val="28"/>
          <w:rtl w:val="true"/>
          <w:lang w:bidi="fa-IR"/>
        </w:rPr>
        <w:t>مزاحم همسر فرعون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واحادیث دیگر به خوبی استفاده می‌شودکه مادر فاطمه، مقام بس والا وارجمندی دارد و تا او در قید حیات بود، پیامبر همسر دیگری انتخاب نکرد، و سالی که او درگذشت آن را سال حزن و اندوه اعلام نمود، وبه هنگام وفات، خود وارد قبر خدیجه شد وبا دستهای مبارک خود، بدن اورا درقبر نهاد، ودرقبرستان حجون به خاک سپرد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سخن درباره مادر زهرا به پایان می‌رسد، اکنون وقت آن رسیده است که دربارۀ خود آن بانوبه سخن بپردازیم</w:t>
      </w:r>
      <w:r>
        <w:rPr>
          <w:rFonts w:eastAsia="IRNazanin" w:cs="IRNazanin"/>
          <w:color w:val="111111"/>
          <w:sz w:val="28"/>
          <w:szCs w:val="28"/>
          <w:rtl w:val="true"/>
          <w:lang w:bidi="fa-IR"/>
        </w:rPr>
        <w:t>.</w:t>
      </w:r>
    </w:p>
    <w:p>
      <w:pPr>
        <w:pStyle w:val="Heading5"/>
        <w:numPr>
          <w:ilvl w:val="4"/>
          <w:numId w:val="1"/>
        </w:numPr>
        <w:rPr/>
      </w:pPr>
      <w:bookmarkStart w:id="622" w:name="__RefHeading___Toc5147742_3381743652"/>
      <w:bookmarkStart w:id="623" w:name="_Toc233"/>
      <w:bookmarkEnd w:id="622"/>
      <w:r>
        <w:rPr>
          <w:rtl w:val="true"/>
        </w:rPr>
        <w:t>میلاد فاطمه علیها السلام</w:t>
      </w:r>
      <w:bookmarkEnd w:id="623"/>
    </w:p>
    <w:p>
      <w:pPr>
        <w:pStyle w:val="BookText"/>
        <w:rPr/>
      </w:pPr>
      <w:r>
        <w:rPr>
          <w:rFonts w:ascii="IRNazanin" w:hAnsi="IRNazanin" w:eastAsia="IRNazanin"/>
          <w:color w:val="111111"/>
          <w:sz w:val="28"/>
          <w:sz w:val="28"/>
          <w:szCs w:val="28"/>
          <w:rtl w:val="true"/>
          <w:lang w:bidi="fa-IR"/>
        </w:rPr>
        <w:t>دخت گرامی پیامبر، روز بیستم جمادی الاخرة سال پنجم بعثت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درمکه هشت سال ودر مدینه ده سال با پدر خود زندگی کرد و پس از رحلت پیامبرگرامی، هفتاد و پنج یا نود وپنج روز در قید حیات بود، آنگاه به لقای الهی پیوست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پنج ساله بود که مادر گرامی خودرا از دست داد، و در همان ایّام نیز، با فقدان بزرگترین حامی پدر یعنی حضرت ابو طالب، روبرو گشت، و این دو حادثۀ ناگوار، روح و روان او را فشرد، و در عین حال عواطف و محبت‌های پدر را بیش از پیش به خود جلب کرد، از آنجا که کار درون خانه بر دوش او قرار</w:t>
      </w:r>
    </w:p>
    <w:p>
      <w:pPr>
        <w:pStyle w:val="BookText"/>
        <w:rPr/>
      </w:pPr>
      <w:r>
        <w:rPr>
          <w:rFonts w:ascii="IRNazanin" w:hAnsi="IRNazanin" w:eastAsia="IRNazanin"/>
          <w:color w:val="111111"/>
          <w:sz w:val="28"/>
          <w:sz w:val="28"/>
          <w:szCs w:val="28"/>
          <w:rtl w:val="true"/>
          <w:lang w:bidi="fa-IR"/>
        </w:rPr>
        <w:t>گرفت، در قلمرو زندگی پخته تر و آبدیده‌تر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هشت سالگی آنگاه که پدر بزرگوارش مکه را به عزم مهاجرت به مدینه ترک گفت همراه گروهی از زنان مسلمان که در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می‌شوند، به مدینه پانهاد، در این موقع، فصل نوینی در زندگی، به روی خود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اسلام و گسترش آیین خدا و بالا رفتن عظمت ظاهری پیامبر در میان قبایل، سران عرب را برآن داشت که با پیامبر رابطۀ خویشی برقرار نمایند، و با تنها دختری که در خانه داشت،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وهفته‌ای نمی‌گذشت مگر که پیامبر پیشنهادی را دریافت می‌کرد، درخواست‌ها را با دختر خود در میان می‌نهاد، ولی کوچکترین رغبتی در چهرۀ او احساس نمی‌کرد، زیرا زهرا به خوبی می‌دانست،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 جسم در کنار هم نیست، بلکه الفت دو روح است که باید همخوی و همسو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انتظار آن بود که خواستگاری همسو با روحیات وی، سراغ او بیاید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علیه السلام به عنوان خواستگار حضور پیامبر رسید، و پیامبر، درخواست علی را در اختیار فاطمه نهاد، سکوتی پرمعنا بر مجلس حاکم شد، سکوتی که نشانۀ رضایت زهرا، آن هم توأم با حجب و حیا بود، وقتی پیامبر از رضایت درونی او آگاه شد، موافقت خودرا با تکبیر اظهارنمود، وبه یک معنا مسأله را خاتمه یافته تلقی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 سُکُوتهُا رِضاها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فدایش، خاموشی او نشانۀ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زهرابه علی علیه السلام ابلاغ شد وقرار شد که مقدمات کارا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علی در آن روز جز یک شمشیر</w:t>
      </w:r>
      <w:bookmarkStart w:id="624" w:name="pg14185_154571"/>
    </w:p>
    <w:p>
      <w:pPr>
        <w:pStyle w:val="BookText"/>
        <w:rPr/>
      </w:pPr>
      <w:bookmarkEnd w:id="624"/>
      <w:r>
        <w:rPr>
          <w:rFonts w:ascii="IRNazanin" w:hAnsi="IRNazanin" w:eastAsia="IRNazanin"/>
          <w:color w:val="111111"/>
          <w:sz w:val="28"/>
          <w:sz w:val="28"/>
          <w:szCs w:val="28"/>
          <w:rtl w:val="true"/>
          <w:lang w:bidi="fa-IR"/>
        </w:rPr>
        <w:t>وزره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مأمور شد که زره خود را بفروشد ومقدمات و مخارج عروسی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 خودرا فروخت وپول آن را خدمت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مشتی از آن را بدون اینکه بشمارد به بلال داد، که برای زهرا، مقداری عطر بخرد، و باقیمانده را در اختیار ابی‌بکر وعمار گذارد، تا از بازار مدینه برای داماد وعروس، لوازم زندگی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پیامبر برخاستند واشیاء زیر را که در حقیقت جهیزیۀ زهرا بود، خریداری نمودند وبه محضر پیامبر آوردند</w:t>
      </w:r>
      <w:r>
        <w:rPr>
          <w:rFonts w:eastAsia="IRNazanin" w:cs="IRNazanin"/>
          <w:color w:val="111111"/>
          <w:sz w:val="28"/>
          <w:szCs w:val="28"/>
          <w:rtl w:val="true"/>
          <w:lang w:bidi="fa-IR"/>
        </w:rPr>
        <w:t>.</w:t>
      </w:r>
    </w:p>
    <w:p>
      <w:pPr>
        <w:pStyle w:val="Heading5"/>
        <w:numPr>
          <w:ilvl w:val="4"/>
          <w:numId w:val="1"/>
        </w:numPr>
        <w:rPr/>
      </w:pPr>
      <w:bookmarkStart w:id="625" w:name="__RefHeading___Toc5147744_3381743652"/>
      <w:bookmarkStart w:id="626" w:name="_Toc234"/>
      <w:bookmarkEnd w:id="625"/>
      <w:r>
        <w:rPr>
          <w:rtl w:val="true"/>
        </w:rPr>
        <w:t>صورت جهیزیۀ دختر پیامبر</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پیراهنی که به هفت درهم خریداری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 آن یک درهم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قطیفۀ مشکی که تمام بدن را کفایت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سریر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چوب ولیف خرما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تشک ازکتان مصری که یکی پشمی ودیگری از لیف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بالش که دو تای آن از پشم، ودوتای دیگر از لیف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حصیر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 از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کاسۀ چوبی برای 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پوستی برای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سبوی سبز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کوزه‌های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بازو بند نقره‌ای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ظرف 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پیامبر به آنها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زندگی را بر گروهی که بیشتر ظروف آنها سفالست، مبارک گردان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لِقَومٍ جُلّ آنِیَتَهُمُ الْخَزِفَ بحار الأنوار </w:t>
      </w: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مراجعه شود</w:t>
      </w:r>
    </w:p>
    <w:p>
      <w:pPr>
        <w:pStyle w:val="BookText"/>
        <w:rPr/>
      </w:pPr>
      <w:r>
        <w:rPr>
          <w:rFonts w:ascii="IRNazanin" w:hAnsi="IRNazanin" w:eastAsia="IRNazanin"/>
          <w:color w:val="111111"/>
          <w:sz w:val="28"/>
          <w:sz w:val="28"/>
          <w:szCs w:val="28"/>
          <w:rtl w:val="true"/>
          <w:lang w:bidi="fa-IR"/>
        </w:rPr>
        <w:t>مهریۀ دختر پیامبر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همان پانصد درهم می‌باشد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ازدواج برای دیگران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پسرانی که از بار سنگین مهریه می‌نالند و گاهی قید ازدواج را می‌زنند؛ برای دختران که کار مهریه را سخت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محیط زندگی زناشویی، باید با صمیمیت ومهر و وفا، گرم ومطبوع گردد، وگرنه مهریه‌های سنگین وجهیزیه‌های کمرشکن فروغی به زندگی نمی‌بخشد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اولیای دختر برای تحکیم موقعیت وتثبیت وضع دختر خود، داماد را زیر بار سنگین مهر قرار می‌دهند تاروزی بر اثر بوالهوسی دست به</w:t>
      </w:r>
      <w:bookmarkStart w:id="627" w:name="pg14185_154573"/>
    </w:p>
    <w:p>
      <w:pPr>
        <w:pStyle w:val="BookText"/>
        <w:rPr/>
      </w:pPr>
      <w:bookmarkEnd w:id="627"/>
      <w:r>
        <w:rPr>
          <w:rFonts w:ascii="IRNazanin" w:hAnsi="IRNazanin" w:eastAsia="IRNazanin"/>
          <w:color w:val="111111"/>
          <w:sz w:val="28"/>
          <w:sz w:val="28"/>
          <w:szCs w:val="28"/>
          <w:rtl w:val="true"/>
          <w:lang w:bidi="fa-IR"/>
        </w:rPr>
        <w:t>طلاق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هدف آنان را تأمین نمی‌کند، ودرمان قطعی و علاج حقیقی آن، اصلاح وضع اخلاقی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فرهنگ واجتماع ماباید طوری باشد، که ریشۀ این افکار را درمغز جوانان ما پدید نیاورد، وگرنه گاهی کار به جایی می‌رسد که دختر حاضر می‌شود، با بذل مهر خود، از خانۀ شوهر، جان به سلامت برد</w:t>
      </w:r>
      <w:r>
        <w:rPr>
          <w:rFonts w:eastAsia="IRNazanin" w:cs="IRNazanin"/>
          <w:color w:val="111111"/>
          <w:sz w:val="28"/>
          <w:szCs w:val="28"/>
          <w:rtl w:val="true"/>
          <w:lang w:bidi="fa-IR"/>
        </w:rPr>
        <w:t>.</w:t>
      </w:r>
    </w:p>
    <w:p>
      <w:pPr>
        <w:pStyle w:val="Heading5"/>
        <w:numPr>
          <w:ilvl w:val="4"/>
          <w:numId w:val="1"/>
        </w:numPr>
        <w:rPr/>
      </w:pPr>
      <w:bookmarkStart w:id="628" w:name="__RefHeading___Toc5147746_3381743652"/>
      <w:bookmarkStart w:id="629" w:name="_Toc235"/>
      <w:bookmarkEnd w:id="628"/>
      <w:r>
        <w:rPr>
          <w:rtl w:val="true"/>
        </w:rPr>
        <w:t>مراسم عروسی</w:t>
      </w:r>
      <w:bookmarkEnd w:id="629"/>
    </w:p>
    <w:p>
      <w:pPr>
        <w:pStyle w:val="BookText"/>
        <w:rPr/>
      </w:pPr>
      <w:r>
        <w:rPr>
          <w:rFonts w:ascii="IRNazanin" w:hAnsi="IRNazanin" w:eastAsia="IRNazanin"/>
          <w:color w:val="111111"/>
          <w:sz w:val="28"/>
          <w:sz w:val="28"/>
          <w:szCs w:val="28"/>
          <w:rtl w:val="true"/>
          <w:lang w:bidi="fa-IR"/>
        </w:rPr>
        <w:t>گروهی از طرف داماد و عروس دعوت شدند، و علی علیه السلام به افتخار همسر گرامی خود، ولیمه‌ای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رسول گرامی فاطمه را به حضور طلبید، فاطمه درحالی که شرم وحیا سراسر وجود اورا گرفته بود، شرفیاب محضر پیامبر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حجب وخجالت از پیشانی او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اوبه پیامبر افتاد، پای او لغزید ونزدیک بود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دختر خودرا گرفت و درحق او دعا فرمود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تورا از تمام لغزشها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چهرۀ زهرا را باز کرد ودست عروس را در دست داماد نهاد وچنین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 فِی إبنة رسولِ اللّه یا عَلِی نِعْمتِ الزّوجة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خدا، بر تو مبارک باد، علی، فاطمه چه همسر خوبی است سپس رو به فاطمه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الْبَعْلُ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 چه همسر نیک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96/43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درآن شب صمیمیت واخلاصی نشان داد، که هنوز دراجتماع کنونی ما با آن همه رشد وتکامل، این مقدار صفا و صمیمیت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دست دختر خود را گرفت و در دست علی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رابرای دختر خود بازگو کرد؛ از شخصیت دختر خود واینکه اگر علی آفریده نشده بود، همتایی برای او نبود، سخن گفت، و بعدا کارهای خانه ووظایف زندگی راتقسیم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درون خانه را بر عهدۀ فاطمه گذارد، ووظایف خارج از خانه را بر دوش علی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بنا به گفتۀ بعضی، به زنان مهاجر وانصار دستور دادکه دور ناقۀ دختر او را بگیرند وبه خانۀ شوهر برسانند به این ترتیب جریان ازدواج با فضیلت‌ترین زنان جهان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 که پیامبر به شخصیت برجسته ای، مانند سلمان دستور دادکه مهار شتر زهرا را بگیرد و از این طریق جلالت دختر خود را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شیرین‌تر از همه لحظه‌ای بود که داماد وعروس به حجله رفتند، درحالی که هر دو از کثرت شرم به زمین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شد، ظرف آبی به دست گرفت، به عنوان تفأل بر سر و بر اطراف بدن دختر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مایۀ حیات است و درحق هر دو دعا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إبنتی وأحبُّ الخلقِ إلیَّ اللّهمّ وهذا أخی وأحبّ الخلقِ إلیّ اللّهمّ اجعله وَلیاً و</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أقالکِ اللّهُ العَثْرَة بحارالأنوار، ج </w:t>
      </w: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ومحبوب ترین مردم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گرامی ترین مسلمانان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رشتۀ محبت آن دورا استوارتر فرما</w:t>
      </w:r>
      <w:r>
        <w:rPr>
          <w:rFonts w:eastAsia="IRNazanin" w:cs="IRNazanin"/>
          <w:color w:val="111111"/>
          <w:sz w:val="28"/>
          <w:szCs w:val="28"/>
          <w:rtl w:val="true"/>
          <w:lang w:bidi="fa-IR"/>
        </w:rPr>
        <w:t>...</w:t>
      </w:r>
      <w:bookmarkStart w:id="630" w:name="pg14185_154575"/>
    </w:p>
    <w:p>
      <w:pPr>
        <w:pStyle w:val="BookText"/>
        <w:rPr/>
      </w:pPr>
      <w:bookmarkEnd w:id="630"/>
      <w:r>
        <w:rPr>
          <w:rFonts w:ascii="IRNazanin" w:hAnsi="IRNazanin" w:eastAsia="IRNazanin"/>
          <w:color w:val="111111"/>
          <w:sz w:val="28"/>
          <w:sz w:val="28"/>
          <w:szCs w:val="28"/>
          <w:rtl w:val="true"/>
          <w:lang w:bidi="fa-IR"/>
        </w:rPr>
        <w:t>دراینجا، برای ادای حق مقام دختر پیامبر، حدیث زیر را نقل می‌نماییم</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شش ماه تمام هنگام طلوع فجر از خانه بیرون می‌آمد ورهسپار مسجد می‌گشت ومرتب مقابل درخانۀ فاطمه می‌ایستاد ومی‌فرمود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از شما اهل بیت، همه گونه پلیدی را دور کند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5147748_3381743652"/>
      <w:bookmarkStart w:id="632" w:name="_Toc236"/>
      <w:bookmarkEnd w:id="631"/>
      <w:r>
        <w:rPr>
          <w:rtl w:val="true"/>
        </w:rPr>
        <w:t>چهرۀ فاطمه در قرآن</w:t>
      </w:r>
      <w:bookmarkEnd w:id="632"/>
    </w:p>
    <w:p>
      <w:pPr>
        <w:pStyle w:val="Heading6"/>
        <w:numPr>
          <w:ilvl w:val="5"/>
          <w:numId w:val="1"/>
        </w:numPr>
        <w:rPr/>
      </w:pPr>
      <w:bookmarkStart w:id="633" w:name="__RefHeading___Toc5147750_3381743652"/>
      <w:bookmarkStart w:id="634" w:name="_Toc237"/>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داوری هیچ موجودی دربارۀ انسان به پایۀ داوری قرآن که سخن خداست نمی‌رسد، زیرا او از جانب کسی سخن می‌گوید که انسان را آفریده است، وصانع هرموجودی از ویژگیهای مصنوع خود، بیش از دیگران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خلق را آفریده به خوبی آنرا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لازم است گوشه‌ای از داوری قرآن را دربارۀ دخت گرامی پیامبر، یاد آور شویم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هرچند نام زهرا را به میان نیاورده است، اما گاهی دربارۀ افراد محدودی سخن گفته که زهرا یکی از آنها می‌باشد، واحیاناً لفظ کلی را به کار برده</w:t>
      </w:r>
      <w:bookmarkStart w:id="635" w:name="pg14185_154576"/>
    </w:p>
    <w:p>
      <w:pPr>
        <w:pStyle w:val="BookText"/>
        <w:rPr/>
      </w:pPr>
      <w:bookmarkEnd w:id="635"/>
      <w:r>
        <w:rPr>
          <w:rFonts w:ascii="IRNazanin" w:hAnsi="IRNazanin" w:eastAsia="IRNazanin"/>
          <w:color w:val="111111"/>
          <w:sz w:val="28"/>
          <w:sz w:val="28"/>
          <w:szCs w:val="28"/>
          <w:rtl w:val="true"/>
          <w:lang w:bidi="fa-IR"/>
        </w:rPr>
        <w:t>که جزدختر پیامبر، مصداق دیگری نداشته است</w:t>
      </w:r>
      <w:r>
        <w:rPr>
          <w:rFonts w:eastAsia="IRNazanin" w:cs="IRNazanin"/>
          <w:color w:val="111111"/>
          <w:sz w:val="28"/>
          <w:szCs w:val="28"/>
          <w:rtl w:val="true"/>
          <w:lang w:bidi="fa-IR"/>
        </w:rPr>
        <w:t>:</w:t>
      </w:r>
    </w:p>
    <w:p>
      <w:pPr>
        <w:pStyle w:val="Heading6"/>
        <w:numPr>
          <w:ilvl w:val="5"/>
          <w:numId w:val="1"/>
        </w:numPr>
        <w:rPr/>
      </w:pPr>
      <w:bookmarkStart w:id="636" w:name="__RefHeading___Toc5147752_3381743652"/>
      <w:bookmarkStart w:id="637" w:name="_Toc238"/>
      <w:bookmarkEnd w:id="636"/>
      <w:r>
        <w:rPr/>
        <w:t>1</w:t>
      </w:r>
      <w:r>
        <w:rPr>
          <w:rtl w:val="true"/>
        </w:rPr>
        <w:t xml:space="preserve">. </w:t>
      </w:r>
      <w:r>
        <w:rPr>
          <w:rtl w:val="true"/>
        </w:rPr>
        <w:t>آیۀ تطهیر</w:t>
      </w:r>
      <w:bookmarkEnd w:id="637"/>
    </w:p>
    <w:p>
      <w:pPr>
        <w:pStyle w:val="BookText"/>
        <w:rPr/>
      </w:pPr>
      <w:r>
        <w:rPr>
          <w:rFonts w:ascii="IRNazanin" w:hAnsi="IRNazanin" w:eastAsia="IRNazanin"/>
          <w:color w:val="111111"/>
          <w:sz w:val="28"/>
          <w:sz w:val="28"/>
          <w:szCs w:val="28"/>
          <w:rtl w:val="true"/>
          <w:lang w:bidi="fa-IR"/>
        </w:rPr>
        <w:t xml:space="preserve">آیۀ تطهیر از آیه‌های معروفی است که دربارۀ اهل بیت پیامبر علیهم السلام نازل شده وآنها را انسانهای پاک وپیراسته از گناه معرفی می‌کند، و دخت پیامبر گرامی، به حکم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لغوی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متواتر</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پیامبر بوده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 می‌خواهد پلیدی را از شما ببرد، وشما را از گناه وخلاف پیراسته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پیراستگی مربوط به پیراستگی ظاهری نیست، بلکه مقصود تطهیر نفوس از ذنب وگناه است که یگانه افتخار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بارۀ زهرا علیها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لَیَغْضِبَ لِغَضَبِ فاطِمَة وَیَرْضَی بِرِضَاها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خشم فاطمه اظهار خشم کرده و از خشنودی او خشنود می‌شود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که محدثان اسلامی با اختلاف اندکی در الفاظ، نقل کرده اند، به تنهایی نشان دهندۀ آن است که دخت گرامی پیامبر، پیراسته از گناه است</w:t>
      </w:r>
      <w:r>
        <w:rPr>
          <w:rFonts w:eastAsia="IRNazanin" w:cs="IRNazanin"/>
          <w:color w:val="111111"/>
          <w:sz w:val="28"/>
          <w:szCs w:val="28"/>
          <w:rtl w:val="true"/>
          <w:lang w:bidi="fa-IR"/>
        </w:rPr>
        <w:t>.</w:t>
      </w:r>
      <w:bookmarkStart w:id="638" w:name="pg14185_154577"/>
    </w:p>
    <w:p>
      <w:pPr>
        <w:pStyle w:val="BookText"/>
        <w:rPr/>
      </w:pPr>
      <w:bookmarkEnd w:id="638"/>
      <w:r>
        <w:rPr>
          <w:rFonts w:ascii="IRNazanin" w:hAnsi="IRNazanin" w:eastAsia="IRNazanin"/>
          <w:color w:val="111111"/>
          <w:sz w:val="28"/>
          <w:sz w:val="28"/>
          <w:szCs w:val="28"/>
          <w:rtl w:val="true"/>
          <w:lang w:bidi="fa-IR"/>
        </w:rPr>
        <w:t>چگونه می‌توان گفت که او معصوم نیست وگرد گناه می‌گردد، درحالی که دراین هنگام، باید خدا از انجام گناه خوشحال شود درصورتی که خدا پیراسته از آن است که از گناه خوشحال شود، ویا به آن فرمان دهد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یَأْمُرُ بِالْفَحْشاءِ أَ تَقُولُونَ عَلَی اللّهِ ما لا تَعْلَمُونَ</w:t>
      </w:r>
      <w:r>
        <w:rPr>
          <w:rFonts w:eastAsia="Amiri" w:cs="Amiri" w:ascii="Amiri" w:hAnsi="Amiri"/>
          <w:color w:val="111111"/>
          <w:sz w:val="28"/>
          <w:szCs w:val="28"/>
          <w:rtl w:val="true"/>
          <w:lang w:bidi="ar-SA"/>
        </w:rPr>
        <w:t>)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گناه و زشتی‌ها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نمی‌دانید، به خدا نسبت می‌دهید؟</w:t>
      </w:r>
      <w:r>
        <w:rPr>
          <w:rFonts w:eastAsia="IRNazanin" w:cs="IRNazanin"/>
          <w:color w:val="111111"/>
          <w:sz w:val="28"/>
          <w:szCs w:val="28"/>
          <w:rtl w:val="true"/>
          <w:lang w:bidi="fa-IR"/>
        </w:rPr>
        <w:t>».</w:t>
      </w:r>
    </w:p>
    <w:p>
      <w:pPr>
        <w:pStyle w:val="Heading6"/>
        <w:numPr>
          <w:ilvl w:val="5"/>
          <w:numId w:val="1"/>
        </w:numPr>
        <w:rPr/>
      </w:pPr>
      <w:bookmarkStart w:id="639" w:name="__RefHeading___Toc5147754_3381743652"/>
      <w:bookmarkStart w:id="640" w:name="_Toc239"/>
      <w:bookmarkEnd w:id="639"/>
      <w:r>
        <w:rPr/>
        <w:t>2</w:t>
      </w:r>
      <w:r>
        <w:rPr>
          <w:rtl w:val="true"/>
        </w:rPr>
        <w:t xml:space="preserve">. </w:t>
      </w:r>
      <w:r>
        <w:rPr>
          <w:rtl w:val="true"/>
        </w:rPr>
        <w:t>آیۀ مبا هله</w:t>
      </w:r>
      <w:bookmarkEnd w:id="640"/>
    </w:p>
    <w:p>
      <w:pPr>
        <w:pStyle w:val="BookText"/>
        <w:rPr/>
      </w:pPr>
      <w:r>
        <w:rPr>
          <w:rFonts w:ascii="IRNazanin" w:hAnsi="IRNazanin" w:eastAsia="IRNazanin"/>
          <w:color w:val="111111"/>
          <w:sz w:val="28"/>
          <w:sz w:val="28"/>
          <w:szCs w:val="28"/>
          <w:rtl w:val="true"/>
          <w:lang w:bidi="fa-IR"/>
        </w:rPr>
        <w:t>مباهله به معنی نفرین دو مخالف دربارۀ یکدیگر است، و پیامبر گرامی، سران مسیحیان نجران را به مباهله دعوت کرد، که همگی به بیرون از مدینه بروند و به یکدیگر نفرین کنند، و پیامبر این کار را به فرمان خدا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مدینه با چهار نفر بیرون آمد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و دو فرزند عزیزش حسن و حسین و دامادش علی بن ابی طالب، و با این عمل، به واقعیت این آیه تجسّم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Style w:val="FootnoteAnchor"/>
          <w:rtl w:val="true"/>
        </w:rPr>
        <w:footnoteReference w:id="35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ما و شما با فرزندان و زنان خود به مباهله برخیزیم و دروغگویان را به لعنت خدا گرفتار سازیم</w:t>
      </w:r>
      <w:r>
        <w:rPr>
          <w:rFonts w:eastAsia="IRNazanin" w:cs="IRNazanin"/>
          <w:color w:val="111111"/>
          <w:sz w:val="28"/>
          <w:szCs w:val="28"/>
          <w:rtl w:val="true"/>
          <w:lang w:bidi="fa-IR"/>
        </w:rPr>
        <w:t>».</w:t>
      </w:r>
      <w:bookmarkStart w:id="641" w:name="pg14185_154578"/>
    </w:p>
    <w:p>
      <w:pPr>
        <w:pStyle w:val="BookText"/>
        <w:rPr/>
      </w:pPr>
      <w:bookmarkEnd w:id="641"/>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زنی که درحادثۀ مباهله حضور داشت، فاطمۀ زهرا بود، و جز او کسی در آنجا نبود و اگر از میان زنان مهاجر و انصار، کسی شایستگی داشت که دعای پیامبر را با آمین بدرقه کند، پیامبر گرامی او را می‌آورد</w:t>
      </w:r>
      <w:r>
        <w:rPr>
          <w:rFonts w:eastAsia="IRNazanin" w:cs="IRNazanin"/>
          <w:color w:val="111111"/>
          <w:sz w:val="28"/>
          <w:szCs w:val="28"/>
          <w:rtl w:val="true"/>
          <w:lang w:bidi="fa-IR"/>
        </w:rPr>
        <w:t>.</w:t>
      </w:r>
    </w:p>
    <w:p>
      <w:pPr>
        <w:pStyle w:val="Heading6"/>
        <w:numPr>
          <w:ilvl w:val="5"/>
          <w:numId w:val="1"/>
        </w:numPr>
        <w:rPr/>
      </w:pPr>
      <w:bookmarkStart w:id="642" w:name="__RefHeading___Toc5147756_3381743652"/>
      <w:bookmarkStart w:id="643" w:name="_Toc240"/>
      <w:bookmarkEnd w:id="642"/>
      <w:r>
        <w:rPr/>
        <w:t>3</w:t>
      </w:r>
      <w:r>
        <w:rPr>
          <w:rtl w:val="true"/>
        </w:rPr>
        <w:t xml:space="preserve">. </w:t>
      </w:r>
      <w:r>
        <w:rPr>
          <w:rtl w:val="true"/>
        </w:rPr>
        <w:t>آیۀ مودت</w:t>
      </w:r>
      <w:bookmarkEnd w:id="643"/>
    </w:p>
    <w:p>
      <w:pPr>
        <w:pStyle w:val="BookText"/>
        <w:rPr/>
      </w:pPr>
      <w:r>
        <w:rPr>
          <w:rFonts w:ascii="IRNazanin" w:hAnsi="IRNazanin" w:eastAsia="IRNazanin"/>
          <w:color w:val="111111"/>
          <w:sz w:val="28"/>
          <w:sz w:val="28"/>
          <w:szCs w:val="28"/>
          <w:rtl w:val="true"/>
          <w:lang w:bidi="fa-IR"/>
        </w:rPr>
        <w:t>همگی می‌دانیم رسالت پیامبران وهرنوع رنج وزحمتی که دراین راه متحمل می‌شوند، برای خداست وباید پاداش خودرا از خدا دریافت کنند، ولی درعین حال، خدا دوستی نزدیکان پیامبر رابه عنوان یک فریضه واجب نمود 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پاداشی ازشما نمی‌خواهم، جز دوستی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سفارشی هر چند به صورت اجر ومزد تلقی شده است، ولی درواقع فریضه‌ای است بر امت که در سایۀ چنین حبی ونزدیکی با چنین گروهی با فضیلت، به حدّ کمال می‌رسند و در سایۀ این مودت، از نظر عرفان علمی وعملی بالا می‌روند، ودخت گرامی پیامبر نزدیک‌ترین فرد به پیامبر گرامی می‌باشد که باید همۀ مسلمانان جهان اورا دوست داشته واحترام خاصی برای او قائل شوند</w:t>
      </w:r>
      <w:r>
        <w:rPr>
          <w:rFonts w:eastAsia="IRNazanin" w:cs="IRNazanin"/>
          <w:color w:val="111111"/>
          <w:sz w:val="28"/>
          <w:szCs w:val="28"/>
          <w:rtl w:val="true"/>
          <w:lang w:bidi="fa-IR"/>
        </w:rPr>
        <w:t>.</w:t>
      </w:r>
    </w:p>
    <w:p>
      <w:pPr>
        <w:pStyle w:val="Heading6"/>
        <w:numPr>
          <w:ilvl w:val="5"/>
          <w:numId w:val="1"/>
        </w:numPr>
        <w:rPr/>
      </w:pPr>
      <w:bookmarkStart w:id="644" w:name="__RefHeading___Toc5147758_3381743652"/>
      <w:bookmarkStart w:id="645" w:name="_Toc241"/>
      <w:bookmarkEnd w:id="644"/>
      <w:r>
        <w:rPr/>
        <w:t>4</w:t>
      </w:r>
      <w:r>
        <w:rPr>
          <w:rtl w:val="true"/>
        </w:rPr>
        <w:t xml:space="preserve">. </w:t>
      </w:r>
      <w:r>
        <w:rPr>
          <w:rtl w:val="true"/>
        </w:rPr>
        <w:t>آیۀ إطعام</w:t>
      </w:r>
      <w:bookmarkEnd w:id="6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ودخت گرامی پیامبر حتی فرزندان او حسن و حسین وخادمشان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نذر کرده بودند که</w:t>
      </w:r>
      <w:bookmarkStart w:id="646" w:name="pg14185_154579"/>
    </w:p>
    <w:p>
      <w:pPr>
        <w:pStyle w:val="BookText"/>
        <w:rPr/>
      </w:pPr>
      <w:bookmarkEnd w:id="646"/>
      <w:r>
        <w:rPr>
          <w:rFonts w:ascii="IRNazanin" w:hAnsi="IRNazanin" w:eastAsia="IRNazanin"/>
          <w:color w:val="111111"/>
          <w:sz w:val="28"/>
          <w:sz w:val="28"/>
          <w:szCs w:val="28"/>
          <w:rtl w:val="true"/>
          <w:lang w:bidi="fa-IR"/>
        </w:rPr>
        <w:t>سه روز، روزه بگیرند، نذر آنان پذیرفته شده و در نخستین روز، به هنگام افطار، فقیری درخانه ایستاد و درخواست 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طعام خود را به او داده وبا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این جریان تکرار شد، وبه جای فقیر یتیمی بر درخانه ایستاد، وایثار شب قبل نیز تکرار گردید، شب سوم اسیری بر درخانه ایستاد، وهمین کار نیز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این چهار بزرگوار، که به آخرین مرحلۀ ایثار دست یافتند، آیاتی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نازل گردید، این آیات از آیۀ هفتم شروع شده و تا آیۀ بیست و دوم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نقل و ترجمۀ دوآیه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غذای خود را در عین نیاز به آن، به بیچاره، و یتیم، و اسیر، می‌دهند، ومی‌گویند ما شما را برای خدا اطعام می‌کنیم و از شما پاداش و سپاسی نمی‌خواهیم</w:t>
      </w:r>
      <w:r>
        <w:rPr>
          <w:rFonts w:eastAsia="IRNazanin" w:cs="IRNazanin"/>
          <w:color w:val="111111"/>
          <w:sz w:val="28"/>
          <w:szCs w:val="28"/>
          <w:rtl w:val="true"/>
          <w:lang w:bidi="fa-IR"/>
        </w:rPr>
        <w:t>».</w:t>
      </w:r>
    </w:p>
    <w:p>
      <w:pPr>
        <w:pStyle w:val="Heading6"/>
        <w:numPr>
          <w:ilvl w:val="5"/>
          <w:numId w:val="1"/>
        </w:numPr>
        <w:rPr/>
      </w:pPr>
      <w:bookmarkStart w:id="647" w:name="__RefHeading___Toc5147760_3381743652"/>
      <w:bookmarkStart w:id="648" w:name="_Toc242"/>
      <w:bookmarkEnd w:id="647"/>
      <w:r>
        <w:rPr/>
        <w:t>5</w:t>
      </w:r>
      <w:r>
        <w:rPr>
          <w:rtl w:val="true"/>
        </w:rPr>
        <w:t xml:space="preserve">. </w:t>
      </w:r>
      <w:r>
        <w:rPr>
          <w:rtl w:val="true"/>
        </w:rPr>
        <w:t>آیه کوثر</w:t>
      </w:r>
      <w:bookmarkEnd w:id="648"/>
    </w:p>
    <w:p>
      <w:pPr>
        <w:pStyle w:val="BookText"/>
        <w:rPr/>
      </w:pPr>
      <w:r>
        <w:rPr>
          <w:rFonts w:ascii="IRNazanin" w:hAnsi="IRNazanin" w:eastAsia="IRNazanin"/>
          <w:color w:val="111111"/>
          <w:sz w:val="28"/>
          <w:sz w:val="28"/>
          <w:szCs w:val="28"/>
          <w:rtl w:val="true"/>
          <w:lang w:bidi="fa-IR"/>
        </w:rPr>
        <w:t xml:space="preserve">آیۀ پنجمی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شویم وآن آیۀ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خیر فراوانی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نماز بگزار وقربانی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w:t>
      </w:r>
    </w:p>
    <w:p>
      <w:pPr>
        <w:pStyle w:val="BookText"/>
        <w:rPr/>
      </w:pPr>
      <w:r>
        <w:rPr>
          <w:rFonts w:ascii="IRNazanin" w:hAnsi="IRNazanin" w:eastAsia="IRNazanin"/>
          <w:color w:val="111111"/>
          <w:sz w:val="28"/>
          <w:sz w:val="28"/>
          <w:szCs w:val="28"/>
          <w:rtl w:val="true"/>
          <w:lang w:bidi="fa-IR"/>
        </w:rPr>
        <w:t>دشمن بدگوی تو مقطوع است و نسل تو تا روز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بدگویان، مانند عاص بن وائل،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خداوند در ردّ اندیشۀ بدگویان یاد آور می‌شود 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گواهی آخر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بدگوی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می‌دانیم تنها نسل پیامبر گرامی از ناحیۀ دخترش زهرا باقی مانده، مفاد آیه، یکی از اخبار غیبی قرآن است که برای همگان ملموس ومحسوس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فرزندان پیامبر در بسیاری از اعصار به وسیلۀ جلاّدان اموی و عباسی، به صورت فردی و جمعی جام شهادت نوشیده اند، مع الوصف جهان امروز، نسل گستردۀ رسول گرامی را در تمام اقطار جهان لمس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به هنگام بحث از سورۀ کوثر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 نسل پیامبر را در طول زمان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فانظرکم قتل من أهل البیت، ثم العالم ممتلیء منهم، ولم یبق من بنی امیة فی الدّنیا أحد یعبأ به ثم انظرکم فیهم من الأکابر من العلماء کالباقر والصادق والکاظم والرّضا علیهم السلام والنفس الزکیّة وأمثالهم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چقدر افراد، از اهل بیت پیامبر کشته شده‌اند وباز جهان مملو از آنهاست، ولی ازخاندان امیه کسی که قابل ذکر باشدنمانده است، آنگاه بنگر که چه علمای بزرگی درمیان اهل بیت پیامبر هست مانندحضرت</w:t>
      </w:r>
      <w:bookmarkStart w:id="649" w:name="pg14185_154581"/>
    </w:p>
    <w:p>
      <w:pPr>
        <w:pStyle w:val="BookText"/>
        <w:rPr/>
      </w:pPr>
      <w:bookmarkEnd w:id="649"/>
      <w:r>
        <w:rPr>
          <w:rFonts w:ascii="IRNazanin" w:hAnsi="IRNazanin" w:eastAsia="IRNazanin"/>
          <w:color w:val="111111"/>
          <w:sz w:val="28"/>
          <w:sz w:val="28"/>
          <w:szCs w:val="28"/>
          <w:rtl w:val="true"/>
          <w:lang w:bidi="fa-IR"/>
        </w:rPr>
        <w:t>باقر، حضرت صادق وحضرت کاظم و حضرت رضا علیهم السلام ونفس زکیه ومانند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سخن را در قرن ششم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اوایل قرن پانزدهم هجری هستیم و جهان اسلام از مغرب و تونس والجزایر گرفته تا برسد به عربستان و شامات و ترکیه و ایران و غیره شاهد نسل درخشندۀ رسول خدا می‌باشیم وهمگی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p>
    <w:p>
      <w:pPr>
        <w:pStyle w:val="Heading5"/>
        <w:numPr>
          <w:ilvl w:val="4"/>
          <w:numId w:val="1"/>
        </w:numPr>
        <w:rPr/>
      </w:pPr>
      <w:bookmarkStart w:id="650" w:name="__RefHeading___Toc5147762_3381743652"/>
      <w:bookmarkStart w:id="651" w:name="_Toc243"/>
      <w:bookmarkEnd w:id="650"/>
      <w:r>
        <w:rPr>
          <w:rtl w:val="true"/>
        </w:rPr>
        <w:t>زهرا اسوه واُلگو</w:t>
      </w:r>
      <w:bookmarkEnd w:id="651"/>
    </w:p>
    <w:p>
      <w:pPr>
        <w:pStyle w:val="BookText"/>
        <w:rPr/>
      </w:pPr>
      <w:r>
        <w:rPr>
          <w:rFonts w:ascii="IRNazanin" w:hAnsi="IRNazanin" w:eastAsia="IRNazanin"/>
          <w:color w:val="111111"/>
          <w:sz w:val="28"/>
          <w:sz w:val="28"/>
          <w:szCs w:val="28"/>
          <w:rtl w:val="true"/>
          <w:lang w:bidi="fa-IR"/>
        </w:rPr>
        <w:t>آشنایی با زندگانی حضرت زهرا ما را با اسوه و الگویی آشنا می‌سازد که همۀ زنان باید او را بهترین الگو در زندگی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آنگاه که برای زنان اسوه و الگو مطرح می‌کند، از چهار زن نام می‌برد که دو تن از آنها الگوی فضیلت و سعادت و دو فرد دیگر الگوی شقاوت و بدبختی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به‌طور اجمال از این چهار زن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اسوه بودن زهرا را در مورد فضیلت و سعادت،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دوالگوی بدبختی ونکبت، زنان نوح ولوط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خانۀ نبوت و وحی می‌زیستند، اما زیستن آنها زیستن دو جسم در کنار یکدیگر بود، نه زندگی دو روح، زیرا باشوهران خود همسو نبودند وبه آنان خیانت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سرانجامی جز دوزخ پیدا نکردند، چنانکه می‌فرماید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w:t>
      </w:r>
    </w:p>
    <w:p>
      <w:pPr>
        <w:pStyle w:val="BookText"/>
        <w:rPr/>
      </w:pPr>
      <w:r>
        <w:rPr>
          <w:rFonts w:ascii="Amiri" w:hAnsi="Amiri" w:eastAsia="Amiri" w:cs="Amiri"/>
          <w:color w:val="111111"/>
          <w:sz w:val="28"/>
          <w:sz w:val="28"/>
          <w:szCs w:val="28"/>
          <w:rtl w:val="true"/>
          <w:lang w:bidi="ar-SA"/>
        </w:rPr>
        <w:t>شَیْئاً وَ قِیلَ ادْخُلاَ النّارَ مَعَ الدّاخِلِینَ</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کافران زنان نوح ولوط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دراختیار دو بنده از بندگان صالح ما بودند، امابه آنان خیانت کردند، شوهران آنان نتوانستند همسران خود را از آتش دوزخ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دوزخیان 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الگوی سعادت وخوشبختی، آسیه همسر فرعون ومریم مادر حضرت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نخست،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عزت و بزرگی، و رفاه ونعمت همتا نداشت، وقتی حقیقت براو روشن شد دعوت موسی را باتمام خطرهایی که در برداشت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گرایش همسر به دشمن شماره یک او، سخت لرزید، با تمام علاقه‌ای که به همسرش داشت، همه را در راه حفظ الوهیت و خدایی فروشی دروغین خود، نادیده گرفت، و او را در میدان شهر به چهارمیخ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از آنکه او با این عمل به یکی از آرزوهای همسر مؤمن و موحد خود، جامه عمل پوشانید و قرآن دربارۀ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او را از خدا نیز منعکس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Style w:val="FootnoteAnchor"/>
          <w:rtl w:val="true"/>
        </w:rPr>
        <w:footnoteReference w:id="35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افراد با ایمان، همسر فرعون را به عنوان زن نمونه یادآور</w:t>
      </w:r>
    </w:p>
    <w:p>
      <w:pPr>
        <w:pStyle w:val="BookText"/>
        <w:rPr/>
      </w:pPr>
      <w:r>
        <w:rPr>
          <w:rFonts w:ascii="IRNazanin" w:hAnsi="IRNazanin" w:eastAsia="IRNazanin"/>
          <w:color w:val="111111"/>
          <w:sz w:val="28"/>
          <w:sz w:val="28"/>
          <w:szCs w:val="28"/>
          <w:rtl w:val="true"/>
          <w:lang w:bidi="fa-IR"/>
        </w:rPr>
        <w:t>می‌شود آنگاه که با خدای خود چنین راز و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در نزد خود، خانه‌ای در بهشت بناکن، و مرا از فرعون و کردار زشت او نجات بده، و از مردم ستمکار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اومرگ را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در دل آن حیات وزندگی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دوم مریم دختر عمران، مادر حضرت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روی عفت و پاکدامنی اوتکیه می‌کندوحادثۀ تمثّل جبرئیل را به صورت یک جوان زیبا دربرابر او یادآور می‌شود، ولی او درهمان لحظه به خدا پناه می‌برد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عفیف و پاکدامنم</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ندایی می‌شنود که من پیام آور پروردگار تو هستم که به تو فرزند پاکیزه‌ای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این زن نمونه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w:t>
      </w:r>
      <w:r>
        <w:rPr>
          <w:rStyle w:val="FootnoteAnchor"/>
          <w:rtl w:val="true"/>
        </w:rPr>
        <w:footnoteReference w:id="35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مریم را به عنوان زن نمونه برای افراد با ایمان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که دامان خود را پاک نگه داشت، وما ازروح خود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پروردگار و کتاب‌های او را تصدیق کرد، و از بندگان مطیع خدا بود</w:t>
      </w:r>
      <w:r>
        <w:rPr>
          <w:rFonts w:eastAsia="IRNazanin" w:cs="IRNazanin"/>
          <w:color w:val="111111"/>
          <w:sz w:val="28"/>
          <w:szCs w:val="28"/>
          <w:rtl w:val="true"/>
          <w:lang w:bidi="fa-IR"/>
        </w:rPr>
        <w:t>».</w:t>
      </w:r>
      <w:bookmarkStart w:id="652" w:name="pg14185_154584"/>
    </w:p>
    <w:p>
      <w:pPr>
        <w:pStyle w:val="Heading5"/>
        <w:numPr>
          <w:ilvl w:val="4"/>
          <w:numId w:val="1"/>
        </w:numPr>
        <w:rPr/>
      </w:pPr>
      <w:bookmarkStart w:id="653" w:name="__RefHeading___Toc5147764_3381743652"/>
      <w:bookmarkStart w:id="654" w:name="_Toc244"/>
      <w:bookmarkEnd w:id="652"/>
      <w:bookmarkEnd w:id="653"/>
      <w:r>
        <w:rPr>
          <w:rtl w:val="true"/>
        </w:rPr>
        <w:t>زهرا با فضیلت ترین زنان جهان است</w:t>
      </w:r>
      <w:bookmarkEnd w:id="654"/>
    </w:p>
    <w:p>
      <w:pPr>
        <w:pStyle w:val="BookText"/>
        <w:rPr/>
      </w:pPr>
      <w:r>
        <w:rPr>
          <w:rFonts w:ascii="IRNazanin" w:hAnsi="IRNazanin" w:eastAsia="IRNazanin"/>
          <w:color w:val="111111"/>
          <w:sz w:val="28"/>
          <w:sz w:val="28"/>
          <w:szCs w:val="28"/>
          <w:rtl w:val="true"/>
          <w:lang w:bidi="fa-IR"/>
        </w:rPr>
        <w:t>اکنون که با این دوزن نمونه آشنا شدیم، دخت پیامبر گرامی سومین زن نمونه جهان است که درردیف این دو زن قرار دارد، ودرگذشته یاد آور شدیم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زنان بهشت، چهار نفرند که یکی ازآنها دخترش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أَحَداً قَطُّ أَفْضَلْ مِنْ فاطِمَةِ غَیر أَبِیها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برتر وبالاتر از فاطمه نیافتم جز پدرش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عطار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گرامی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اهل بهشت است، آیا او برترین زنان زمان خود بود؟ 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چنین بود، ولی فاطمه برترین زنان اهل بهشت است، از گذشتگان و آیندگان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5147766_3381743652"/>
      <w:bookmarkStart w:id="656" w:name="_Toc245"/>
      <w:bookmarkEnd w:id="655"/>
      <w:r>
        <w:rPr>
          <w:rtl w:val="true"/>
        </w:rPr>
        <w:t>شهادت زهرا علیها السلام</w:t>
      </w:r>
      <w:bookmarkEnd w:id="656"/>
    </w:p>
    <w:p>
      <w:pPr>
        <w:pStyle w:val="BookText"/>
        <w:rPr/>
      </w:pPr>
      <w:r>
        <w:rPr>
          <w:rFonts w:ascii="IRNazanin" w:hAnsi="IRNazanin" w:eastAsia="IRNazanin"/>
          <w:color w:val="111111"/>
          <w:sz w:val="28"/>
          <w:sz w:val="28"/>
          <w:szCs w:val="28"/>
          <w:rtl w:val="true"/>
          <w:lang w:bidi="fa-IR"/>
        </w:rPr>
        <w:t xml:space="preserve">سرانجام دخت گرامی پیامبر صلی الله علیه و آله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درسال یازدهم هجرت، هفتاد و پنج، یا نود وپنج روز پس از درگذشت پدرش، پس از بیماری ممتد که معلول بی‌مهری‌های امت، وتجاوز گروهی از دنیا طلبان به خانه او بود، جان به جان آفرین سپرد و به تعبیر امام صادق علیه السلام جام شهادت نوشید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هرچند بخواهد بر بی‌مهری‌ها و ستمگری‌های امت اسلامی بر</w:t>
      </w:r>
    </w:p>
    <w:p>
      <w:pPr>
        <w:pStyle w:val="BookText"/>
        <w:rPr/>
      </w:pPr>
      <w:r>
        <w:rPr>
          <w:rFonts w:ascii="IRNazanin" w:hAnsi="IRNazanin" w:eastAsia="IRNazanin"/>
          <w:color w:val="111111"/>
          <w:sz w:val="28"/>
          <w:sz w:val="28"/>
          <w:szCs w:val="28"/>
          <w:rtl w:val="true"/>
          <w:lang w:bidi="fa-IR"/>
        </w:rPr>
        <w:t>فرزندان پیامبر اکرم صلی الله علیه و آله پرده پوشی کند، امانمی تواند مظلومیت یگانه یادگار پیامبر را فراموش کند وآن را نادیده بگیرد یا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پیامبر گرامی کراراً او را به مردم سفارش کرده و پارۀ تن خود می‌دانست با یک جهان قهر وخشم بر افراد بی وفا، در خانه خود درگذشت و به نقل امام هشتم در خانۀ خود به خاک سپرده شد</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مولد الزهراء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بر او روزی که دیده به جهان گشود، و روزی که شهیدانه چشم از جهان بر بست، و روزی که به فرمان خدا زنده می‌شود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کوتاه نتوانسته‌ایم کوچک‌ترین حقی از دخت گرامی پیامبر صلی الله علیه و آله را ادا کنیم چنان که نتوانستیم حقوق دیگر پیشوایان را نیز ادا نماییم، واصولاً هدف ما در کتاب آشنایی اجمالی است نه آشنایی تفصیلی</w:t>
      </w:r>
      <w:r>
        <w:rPr>
          <w:rFonts w:eastAsia="IRNazanin" w:cs="IRNazanin"/>
          <w:color w:val="111111"/>
          <w:sz w:val="28"/>
          <w:szCs w:val="28"/>
          <w:rtl w:val="true"/>
          <w:lang w:bidi="fa-IR"/>
        </w:rPr>
        <w:t>.</w:t>
      </w:r>
      <w:bookmarkStart w:id="657" w:name="pg14185_154586"/>
    </w:p>
    <w:p>
      <w:pPr>
        <w:pStyle w:val="Heading4"/>
        <w:numPr>
          <w:ilvl w:val="3"/>
          <w:numId w:val="1"/>
        </w:numPr>
        <w:rPr/>
      </w:pPr>
      <w:bookmarkStart w:id="658" w:name="__RefHeading___Toc5147768_3381743652"/>
      <w:bookmarkStart w:id="659" w:name="_Toc246"/>
      <w:bookmarkEnd w:id="657"/>
      <w:bookmarkEnd w:id="658"/>
      <w:r>
        <w:rPr/>
        <w:t>3</w:t>
      </w:r>
      <w:r>
        <w:rPr>
          <w:rtl w:val="true"/>
        </w:rPr>
        <w:t xml:space="preserve"> </w:t>
      </w:r>
      <w:r>
        <w:rPr>
          <w:rtl w:val="true"/>
        </w:rPr>
        <w:t>امام حسن علیه السلام</w:t>
      </w:r>
      <w:bookmarkEnd w:id="659"/>
    </w:p>
    <w:p>
      <w:pPr>
        <w:pStyle w:val="Heading5"/>
        <w:numPr>
          <w:ilvl w:val="4"/>
          <w:numId w:val="1"/>
        </w:numPr>
        <w:rPr/>
      </w:pPr>
      <w:bookmarkStart w:id="660" w:name="__RefHeading___Toc5147770_3381743652"/>
      <w:bookmarkStart w:id="661" w:name="_Toc247"/>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نخستین میوۀ پیوند فرخندۀ علی علیه السلام با دخت گرامی پیامبر صلی الله علیه و آله، در نیمۀ ماه مبارک رمضان سال سوم هجرت، در شهر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نامگذاری و سایر آداب اسلامی مربوط به نوزاد، وسیلۀ پیامبر صلی الله علیه و آله انجام گرفت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تا آن موقع در میان اقوام عرب مشهور نبود از طرف رسول خدا صلی الله علیه و آله برای او برگزیده شد</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از دوران پرعظمت پیامبر صلی الله علیه و آله، جد بزرگوار خود چند سالی را بیش درک نکرد وتقریباً هفت ساله بود که پیامبر صلی الله علیه و آله به درود حیات گفت وبه فاصلۀ کوتاهی مادر گرامی او زهرا علیها السلام نیز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عامل تسلی امام حسن علیه السلام ونیز برادر وی امام حسین علیه السلام، آغوش گرم و پرمهر پدرش علی علیه السلام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دوران جوانی از لحاظ علم و دانش، چهره درخشان و ممتازی به شمار می‌رفت و به مشکلات مردم پاسخ می‌گفت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662" w:name="pg14185_154587"/>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دارای امتیازات اخلاقی و فضایل انسانی فراوانی بود؛ او شخصی بزرگوار، باوقار، بردبار، متین، سخیّ و بخشنده و مورد علاقه مردم بود</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سخاوت وبخشندگی او همین کافی است که در طول عمر مبارک خود، دوبار تمام اموال ودارایی خویش را در راه خدا انفاق وسه بار دارایی خود را به دو نیم تقسیم فرمود، نیمی از آن را در راه خدا بذل کرد ونیمی را برای خود نگاه داشت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5147772_3381743652"/>
      <w:bookmarkStart w:id="664" w:name="_Toc248"/>
      <w:bookmarkEnd w:id="663"/>
      <w:r>
        <w:rPr>
          <w:rtl w:val="true"/>
        </w:rPr>
        <w:t>امام مجتبی علیه السلام وجبهه‌های جنگ</w:t>
      </w:r>
      <w:bookmarkEnd w:id="664"/>
    </w:p>
    <w:p>
      <w:pPr>
        <w:pStyle w:val="BookText"/>
        <w:rPr/>
      </w:pPr>
      <w:r>
        <w:rPr>
          <w:rFonts w:ascii="IRNazanin" w:hAnsi="IRNazanin" w:eastAsia="IRNazanin"/>
          <w:color w:val="111111"/>
          <w:sz w:val="28"/>
          <w:sz w:val="28"/>
          <w:szCs w:val="28"/>
          <w:rtl w:val="true"/>
          <w:lang w:bidi="fa-IR"/>
        </w:rPr>
        <w:t>امام مجتبی علیه السلام فرد شجاع و با شهامتی بود و ترس و بیم در وجود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از طرف امیرمؤمنان علیه السلام مأمور شد به کوفه برود ومردم را جهت شرکت در این جهاد مقدس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وارد شهر شد، استاندار کوفه که با علی علیه السلام روابط خوبی نداشت، از دستور امام حسن علیه السلام سرپیچی کرد، لیکن با وجود کارشکنی‌های استاندار، آن حضرت توانست نه هزار نفر از مردم کوفه را به میدان جنگ اعزام کند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این جنگ کنار پدر، در خط مقدم جبهۀ جنگید، وحتی از یاران دلاور وشجاع علی علیه السلام سبقت می‌گرفت وبر قلب سپاه دشمن حملات سختی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در جنگ جمل در صف مقدم جبهه بود، بلکه در نبرد صفین با سخنان پرشور ومهیج خود مردم عراق را برای سرکوبی سپاه شام دعوت کرد، وقتی او بر قلب سپاه دشمن حمله کرد، امیر مؤمنان علیه السلام از یاران خود خواست تا او وبرادرش حسین بن علی علیه السلام را از ادامه جنگ باز دارند تا نسل پیامبر صلی الله علیه و آله با کشته شدن این دو شخصیت قطع نشود</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امیر مؤمنان علیه السلام در رمضان سال چهلم، امام مجتبی علیه السلام به منبر رفت و در بارۀ فضایل پدر بزرگوار خود خطابه‌ای ایراد کرد، در این موقع مردم کوفه گروه گروه برخاستند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پیامبر و رهبر امت، بیعت کردند و از این طریق، زمامداری جامعۀ اسلامی بر حضرتش به صورت واجب عینی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از جانب خود پیامبر صلی الله علیه و آله وشخص علی علیه السلام بر این مقام منصوب شده بود و از طرفی هم، بیعت و آمادگی مردم، حجّت را به ظاهر بر او تمام کرد واین دو امر سبب شد که زمام امور مسلمانان را به دست گیرد و قریب شش ماه به اداره امور آنان بپردازد و بر کلیۀ فرمانداران، استانداران، بخشداران، دستورات لازم را صادر فرماید، امّا وقتی خبر شهادت علی علیه السلام به شام رسید، معاویه با سپاهی گران و ارتشی منظّم به سوی کوفه حرکت کرد تا زمام امر مسلمانان را به دست بگیرد و حسن بن علی علیه السلام را وادار به تسلیم سازد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مهم در بارۀ امام مجتبی علیه السلام این است که چرا حضرتش راه صلح با دشمن را پیش گرفت، درحالی که برادر ارجمند او، طریق جنگ ونبرد را برگزید؟</w:t>
      </w:r>
    </w:p>
    <w:p>
      <w:pPr>
        <w:pStyle w:val="BookText"/>
        <w:rPr/>
      </w:pPr>
      <w:r>
        <w:rPr>
          <w:rFonts w:ascii="IRNazanin" w:hAnsi="IRNazanin" w:eastAsia="IRNazanin"/>
          <w:color w:val="111111"/>
          <w:sz w:val="28"/>
          <w:sz w:val="28"/>
          <w:szCs w:val="28"/>
          <w:rtl w:val="true"/>
          <w:lang w:bidi="fa-IR"/>
        </w:rPr>
        <w:t>و این خود موضوع گسترده‌ای است که پیرامون آن، کتاب‌ها و رساله‌هایی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انگیزه‌های صلح امام علیه السلام را در این جا به صورت فشرده می‌نگاریم و قبلاً یاد آورر می‌شویم که امام مجتبی علیه السلام صلح نکرد بلکه صلح بر او تحمیل شد و اوضاع و شرایط نامساعد، دست به دست هم داد و وضعی به وجود آورد که صلح به عنوان یک مسألۀ ضروری بر امام تحمیل گشت به گونه‌ای که حضرت، جز پذیرفتن صلح چاره‌ای ندید و هرکس به جای او بود و در شرایط او قرار می‌گرفت، چاره‌ای جز قبول صلح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سیاست خارجی اسلام از یک سو و وضع داخلی عراق و سپاه حضرت از دیگر سو، جنگ را ایجاب نمی‌کرد و اگر حضرت دست به جنگ می‌زد به اسلام و تشیّع ضربت بزرگی وارد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سیاست خارجی، امپراطوری روم که ضربه‌های شکننده‌ای از مسلمانان بر پیکرش داشت، در پی فرصت بود تا حملۀ گسترده‌ای را به کیان اسلام سازماندهی کند؛ روم وقتی از صف آرایی سپاه امام حسن علیه السلام و لشکر معاویه آگاه شد، آن را بهترین فرصت برای مقصود خود شمرد و با سپاهی عظیم عازم کشور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شخصی مانند امام حسن علیه السلام که رسالت او حفظ اساس اسلام است وظیفه‌ای جز این نداشت که با پذیرش صلح، این خطر بزرگ را از جهان اسلام دفع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عقد صلح با امام حسن علیه السلام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گزارشی به او رسید که امپراطور روم با سپاه منظم و بزرگی به قصد حمله بر کشور اسلامی از روم حرکت کرده و چون در آن زمان دولت</w:t>
      </w:r>
    </w:p>
    <w:p>
      <w:pPr>
        <w:pStyle w:val="BookText"/>
        <w:rPr/>
      </w:pPr>
      <w:r>
        <w:rPr>
          <w:rFonts w:ascii="IRNazanin" w:hAnsi="IRNazanin" w:eastAsia="IRNazanin"/>
          <w:color w:val="111111"/>
          <w:sz w:val="28"/>
          <w:sz w:val="28"/>
          <w:szCs w:val="28"/>
          <w:rtl w:val="true"/>
          <w:lang w:bidi="fa-IR"/>
        </w:rPr>
        <w:t>اسلامی را یارای مقابله با ارتش روم نبود، معاویه ناچار شد که هر سال صد هزار دینار به دولت روم شرقی بپردازد</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تاریخی نشان می‌دهد که اگر میان دو سپاه درگیری رخ می‌داد، امپراطور روم شرقی برنده بود، نه حسن بن علی علیه السلام ونه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با دور اندیشی امام مجتبی علیه السلام برطرف شد، از این جهت،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مجتبی علیه السلام صلح را نمی‌پذیرفت، خطر بزرگی متوجه اسلام می‌شد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سیاست داخلی، امام حسن علیه السلام تمام راه‌ها جز صلح با معاویه را به روی خود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یاران امام مجتبی علیه السلام همان یاران پدر او علی علیه السلام بودند که در پنج سال خلافت آن حضرت هرگز اسلحه به زمین ننهادند واگر روزی هم سلاح به زمین نهادند، فردای آن روز سلاح خود را باز گرفته و در جبهۀ دیگر حاضر می‌شدند، از این رو یک نوع خستگی فوق‌العاده بر سپاه امام حاکم بود و وقتی خبر حرکت سپاه معاویه به کوفه رسید، امام، در مسجد خطابه هیجان انگیزی خواند و آنان را به مبارزه با باطل و شکیبایی وفداکاری دعوت کرد؛ وقتی از خطابۀ خود فارغ شد، همه سکوت را برگزیدند و کسی او را تصدیق نکرد، این سکوت بر برخی از یاران با و وفای امام گران آمد و مردم عراق را قهرمان دروغین، و مردمی ترسو و فاقد شجاعت خواندند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پس از فعالیت‌ها و نیز سخنرانی‌های جمعی از یاران امام، گروهی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که از چهار هزار نفر تجاوز نمی‌کردند وامام ناچار شد باز سخنرانی مجددی فرماید وگروه دیگری را به اردوگاه اعزام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حاکی از سایه‌افکنی یک نوع خستگی و افسردگی بر سپاه امام بود و هرگز چنین سپاهی نمی‌توانست در جبهۀ جنگ فاتح و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سپاه امام بسیار ناهماهنگ وغیر منسجم بود واز عناصر بسیار متضاد تشکیل یافته بود، عناصری که هرکدام برای خود هدفی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را عناصر زیر تشکیل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راستین امام علی علیه السلام و حضرت مجتبی علیه السلام که تا سرحد جان آمادۀ نبرد و پیکار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این گروه به دلیل دشمنی با معاویه در سپاه امام شرکت کرده بودند، نه برای دوستی با امام مجتبی علیه السلام ودر حقیقت مخالف هر دو نفر بودند، هر چند عداوت آنان با معاویه بیشتر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سودجو و دنیاطلب که برای منافع مادی خود در سپاه امام شرکت کرده بودند و اگر منافع خویش را در جهت مخالف می‌دیدند قطعاً صدو هشتاد درجه تغییر جهت داده و علیه امام به مبارزه برمی‌خاستند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شکاک و دو دل که هنوز حقانیت امام مجتبی علیه السلام بر آنان ثابت نبود و طبعاً در میدان نبرد از خود فداکاری ودلیری نشان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تنها به دلیل حضور رئیس قبیلۀ خود در رکاب امام، در سپاه حضرت مجتبی علیه السلام شرکت کرده بودند و اگر رئیس قبیله از طریق تطمیع و یا</w:t>
      </w:r>
    </w:p>
    <w:p>
      <w:pPr>
        <w:pStyle w:val="BookText"/>
        <w:rPr/>
      </w:pPr>
      <w:r>
        <w:rPr>
          <w:rFonts w:ascii="IRNazanin" w:hAnsi="IRNazanin" w:eastAsia="IRNazanin"/>
          <w:color w:val="111111"/>
          <w:sz w:val="28"/>
          <w:sz w:val="28"/>
          <w:szCs w:val="28"/>
          <w:rtl w:val="true"/>
          <w:lang w:bidi="fa-IR"/>
        </w:rPr>
        <w:t>تهدید تغییر موضع می‌داد، آنان نیز تغییر موضع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سپاه فاقد هماهنگی و انسجام می‌توانست در طریق هدف مشخصی جنگ و نبرد کند؟ بطور مسلّم نه؛ بلکه چنین جنگی جز شکست و کشته شدن یاران راستین امام نتیجۀ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اینکه امام خواهان پیکار با معاویه بود و سرانجام صلح بر او تحمیل شد، این است که امام در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نقطه‌ای که سپاه حضرت تا آنجا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جامعی فرمود و یادآور شد، معاویه پیشنهادی به ما کرده است که دور از انصاف و بر خلاف هدف بلند و روح بزرگ ما است؛ اگر آمادۀ کشته شدن در راه خدا هستید، ما با او به مبارزه برخیزیم وپاسخ او را با شمشیر بدهیم واگر طالب زندگی و عافیت هستید، پیشنهاد او را بپذیریم و رضایت شما را تأمین نماییم؛ وقتی سخن امام به این جا رسید، سپاه حضرت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منویات واقعی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امام حسن علیه السلام فرماندۀ سپاه شام بود و معاویه فرماندۀ سپاه عراق، آیا معاویه می‌توانست جز کاری را که امام حسن علیه السلام در پیش گرفت، عمل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شرایط حاکم در عصر امام حسن علیه السلام غیر از شرایط حاکم بر عصر امام حسین علیه السلام بود؛ زیرا در عصر امام مجتبی علیه السلام شهادت آن حضرت به وسیلۀ معاویه، موجی از خشم و غضب در مردم بر ضد حزب اموی ایجاد نمی‌کرد و مردم چنین تصور می‌کردند که خلیفه‌ای و یا مدعی خلافتی به وسیلۀ مدعی دیگری کشته شده است</w:t>
      </w:r>
      <w:r>
        <w:rPr>
          <w:rFonts w:eastAsia="IRNazanin" w:cs="IRNazanin"/>
          <w:color w:val="111111"/>
          <w:sz w:val="28"/>
          <w:szCs w:val="28"/>
          <w:rtl w:val="true"/>
          <w:lang w:bidi="fa-IR"/>
        </w:rPr>
        <w:t>.</w:t>
      </w:r>
      <w:bookmarkStart w:id="665" w:name="pg14185_154593"/>
    </w:p>
    <w:p>
      <w:pPr>
        <w:pStyle w:val="BookText"/>
        <w:rPr/>
      </w:pPr>
      <w:bookmarkEnd w:id="665"/>
      <w:r>
        <w:rPr>
          <w:rFonts w:ascii="IRNazanin" w:hAnsi="IRNazanin" w:eastAsia="IRNazanin"/>
          <w:color w:val="111111"/>
          <w:sz w:val="28"/>
          <w:sz w:val="28"/>
          <w:szCs w:val="28"/>
          <w:rtl w:val="true"/>
          <w:lang w:bidi="fa-IR"/>
        </w:rPr>
        <w:t>صلح امام مجتبی علیه السلام این فرصت را به مردم داد تا پرده از چهرۀ طاغیان برداشته شود و آنان را آنچنان که هستند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طول حکومت نخستین حاکم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حکومت برای آنان هدف است و نه وسیلۀ ترویج اسلام، و اصولاً آنچه که برای آنان مطرح نیست اسلام و رسالت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تدبیر امام مجتبی علیه السلام و روشن شدن واقعیت این گروه، برادر وی امام حسین علیه السلام موفق شد آن انقلاب بزرگ را پدید آورد و با شهادت خود بار دیگر این حزب رسوا را رسواتر سازد و خشم توده ونفرت آنان را بر ضد حزب حاکم برانگیزد</w:t>
      </w:r>
      <w:r>
        <w:rPr>
          <w:rFonts w:eastAsia="IRNazanin" w:cs="IRNazanin"/>
          <w:color w:val="111111"/>
          <w:sz w:val="28"/>
          <w:szCs w:val="28"/>
          <w:rtl w:val="true"/>
          <w:lang w:bidi="fa-IR"/>
        </w:rPr>
        <w:t>.</w:t>
      </w:r>
    </w:p>
    <w:p>
      <w:pPr>
        <w:pStyle w:val="Heading5"/>
        <w:numPr>
          <w:ilvl w:val="4"/>
          <w:numId w:val="1"/>
        </w:numPr>
        <w:rPr/>
      </w:pPr>
      <w:bookmarkStart w:id="666" w:name="__RefHeading___Toc5147774_3381743652"/>
      <w:bookmarkStart w:id="667" w:name="_Toc249"/>
      <w:bookmarkEnd w:id="666"/>
      <w:r>
        <w:rPr>
          <w:rtl w:val="true"/>
        </w:rPr>
        <w:t>متن پیمان صلح</w:t>
      </w:r>
      <w:bookmarkEnd w:id="667"/>
    </w:p>
    <w:p>
      <w:pPr>
        <w:pStyle w:val="BookText"/>
        <w:rPr/>
      </w:pPr>
      <w:r>
        <w:rPr>
          <w:rFonts w:ascii="IRNazanin" w:hAnsi="IRNazanin" w:eastAsia="IRNazanin"/>
          <w:color w:val="111111"/>
          <w:sz w:val="28"/>
          <w:sz w:val="28"/>
          <w:szCs w:val="28"/>
          <w:rtl w:val="true"/>
          <w:lang w:bidi="fa-IR"/>
        </w:rPr>
        <w:t>متن پیمان صلح امام حسن علیه السلام نموداری از کوشش‌های وی در تأمین هدف‌ها وآرمان‌های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فرد باریک بین، یکایک مواد صلح‌نامه را مورد بررسی قرار دهد به روشنی داوری می‌کند که امام در آن شرایط خاص از این طریق خواسته است آرمان‌های مقدس اسلام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مواد پیمان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علیه السلام حکومت و زمامداری را به معاویه واگذار کند، البتّه با این شرط که معاویه طبق قرآن و روش پیامبر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معاویه، خلافت ازآن حسن بن علی علیه السلام است واگر برای او حادثه‌ای پیش بیاید، خلافت ازآن حسین بن علی علیه السلام می‌باشد و معاویه حق ندارد برای خود جانشین معیّن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ناسزا گفتن و اهانت به امیر مؤمنان علی علیه السلام چه در حال نماز و چه در غیر آن حال، باید ممنوع شود واز او جز به نیکی یادی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پنج میلیون درهم که در بیت المال کوفه موجود است باید زیر نظر امام مجتبی علیه السلام مصرف شود و معاویه باید هرسال از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یک میلیون درهم در میان بازماندگان شهدای جنگ جمل و صفین که در رکاب امیرمؤمنان علیه السلام کشته شده‌اند تقسیم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متعهد بشود که تمام مردم، اعم از ساکنان عراق و شام وحجاز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نژادی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وآزار وی در امان باشند ویک نفر از آنان نباید به دلیل فعالیّت‌های گذشتۀ خود بر ضد معاویه، تحت تعقیب قرار گیرد وتمام یاران علی علیه السلام در هرکجا هستند باید در امان باشند و هیچ یک ازآنان را نباید آزار داد و جان و مال و خانوادۀ پیروان علی علیه السلام همگی باید در امن و امان باشد، و اموالی که از بیت‌المال در دست آنها است پس گرفته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پیمان، معاویه متعهد می‌شود که تمام اصول پیمان را به دقت اجرا کند و خدا را بر این مسأله گواه می‌گیرد و تمام بزرگان و رجال شام نیز بر این امر گواهی داده‌اند</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مواد پیمان صلح به کتاب صلح الحسن، آل یاسین، صفحات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جا به شرح زندگانی امام حسن علیه السلام و اسرار صلح او پایان می‌دهیم و با تذکر نکته‌ای این بحث را به آخر می‌رسانیم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دسیسه‌های حزب اموی و پس از آنان بنی عباس، این بود که با جعل و نشر اخبار دروغ، افکار عمومی را نسبت به خاندان علی علیه السلام بدبین سازند؛</w:t>
      </w:r>
    </w:p>
    <w:p>
      <w:pPr>
        <w:pStyle w:val="BookText"/>
        <w:rPr/>
      </w:pPr>
      <w:r>
        <w:rPr>
          <w:rFonts w:ascii="IRNazanin" w:hAnsi="IRNazanin" w:eastAsia="IRNazanin"/>
          <w:color w:val="111111"/>
          <w:sz w:val="28"/>
          <w:sz w:val="28"/>
          <w:szCs w:val="28"/>
          <w:rtl w:val="true"/>
          <w:lang w:bidi="fa-IR"/>
        </w:rPr>
        <w:t>از این جهت، می‌بینیم شخصیتی مانند امام مجتبی علیه السلام را که بیست و پنج بار پای پیاده وگاهی با پای برهنه به زیارت خانه خدا رفته وبرگشته است، به برخی از مسائل متهم کرده اند، مثل اینکه گفته اند، امام مجتبی علیه السلام همسران زیادی گرفت و طلاق داد وغالباً این اخبار به وسیلۀ درباریان ومداحان دودمان اموی جعل شده و درمیان مسلمانان پخش گردیده است؛ این مطلب با بررسی وضع راویان این اخبار کاملاً روشن وواضح است</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اخبار از افرادی مانند ابوالحسن علی بن محمد معروف مداینی است که از طرفداران دودمان بنی 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مبلّغ رسمی بنی امیه بود و اشعار زیادی دربارۀ آنان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مجتبی علیه السلام را که دختر اشعث بن قیس و وابسته به یکی از خانواده‌های ضد علوی بود، تحریک کرد وصد هزار درهم برای او فرستاد و وعده داد که اگر حسن بن علی علیه السلام را مسموم سازد او را به همسری فرزند خود یزید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جنایتکار، فریب وعده‌های پوچ معاویه را خورد و امام را مسموم کرد و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گزارش‌های رسیده از مدینه را به دقت می‌خواند، وقتی از شهادت امام آگاه شد، فوق‌العاده خوشحال گشت، زیرا بزرگ‌ترین مانع در برابر مقاصد خود را منتفی دید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668" w:name="pg14185_154596"/>
    </w:p>
    <w:p>
      <w:pPr>
        <w:pStyle w:val="Heading4"/>
        <w:numPr>
          <w:ilvl w:val="3"/>
          <w:numId w:val="1"/>
        </w:numPr>
        <w:rPr/>
      </w:pPr>
      <w:bookmarkStart w:id="669" w:name="__RefHeading___Toc5147776_3381743652"/>
      <w:bookmarkStart w:id="670" w:name="_Toc250"/>
      <w:bookmarkEnd w:id="668"/>
      <w:bookmarkEnd w:id="669"/>
      <w:r>
        <w:rPr/>
        <w:t>4</w:t>
      </w:r>
      <w:r>
        <w:rPr>
          <w:rtl w:val="true"/>
        </w:rPr>
        <w:t xml:space="preserve"> </w:t>
      </w:r>
      <w:r>
        <w:rPr>
          <w:rtl w:val="true"/>
        </w:rPr>
        <w:t>امام حسین علیه السلام</w:t>
      </w:r>
      <w:bookmarkEnd w:id="670"/>
    </w:p>
    <w:p>
      <w:pPr>
        <w:pStyle w:val="Heading5"/>
        <w:numPr>
          <w:ilvl w:val="4"/>
          <w:numId w:val="1"/>
        </w:numPr>
        <w:rPr/>
      </w:pPr>
      <w:bookmarkStart w:id="671" w:name="__RefHeading___Toc5147778_3381743652"/>
      <w:bookmarkStart w:id="672" w:name="_Toc251"/>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سومین پیشوای جهان شیعه، حضرت حسین بن علی علیه السلام دومین میوۀ پیوند فرخندۀ علی علیه السلام با دخت گرامی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سوم شعبان سال چهارم هجرت دیده به جهان گشود ومراسم نامگذاری او مانند برادرش حسن بن علی علیه السلام به وسیله پیامبر صلی الله علیه و آله انجام گرفت ودر آغوش پر مهر رسول گرامی ومادر عزیز خود زهرا علیها السلام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حق او وبرادر گرامی وی 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 من حسن وحسین پیشوایان امت می‌باشند، خواه قیام کنند یا از قیام دست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حادثه در حیات سومین اختر آسمان ولایت، جانبازی، فداکاری و شهادت وی و فرزندان و یاران عزیزش در دشت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عقل‌ها را تکان داده و تمام حادثه‌ها را در برابر خود به دست فراموشی سپرده و پیوسته در صفحات تاریخ باقی و پایدار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حادثۀ بزرگ و عظیمی که در جهان روی می‌دهد، طولی نمی‌کشد که جزر و مد زندگی، آن را به دست فراموشی می‌سپارد، و مرور زمان از هیجان و فروغ آن می‌کاهد و از آن نامی جز در صفحات تاریخ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حوادث تاریخی بسان غذا است، همان‌گونه که غذا پس از آنکه وارد معده شد از طریق دستگاه گوارش به صورت‌های مختلفی در آمده و هضم می‌گردد، همچنین حوادث و رویدادها، در هاضمۀ بزرگ جهان به تدریج هضم گردیده و حوادث دیروز جای خود را به حوادث جدیدتر می‌دهد؛ این قانون مسلّم و طبیعی جهان، تاریخ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برخی حوادث، جنبۀ استثنائی دارد و بسان برلیان و طلا که معدۀ انسان قادر به هضم آن نیست، در هاضمۀ بزرگ روزگار هضم نمی‌گردد و گذشت زمان از قدرت بقای 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مردان الهی و فداکاری پیامبران آسمانی و انقلاب‌هایی که به وسیله پیشوایان بزرگ الهی صورت پذیرفته است، همگی از این نوع حوادث است که گذشت روزگار، بر اثر ارتباط و پیوندی که این رویدادها با فطرت انسان دارد آن را بی‌رنگ نمی‌کند بلکه برای ابد در خاطره‌ها زنده و جاوید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حضرت حسین بن علی علیه السلام و هنگامۀ خونین عاشورا یکی از حوادث جاویدان بشریت است و تجربۀ گذشت این همه سال، بزرگ‌ترین گواه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خونین کربلا سه موضوع، بیش از مطالب دیگر، شایان توجه و نیازمند بررسی‌های دقیق و عمیق تاریخی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وموجبات قیام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انقلاب ونهضت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وپیامدهای نهضت</w:t>
      </w:r>
      <w:r>
        <w:rPr>
          <w:rFonts w:eastAsia="IRNazanin" w:cs="IRNazanin"/>
          <w:color w:val="111111"/>
          <w:sz w:val="28"/>
          <w:szCs w:val="28"/>
          <w:rtl w:val="true"/>
          <w:lang w:bidi="fa-IR"/>
        </w:rPr>
        <w:t>.</w:t>
      </w:r>
      <w:bookmarkStart w:id="673" w:name="pg14185_154598"/>
    </w:p>
    <w:p>
      <w:pPr>
        <w:pStyle w:val="BookText"/>
        <w:rPr/>
      </w:pPr>
      <w:bookmarkEnd w:id="673"/>
      <w:r>
        <w:rPr>
          <w:rFonts w:ascii="IRNazanin" w:hAnsi="IRNazanin" w:eastAsia="IRNazanin"/>
          <w:color w:val="111111"/>
          <w:sz w:val="28"/>
          <w:sz w:val="28"/>
          <w:szCs w:val="28"/>
          <w:rtl w:val="true"/>
          <w:lang w:bidi="fa-IR"/>
        </w:rPr>
        <w:t>اینک ما دربارۀ هر سه موضوع به صورت فشرده سخن می‌گوییم وبحث درباره موضوع سوم را به کتاب‌هایی که در زمینۀ نهضت حسین بن علی علیه السلام و نتایج درخشان آن نگاشته شده است، ارجاع می‌دهیم</w:t>
      </w:r>
      <w:r>
        <w:rPr>
          <w:rFonts w:eastAsia="IRNazanin" w:cs="IRNazanin"/>
          <w:color w:val="111111"/>
          <w:sz w:val="28"/>
          <w:szCs w:val="28"/>
          <w:rtl w:val="true"/>
          <w:lang w:bidi="fa-IR"/>
        </w:rPr>
        <w:t>.</w:t>
      </w:r>
    </w:p>
    <w:p>
      <w:pPr>
        <w:pStyle w:val="Heading5"/>
        <w:numPr>
          <w:ilvl w:val="4"/>
          <w:numId w:val="1"/>
        </w:numPr>
        <w:rPr/>
      </w:pPr>
      <w:bookmarkStart w:id="674" w:name="__RefHeading___Toc5147780_3381743652"/>
      <w:bookmarkStart w:id="675" w:name="_Toc252"/>
      <w:bookmarkEnd w:id="674"/>
      <w:r>
        <w:rPr>
          <w:rtl w:val="true"/>
        </w:rPr>
        <w:t>علل و موجبات قیام امام حسین علیه السلام</w:t>
      </w:r>
      <w:bookmarkEnd w:id="6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علّت بر قیام و انقلاب حسین بن علی علیه السلام انحرافاتی بود که در دستگاه حکومت اسلامی آن روزگار پدید آمده بود واین انحرافات با تسلّط حزب اموی بر مردم، کاملاً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اموی که در رأس آن ابوسفیان قرار داشت، پس از سالیانی نبرد با پیامبر، هنگام فتح مکّه به ظاهر اسلام آورد اماکفر ونفاق خود را در دل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خلافت عثمان، معاویه در یک جلسۀ خصوصی که همۀ سران آن را خاندان بنی امیه تشکیل می‌دادند جرأت پیدا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فرمانروایی از آن بنی امیه است گوی خلافت را بربایید وبه یک دیگر پاس دهید وکوشش کنید که از دودمان بنی امیه بیرون نرود ودر اعقاب وفرزندان شما برای ابد محفوظ بماند، من سوگند یاد می‌کنم که نه بهشتی درکار است ونه دوزخی</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690/2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اموی، روزگاری به صورت علنی بر ضد اسلام فعالیّت می‌کرد، پس از فتح مکّه، این حزب مخفی شد وفعالیت خود را به صورت زیرزمینی ادامه داد ودر قیافۀ به ظاهر اسلامی، برای ریشه کن کردن دین کارهایی صورت می‌داد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پنج سالۀ امیر مؤمنان علیه السلام هر چند بسیاری از ریشه‌های اموی را قطع کرد ولی به دلیل کوتاه بودن دوران حکومت آن راد مرد الهی، عمال حکومت اموی</w:t>
      </w:r>
    </w:p>
    <w:p>
      <w:pPr>
        <w:pStyle w:val="BookText"/>
        <w:rPr/>
      </w:pPr>
      <w:r>
        <w:rPr>
          <w:rFonts w:ascii="IRNazanin" w:hAnsi="IRNazanin" w:eastAsia="IRNazanin"/>
          <w:color w:val="111111"/>
          <w:sz w:val="28"/>
          <w:sz w:val="28"/>
          <w:szCs w:val="28"/>
          <w:rtl w:val="true"/>
          <w:lang w:bidi="fa-IR"/>
        </w:rPr>
        <w:t>ریشه کن نگردیدند وپس از شهادت آن حضرت، فرزند ابوسفیان، معاویه، بر کشورهای اسلامی تسلط یافت و کارگزاران ستمگر و یغماگر خود، مانند زیاد، عمرو عاص، سمره، مروان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جان، مال و بیت المال مسلمانان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رُشید هجری، وعمرو بن حَمِقْ و میثم تمار و صدها منادی حق وآزادی را به علّت مبارزه با خودکامگی وی، به وضع فجیعی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طول خلافت بیست سالۀ خود، پایه‌های حکومت فرزند فرومایه‌اش یزید را که عصارۀ فساد ومیوۀ درخت پلید اموی بود محکم واستوار ساخت و پس از مرگ معاویه در نیمۀ رجب سال شصت هجری، مردی روی کار آمد که نه تنها تربیت دینی نداشت، بلکه با اسلام و پیامبر صلی الله علیه و آله به جهت کینه‌توزی‌های دوران جاهلیت وجنگ‌های بدر و احد واحزاب، شدیداً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باید تداوم بخش رسالت اسلام، مجری قوانین وحدود، نمایندۀ افکار وآراء مسلمانان وتجسم روح جامعۀ اسلامی باشد، به دست مرد پلیدی افتاد که آشکارا موضوع رسالت و وحی محمدی صلی الله علیه و آله را انکار می‌کرد، وهمچون نیای خود ابوسفیان همه را پنداری بیش نمی‌دانست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مقاتل الطالبین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براساس تعلیمات مسیحیّت پرورش یافته بود وقلباً به آن تمایل داشت واز طرفی جوانی ناپخته، شهوت پرست، خودسر، خوشگذران، عیاش، فاقد دور اندیشی واحتیاط بود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پدر با پسر داشت، در اینجا بود که پدر به ظاهر پای بند به اسلام</w:t>
      </w:r>
    </w:p>
    <w:p>
      <w:pPr>
        <w:pStyle w:val="BookText"/>
        <w:rPr/>
      </w:pPr>
      <w:r>
        <w:rPr>
          <w:rFonts w:ascii="IRNazanin" w:hAnsi="IRNazanin" w:eastAsia="IRNazanin"/>
          <w:color w:val="111111"/>
          <w:sz w:val="28"/>
          <w:sz w:val="28"/>
          <w:szCs w:val="28"/>
          <w:rtl w:val="true"/>
          <w:lang w:bidi="fa-IR"/>
        </w:rPr>
        <w:t>بود، ولی فرزند او پس از رسیدن به حکومت نتوانست حتی به صورت ظاهر، خود را دیندار وبا ایمان بنماید؛ وی آشکارا مقدّسات اسلامی را زیر پای می‌گذاشت ودر راه ارضای شهوات خود از هیچ چیز فرو 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رسماً شراب می‌خورد ودر شب نشینی‌ها وبزم‌های اشرافی به باده گساری می‌پرداخت وبی باکانه اشعاری می‌سرود که ترجمۀ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هم پیالۀ من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نغمۀ مطربان خوش آواز گوش دهید وپیاله‌ها را پی در پی سرکشید، نغمۀ دلپذیر ساز وآواز، مرا از ندای اللّه اکبر واز شنیدن بانگ اذان باز می‌دارد ومن حاضرم حوران بهشتی را با نیم خوردۀ ظرف شراب عوض کنم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ابن جوزی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او علناً به مقدّسات اسلام توهین می‌کرد، گرایش خود را به آیین مسیحیت پنهان نمی‌داشت ومی‌گفت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شراب در آیین احمد حرام است تو آن را به آیین مسیح بن مریم بنوش</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 یزید، کانون فساد وگناه بود وآثار شوم آن حتی به اماکن مقدسی همچون مکّه و مدینه رسیده بود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بود که حسین بن علی علیه السلام شرایط را برای انقلاب و نهضت کاملاً آماده دید، زیرا دیگر مزدوران بنی امیه نمی‌توانستند هدف‌های قیام حسین بن علی علیه السلام را در افکار عمومی دگرگون جلوه دهند وآن را کشمکشی بر سر</w:t>
      </w:r>
    </w:p>
    <w:p>
      <w:pPr>
        <w:pStyle w:val="BookText"/>
        <w:rPr/>
      </w:pPr>
      <w:r>
        <w:rPr>
          <w:rFonts w:ascii="IRNazanin" w:hAnsi="IRNazanin" w:eastAsia="IRNazanin"/>
          <w:color w:val="111111"/>
          <w:sz w:val="28"/>
          <w:sz w:val="28"/>
          <w:szCs w:val="28"/>
          <w:rtl w:val="true"/>
          <w:lang w:bidi="fa-IR"/>
        </w:rPr>
        <w:t>قدرت وسلطه قلمداد کنند، زیرا توده‌ها به چشم خود می‌دیدند که رفتار حکومت، بر ضد موازین دینی وتعالیم الهی است وهمین مطلب مجوّز آن بود که حسین علیه السلام یاران راستین اسلام را از گوشه وکنار جهان پیرامون خود فرا خواند وبر ضد حکومت قیام کند؛ قیامی که هدف از آن احیاء اسلام و سنن دینی، نه تصاحب خلافت وقدرت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حسن بن علی علیه السلام در سال پنجاه هجری، شیعیان عراق جنبش خاصی از خود نشان دادند وبا حسین علیه السلام به مکاتبه پرداختند واز امام درخواست کردند که معاویه را از حکومت خلع کند؛ امام در پاسخ آنان یاد آور شد که او با معاویه عهد وپیمانی دارد ونمی‌تواند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معاویه، امام حسین علیه السلام در نیمۀ رجب سال شصت، وقتی موانع شرعی را منتفی دید و شرایط را برای قیامی مفید و سازنده آماده دید، در پاسخ دعوت مردم عراق، ویژگی‌هایی را که باید زمامدار مسلمین داشته باشد،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وپیشوای مردم کسی است که از روی قرآن حکومت وداوری کند، عدالت‌پرور و دادگستر، پیرو آیین حق و در راه خدا خویشتن‌دار باشد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الاْمامُ إلاّ الْحاکِمُ بِالْکِتابِ، الْقائِمُ بِالْقِسْطِ، الدّائِن بِدِینِ الْحَقِّ الْحابِسِ نَفْسَهُ عَلی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یکی از سخنرانی‌های خود در نزدیکی کربلا به انگیزۀ قیام خود این چنین تصریح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فرمانروای ستمگری را ببیند که حرامهای خدا را حلال می‌شمارد، پیمانهای خدا را می‌شکند، با سنّت پیامبر او مخالفت می‌ورزد، در میان بندگان خدا به گناه و تجاوز</w:t>
      </w:r>
      <w:bookmarkStart w:id="676" w:name="pg14185_154602"/>
    </w:p>
    <w:p>
      <w:pPr>
        <w:pStyle w:val="BookText"/>
        <w:rPr/>
      </w:pPr>
      <w:bookmarkEnd w:id="676"/>
      <w:r>
        <w:rPr>
          <w:rFonts w:ascii="IRNazanin" w:hAnsi="IRNazanin" w:eastAsia="IRNazanin"/>
          <w:color w:val="111111"/>
          <w:sz w:val="28"/>
          <w:sz w:val="28"/>
          <w:szCs w:val="28"/>
          <w:rtl w:val="true"/>
          <w:lang w:bidi="fa-IR"/>
        </w:rPr>
        <w:t>فرمانروایی می‌کند، با زبان وعمل مخالفت خود را اظهار نکند، خدا او را همراه فرمانروای جائر در آتش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یزید ویزیدیان اطاعت شیطان را بر گردن نهاده و پیروی از خدای رحمان را ترک گفته، فساد را گسترش داده و قوانین الهی را تعطیل کرده‌اند، بیت‌المال را به خود اختصاص داده‌اند، حرام خدا را حلال و حلال خدا را حرام کرده‌اند ومن در اعتراض بر این حکومت شایسته‌ترینم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5147782_3381743652"/>
      <w:bookmarkStart w:id="678" w:name="_Toc253"/>
      <w:bookmarkEnd w:id="677"/>
      <w:r>
        <w:rPr>
          <w:rtl w:val="true"/>
        </w:rPr>
        <w:t>قیام آگاهانه</w:t>
      </w:r>
      <w:bookmarkEnd w:id="67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 در انقلاب حسینی علیه السلام بررسی چگونگی آن است که آیا حرکت امام قیام بود یا انفجار؟ گروهی که می‌خواهند پیوسته همۀ حوادث مقدس بشری را با مقیاس‌های نارسا بسنجند، قیام حسین بن علی علیهما السلام را از به انفجار ناآگاه تفسیر</w:t>
      </w:r>
      <w:r>
        <w:rPr>
          <w:rStyle w:val="FootnoteAnchor"/>
          <w:rtl w:val="true"/>
        </w:rPr>
        <w:footnoteReference w:id="383"/>
      </w:r>
      <w:r>
        <w:rPr>
          <w:rFonts w:ascii="IRNazanin" w:hAnsi="IRNazanin" w:eastAsia="IRNazanin"/>
          <w:color w:val="111111"/>
          <w:sz w:val="28"/>
          <w:sz w:val="28"/>
          <w:szCs w:val="28"/>
          <w:rtl w:val="true"/>
          <w:lang w:bidi="fa-IR"/>
        </w:rPr>
        <w:t>می‌کنند، یعنی همان گونه که گاهی دگرگونی‌های تدریجی در پدیده‌های مادی به پایه‌ای می‌رسد که دیگر پدیده پذیرای آن تغییرات نیست، و کم کم افزایش تغییرات جزئی به پیدایش پدیده‌ای جدید می‌انجامد، مثلاً افزایش حرارت آب، حدّ معینی دارد، آنگاه که درجه حرارت بالا رفت خواه ناخواه آب تبدیل به بخار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تا حدی می‌تواند ستم طبقۀ ستمگر را پذیرا شود، از این رو می‌گویند، پس از شهادت امیر مؤمنان علیه السلام فشار دستگاه اموی بر ملّت مسلمان و طبقۀ ستمدیده رو به افزایش نهاد، و زمان زمامداری فرزندش</w:t>
      </w:r>
    </w:p>
    <w:p>
      <w:pPr>
        <w:pStyle w:val="BookText"/>
        <w:rPr/>
      </w:pPr>
      <w:r>
        <w:rPr>
          <w:rFonts w:ascii="IRNazanin" w:hAnsi="IRNazanin" w:eastAsia="IRNazanin"/>
          <w:color w:val="111111"/>
          <w:sz w:val="28"/>
          <w:sz w:val="28"/>
          <w:szCs w:val="28"/>
          <w:rtl w:val="true"/>
          <w:lang w:bidi="fa-IR"/>
        </w:rPr>
        <w:t>یزید، به اوج خود رسید، در این حال جام صبر جامعه لبریز شد وانفجار بزرگی رخ داد که قیام حسین علیه السلام نمایشی از این انفجار قهری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داوری دربارۀ نهضت حضرت حسین علیه السلام یک نوع پیش‌داوری است که از عقیدۀ شخصی تحلیلگران مادی سرچشمه می‌گیرد، واگر آنان به متن تاریخ قیام آن حضرت مراجعه می‌کردند؛ و اندکی واقع بین و حق‌گرا بودند، هرگز دربارۀ نهضت ارزشمند امام حسین علیه السلام چنین داوری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نوع تحلیل‌گران،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کمیّت به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دربست دربارۀ پدیده‌های طبیعیی پذیرفته‌اند، و از طرف دیگر معتقدند که اصول حاکم بر طبیعت ناآگاه، بر جامعه و تاریخ بشر آگاه نیز بدون کم وکاست حاکم است، قهراً ناچار شدند که قیام فرزند علی علیه السلام را نیز با این بینش توجیه کنند و اگر آنان این اصل را جهان شمول نمی‌دانستند و یا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طبیعت فاقد شعور حاکم است، بر جامعه و تاریخ آگاه نیز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نمی‌کردند، هرگز انقلاب سالار شهیدان را انفجار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نتیجۀ آن بی‌ارزش قلمداد کردن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کار این گروه این است که همه چیز و هر نهضتی را با مقیاس‌هایی محدود مادی تفسیر می‌کنند و اگر به قیامی برخوردند که با آن نمی‌سازد به ناچار دست به تحریف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بعدی خود را ترجیح می‌دهند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مادی انفجار یک جامعه مانند انفجار دیگ بخاری است که دریچه‌های اطمینان آن کاملاً مسدود است و انفجار خود به خود و خواهی نخواهی رخ خواهد نمود، زیرا ظرفیت جامعه از نظر تحمّل فشار وستم محدود</w:t>
      </w:r>
    </w:p>
    <w:p>
      <w:pPr>
        <w:pStyle w:val="BookText"/>
        <w:rPr/>
      </w:pPr>
      <w:r>
        <w:rPr>
          <w:rFonts w:ascii="IRNazanin" w:hAnsi="IRNazanin" w:eastAsia="IRNazanin"/>
          <w:color w:val="111111"/>
          <w:sz w:val="28"/>
          <w:sz w:val="28"/>
          <w:szCs w:val="28"/>
          <w:rtl w:val="true"/>
          <w:lang w:bidi="fa-IR"/>
        </w:rPr>
        <w:t>است و آنگاه که لبریز شد، انفجار به صورت یک پدیدۀ قطعی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انفجاری در مقیاس کوچک آن مانند انفجار یک انسان پر عقده است که بدون اختیار آنچه در دل دارد بیرون می‌ریزد، هرچند بعداً پشیمان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بینش، قیام انفجاری فاقد هر نوع ارزش اخلاقی است وهرگز نمی‌توان قهرمان انقلاب را ستود، زیرا تمام شرکت کنندگان در صحنۀ قیام، تماشاگران انقلابند نه بازیگران آن، وعامل مؤثر تنها همان افزایش تضادها ونارحتی وستمگری‌هایی است که خود را از طریق هیجانها وشورشها نشان می‌دهد وگروه پرخاشگر را به مخالفت وبراندازی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طرفداران این تز معتقدند، برای جلو انداختن انفجار باید بر تضادها افزود وناراحتی‌ها را دو چندان کرد، تا دیگ بخار جامعه، خود به خود منفجر شود و نظام را بر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مطلب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نبردهای انفجاری ارزش اخلاقی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قیام حضرت حسین علیه السلام با این مقیاس قابل ارزیابی است یا یک قیام آگاهانه بود، و هرگز فشارها وتضادها عامل اصلی چنین حرکت‌هایی نمی‌تواند باشد بلکه بیش از همه، عوامل انسانی واخلاقی در آن نقش دارد؟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مطلب نخست کافی است بدانیم کارهای خارج از اختیار، هرچند مؤثر وسودمند باشد، فاقد ارزش اخلاقی و حسن فاعلی است؛ فرض کنید جانور درنده‌ای می‌خواهد به انسان شریفی حمله کند وتیر اندازی ناآگاه از جریان وبدون اطلاّع از اینکه آن انسان شریف نزدیک است در چنگال درنده</w:t>
      </w:r>
    </w:p>
    <w:p>
      <w:pPr>
        <w:pStyle w:val="BookText"/>
        <w:rPr/>
      </w:pPr>
      <w:r>
        <w:rPr>
          <w:rFonts w:ascii="IRNazanin" w:hAnsi="IRNazanin" w:eastAsia="IRNazanin"/>
          <w:color w:val="111111"/>
          <w:sz w:val="28"/>
          <w:sz w:val="28"/>
          <w:szCs w:val="28"/>
          <w:rtl w:val="true"/>
          <w:lang w:bidi="fa-IR"/>
        </w:rPr>
        <w:t>قرار گیرد با پرتاب تیری آن حیوان را بکشد و در نتیجه آن انسان نجات یابد، چنین کاری نمی‌تواند تحسین انسان را نسبت به کار تیرانداز بی‌هدف برانگیزد، زیرا او از نتیجۀ کار خود کاملاً ناآگاه بود، در این صورت چگونه می‌توان او را تحسین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تنش‌های عظیم اجتماعی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فاقد اختیار وآزادی از تضاد طبقاتی وفشارهای درونی که کوهی را به حرکت می‌آورد وسیلی بزرگ به راه می‌اندازد، تحریک می‌شوند ودست به انقلابی سترگ می‌زنند، مسلّماً چنین کاری هیچ گونه ارزش اخلاقی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اسپانیا، پس از ورود سپاه اسلام از راه دریا به آن سرزمین، به دستور فرماندۀ کل سپاه اسلام، تمام کشتی‌ها که وسیلۀ بازگشت آنان بود، سوزانده شد، وهمۀ تدارکات غذایی جز مقدار کمی را به دریا ریختند، آنگاه، فرمانده به سپاهیان گفت، پشت سر شما دریا وپیش روی شما قوای دشمن است وتوقف در این نقطه نتیجه‌ای جز مرگ ندارد، پس چاره‌ای جز جنگیدن وتسخیر کردن ندارید؛ از این رو همگی گام به پیش نهادند وبر دشمن چیره شدند؛ عمل این فرمانده، هرچند تحسین جهانیان را برانگیخت، زیرا با کمال آزادی، خود را در کام دشمن قرار داد، لیکن برای این پیروزی آن هم نسبت به سپاه نمی‌توان در دفتر اخلاق صفحه‌ای گشود وآن را یک عمل ارزشمند خواند، چون کاری ارزش دارد که انسان بر سر دو راهی قرار گیرد ویکی از راه‌ها را که همراه فضیلت است با کمال حریت وآزادی برگزیند، نه اینکه تمام درها را به روی خود بسته ببیند وجز یک راه برای او باقی نماند، آنگاه ناچار شود که آن را بپیماید</w:t>
      </w:r>
      <w:r>
        <w:rPr>
          <w:rFonts w:eastAsia="IRNazanin" w:cs="IRNazanin"/>
          <w:color w:val="111111"/>
          <w:sz w:val="28"/>
          <w:szCs w:val="28"/>
          <w:rtl w:val="true"/>
          <w:lang w:bidi="fa-IR"/>
        </w:rPr>
        <w:t>.</w:t>
      </w:r>
      <w:bookmarkStart w:id="679" w:name="pg14185_154606"/>
    </w:p>
    <w:p>
      <w:pPr>
        <w:pStyle w:val="Heading5"/>
        <w:numPr>
          <w:ilvl w:val="4"/>
          <w:numId w:val="1"/>
        </w:numPr>
        <w:rPr/>
      </w:pPr>
      <w:bookmarkStart w:id="680" w:name="__RefHeading___Toc5147784_3381743652"/>
      <w:bookmarkStart w:id="681" w:name="_Toc254"/>
      <w:bookmarkEnd w:id="679"/>
      <w:bookmarkEnd w:id="680"/>
      <w:r>
        <w:rPr>
          <w:rtl w:val="true"/>
        </w:rPr>
        <w:t>حسین بن علی علیه السلام وقیام آگاهانه</w:t>
      </w:r>
      <w:bookmarkEnd w:id="681"/>
    </w:p>
    <w:p>
      <w:pPr>
        <w:pStyle w:val="Heading6"/>
        <w:numPr>
          <w:ilvl w:val="5"/>
          <w:numId w:val="1"/>
        </w:numPr>
        <w:rPr/>
      </w:pPr>
      <w:bookmarkStart w:id="682" w:name="__RefHeading___Toc5147786_3381743652"/>
      <w:bookmarkStart w:id="683" w:name="_Toc255"/>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پس از رحلت امام مجتبی علیه السلام زمینۀ نهضت برادرش امام حسین علیه السلام وشیعیان وی آرام آرام فراهم می‌آمد؛ آن حضرت معاویه را در اجتماعات بزرگ مورد سؤال قرار می‌داد وجنایات او را بر امّت اسلام بر می‌شمرد وگاهی از طریق نامه، او را به قیام و نهضت تهدید می‌کرد، آنگاه که معاویه به آغوش مرگ رفت وپست ترین و رذل‌ترین فرد را جانشین خود قرار داد، هسته‌های نهضت حسین علیه السلام تشکّل یافت وآن حضرت مسلمانان را از راههای گوناگون بر قیام وانقلاب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از خطوط حساب شده‌ای حکایت داشت که سرور آزادگان، آنها را ترسیم می‌کرد وامّت را به پیمودن آن خطوط دعوت می‌کرد، حال چگونه می‌توان قیام او را انفجار ناآگاه خواند و آن را در ردیف انقلاب‌های بی‌ارزش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قراین تاریخی فراوانی دال بر انقلاب آگاهانۀ اوست که به پاره‌ای از آنها اشاره می‌رود</w:t>
      </w:r>
      <w:r>
        <w:rPr>
          <w:rFonts w:eastAsia="IRNazanin" w:cs="IRNazanin"/>
          <w:color w:val="111111"/>
          <w:sz w:val="28"/>
          <w:szCs w:val="28"/>
          <w:rtl w:val="true"/>
          <w:lang w:bidi="fa-IR"/>
        </w:rPr>
        <w:t>:</w:t>
      </w:r>
    </w:p>
    <w:p>
      <w:pPr>
        <w:pStyle w:val="Heading6"/>
        <w:numPr>
          <w:ilvl w:val="5"/>
          <w:numId w:val="1"/>
        </w:numPr>
        <w:rPr/>
      </w:pPr>
      <w:bookmarkStart w:id="684" w:name="__RefHeading___Toc5147788_3381743652"/>
      <w:bookmarkStart w:id="685" w:name="_Toc256"/>
      <w:bookmarkEnd w:id="684"/>
      <w:r>
        <w:rPr/>
        <w:t>1</w:t>
      </w:r>
      <w:r>
        <w:rPr>
          <w:rtl w:val="true"/>
        </w:rPr>
        <w:t xml:space="preserve">. </w:t>
      </w:r>
      <w:r>
        <w:rPr>
          <w:rtl w:val="true"/>
        </w:rPr>
        <w:t>سخنرانی امام هنگام اخذ بیعت برای یزید</w:t>
      </w:r>
      <w:bookmarkEnd w:id="685"/>
    </w:p>
    <w:p>
      <w:pPr>
        <w:pStyle w:val="BookText"/>
        <w:rPr/>
      </w:pPr>
      <w:r>
        <w:rPr>
          <w:rFonts w:ascii="IRNazanin" w:hAnsi="IRNazanin" w:eastAsia="IRNazanin"/>
          <w:color w:val="111111"/>
          <w:sz w:val="28"/>
          <w:sz w:val="28"/>
          <w:szCs w:val="28"/>
          <w:rtl w:val="true"/>
          <w:lang w:bidi="fa-IR"/>
        </w:rPr>
        <w:t>معاویه پس از اینکه امام مجتبی را به شهادت رساند، از طریق تطمیع وتهدید، موافقت گروهی از شخصیتها را برای بیعت با یزید جلب کرد، آنگاه که وی با حسین بن علی علیه السلام روبرو شد، امام به وی چنین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را که در بارۀ کمال وکاردانی فرزندت یزید کردی شنیدم،</w:t>
      </w:r>
      <w:bookmarkStart w:id="686" w:name="pg14185_154607"/>
    </w:p>
    <w:p>
      <w:pPr>
        <w:pStyle w:val="BookText"/>
        <w:rPr/>
      </w:pPr>
      <w:bookmarkEnd w:id="686"/>
      <w:r>
        <w:rPr>
          <w:rFonts w:ascii="IRNazanin" w:hAnsi="IRNazanin" w:eastAsia="IRNazanin"/>
          <w:color w:val="111111"/>
          <w:sz w:val="28"/>
          <w:sz w:val="28"/>
          <w:szCs w:val="28"/>
          <w:rtl w:val="true"/>
          <w:lang w:bidi="fa-IR"/>
        </w:rPr>
        <w:t>می‌خواهی مردم را به اشتباه بیندازی، گویا تو در بارۀ فرد ناشناخته‌ای سخن می‌گویی، گویا آگاهی خاصی داری که ما آن را نداریم، یزید موقعیت ولیاقت خود را به این کار نشان داده است، او یک فرد سگ باز وکبوتر باز است وپیوسته با زنان رامشگر و نواختن انواع دستگاههای موسیقی دمساز است، چه بهتر که از این کار صرف نظر کنی و بار سنگین گناه خود را سنگین‌تر نسازی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7" w:name="__RefHeading___Toc5147790_3381743652"/>
      <w:bookmarkStart w:id="688" w:name="_Toc257"/>
      <w:bookmarkEnd w:id="687"/>
      <w:r>
        <w:rPr/>
        <w:t>2</w:t>
      </w:r>
      <w:r>
        <w:rPr>
          <w:rtl w:val="true"/>
        </w:rPr>
        <w:t xml:space="preserve">. </w:t>
      </w:r>
      <w:r>
        <w:rPr>
          <w:rtl w:val="true"/>
        </w:rPr>
        <w:t>نامه امام به معاویه</w:t>
      </w:r>
      <w:bookmarkEnd w:id="688"/>
    </w:p>
    <w:p>
      <w:pPr>
        <w:pStyle w:val="BookText"/>
        <w:rPr/>
      </w:pPr>
      <w:r>
        <w:rPr>
          <w:rFonts w:ascii="IRNazanin" w:hAnsi="IRNazanin" w:eastAsia="IRNazanin"/>
          <w:color w:val="111111"/>
          <w:sz w:val="28"/>
          <w:sz w:val="28"/>
          <w:szCs w:val="28"/>
          <w:rtl w:val="true"/>
          <w:lang w:bidi="fa-IR"/>
        </w:rPr>
        <w:t>امام نامۀ مفصلی به معاویه می‌نویسد وجرایم بزرگ او را که در رأس همه قتل صالحان وبزرگان صحابه ورجال پرهیزکار از شیعیان علی علیه السلام قرار دارد، بر می‌شمرد، آنگاه در آن نامه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دلیل پاره‌ای از تنگناها بر ضد تو قیام نکرده ام می‌ترسم، زیرا ممکن است که عذرهای من در درگاه الهی پذیرفته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یاد آور می‌شود، یکی از جرایم نابخشودنی تو این است که برای فرزند خود که شراب می‌نوشد وبا سگها بازی می‌کند، از مردم بیعت گرفتی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9" w:name="__RefHeading___Toc5147792_3381743652"/>
      <w:bookmarkStart w:id="690" w:name="_Toc258"/>
      <w:bookmarkEnd w:id="689"/>
      <w:r>
        <w:rPr/>
        <w:t>3</w:t>
      </w:r>
      <w:r>
        <w:rPr>
          <w:rtl w:val="true"/>
        </w:rPr>
        <w:t xml:space="preserve">. </w:t>
      </w:r>
      <w:r>
        <w:rPr>
          <w:rtl w:val="true"/>
        </w:rPr>
        <w:t>سخنرانی امام در سرزمین منی</w:t>
      </w:r>
      <w:bookmarkEnd w:id="69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اواخر حکومت معاویه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فزون‌تر از نهصد نفر که در آن شخصیتهای بزرگی از بنی‌هاشم و یاران رسول خدا و فرزندان آنان و نیز تابعان شرکت داشتند، با یک سخنرانی مستدل، در بارۀ نظام</w:t>
      </w:r>
    </w:p>
    <w:p>
      <w:pPr>
        <w:pStyle w:val="BookText"/>
        <w:rPr/>
      </w:pPr>
      <w:r>
        <w:rPr>
          <w:rFonts w:ascii="IRNazanin" w:hAnsi="IRNazanin" w:eastAsia="IRNazanin"/>
          <w:color w:val="111111"/>
          <w:sz w:val="28"/>
          <w:sz w:val="28"/>
          <w:szCs w:val="28"/>
          <w:rtl w:val="true"/>
          <w:lang w:bidi="fa-IR"/>
        </w:rPr>
        <w:t>حاکم بر کشور اسلامی، به ایراد سخن پرداخت و از آنان خواست تا سخنان او را به افراد دیگر برسانند و برای شخصیتهای بزرگی که در بلاد اسلامی به سر می‌برند بنویسند، و پس از بازگشت به سرزمین خود، امام را از نظریۀ خویش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سخن خود را در بارۀ طاغوت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جنایاتی که او در بارۀ امّت اسلامی به ویژه شیعیان علی مرتکب شده است، یاد 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 السلام در این مجمع، بسیاری از آیاتی را که در حق خاندان رسالت وارد شده ویا سخنانی که پیامبر در بارۀ آنان گفته بود یاد آور شد، واز حضار که استوانه‌های اسلام در مکّه ومدینه ودیگر بلاد بودند، تصدیق وگواهی خواست، آنگاه آنان را به خدا سوگند داد، که این خاندان را به افراد متعهد وبا ایمان برسانند</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سلیم بن قیس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همۀ اینها امام روز هشتم ذی الحجة حج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ودر برابر انبوهی از مردم انگیزۀ انصراف خود را از شرکت در مراسم حج وخروج به سوی عراق تشریح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همچون قلادۀ عروس بر گردن انسان بسته است ومن همانند علاقۀ یعقوب به یوسف، به نیاکان خود مشتاقم، من از همین جا، نقطه‌ای را که در آن به شهادت می‌رسم وگرگ‌های بیابان بندهای بدن مرا قطعه قطعه می‌کنند 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می‌خواهند در این راه خون بدهند وبه لقاء الهی بپیوندند، آمادۀ حرکت باشند؛ من بامدادان حرکت می‌کنم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691" w:name="pg14185_154609"/>
    </w:p>
    <w:p>
      <w:pPr>
        <w:pStyle w:val="BookText"/>
        <w:rPr/>
      </w:pPr>
      <w:bookmarkEnd w:id="691"/>
      <w:r>
        <w:rPr>
          <w:rFonts w:ascii="IRNazanin" w:hAnsi="IRNazanin" w:eastAsia="IRNazanin"/>
          <w:color w:val="111111"/>
          <w:sz w:val="28"/>
          <w:sz w:val="28"/>
          <w:szCs w:val="28"/>
          <w:rtl w:val="true"/>
          <w:lang w:bidi="fa-IR"/>
        </w:rPr>
        <w:t>آیا پس از سخنرانی امام در بین راه کربلا ونیز شب عاشورا که یاران خود را مرخص می‌کند واز بیعت آنان صرفنظر می‌فرماید، صحیح است که نهضت پر ارزش حسین علیه السلام را انفجار ناآگاه بنامیم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692" w:name="__RefHeading___Toc5147794_3381743652"/>
      <w:bookmarkStart w:id="693" w:name="_Toc259"/>
      <w:bookmarkEnd w:id="692"/>
      <w:r>
        <w:rPr>
          <w:rtl w:val="true"/>
        </w:rPr>
        <w:t>نتایج قیام حسین بن علی علیه السلام</w:t>
      </w:r>
      <w:bookmarkEnd w:id="693"/>
    </w:p>
    <w:p>
      <w:pPr>
        <w:pStyle w:val="Heading6"/>
        <w:numPr>
          <w:ilvl w:val="5"/>
          <w:numId w:val="1"/>
        </w:numPr>
        <w:rPr/>
      </w:pPr>
      <w:bookmarkStart w:id="694" w:name="__RefHeading___Toc5147796_3381743652"/>
      <w:bookmarkStart w:id="695" w:name="_Toc260"/>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در بارۀ نتایج نهضت مقدس حسین بن علی علیه السلام وبازتاب آن، سخن به قدری گسترده است که نمی‌توان جز قطره‌ای از دریا را بیان نمود</w:t>
      </w:r>
      <w:r>
        <w:rPr>
          <w:rFonts w:eastAsia="IRNazanin" w:cs="IRNazanin"/>
          <w:color w:val="111111"/>
          <w:sz w:val="28"/>
          <w:szCs w:val="28"/>
          <w:rtl w:val="true"/>
          <w:lang w:bidi="fa-IR"/>
        </w:rPr>
        <w:t>:</w:t>
      </w:r>
    </w:p>
    <w:p>
      <w:pPr>
        <w:pStyle w:val="Heading6"/>
        <w:numPr>
          <w:ilvl w:val="5"/>
          <w:numId w:val="1"/>
        </w:numPr>
        <w:rPr/>
      </w:pPr>
      <w:bookmarkStart w:id="696" w:name="__RefHeading___Toc5147798_3381743652"/>
      <w:bookmarkStart w:id="697" w:name="_Toc261"/>
      <w:bookmarkEnd w:id="696"/>
      <w:r>
        <w:rPr>
          <w:rtl w:val="true"/>
        </w:rPr>
        <w:t>الف</w:t>
      </w:r>
      <w:r>
        <w:rPr>
          <w:rtl w:val="true"/>
        </w:rPr>
        <w:t xml:space="preserve">. </w:t>
      </w:r>
      <w:r>
        <w:rPr>
          <w:rtl w:val="true"/>
        </w:rPr>
        <w:t>رسوا ساختن هیأت حاکمه</w:t>
      </w:r>
      <w:bookmarkEnd w:id="697"/>
    </w:p>
    <w:p>
      <w:pPr>
        <w:pStyle w:val="BookText"/>
        <w:rPr/>
      </w:pPr>
      <w:r>
        <w:rPr>
          <w:rFonts w:ascii="IRNazanin" w:hAnsi="IRNazanin" w:eastAsia="IRNazanin"/>
          <w:color w:val="111111"/>
          <w:sz w:val="28"/>
          <w:sz w:val="28"/>
          <w:szCs w:val="28"/>
          <w:rtl w:val="true"/>
          <w:lang w:bidi="fa-IR"/>
        </w:rPr>
        <w:t>در بارۀ علل قیام حسینی یاد آور شدیم که خلیفۀ ستمگر وقت بر اثر افکار موروثی از خانواده ومحیط تربیت، کوچکترین احترامی به قوانین اسلام نمی‌گذاشت، علناً شراب می‌نوشید، مجالس عیش ونوش ونوازندگی ترتیب می‌داد، با سگ و بوزینه مأنوس بودو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ومذهب، بازیچۀ یزید و هواداران او شده بود که می‌رفت قلوب را منقلب وافکار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در آن شرایط، این درس بزرگ را به مردم داد که اسلام بالاتر از جان، مال وفرزند است ومسلمانان باید در مقابل حکومتهای منحرف از همه چیز خود بگذرند؛ اسلام وقرآن آنچنان عزیز و با ارزش است که مثل حسین، جان خود را فدای او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شهادت حضرت آنچنان بنی امیه را رسوا کرد که حساب آنان را از جامعۀ اسلامی ودین وقرآن جدا ساخت وآنان را به عنوان دشمن دین</w:t>
      </w:r>
      <w:bookmarkStart w:id="698" w:name="pg14185_154610"/>
    </w:p>
    <w:p>
      <w:pPr>
        <w:pStyle w:val="BookText"/>
        <w:rPr/>
      </w:pPr>
      <w:bookmarkEnd w:id="698"/>
      <w:r>
        <w:rPr>
          <w:rFonts w:ascii="IRNazanin" w:hAnsi="IRNazanin" w:eastAsia="IRNazanin"/>
          <w:color w:val="111111"/>
          <w:sz w:val="28"/>
          <w:sz w:val="28"/>
          <w:szCs w:val="28"/>
          <w:rtl w:val="true"/>
          <w:lang w:bidi="fa-IR"/>
        </w:rPr>
        <w:t>وخاندان پیامبر صلی الله علیه و آله وعناصر شرارت و پستی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شاعر بزرگ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را پس از پیامبر گرامی صلی الله علیه و آله دومین بنا کنندۀ کاخ اسلام ومجدد توحید ویکتا پرستی می‌خواند</w:t>
      </w:r>
      <w:r>
        <w:rPr>
          <w:rFonts w:eastAsia="IRNazanin" w:cs="IRNazanin"/>
          <w:color w:val="111111"/>
          <w:sz w:val="28"/>
          <w:szCs w:val="28"/>
          <w:rtl w:val="true"/>
          <w:lang w:bidi="fa-IR"/>
        </w:rPr>
        <w:t>.</w:t>
      </w:r>
    </w:p>
    <w:p>
      <w:pPr>
        <w:pStyle w:val="Heading6"/>
        <w:numPr>
          <w:ilvl w:val="5"/>
          <w:numId w:val="1"/>
        </w:numPr>
        <w:rPr/>
      </w:pPr>
      <w:bookmarkStart w:id="699" w:name="__RefHeading___Toc5147800_3381743652"/>
      <w:bookmarkStart w:id="700" w:name="_Toc262"/>
      <w:bookmarkEnd w:id="699"/>
      <w:r>
        <w:rPr>
          <w:rtl w:val="true"/>
        </w:rPr>
        <w:t>ب</w:t>
      </w:r>
      <w:r>
        <w:rPr>
          <w:rtl w:val="true"/>
        </w:rPr>
        <w:t xml:space="preserve">. </w:t>
      </w:r>
      <w:r>
        <w:rPr>
          <w:rtl w:val="true"/>
        </w:rPr>
        <w:t>انقلابها و شورشها</w:t>
      </w:r>
      <w:bookmarkEnd w:id="700"/>
    </w:p>
    <w:p>
      <w:pPr>
        <w:pStyle w:val="BookText"/>
        <w:rPr/>
      </w:pPr>
      <w:r>
        <w:rPr>
          <w:rFonts w:ascii="IRNazanin" w:hAnsi="IRNazanin" w:eastAsia="IRNazanin"/>
          <w:color w:val="111111"/>
          <w:sz w:val="28"/>
          <w:sz w:val="28"/>
          <w:szCs w:val="28"/>
          <w:rtl w:val="true"/>
          <w:lang w:bidi="fa-IR"/>
        </w:rPr>
        <w:t>پس از شهادت حسین بن علی علیه السلام روح انقلاب و پرخاشگری در امّت اسلامی پدید آمد وانقلابهای پی در پی به وقوع پیوست که حاکی از تنفر شدید مردم از حکومت بنی امیه بود؛ تو گویی قیام حسینی روح تازه‌ای در کالبد امّت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تنش پس از شهادت حسین علیه السلام قیام توّابین به فرماندهی یکی از یاران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این نهضت گروهی از بزرگان شیعه ویاران امیر مؤمنان علیه السلام شرکت داشتند و شعار آنان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واخلاص وپاکبازی از شیوۀ قیام آنان کاملاً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آغاز انقلاب، همگی به زیارت قبر حسین بن علی علیه السلام رفتند، یک شبانه روز در آنجا ماندند، گریه‌ها و ناله‌های بسیاری سر دادند واز اینکه حسین علیه السلام را یاری نکردند از درگاه خداوند، سخت پوزش خواستند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قیام مختار آغاز شد، آنگاه قیام‌ها و ثوره‌ها یکی پس از دیگری رخ نمود ودر پایان به نابودی بنی امیه انجامید</w:t>
      </w:r>
      <w:r>
        <w:rPr>
          <w:rFonts w:eastAsia="IRNazanin" w:cs="IRNazanin"/>
          <w:color w:val="111111"/>
          <w:sz w:val="28"/>
          <w:szCs w:val="28"/>
          <w:rtl w:val="true"/>
          <w:lang w:bidi="fa-IR"/>
        </w:rPr>
        <w:t>.</w:t>
      </w:r>
      <w:bookmarkStart w:id="701" w:name="pg14185_154611"/>
    </w:p>
    <w:p>
      <w:pPr>
        <w:pStyle w:val="Heading6"/>
        <w:numPr>
          <w:ilvl w:val="5"/>
          <w:numId w:val="1"/>
        </w:numPr>
        <w:rPr/>
      </w:pPr>
      <w:bookmarkStart w:id="702" w:name="__RefHeading___Toc5147802_3381743652"/>
      <w:bookmarkStart w:id="703" w:name="_Toc263"/>
      <w:bookmarkEnd w:id="701"/>
      <w:bookmarkEnd w:id="702"/>
      <w:r>
        <w:rPr>
          <w:rtl w:val="true"/>
        </w:rPr>
        <w:t>ج</w:t>
      </w:r>
      <w:r>
        <w:rPr>
          <w:rtl w:val="true"/>
        </w:rPr>
        <w:t xml:space="preserve">. </w:t>
      </w:r>
      <w:r>
        <w:rPr>
          <w:rtl w:val="true"/>
        </w:rPr>
        <w:t>پی ریزی مکتب شهادت</w:t>
      </w:r>
      <w:bookmarkEnd w:id="703"/>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است که قرآن وپیامبر صلی الله علیه و آله پایه گذار آن بودند اما پس از رحلت آن حضرت وگسترش فتوحات و توسعۀ کشور اسلامی واختلاط مسلمانان با دیگر ملل، یک نوع رخوت وسستی وتن دادن به حکومت های نالایق در جامعۀ اسلامی پدید آمد واطاعت هر کس که دارای قدرت وسلطه بود فریضه به شمار می‌رفت، حتّی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 آمد وبا او بیعت کرد چنین عذر آورد که مخالفت با حکومت، موجب تفرقه و بهم خوردن نظم و مایۀ ظهور فتنه وخونریزی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جامعه‌ای که دارای چنین طرز تفکری است به هر حکومت ظالم وجابری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با شهادت خود این برنامه را به هم زد ومکتب عالی و آموزندۀ شهادت را در جامعۀ اسلامی از نو زنده کرد وبه مسلمانان درس مردانگی واستقامت وقیام آموخت،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تأثیر این قیام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حسین بن علی علیه السلام چنین گفت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أبوکَ لابنِ حُرَّة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هیچ آزاد زاده‌ای جای عذر نگذارد و به جهان اسلام این مطلب را تفهیم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w:t>
      </w:r>
      <w:bookmarkStart w:id="704" w:name="pg14185_154612"/>
    </w:p>
    <w:p>
      <w:pPr>
        <w:pStyle w:val="Heading4"/>
        <w:numPr>
          <w:ilvl w:val="3"/>
          <w:numId w:val="1"/>
        </w:numPr>
        <w:rPr/>
      </w:pPr>
      <w:bookmarkStart w:id="705" w:name="__RefHeading___Toc5147804_3381743652"/>
      <w:bookmarkStart w:id="706" w:name="_Toc264"/>
      <w:bookmarkEnd w:id="704"/>
      <w:bookmarkEnd w:id="705"/>
      <w:r>
        <w:rPr/>
        <w:t>5</w:t>
      </w:r>
      <w:r>
        <w:rPr>
          <w:rtl w:val="true"/>
        </w:rPr>
        <w:t xml:space="preserve"> </w:t>
      </w:r>
      <w:r>
        <w:rPr>
          <w:rtl w:val="true"/>
        </w:rPr>
        <w:t>امام زین العابدین علیه السلام</w:t>
      </w:r>
      <w:bookmarkEnd w:id="706"/>
    </w:p>
    <w:p>
      <w:pPr>
        <w:pStyle w:val="Heading5"/>
        <w:numPr>
          <w:ilvl w:val="4"/>
          <w:numId w:val="1"/>
        </w:numPr>
        <w:rPr/>
      </w:pPr>
      <w:bookmarkStart w:id="707" w:name="__RefHeading___Toc5147806_3381743652"/>
      <w:bookmarkStart w:id="708" w:name="_Toc265"/>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چهارمین اختر فروزان آسمان ولایت امام علی بن الحسین، حضرت سجّاد علیه السلام است؛ او که فرزند حسین بن علی علیه السلام است در سال سی وهشت هجری دیده به جهان گشود ودر سال نود وچهار هجری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زمانی دیده به جهان گشود که زمام امور در دست جد بزرگوار او علی بن ابی طالب علیه السلام بود؛ وی قریب به سه سال از خلافت علی علیه السلام را درک کرد و پس از شهادت او امام حسن علیه السلام شش ماه خلافت اسلامی را اداره کرد، آنگاه حکومت به دست معاویه افتاد، لیکن امام چهارم در جامعۀ اسلامی آن روز مسؤولیت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عاشورای سال شصت ویک هجری، حسین بن علی علیه السلام به فیض شهادت نایل آمد، مسؤولیت زمامداری مسلمانان از جانب خدا بر عهدۀ او گذارده شد و از آن روز تا زمانی که به شهادت رسید با زمامدارانی چون یزید بن معاویه، عبداللّه بن زبیر،</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از کسانی است که از بیعت با یزید امتناع ورزید ودرمکه متحصن گشت و پس</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یزید، مروان بن حکم، عبد الملک بن</w:t>
      </w:r>
    </w:p>
    <w:p>
      <w:pPr>
        <w:pStyle w:val="BookText"/>
        <w:rPr/>
      </w:pPr>
      <w:r>
        <w:rPr>
          <w:rFonts w:ascii="IRNazanin" w:hAnsi="IRNazanin" w:eastAsia="IRNazanin"/>
          <w:color w:val="111111"/>
          <w:sz w:val="28"/>
          <w:sz w:val="28"/>
          <w:szCs w:val="28"/>
          <w:rtl w:val="true"/>
          <w:lang w:bidi="fa-IR"/>
        </w:rPr>
        <w:t>مروان بن حکم و ولید بن عبد الملک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به صورتی معجزه آسا در کربلا سالم ماند ولطف الهی او را از گزند دشمن حفظ کرد؛ وی به صورت یک اسیر همراه دیگر اسرا به کوفه و آنگاه به شام منتقل شد و در این مسیر در اجتماعات خاصی با ایراد خطبه‌ها، پاسدار انقلاب خونین کربلا بود؛ در مجلس عبید اللّه بن زیاد پس از گفتگوی مفصلی که غضب و خشم شدید عبید اللّه را موجب شد، به قتل تهدید گردید، امام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با کشتن می‌ترسانی ونمی‌دانی که کشته شدن برای ما یک کار عادی است وشهادت برای ما کرامت و فضیلت است</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بر اثر پرخاشگری بر امیر کوفه تهدید به قتل شد بلکه پس از گفتگویی با یزید در یک مجلس رسمی نیز تهدید به قتل گشت؛ امام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آزاد شدگانی مانند بنی امیه نمی‌توانند حکم قتل انبیاء و اوصیاء را صادر کنند مگر از اسلام خارج شوند واگر چنین تصمیمی داری، مرد مطمئنی را حاضر کن تا وصیت کنم واهل حرم را به او بسپارم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709" w:name="pg14185_154614"/>
    </w:p>
    <w:p>
      <w:pPr>
        <w:pStyle w:val="BookText"/>
        <w:rPr/>
      </w:pPr>
      <w:bookmarkEnd w:id="709"/>
      <w:r>
        <w:rPr>
          <w:rFonts w:ascii="IRNazanin" w:hAnsi="IRNazanin" w:eastAsia="IRNazanin"/>
          <w:color w:val="111111"/>
          <w:sz w:val="28"/>
          <w:sz w:val="28"/>
          <w:szCs w:val="28"/>
          <w:rtl w:val="true"/>
          <w:lang w:bidi="fa-IR"/>
        </w:rPr>
        <w:t>امام علیه السلام در این پاسخ هرگز از یزید درخواست عفو نکرد، بلکه در خواست نمود که فرد امینی را بر رساندن کاروان اسرا به مدینه معیّن کند</w:t>
      </w:r>
      <w:r>
        <w:rPr>
          <w:rFonts w:eastAsia="IRNazanin" w:cs="IRNazanin"/>
          <w:color w:val="111111"/>
          <w:sz w:val="28"/>
          <w:szCs w:val="28"/>
          <w:rtl w:val="true"/>
          <w:lang w:bidi="fa-IR"/>
        </w:rPr>
        <w:t>.</w:t>
      </w:r>
    </w:p>
    <w:p>
      <w:pPr>
        <w:pStyle w:val="Heading5"/>
        <w:numPr>
          <w:ilvl w:val="4"/>
          <w:numId w:val="1"/>
        </w:numPr>
        <w:rPr/>
      </w:pPr>
      <w:bookmarkStart w:id="710" w:name="__RefHeading___Toc5147808_3381743652"/>
      <w:bookmarkStart w:id="711" w:name="_Toc266"/>
      <w:bookmarkEnd w:id="710"/>
      <w:r>
        <w:rPr>
          <w:rtl w:val="true"/>
        </w:rPr>
        <w:t>امام سجاد وخطابۀ مسجد شام</w:t>
      </w:r>
      <w:bookmarkEnd w:id="711"/>
    </w:p>
    <w:p>
      <w:pPr>
        <w:pStyle w:val="BookText"/>
        <w:rPr/>
      </w:pPr>
      <w:r>
        <w:rPr>
          <w:rFonts w:ascii="IRNazanin" w:hAnsi="IRNazanin" w:eastAsia="IRNazanin"/>
          <w:color w:val="111111"/>
          <w:sz w:val="28"/>
          <w:sz w:val="28"/>
          <w:szCs w:val="28"/>
          <w:rtl w:val="true"/>
          <w:lang w:bidi="fa-IR"/>
        </w:rPr>
        <w:t>این تنها موردی نیست که امام بر یزید پرخاشگری کرد، بلکه در یک مجمع عمومی پرده‌ها را بالا زد وماهیت کثیف حزب اموی را آشکار ساخت، آنگاه که او بر فراز منبر مسجد سخنرانی مهیّجی فرمود وانقلاب عظیمی در مردم شام پدید آورد واین هنگامی بود که یک گویندۀ درباری وخود فروخته قبل از خطبه های نماز جمعه از یزید و یزیدیان ستایش کرد وبه خاندان علوی بد وناسزا گفت، امام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توای خطیب خود فروخته، خشنودی مخلوق را با خشم آفریدگار مبادله کردی وجایگاه تو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از یزید درخواست کرد که بر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خود امام بالای 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سخنانی بگوید که خدا را خوشحال سازد و مردم را به ثوابی برساند، یزید با در خواست او موافقت نکرد، ودر مقابل اصرار شامیان که می‌خواستند امام به منبر برود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علم را از کودکی با شیر مکیده‌اند واگر منبر برود، پایین نمی‌آید تا اینکه من وخاندان ابوسفیان را رسوا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سرانجام در برابر فشار حضار به ناچار موافقت کرد، امام علیه السلام بر فراز منبر قرار گرفت و خدا را با شیواترین و رساترین بیان سپاس و ستایش کرد و به پیامبر گرامی صلی الله علیه و آله درود فرستاد، آنگاه به معرفی خود وخاندان خویش پرداخت به گونه‌ای که تبلیغات ضد علوی بیست و پنج ساله را تا حدّی خنثی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امام به 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کسی هستم که در خون</w:t>
      </w:r>
    </w:p>
    <w:p>
      <w:pPr>
        <w:pStyle w:val="BookText"/>
        <w:rPr/>
      </w:pPr>
      <w:r>
        <w:rPr>
          <w:rFonts w:ascii="IRNazanin" w:hAnsi="IRNazanin" w:eastAsia="IRNazanin"/>
          <w:color w:val="111111"/>
          <w:sz w:val="28"/>
          <w:sz w:val="28"/>
          <w:szCs w:val="28"/>
          <w:rtl w:val="true"/>
          <w:lang w:bidi="fa-IR"/>
        </w:rPr>
        <w:t>خویش غوطه ور شد وبا لب تشنه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صدای ناله وگریه از مسجد برخاست که یزید وحشت زده و به مؤذن دستور داد با گفتن اذان، سخنان امام را قطع کند؛ امام به احترام اذان از سخن گفتن باز ایستاد، آنگاه که مؤذن به شهادت دوّم رسید و به رسالت محمّد صلی الله علیه و آله گواهی داد، حضرت آخرین ضربه را بر نظام اموی کوبید و از فراز منبر رو به مؤذن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مؤذن، تو را به همین محمّد صلی الله علیه و آله سوگند کمی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روبه یزید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یزید آیا این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یا جدّ من است؟ اگر بگویی جدّ تو است دروغ گفته‌ای و اگر جدّ من است چرا فرزندان او را کشتی و دختران او را اسیر کردی؟ چرا وچرا؟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کلمات امام و وضع مجلس فوق العاده بیمناک شد ومسجد را ترک گفت، گروهی نیز از شدت ناراحتی از مسجد بیرون آمدند</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بازگشت به مدینه، گرچه در محدودیت کاملی به سر می‌برد و از این جهت در را به روی بیگانه بسته و مشغول عبادت و نیایش بود و جز با یاران مطمئن خود با کسی تماس نمی‌گرفت، لیکن توانست صد و هفتاد شاگرد برجسته که هرکدام چراغی فروزان در جامعۀ‌ا سلامی بودند تربیت کند که اسامی آنان در کتابهای رجال آمده است</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میان می‌توان از شخصیت‌هایی به نام سعید بن مسیّب، سعید بن جبیر، محمد بن جبیر، امیر یحیی بن ام طویل، ابو خالد کابلی، وابو حمزۀ ثمالی نام برد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سایۀ فعالیتهای زیرزمینی از طریق تربیت شاگرد وپخش</w:t>
      </w:r>
    </w:p>
    <w:p>
      <w:pPr>
        <w:pStyle w:val="BookText"/>
        <w:rPr/>
      </w:pPr>
      <w:r>
        <w:rPr>
          <w:rFonts w:ascii="IRNazanin" w:hAnsi="IRNazanin" w:eastAsia="IRNazanin"/>
          <w:color w:val="111111"/>
          <w:sz w:val="28"/>
          <w:sz w:val="28"/>
          <w:szCs w:val="28"/>
          <w:rtl w:val="true"/>
          <w:lang w:bidi="fa-IR"/>
        </w:rPr>
        <w:t>معارف، عظمت وجلال عجیبی در دل جامعۀ اسلامی و سران اموی پیدا کرده بود، حتی در یکی از مراسم حج که با عبد الملک بن مروان روبرو شد نه تنها به او سلام نکرد بلکه به چهرۀ او نیز نگاه نفرمود؛ عبد الملک از این بی اعتنایی سخت بر آشفت و آهسته دست امام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 محمد، به من بنگر، من عبد الملک هستم و قاتل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پدرم با قتل حسین علیه السلام آخرت خود را نابود کرد، تو هم می‌خواهی مانند قاتل پدرم باشی؟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 چهرۀ برافروخته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نمی‌خواهم، ولی توقع دارم که از ما خبر بگیری واز امکانات ما بهره 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دنیای شما وآنچه دارید نیازی نیست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زشت و پلید حزب اموی نسبت به خاندان پیامبر وعلی علیهما السلام بر عظمت وبزرگی اهل بیت افزود وبر آنان عظمت وعزّت و بر دشمنان آنان نفرت و انزجار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مراسم حج که هشام فرزند عبد الملک حضور داشت وطواف خانه با ازدحام عجیبی روبرو بود، هشام چندین بار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إستلام کند، اما موج جمعیت به او مجال نداد وهشام به ناچاری گوشه‌ای نشست وبه تماشا پرداخت؛ ناگهان چشمش به مردی لاغر اندام، خوش سیما ونورانی افتاد که آهسته آهسته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می‌دارد وهمۀ مردم از او احترام می‌کنند وبی اختیار عقب می‌روند که او حجر را استلام کند؛ مردم شام که دور فرزند عبد الملک بودند از او پرسیدند این مرد کیست؟ هشام با</w:t>
      </w:r>
    </w:p>
    <w:p>
      <w:pPr>
        <w:pStyle w:val="BookText"/>
        <w:rPr/>
      </w:pPr>
      <w:r>
        <w:rPr>
          <w:rFonts w:ascii="IRNazanin" w:hAnsi="IRNazanin" w:eastAsia="IRNazanin"/>
          <w:color w:val="111111"/>
          <w:sz w:val="28"/>
          <w:sz w:val="28"/>
          <w:szCs w:val="28"/>
          <w:rtl w:val="true"/>
          <w:lang w:bidi="fa-IR"/>
        </w:rPr>
        <w:t>اینکه حضرت را به خوبی می‌شناخت، از معرفی امام خودداری کرد وبه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از آزادگی خاصی برخوردار بود، بی‌درنگ اشعاری چند سرود وامام سجاد را به خوبی معرفی کرد؛ ترجمه قسمتی از اشعار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خاک بطحاء جای پای او را می‌شناسد وکعبه وحرم وخارج آن، به خوبی با او آشنا است او فردی پرهیزگار وپاکیزه وسرشناس است واگر حجر الأسود می‌دانست چه کسی می‌خواهد او را استلام کند، برای پای بوسی او به زمین می‌افتاد؛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 من او را نمی‌شناسم، ضرری بر او نمی‌زند، عرب و عجم او را به خوبی می‌شناسند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فرزدق آنچنان مؤثر واقع شد که هشام را خشمگین کرد و فوراً دستور توقیف فرزدق را صادر کرد، امام پس از آگاهی از تعهد شاعر، از وی دلجویی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عین ابراز تنفر از زمامداران خود سر اموی از هدایت و راهنمایی آنان خود داری نمی‌کرد، خصوصاً آنجا که اساس اسلام مطرح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عبدالملک خلیفۀ اموی پارچه‌هایی که شعار تبلیغاتی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نقش بسته بود، رواج داشت؛ حتی بر پارچه‌هایی که در مصر اسلامی می‌بافتند به تقلید از رومیان همان نقش را می‌زدند، این کار مورد اعتراض مسلمانان قرار گرفت و از عبدالملک درخواست کردند که به جای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توحید بر آنها نقش کند؛ خبر به امپراطور روم رسید و او</w:t>
      </w:r>
      <w:bookmarkStart w:id="712" w:name="pg14185_154618"/>
    </w:p>
    <w:p>
      <w:pPr>
        <w:pStyle w:val="BookText"/>
        <w:rPr/>
      </w:pPr>
      <w:bookmarkEnd w:id="712"/>
      <w:r>
        <w:rPr>
          <w:rFonts w:ascii="IRNazanin" w:hAnsi="IRNazanin" w:eastAsia="IRNazanin"/>
          <w:color w:val="111111"/>
          <w:sz w:val="28"/>
          <w:sz w:val="28"/>
          <w:szCs w:val="28"/>
          <w:rtl w:val="true"/>
          <w:lang w:bidi="fa-IR"/>
        </w:rPr>
        <w:t xml:space="preserve">از عبدالملک درخواست کرد که از ایجاد هرنوع تغییر ودگرگونی در پارچه‌های بافت مصری خودداری شود، در غیر این صورت سکه‌هایی ضرب می‌کنم که روی آن ناسزا به پیامبر اسلام نقش بسته باشد؛ در آن روز پول رایج در کشور اسلام، همان سکه‌هایی بود که در روم تهیه و ضرب می‌شد وقتی چنین خبری به عبدالملک رسید، از امام سجاد استمداد کرد، امام طرح استقلال اقتصادی وبی نیازی از سکه‌های رایج روم را پیشنهاد کرد وفرمود، باید در کشور اسلامی سکه‌های جدیدی ضرب شود که در یک روی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روی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گردد؛ آنگاه امام علیه السلام قالب گیری دقیق وضرب این جمله‌ها را به آنان آموخت؛ طرح آن حضرت عملی شد و سکه های اسلامی به بازار آمد وبه استعمار اقتصادی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مسیحی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داده شد</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654/1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رحلی، المحاسن والمساوی بیهقی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در آن زمان امامت از آنِ امام سجاد علیه السلام بوده است، و باید طرف مشورت او باشد ولی بیهقی، آن را به امام باقر علیه السلام نسبت می‌دهد در صورت صحت باید بگوییم، وی به نمایندگی از طرف پدر بزرگوارش کار را صورت داده است، از این جهت ما این سرگذشت را در فصل امام سجاد علیه السلام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5147810_3381743652"/>
      <w:bookmarkStart w:id="714" w:name="_Toc267"/>
      <w:bookmarkEnd w:id="713"/>
      <w:r>
        <w:rPr>
          <w:rtl w:val="true"/>
        </w:rPr>
        <w:t>دعا و نیایش</w:t>
      </w:r>
      <w:bookmarkEnd w:id="71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پنجاه و چهار دعا است که از امام چهارم علیه السلام به یادگار مانده است، اما این کتاب به ظاهر دعا، یک دوره کامل وعمیق جهان بینی ومکتب است آن هم در زمانی که امام آزادی بیان نداشت، آن حضرت در قالب دعا ومناجات اصول کامل اخلاقی و شیوۀ زندگی اجتماعی سیاسی را بیان فرمود</w:t>
      </w:r>
    </w:p>
    <w:p>
      <w:pPr>
        <w:pStyle w:val="BookText"/>
        <w:rPr/>
      </w:pPr>
      <w:r>
        <w:rPr>
          <w:rFonts w:ascii="IRNazanin" w:hAnsi="IRNazanin" w:eastAsia="IRNazanin"/>
          <w:color w:val="111111"/>
          <w:sz w:val="28"/>
          <w:sz w:val="28"/>
          <w:szCs w:val="28"/>
          <w:rtl w:val="true"/>
          <w:lang w:bidi="fa-IR"/>
        </w:rPr>
        <w:t xml:space="preserve">ودر میان مسلمانان منتشر کرد؛ در عظمت این کتاب پر ارج کافی است که مفسر معروف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 یگانه کتابی است که در آن، علوم ومعارف و حکمت‌هایی وجود دارد که در کتاب دیگری یافت نمی‌شود واین بدبختی مردم مصر است که تاکنون از این اثر گرانبها وجاوید نبوی آگاه نبوده‌اند، من هرچه در آن می‌نگرم آن را بالاتر از کلام مخلوق وپایین تر از کلام خالق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وعده می‌دهد که تفسیری گسترده بر این کتاب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گزینش انزوا در لباس دعا به مسلمانان درس قیام می‌دهد وبا خدای خویش این گونه راز ونیاز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من دست و نیرویی ده تا بتوانم بر کسانی که به من ستم می‌کنند پیروز شوم وزبانی عنایت فرما که در مقام احتجاج بر آنان غلبه کنم و فکر واندیشه‌ای عنایت فرما که حیلۀ دشمن را درهم شکنم و دست ظالم را از تعدی وتجاوز کوتاه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در صحیفۀ سجادیه فراوان یافت می‌شود</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سجادیة دعای 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در این صحیفه نور پاره‌ای معجزات علمی که جهان آن روز از آنها آگاهی نداشت وارد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منزهی که وزن تاریکی و نور را می‌دانی، از وزن سایه و و هوا آگاهی</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بیست وهفتم نیز به روشنی می‌گوید که عامل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ودر باره دشمنان خدا چنین نفرین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با قدرت خود آب آشامیدنی دشمنان اسلام را با بیماری وبا بیامیز</w:t>
      </w:r>
      <w:r>
        <w:rPr>
          <w:rFonts w:eastAsia="IRNazanin" w:cs="IRNazanin"/>
          <w:color w:val="111111"/>
          <w:sz w:val="28"/>
          <w:szCs w:val="28"/>
          <w:rtl w:val="true"/>
          <w:lang w:bidi="fa-IR"/>
        </w:rPr>
        <w:t>».</w:t>
      </w:r>
      <w:bookmarkStart w:id="715" w:name="pg14185_154620"/>
    </w:p>
    <w:p>
      <w:pPr>
        <w:pStyle w:val="Heading4"/>
        <w:numPr>
          <w:ilvl w:val="3"/>
          <w:numId w:val="1"/>
        </w:numPr>
        <w:rPr/>
      </w:pPr>
      <w:bookmarkStart w:id="716" w:name="__RefHeading___Toc5147812_3381743652"/>
      <w:bookmarkStart w:id="717" w:name="_Toc268"/>
      <w:bookmarkEnd w:id="715"/>
      <w:bookmarkEnd w:id="716"/>
      <w:r>
        <w:rPr/>
        <w:t>6</w:t>
      </w:r>
      <w:r>
        <w:rPr>
          <w:rtl w:val="true"/>
        </w:rPr>
        <w:t xml:space="preserve"> </w:t>
      </w:r>
      <w:r>
        <w:rPr>
          <w:rtl w:val="true"/>
        </w:rPr>
        <w:t>امام باقر علیه السلام</w:t>
      </w:r>
      <w:bookmarkEnd w:id="717"/>
    </w:p>
    <w:p>
      <w:pPr>
        <w:pStyle w:val="BookText"/>
        <w:rPr/>
      </w:pPr>
      <w:r>
        <w:rPr>
          <w:rFonts w:ascii="IRNazanin" w:hAnsi="IRNazanin" w:eastAsia="IRNazanin"/>
          <w:color w:val="111111"/>
          <w:sz w:val="28"/>
          <w:sz w:val="28"/>
          <w:szCs w:val="28"/>
          <w:rtl w:val="true"/>
          <w:lang w:bidi="fa-IR"/>
        </w:rPr>
        <w:t xml:space="preserve">حضرت امام باقر علیه السلام فرزند امام زین العابدین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دیده به جهان گشود و درسال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درهمان شهر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اوهنگام وفات پدر بزرگوار خود که درسال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سی وشش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دختر امام حسن مجتبی علیه السلام بود ازاین جهت وی نخستین کسی بود که هم ازنظر پدر وهم ازنظر مادر فاطمی وعلوی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آغوش پرمهر پدری، همچون امام سجاد علیه السلام پرورش یافت و از مادری شایسته وبا فضیلت شیر خورد، مادری که به قول حضرت صادق علیه السلام هیچ زنی به پایه فضیلت او درخانۀ حضرت مجتبی نمی‌رسید</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از همان دوران جوانی به علم و دانش و فضیلت وتقوا معروف بود وپیوسته مرجع حل سئوالات ومشکلات علمی مسلمانان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امامت خود که هیجده سال به طول انجامید با زمامداران اموی،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عبدالملک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عبدالملک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عبدالملک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عبدالملک</w:t>
      </w:r>
    </w:p>
    <w:p>
      <w:pPr>
        <w:pStyle w:val="BookText"/>
        <w:rPr/>
      </w:pPr>
      <w:r>
        <w:rPr>
          <w:rFonts w:ascii="IRNazanin" w:hAnsi="IRNazanin" w:eastAsia="IRNazanin"/>
          <w:color w:val="111111"/>
          <w:sz w:val="28"/>
          <w:sz w:val="28"/>
          <w:szCs w:val="28"/>
          <w:rtl w:val="true"/>
          <w:lang w:bidi="fa-IR"/>
        </w:rPr>
        <w:t>معاصر بود وهمگان به جز عمر بن عبدالعزیز در ستمگری واستبداد وخود کامگی دست کمی ازنیاکان خود نداشتند وپیوسته برای امام باقر علیه السلام مشکلاتی فراهم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وضع سیاسی واختناق دوران امامت امام باقر علیه السلام توسط سلاطین اموی اجمالا آگاه شویم، دربارۀ هریک از آنان به صورت فشرده سخن می‌گوییم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عبدالملک درشوال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زمام امور را به دست گرفت و در نیمۀ جمادی الاخری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هر چند دامنۀ فتوحات گسترش یافت ولی این فتوحات، مربوط به روح جهاد و منش دلاوری بود که پیامبر گرامی در وجود جامعۀ مسلمان آن روز دمیده بود و ارتباطی به امثال ولید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تبهکاری ولید همین بس که عناصر فاسد و جنایتکاری را به عنوان امیر وفرمانده بر سرنوشت مسلمانان مسلط ساخته بود واین عده عرصه را بر مردم تنگ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عمال او حجاج بن یوسف ثقفی بود که به سفاکی وخون آشامی درتاریخ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حکومت ولید به استانداری عراق منصوب گردید و دستش تا مرفق در خون مردم بی گناه عراق فرو رفت وبه پشتگرمی حکومت مرکزی، کشتارها و شکنجه‌های وحشتناکی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عبدالملک پس از برادرش زمام امور را به دست گرفت ودر روز جمعه دهم ماه صفر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فتوحات دیگری نیز نصیب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زمامداری خود نرمش نشان داد و درهای زندان‌های عراق را گشود وافراد بی‌گناهی را آزاد کرد ولی در عین حال زندگانی او نیز خالی از ظلم و ستم نبود، او دربارۀ والیان خود اعمال نظر می‌کرد و برای نابود کردن برخی از آنان نقشه می‌کشید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اومردی حریص و پرخور وخوشگذران وتجمل پرست بود، ودر دوران خلافت او عیاشی وخوشگذرانی در دربار او رواج کاملی یافت و خواجه‌های متعددی را در قصر خلافت خودنگاه می‌داشت واغلب اوقات خود را با زنان حرمسرا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فساد وآلودگی به والیان وامرای کشور نیز سرایت کرد وفساد درسطح کشور گسترش یافت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 پس ازمرگ سلیمان، برای جانشینی وی برگزیده شد وتوانست تا حدودی به برخی از نابسامانیها و پریشانیها سرو سامان بخشد وبا فساد وتبعیض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ولکه ننگی که بر دامن حکومت آن روز نشسته بود، یعنی سبّ علی وناسزا گفتن به بزرگترین شخصیت اسلام را ممنوع ساخت واین بدعت ومیراث شوم معاویه را برای ابد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 و پنج ماه رجب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ازوی زمام امور را یزید بن عبدالملک به دست گرفت، این بار مردی روی کار آمد که جز عیاشی و خوشگذرانی هدف دیگری نداشت وهرگز به</w:t>
      </w:r>
    </w:p>
    <w:p>
      <w:pPr>
        <w:pStyle w:val="BookText"/>
        <w:rPr/>
      </w:pPr>
      <w:r>
        <w:rPr>
          <w:rFonts w:ascii="IRNazanin" w:hAnsi="IRNazanin" w:eastAsia="IRNazanin"/>
          <w:color w:val="111111"/>
          <w:sz w:val="28"/>
          <w:sz w:val="28"/>
          <w:szCs w:val="28"/>
          <w:rtl w:val="true"/>
          <w:lang w:bidi="fa-IR"/>
        </w:rPr>
        <w:t>اصول اخلاقی ودینی پای 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خلافت او یکی از سیاه ترین و تاریکترین ادوار حکومت بنی امیه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پیشین بنی امیه در اوقات فراغت با داستانهای دیرینه عرب، خود رامشغول می‌کردند وبه قصاید شعرا گوش می‌دادند ولی درزمان یزید بن عبدالملک ساز وآواز جای قصاید اشعار را گرفت وبه قدری دراین قسمت افراط ورزید که خوانندگان وخنیا گران را از شهرهای دور دست به دمشق دعوت می‌کرد و ازاین طریق عیاشی وهوسبازی، شطرنج وورق بازی درمیان جامعۀ عرب رواج یافت</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ج‌ص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هوسبازی او با دو کنیز حرمسرا به نام‌های سَلّامة و حَبَابَة که محبوب‌ترین زنان او محسوب می‌شدند در تاریخ معروف است</w:t>
      </w:r>
      <w:r>
        <w:rPr>
          <w:rStyle w:val="FootnoteAnchor"/>
          <w:rtl w:val="true"/>
        </w:rPr>
        <w:footnoteReference w:id="402"/>
      </w:r>
      <w:r>
        <w:rPr>
          <w:rFonts w:ascii="IRNazanin" w:hAnsi="IRNazanin" w:eastAsia="IRNazanin"/>
          <w:color w:val="111111"/>
          <w:sz w:val="28"/>
          <w:sz w:val="28"/>
          <w:szCs w:val="28"/>
          <w:rtl w:val="true"/>
          <w:lang w:bidi="fa-IR"/>
        </w:rPr>
        <w:t xml:space="preserve">وی سرانجام در شعبان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هشام بن عبدالملک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بخیل و خشن وستمگر وبیرحم بود وبه خوبی می‌دانست که در افکار عمومی پایگاهی ندارد وحکومت او بر زور وقدرت استوار است، او در آزار واذیت فرزندان علی علیه السلام می‌کوشید واو بود که قیام زید بن علی را سرکوب کرد و او را به وضع فجیعی به دار آویخت، او نیز سرانجام درسال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دردوران خلافت خود با چنین مدعیان خلافت روبرو بود، ولی درعین حال او از طریق تعلیم وتربیت، جنبش علمی دامنه داری را به وجود آورد ومقدمات تأسیس یک دانشگاه اسلامی را در دوران امامت خود پی ریزی</w:t>
      </w:r>
    </w:p>
    <w:p>
      <w:pPr>
        <w:pStyle w:val="BookText"/>
        <w:rPr/>
      </w:pPr>
      <w:r>
        <w:rPr>
          <w:rFonts w:ascii="IRNazanin" w:hAnsi="IRNazanin" w:eastAsia="IRNazanin"/>
          <w:color w:val="111111"/>
          <w:sz w:val="28"/>
          <w:sz w:val="28"/>
          <w:szCs w:val="28"/>
          <w:rtl w:val="true"/>
          <w:lang w:bidi="fa-IR"/>
        </w:rPr>
        <w:t xml:space="preserve">کرد ودر زمان فرزند عزیزش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ونتیجه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پیشوایان بزرگ ما در عصر خود عهده دار ارشاد ورهبری جامعه اسلامی وپاسدار ونگهبان آیین اسلام بودند ولی شکل کار آنها در تحقق این هدف مختلف بود وهرکدام متناسب شرایط زمان خود راهی را بر می‌گزیدند که آنان را به هدف برساند، ملاحظۀ شرایط پیچیدۀ زمان امام باقر در ظاهر جز نشر حدیث وگسترش تعالیم اسلامی کار دیگری را به او اجازه نمی‌داد، از این جهت می‌بینیم علوم باقری در عصر خود زبانزد عام و خاص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اینکه روش کار پیشوایان وبالأخص امثال امام سجاد علیه السلام وامام باقر علیه السلام که در شرایط فشار و خفقان به سر می‌بردند، به شیوۀ مخفی وپنهانی وزیر زمینی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موجب می‌شد کسی از فعالیتهای آنان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فعالیتهای پنهانی گاهی که آشکار می‌شد، خلفا را سخت ناراحت می‌کرد و وسایل تبعید وزندان آنها را فراهم می‌نمود وبه خاطر همین کارهای سرّی و مخفی بود که خلیفۀ وقت، امام باقر علیه السلام را با فرزند عزیزش به شام احضار کردتا از اسرار او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زمانی که نشر حدیث پیامبر ممنوع بود، به آموختن احادیث رسول خدا مبادرت ورزید ومسلمانان را با معارف بلند اسلامی وتفسیر قرآن واحکام اسلام آشنا ساخت و شخصیت‌هایی را پرورش داد که هر کدام از آنها راویان بلند پایۀ حدیث، و فقیهانی بلند منزلت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بن مسلم، زرارة بن اعین، ابو بصیر، برید بن معاویه،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این افراد کافی است 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p>
    <w:p>
      <w:pPr>
        <w:pStyle w:val="BookText"/>
        <w:rPr/>
      </w:pPr>
      <w:r>
        <w:rPr>
          <w:rFonts w:ascii="IRNazanin" w:hAnsi="IRNazanin" w:eastAsia="IRNazanin"/>
          <w:color w:val="111111"/>
          <w:sz w:val="28"/>
          <w:sz w:val="28"/>
          <w:szCs w:val="28"/>
          <w:rtl w:val="true"/>
          <w:lang w:bidi="fa-IR"/>
        </w:rPr>
        <w:t>واحادیث پدرم را چهار نفر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اسامی آن چهار نفر را به نحوی که یاد کردیم، ذکر می‌نمایند</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فقیه عصر خود، سی هزار حدیث از امام باقر وشانزده هزار حدیث از امام صادق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شاگردان برجستۀ امام باقر علیه السلام جابر جُعْفی است؛ وی هفتاد هزار حدیث از امام باقر شنیده وضبط کرده که همه را آن حضرت از پیامبر نقل نموده‌اند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از موقعیت امام باقر علیه السلام و فرزند عزیز او حضرت صادق علیه السلام سخت بیمناک بود، از این جهت به حاکم مدینه دستور داد که هر دو را روانۀ شام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آنان به شام هرچند اجباری بود وهشام بسیار می‌کوشید که پدر وپسر را در انظار مردم شام کوچک کند اما مناظرۀ امام باقر با اسقف مسیحیان آن چنان به امام باقر عظمت بخشید که همۀ مردم شام از موقعیت بزرگ امام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هشام مجبور شد که هر دونفر را مرخص کرده وآنان را به مدینه باز گرداند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باقر علیه السلام که پیوسته مورد خشم وغضب خلیفه وقت، هشام بن عبدالملک بود، به وسیلۀ ایادی اومسموم شد ودر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ودرکنار قبر پدر بزرگوارش در قبرستان بقیع، به خاک سپرده شد</w:t>
      </w:r>
      <w:r>
        <w:rPr>
          <w:rFonts w:eastAsia="IRNazanin" w:cs="IRNazanin"/>
          <w:color w:val="111111"/>
          <w:sz w:val="28"/>
          <w:szCs w:val="28"/>
          <w:rtl w:val="true"/>
          <w:lang w:bidi="fa-IR"/>
        </w:rPr>
        <w:t>.</w:t>
      </w:r>
      <w:bookmarkStart w:id="718" w:name="pg14185_154626"/>
    </w:p>
    <w:p>
      <w:pPr>
        <w:pStyle w:val="Heading4"/>
        <w:numPr>
          <w:ilvl w:val="3"/>
          <w:numId w:val="1"/>
        </w:numPr>
        <w:rPr/>
      </w:pPr>
      <w:bookmarkStart w:id="719" w:name="__RefHeading___Toc5147814_3381743652"/>
      <w:bookmarkStart w:id="720" w:name="_Toc269"/>
      <w:bookmarkEnd w:id="718"/>
      <w:bookmarkEnd w:id="719"/>
      <w:r>
        <w:rPr/>
        <w:t>7</w:t>
      </w:r>
      <w:r>
        <w:rPr>
          <w:rtl w:val="true"/>
        </w:rPr>
        <w:t xml:space="preserve"> </w:t>
      </w:r>
      <w:r>
        <w:rPr>
          <w:rtl w:val="true"/>
        </w:rPr>
        <w:t>امام صادق علیه السلام</w:t>
      </w:r>
      <w:bookmarkEnd w:id="720"/>
    </w:p>
    <w:p>
      <w:pPr>
        <w:pStyle w:val="Heading5"/>
        <w:numPr>
          <w:ilvl w:val="4"/>
          <w:numId w:val="1"/>
        </w:numPr>
        <w:rPr/>
      </w:pPr>
      <w:bookmarkStart w:id="721" w:name="__RefHeading___Toc5147816_3381743652"/>
      <w:bookmarkStart w:id="722" w:name="_Toc270"/>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ششمین اختر آسمان ولایت حضرت جعفر بن محمّد الصادق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هفدهم ماه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ودرسن شصت و پنج 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از جهان بر بست ودر قبرستان بقیع درکنار مرقد پدر بزرگوار خود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 بن ابی بکر است ومجموع دوران امامت وزعامت او سی وچهار سال می‌باشد</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رهبری امت را به دست گرفت او در مجموع دوران امامت خود با خلفایی چند از بنی امیه وبنی عباس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بنی‌امیه افرادی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عبدالملک بن مروان،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یزید بن عبدالملک،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ولید بن عبدالملک،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ولید بن عبدالملک،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خلفای بنی عباس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سفاح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عظمت وشخصیت امام صادق علیه السلام کافی است بدانیم که دشمن او منصور دوانیقی وقتی از شهادتش آگاه شد بی اختیار بر او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نیمه‌های شب بود که سکوت وخاموشی همه جا را فرا گرفته بود، منصور، منشی مخصوص خود ابوایوب خوزی را به کاخ خود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ابوایوب وارد اطاق شد، منصور را دید که روی صندلی نشسته وشمعی در برابرش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در دست داشت وآن را 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منصور می‌گوید بعد از آنکه من سلام کردم، او نامه را به سوی من انداخت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رامحمد بن سلیمان فرماندار مدینه نوشته است وگزارش کرده است که جعفر بن محمد درگذشته، آیا برای جعفر بن محمد، دیگر نظیری پیدا می‌شود؟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که یکی از ائمۀ مذاهب چهارگانۀ اهل تسنن است می‌گوید من کراراً به حضور امام صادق علیه السلام می رسیدم او را پیوسته در یکی از سه حال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می‌گزارد ویا روزه دار بود و یا قرآن می‌خواند؛ هرگز چشمی مانند او را ندیده و گوشی نظیر کلام آن را نشنیده وهرگز بر قلب انسانی برتر از</w:t>
      </w:r>
    </w:p>
    <w:p>
      <w:pPr>
        <w:pStyle w:val="BookText"/>
        <w:rPr/>
      </w:pPr>
      <w:r>
        <w:rPr>
          <w:rFonts w:ascii="IRNazanin" w:hAnsi="IRNazanin" w:eastAsia="IRNazanin"/>
          <w:color w:val="111111"/>
          <w:sz w:val="28"/>
          <w:sz w:val="28"/>
          <w:szCs w:val="28"/>
          <w:rtl w:val="true"/>
          <w:lang w:bidi="fa-IR"/>
        </w:rPr>
        <w:t>جعفر بن محمد از نظردانش وعبادت وپرهیزگاری خطور نکرده است</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به نقل از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که خود یکی از ائمۀ مذاهب چهارگانه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منصور، امام صادق علیه السلام را به عراق آورد، من از طرف منصور دعوت شدم که با او به بحث بپردازم، من چهل مسئله دراین مورد فراهم کردم تا از او سئوال کنم، وقتی وارد شدم دیدم جعفر بن محمّد طرف راست منصور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 آنگاه منصور مرا معرفی کرد، سپس به امر منصور مسائل را یکی پس از دیگری مطرح کردم و او یکایک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مسئله آراء ونظریات اهل مدینه واهل عراق و سپس نظریۀ خود را نیز بیان می‌کرد، گاهی با نظریۀ آنها موافق بود و گاهی مخالف آنگاه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داناترین فرد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داناترین فرد، آگاه‌ترین آنها به عقاید مردم زمان خود می‌باشد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عظمت علمی و شخصیت فرهنگی او کافی است که او در مدت دوران امامت خود توانست چهار هزار عالم برجسته تربیت کند که هرکدام شخصیتی بزرگ و عالمی کم نظیر بودند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وشّاء، که از استادان حدیث می‌باشد،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درمسجد کوفه نهصد استاد حدیث مشاهده کردم که هرکدام از جعفر بن محمّد حدیث نقل می‌کردند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دربارۀ شخصیت علمی وروحانی امام صادق علیه السلام بیش از آن است</w:t>
      </w:r>
    </w:p>
    <w:p>
      <w:pPr>
        <w:pStyle w:val="BookText"/>
        <w:rPr/>
      </w:pPr>
      <w:r>
        <w:rPr>
          <w:rFonts w:ascii="IRNazanin" w:hAnsi="IRNazanin" w:eastAsia="IRNazanin"/>
          <w:color w:val="111111"/>
          <w:sz w:val="28"/>
          <w:sz w:val="28"/>
          <w:szCs w:val="28"/>
          <w:rtl w:val="true"/>
          <w:lang w:bidi="fa-IR"/>
        </w:rPr>
        <w:t>که دراین صفحات گرد آید و ما به همین اندازه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امامت امام صادق علیه السلام طی مدت سی وچهار سال، هفت خلیفۀ اموی و عباسی زمام امور را به دست گرفتند، پژوهشگران خارجی آن را حاکی از تسلط یک نوع تشنج واضطراب وعدم ثبات بر جامعۀ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تشنجی که موجب شد حکومت دودمان اموی،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منقرض شود و زمام امور به دست فرزندان عباس بیفتد، که آنان نیز در ظلم وستم کمتر از فرزندان بنی امیه نبودند و در مواردی شدیدتر و بدتر از آنها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حدود پنجاه سال از زندگی خود را در عهد اموی گذراند واز نزدیک با جنایات بنی امیه آشنا بود زیرا همانها بودند که عموی او، زید بن علی را درکوفه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برهنه و وارونه به‌دار آویختند و جسد او را پنج سال بالای دار نگاه داشتند و سپس آن را پایین آوردند وآتش زدند وخاکستر آن را به دریا ریختند وامویان به این نیز اکتفا نکردند، فرزند او یحیی بن زید را به وضع فجیعی کشتند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حدود پنجاه سال با بنی امیه بسر برد، باقیماندۀ عمر خود را با فرزندان عباس سپری نمود واگر در مقطع نخست شاهد ستم‌ها و محدودیت‌ها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دیگر نیز دست کم از اولی نداشت بلکه ستم در بخش دوم افزایش یافت، وبه تعبیر شاعر معاصر دو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ستم بنی مروان ادامه داشت و عدل بنی عباس بر سرما پر و بالی باز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ملاحظۀ شرایط حاکم بر دو عصر خواهیم دید که چرا امام برنامه‌های اجتماعی خود را، بر اساس تأسیس دانشگاه و تربیت شاگردان و پخش علوم و دانش استوار ساخت</w:t>
      </w:r>
      <w:r>
        <w:rPr>
          <w:rFonts w:eastAsia="IRNazanin" w:cs="IRNazanin"/>
          <w:color w:val="111111"/>
          <w:sz w:val="28"/>
          <w:szCs w:val="28"/>
          <w:rtl w:val="true"/>
          <w:lang w:bidi="fa-IR"/>
        </w:rPr>
        <w:t>.</w:t>
      </w:r>
      <w:bookmarkStart w:id="723" w:name="pg14185_154630"/>
    </w:p>
    <w:p>
      <w:pPr>
        <w:pStyle w:val="Heading5"/>
        <w:numPr>
          <w:ilvl w:val="4"/>
          <w:numId w:val="1"/>
        </w:numPr>
        <w:rPr/>
      </w:pPr>
      <w:bookmarkStart w:id="724" w:name="__RefHeading___Toc5147818_3381743652"/>
      <w:bookmarkStart w:id="725" w:name="_Toc271"/>
      <w:bookmarkEnd w:id="723"/>
      <w:bookmarkEnd w:id="724"/>
      <w:r>
        <w:rPr>
          <w:rtl w:val="true"/>
        </w:rPr>
        <w:t>انگیزه‌های قیام</w:t>
      </w:r>
      <w:bookmarkEnd w:id="725"/>
    </w:p>
    <w:p>
      <w:pPr>
        <w:pStyle w:val="BookText"/>
        <w:rPr/>
      </w:pPr>
      <w:r>
        <w:rPr>
          <w:rFonts w:ascii="IRNazanin" w:hAnsi="IRNazanin" w:eastAsia="IRNazanin"/>
          <w:color w:val="111111"/>
          <w:sz w:val="28"/>
          <w:sz w:val="28"/>
          <w:szCs w:val="28"/>
          <w:rtl w:val="true"/>
          <w:lang w:bidi="fa-IR"/>
        </w:rPr>
        <w:t>انگیزه‌های قیام ملتهای ایران وعراق بر ضد خاندان امیه درتاریخ، به صورت گسترده منعکس است وازمیان آن عوامل دوعامل بیش از همه 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مالیاتهای کمرشکن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 به جای توجه به افزایش تولید وایجاد امکانات برای افزایش درآمد، بیشتر بر اخذ مالیات وخراج دولتی فشار می‌آورد و هر خلیفه‌ای که روی کار می‌آمد بر میزان قبلی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تمام دهقانان و کشاورزان رامجبور کردندکه علاوه بر پرداخت مالیاتهای رسمی، به رسم ساسانیان، مالیاتی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ونخستین کسی که آن را رسمیت داد معاویه بود ودر آمد هدایای نوروز فقط یک سال عراق به سیزده میلیون درهم بالغ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نقاط دیگر مانند هرات وخراسان ویمن ودیگر نقاط سرزمین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مالیات از دوران معاویه به بعد درحال افزایش بود وعمال اموی با قدرتهای جهنمی خود هر روز فشار را بر مردم افزایش می‌دادند، فقط در دوران عمربن عبدالعزیز بود که مشکل مالیات حل شد واو با برنامۀ خاصی، بسیاری از مالیاتها را لغو کرد</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او جریان به وضع سابق بازگشت وپیوسته وضع اقتصادی درحال بحران وظلم وفشار بیشتر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موالی مشکل دیگر نظام حکومتی اموی بود، حکومت اموی یک حکومت عربی خالص بود که محور حکومت خودرا عربیت قرار داده وکلیۀ مناصب ومقامات را به دست اعراب می‌سپردند ودیگر طوایف</w:t>
      </w:r>
    </w:p>
    <w:p>
      <w:pPr>
        <w:pStyle w:val="BookText"/>
        <w:rPr/>
      </w:pPr>
      <w:r>
        <w:rPr>
          <w:rFonts w:ascii="IRNazanin" w:hAnsi="IRNazanin" w:eastAsia="IRNazanin"/>
          <w:color w:val="111111"/>
          <w:sz w:val="28"/>
          <w:sz w:val="28"/>
          <w:szCs w:val="28"/>
          <w:rtl w:val="true"/>
          <w:lang w:bidi="fa-IR"/>
        </w:rPr>
        <w:t xml:space="preserve">اسلامی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از تمام مناصب محروم می‌کردند واگر هم گاهی از وجود آنها استفاده می‌نمودند جنبه استثنایی داشت، این عوامل سبب شد که ملتهای بیدار وهشیار ایران وعراق به پا خیزند و با براندازی حکومت اموی، یک حکومت اسلامی به رهبری یکی از فرزندان پیامبر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خاندان پیامبر که محبوب ترین چهره درجامعۀ اسلامی بودند و سمبل و رمز عدالت وتقوی به شمار می‌رفتند، قیامی به شعار آل محمد آغاز شد، و انقلابی‌ها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کشور به پا خاستند وتوانستند بر سلطه جابرانۀ نودسالۀ اموی‌ها پایان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درآغاز انقلاب همۀ چشمها به امام صادق علیه السلام دوخته بود وفردی را لایق تر ازاو نمی‌شناختند، اما تاریخ می‌گوید امام با این دعوت گران از روز نخست روی موافق نشان نمی‌داد وبا آنها هماهنگی نمی‌کرد هر چند مخالفت نیز نمی‌نمود، زیرا او کاملاً از منویات و ضمایر این دعوتگران آگاه بود که این قیام هرچند با شعار آل محمد شکل می‌گیرد ولی هدف چیز دیگری است وآنان پس از پیروزی مسیر انقلاب را دگرگون کرده وبه نام خود ودر راه تحقق اهدافشان تمام خواهند 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حسن با امام صادق علیه السلام مذاکره کرد واز او خواست با سفاح ومنصور پیشگامان دعوت همراهی کند، امام به وی فرمود این دو نفر نیت صالح وپاکی ندارند، آنان به نام تو ومن به شعار آل محمّد قیامی به راه انداخته‌اند ولی موقع نتیجه‌گیری، تو و دو فرزندت را عقب خواهند زد وخود را زمامدار جمعیت معرفی خواهند کرد</w:t>
      </w:r>
      <w:r>
        <w:rPr>
          <w:rFonts w:eastAsia="IRNazanin" w:cs="IRNazanin"/>
          <w:color w:val="111111"/>
          <w:sz w:val="28"/>
          <w:szCs w:val="28"/>
          <w:rtl w:val="true"/>
          <w:lang w:bidi="fa-IR"/>
        </w:rPr>
        <w:t>.</w:t>
      </w:r>
      <w:bookmarkStart w:id="726" w:name="pg14185_154632"/>
    </w:p>
    <w:p>
      <w:pPr>
        <w:pStyle w:val="BookText"/>
        <w:rPr/>
      </w:pPr>
      <w:bookmarkEnd w:id="726"/>
      <w:r>
        <w:rPr>
          <w:rFonts w:ascii="IRNazanin" w:hAnsi="IRNazanin" w:eastAsia="IRNazanin"/>
          <w:color w:val="111111"/>
          <w:sz w:val="28"/>
          <w:sz w:val="28"/>
          <w:szCs w:val="28"/>
          <w:rtl w:val="true"/>
          <w:lang w:bidi="fa-IR"/>
        </w:rPr>
        <w:t>گواه روشن دیگری که امام ازمنویات این دعوتگران آگاه بود واز این جهت همکاری نزدیکی با آنان نکرد، همان مذاکره حضرت با سدیر صیرفی است، آنگاه که وی، امام را به هماهنگی با دعوتگران دعوت کرد، وی درپاسخ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آنان اخلاصی نمی‌بینم</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 که شرایط امام بگونه‌ای بود که نمی‌توانست به اسلام راستین از طریق ایجاد حکومت، تجسم وعینیت بخشد، ولی درعین حال از اعتراض وپرخاشگری بر حکام وقت در شرایط متناسب خود 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منصور نامه‌ای به امام صادق علیه السلام نوشت واز ایشان درخواست کرد که او را نصیحت کنند، امام در پاسخ اونوشت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 ن کس که دنیا را بخواهد، تو را نصیحت نمی‌کند، وآن کس که سرا ی دیگر را بخواهد، با تو همنشین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پاسخ نامه به دست منصور افتاد، وی با شگفتی خاصی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دنیا خواهان را از آخرت خواهان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دور مرا گرفته‌اند، دنیا خواه‌اند نه آخرت خواه، وآنان که ازمن دوری گزیده اند، آخرت خواه‌اند نه دنیا خواه</w:t>
      </w:r>
      <w:r>
        <w:rPr>
          <w:rFonts w:eastAsia="IRNazanin" w:cs="IRNazanin"/>
          <w:color w:val="111111"/>
          <w:sz w:val="28"/>
          <w:szCs w:val="28"/>
          <w:rtl w:val="true"/>
          <w:lang w:bidi="fa-IR"/>
        </w:rPr>
        <w:t>».</w:t>
      </w:r>
    </w:p>
    <w:p>
      <w:pPr>
        <w:pStyle w:val="Heading5"/>
        <w:numPr>
          <w:ilvl w:val="4"/>
          <w:numId w:val="1"/>
        </w:numPr>
        <w:rPr/>
      </w:pPr>
      <w:bookmarkStart w:id="727" w:name="__RefHeading___Toc5147820_3381743652"/>
      <w:bookmarkStart w:id="728" w:name="_Toc272"/>
      <w:bookmarkEnd w:id="727"/>
      <w:r>
        <w:rPr>
          <w:rtl w:val="true"/>
        </w:rPr>
        <w:t>امام صادق علیه السلام و دانشگاه بزرگ جعفری</w:t>
      </w:r>
      <w:bookmarkEnd w:id="72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سیاسی واجتماعی دراین فترت که طرفداران حکومت اموی، با گروه مخالف در زد و خورد بودند، به امام اجازه داد که وظیفۀ خود را از طریق نشر علوم وآثار اسلامی وتربیت شاگردان، تجسم بخشد وآن دانشگاه بزرگی را که پدر بزرگ او، پی ریزی کرده بود،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می‌بینیم درمدت</w:t>
      </w:r>
    </w:p>
    <w:p>
      <w:pPr>
        <w:pStyle w:val="BookText"/>
        <w:rPr/>
      </w:pPr>
      <w:r>
        <w:rPr>
          <w:rFonts w:ascii="IRNazanin" w:hAnsi="IRNazanin" w:eastAsia="IRNazanin"/>
          <w:color w:val="111111"/>
          <w:sz w:val="28"/>
          <w:sz w:val="28"/>
          <w:szCs w:val="28"/>
          <w:rtl w:val="true"/>
          <w:lang w:bidi="fa-IR"/>
        </w:rPr>
        <w:t>امامت خود چهار هزار نفر را درعلوم گوناگون تربیت کرد وشخصیتهایی را به جهان اسلام تحویل داد که هر کدام درعصرخود چراغی فروزان ودانشمندی محقق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ودانشمندان علم رجال، اسامی شاگردان امام وصورت تألیفات آنان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شیخ طوسی دررجال خود متجاوز از سه هزار نفر را نام می‌برد که در محضر او کسب فیض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علمی امام صادق علیه السلام درتفسیر وحدیث وفقه خلاصه نمی‌شود، بلکه اوتوانست شخصیتهای بزرگی را درکلام و فلسفه وعلم ومناظره پرورش دهد که نمونۀ بارزآن هشام بن حکم است که از او بیست وپنج کتاب بر جای مانده است</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صفحه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شد تنها بعدی از ابعاد خدمات علمی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طبیعی بحثهایی نمود ورازهای نهفته‌ای را باز کرد که برای دانشمندان امروز مایۀ اعجاب است وگواه روشن آن توحید مفضّل است که امام آن را در چهار روز املا کرد ومفضّل بن عمر کوفی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امام از قوانین طبیعی حاکم بر جهان، منطق خدا پرستان را ثابت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انگیزتر از اینها تربیت جابر بن حیان است که در جهان امروز پدر شیمی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علم شیمی را از امام آموخت و در این باره کتاب نوشت وتعداد زیادی رساله‌ها از خود به یادگار گذارد</w:t>
      </w:r>
      <w:r>
        <w:rPr>
          <w:rFonts w:eastAsia="IRNazanin" w:cs="IRNazanin"/>
          <w:color w:val="111111"/>
          <w:sz w:val="28"/>
          <w:szCs w:val="28"/>
          <w:rtl w:val="true"/>
          <w:lang w:bidi="fa-IR"/>
        </w:rPr>
        <w:t>.</w:t>
      </w:r>
      <w:bookmarkStart w:id="729" w:name="pg14185_154634"/>
    </w:p>
    <w:p>
      <w:pPr>
        <w:pStyle w:val="Heading4"/>
        <w:numPr>
          <w:ilvl w:val="3"/>
          <w:numId w:val="1"/>
        </w:numPr>
        <w:rPr/>
      </w:pPr>
      <w:bookmarkStart w:id="730" w:name="__RefHeading___Toc5147822_3381743652"/>
      <w:bookmarkStart w:id="731" w:name="_Toc273"/>
      <w:bookmarkEnd w:id="729"/>
      <w:bookmarkEnd w:id="730"/>
      <w:r>
        <w:rPr/>
        <w:t>8</w:t>
      </w:r>
      <w:r>
        <w:rPr>
          <w:rtl w:val="true"/>
        </w:rPr>
        <w:t xml:space="preserve"> </w:t>
      </w:r>
      <w:r>
        <w:rPr>
          <w:rtl w:val="true"/>
        </w:rPr>
        <w:t>امام کاظم علیه السلام</w:t>
      </w:r>
      <w:bookmarkEnd w:id="731"/>
    </w:p>
    <w:p>
      <w:pPr>
        <w:pStyle w:val="BookText"/>
        <w:rPr/>
      </w:pPr>
      <w:r>
        <w:rPr>
          <w:rFonts w:ascii="IRNazanin" w:hAnsi="IRNazanin" w:eastAsia="IRNazanin"/>
          <w:color w:val="111111"/>
          <w:sz w:val="28"/>
          <w:sz w:val="28"/>
          <w:szCs w:val="28"/>
          <w:rtl w:val="true"/>
          <w:lang w:bidi="fa-IR"/>
        </w:rPr>
        <w:t xml:space="preserve">امام موسی بن جعفر علیهما السلام، هفتمین اختر آسمان ولایت، درسال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ودرسال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دربغداد در سن پنجاه وپنج سالگی دیده از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خلافت در دوران کودکی آن حضرت در دست حزب اموی بود وافرادی چون، یزید بن ولید بن عبدالملک معروف به ناقص، ابراهیم بن ولید بن عبدالملک ومروان بن محمد معروف به مروان حمار، بر جامعۀ اسلامی حکمرانی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صادق علیه السلام درگذشت، اواز جانب خدا مسئولیت رهبری رابر عهده گرفت، ودرآن روز قدرت از دست بنی امیه به بنی العباس منتقل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مجموع در دوران امامت خود با خلفایی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مهدی فرزند منصور، هادی فرزند مهدی، هارون الرشید فرزند دیگر مهدی، معاصر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مشی وشکل مبارزۀ امام بر اساس سنجش اوضاع وشرایط اجتماع وارزیابی قدرتها و جبهه گیری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توجه نمود هریک از پیشوایان ما در عصر خود عهده دار ارشاد ورهبری جامعۀ اسلامی ونگهبان آیین اسلام بودند، و البته خط مشی آنان در مسیر هدایت مسلمین با توجه به شرایط</w:t>
      </w:r>
    </w:p>
    <w:p>
      <w:pPr>
        <w:pStyle w:val="BookText"/>
        <w:rPr/>
      </w:pPr>
      <w:r>
        <w:rPr>
          <w:rFonts w:ascii="IRNazanin" w:hAnsi="IRNazanin" w:eastAsia="IRNazanin"/>
          <w:color w:val="111111"/>
          <w:sz w:val="28"/>
          <w:sz w:val="28"/>
          <w:szCs w:val="28"/>
          <w:rtl w:val="true"/>
          <w:lang w:bidi="fa-IR"/>
        </w:rPr>
        <w:t>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برنامه‌های پیشوایان ما یکسان و یکنواخت نبوده وگاهی به صورت مبارزه و قیام، وگاهی به صورت مبارزۀ سری و حفظ مکتب بدون دادن تلفات وضایعات، وگاهی به شکل تأسیس دانشگاه اسلامی وتربیت شاگردان بزرگ وایجاد نهضت علمی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خلیفۀ سفاک و خونریز عباسی، وجود امام صادق علیه السلام را درمدینه تحمل نکرد و او را به وسیلۀ ایادی مخصوص خود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زمانی که از وفات امام صادق علیه السلام آگاه شد، عرصه را برای ریشه کن کردن هر نوع مخالفین احتمالی مناسب دید ولذا به فرماندار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او را موظف ساخت که اگر جعفر بن محمد شخصی را جانشین خود قرار داده، او را احضار نماید وگردنش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درجواب نامۀ منصور چنین نوشت که جعفر بن محمد دروصیت نامۀ رسمی خود پنج نفر را وصی وجانشین خود قرار داده است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فرماندار مدینه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حمیده همسر خود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فرماندار درذیل نامه کسب تکلیف کرده بود که کدام یک از آنها را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منصور رسید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نتوانسته بود بروصی واقعی امام صادق علیه السلام دست پیدا کند، ناراحت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کشتن آنهاصرف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تنظیم چنین وصیت نامۀ سیاسی توانست از قتل امام کاظم علیه السلام جلوگیری کند و در غیر این صورت او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درسن بیست سالگی، در حالی که با چنین حکام ستمگری روبرو بود، رهبری امت را عهده 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منصور به فرماندار مدینه دورنمای اوضاع تاریک وپر خطر آن روز رابرای ما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امام شکل مبارزۀ خود را چگونه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ازبررسی اوضاع تشخیص دادکه بهترین راه این است که برنامۀ انقلاب علمی پدر را تعقیب کند وپاسدار دانشگاه جعفری، که به دست پدران ارجمندش بنیان گذاری شده بود، گردد وبه همین جهت شاگردان بزرگ ورجال علم و فضیلت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داشت مبارزۀ خود را چنین شکل دهد وقدمهای محتاطانه بردارد؛ زیرا منصور جاسوسان زیادی گمارده بود تاکسی را که امامت اومورد اتفاق شیعیان است، دستگیر کنند وگردن بزنند</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امام چاره‌ای ندید که وظایف سنگین رهبری را از طریق نشر معارف تعقیب کند و درپرتو آن توانست رجال با فضیلتی را از لحاظ علم و عمل تربیت وپرورش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درمجلس درس آن حضرت حاضر می‌شدند آنچه را که از آن حضرت می‌شنیدند، ضبط می‌کردند وبه تعبیر یکی از 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جعفر صادق علیه السلام درشهر مدینه درگذشت، ولی خوشبختانه مکتب علمی او تعطیل نشد بلکه به رهبری جانشین وفرزند اوموسی کاظم شکوفایی خود را حفظ کرد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ولی درعین حال حکومت</w:t>
      </w:r>
    </w:p>
    <w:p>
      <w:pPr>
        <w:pStyle w:val="BookText"/>
        <w:rPr/>
      </w:pPr>
      <w:r>
        <w:rPr>
          <w:rFonts w:ascii="IRNazanin" w:hAnsi="IRNazanin" w:eastAsia="IRNazanin"/>
          <w:color w:val="111111"/>
          <w:sz w:val="28"/>
          <w:sz w:val="28"/>
          <w:szCs w:val="28"/>
          <w:rtl w:val="true"/>
          <w:lang w:bidi="fa-IR"/>
        </w:rPr>
        <w:t>عباسی درمقابل امام کاظم علیه السلام ازمفتیان و قضات درباری ترویج می‌نمود که طرفدار روش حکومت وقت بودند و امام کاظم را از فعالیتهای علمی باز می‌داشتند و شاگردان امام را زیر فشار قرار می‌دادند تا آنجا که تربیت یافتگان مکتب او قادر نبودند حتی به طور صریح نام امام هفتم را ببرند، بلکه هنگام نقل از وی به نامهای ابو ابراهیم، عبد صالح، عالم، صابر و امین نام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مشکلات، امام از مجاهدت و کوشش باز نایستاد و در تکامل جنبش علمی ونهضت فرهنگی اسلامی گامهای بزرگی برداشت وصدها مفسر و دانشمند تربیت نمود،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ابن ابی عمیر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w:t>
      </w:r>
    </w:p>
    <w:p>
      <w:pPr>
        <w:pStyle w:val="BookText"/>
        <w:rPr/>
      </w:pPr>
      <w:r>
        <w:rPr>
          <w:rFonts w:ascii="IRNazanin" w:hAnsi="IRNazanin" w:eastAsia="IRNazanin"/>
          <w:color w:val="111111"/>
          <w:sz w:val="28"/>
          <w:sz w:val="28"/>
          <w:szCs w:val="28"/>
          <w:rtl w:val="true"/>
          <w:lang w:bidi="fa-IR"/>
        </w:rPr>
        <w:t>در اینجا برای ارزیابی میزان خفقان واستبداد درعصر امام کاظم علیه السلام لازم است به سرگذشت یکی از شاگردان برجستۀ امام گوش فرا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از یاران برجسته و ازشاگردان بلند مقام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مباحثی گوناگون کتاب ورساله بنویسد وچهل ونه جلد کتاب از خود به یادگار بگذارد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وقت هارون می‌دانست که اسرار فعالیت‌های سیاسی ومبارزات سری شیعیان واسناد ارتباط آنان با پیشوای هفتم دراختیار محمد بن ابی عمیر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جاسوسانی را گمارد که فعالیتهای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جاسوسان به هارون گزارش کردند که اسامی شیعیان عراق در اختیار محمدبن ابی عمیر است، ازاین رو محمد به دستور هارون دستگیر وزندانی شد وزیر فشار قرار گرفت که اسرار و اسامی آنها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اوحاضر به افشای اسرار نشد، سرانجام او را لخت کرده و درمیان دو چوب قرار دادند وصد تازیانه بر پیکر او نواختند</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انتخاب شیوه‌های درست مخفی کاری، توانست در عصر حاکمانی مانند منصور دوانیقی، مهدی عباسی، هادی عباسی، جان به سلامت ببرد اما در زمان حکومت هارون که وی خود را خلیفه‌ای موفق در تمام جهات می‌دانست، ولی در جبهۀ مبارزه با شیعیان وعلاقمندان بیت علوی خودرا شکست خورده تشخیص میداد، امام دستگیر وزندانی گردید، زیرا هارون با خود فکر کرد که تا مرکز رهبری این جبهه را از کار نیندازد، همۀ کوشش‌های او بی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تصمیم گرفت که امام کاظم علیه السلام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پی این تصمیم وارد مسجد پیامبر شد ورو به قبر مطهر آن حضرت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من از تصمیم بر اقدامی که گرفته ام پوزش می‌طلبم، زیرا می‌خواهم موسی بن جعفر را بازداشت وزندانی کنم، ومی‌ترسم درمیان امت اسلامی ایجاد شکاف واختلاف کند و موجب خونریزی گردد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فردای آن روز دژخیمان هارون امام را درمسجد پیامبر که مشغول نیایش ونماز بود دستگیر کردند واحترام خانۀ خدا وحرم پیامبر را زیر پای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برای مخفی نگاه داشتن محل تبعید امام دو کجاوه ترتیب داد، یکی را به مقصد کوفه و دیگری رابه مقصد بصره روانه کرد واز این طریق خواست محل تبعید امام را پوشیده نگاه دارد تامردم امکان دسترسی به آن حضرت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هفتم مدت یک سال در زندان بصره به سر می‌برد وآنگاه هارون به فرماندار بصره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امام رابه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قتل امام خودداری کرد وگفت کسی را بفرست تا اورا تحویل بگیرد و در غیر این صورت اورا آزاد خواهم 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به خاطر این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روانۀ بصره کردتا امام را به بغداد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پس از چهارسال زندانی شدن درسال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گشت وبا وضع دلخراشی درزندان بغداد به شهادت رسید</w:t>
      </w:r>
      <w:r>
        <w:rPr>
          <w:rFonts w:eastAsia="IRNazanin" w:cs="IRNazanin"/>
          <w:color w:val="111111"/>
          <w:sz w:val="28"/>
          <w:szCs w:val="28"/>
          <w:rtl w:val="true"/>
          <w:lang w:bidi="fa-IR"/>
        </w:rPr>
        <w:t>.</w:t>
      </w:r>
      <w:bookmarkStart w:id="732" w:name="pg14185_154640"/>
    </w:p>
    <w:p>
      <w:pPr>
        <w:pStyle w:val="Heading4"/>
        <w:numPr>
          <w:ilvl w:val="3"/>
          <w:numId w:val="1"/>
        </w:numPr>
        <w:rPr/>
      </w:pPr>
      <w:bookmarkStart w:id="733" w:name="__RefHeading___Toc5147824_3381743652"/>
      <w:bookmarkStart w:id="734" w:name="_Toc274"/>
      <w:bookmarkEnd w:id="732"/>
      <w:bookmarkEnd w:id="733"/>
      <w:r>
        <w:rPr/>
        <w:t>9</w:t>
      </w:r>
      <w:r>
        <w:rPr>
          <w:rtl w:val="true"/>
        </w:rPr>
        <w:t xml:space="preserve"> </w:t>
      </w:r>
      <w:r>
        <w:rPr>
          <w:rtl w:val="true"/>
        </w:rPr>
        <w:t>امام رضا علیه السلام</w:t>
      </w:r>
      <w:bookmarkEnd w:id="734"/>
    </w:p>
    <w:p>
      <w:pPr>
        <w:pStyle w:val="Heading5"/>
        <w:numPr>
          <w:ilvl w:val="4"/>
          <w:numId w:val="1"/>
        </w:numPr>
        <w:rPr/>
      </w:pPr>
      <w:bookmarkStart w:id="735" w:name="__RefHeading___Toc5147826_3381743652"/>
      <w:bookmarkStart w:id="736" w:name="_Toc275"/>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هشتمین اختر آسمان ولایت حضرت امام علی بن موسی الرضا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درروز یازدهم ذی القعده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او ابو الحسن و لقب او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شهادت پدر بزرگوارش در زندان بغداد در سن سی و پنج سالگی عهده‌دار مقام ولایت و رهبری گشت و مدت امامت آن حضرت بیست سال به طول انجامید، که ده سال آن معاصر با خلافت هارون‌الرشید و پنج سال معاصر با خلافت محمد امین و پنج سال دیگر معاصربا خلافت عبداللّه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حضرتش روز بیست ونهم ماه صفر درسال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فیض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شهادت پنجاه و چهار سال وسه ماه ونوزده روز عمر داشت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ستمگری‌های بنی‌امیه و بنی عباس، زمینۀ بسیار مساعدی فراهم ساخته بود که در جامعه آن روز، حکومتی نمونه مانند آنچه که در صدر اسلام وجود داشت، تشکیل شود و تحت نظارت ومدیریت ورهبری شخصیتهای بزرگی از خاندان علی علیه السلام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 اندیشه‌های بزرگ ومحبوبیت فوق العادۀ</w:t>
      </w:r>
    </w:p>
    <w:p>
      <w:pPr>
        <w:pStyle w:val="BookText"/>
        <w:rPr/>
      </w:pPr>
      <w:r>
        <w:rPr>
          <w:rFonts w:ascii="IRNazanin" w:hAnsi="IRNazanin" w:eastAsia="IRNazanin"/>
          <w:color w:val="111111"/>
          <w:sz w:val="28"/>
          <w:sz w:val="28"/>
          <w:szCs w:val="28"/>
          <w:rtl w:val="true"/>
          <w:lang w:bidi="fa-IR"/>
        </w:rPr>
        <w:t>ائمۀ بزرگوار شیعه موجب گشته بود که خلفای اموی وعباسی پیوسته پیشوایان شیعه را به تبعید وزندان بفرستند تامردم نتوانند آنچنان که باید از آن ذوات مقدس استفاده کنند، حتی آنان راضی نبودند که این چهره‌ها برا ی مردم شناخته شوند، زیرا بیم آن داشتند که اگر مردم با آنها آشنا شوند، بی اختیار زمام امور به دست آنان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می‌بینیم که عبداللّه بن مأمون پس از کشتن برادر خود محمد امین، به فکر می‌افتد که بزرگترین شخصیت علوی را از مدینه به مرو بیاورد تا زندگی اورا تحت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امام از مدینه به مرو هرچند در ظاهر به صورت دعوت بود، اما ماهیت واقعی آن جز ایجاد محدودیت هرچه بیشتر برای امام چیز دیگری نبود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امام برا ی تفهیم ماهیّت این دعوت، هیچ یک از خاندان خویش را همراه خود نیاورد تا از این طریق به مسلمانان تفهیم کند، این سفر نوعی تبعید است نه سفری مقرون به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برای خنثی کردن هدف امام دستور داد گروهی از رجال واشراف از جمله والی مدینه، ملازم رکاب امام باشندوحتی مسیر سفر امام نیز معین گشت وقرار شد که امام از طریق مدینه، بصره، خرمشهر، اهواز، ری و نیشابور به مرو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وحضرتش در دهم شوال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درمسیر خود با استقبال گرم شخصیتها و مردم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نیشابور رسید، از او درخواست کردندکه حدیثی را از او بشنوند، امام درحالی که درکجاوۀ خود قرار داشت، حدیثی را مطرح کرد وآن را از پدران خود تا علی علیه السلام واز او به پیامبر واز پیامبر به جبرئیل تا خدا نقل نمودواز آن جا که در</w:t>
      </w:r>
      <w:bookmarkStart w:id="737" w:name="pg14185_154642"/>
    </w:p>
    <w:p>
      <w:pPr>
        <w:pStyle w:val="BookText"/>
        <w:rPr/>
      </w:pPr>
      <w:bookmarkEnd w:id="737"/>
      <w:r>
        <w:rPr>
          <w:rFonts w:ascii="IRNazanin" w:hAnsi="IRNazanin" w:eastAsia="IRNazanin"/>
          <w:color w:val="111111"/>
          <w:sz w:val="28"/>
          <w:sz w:val="28"/>
          <w:szCs w:val="28"/>
          <w:rtl w:val="true"/>
          <w:lang w:bidi="fa-IR"/>
        </w:rPr>
        <w:t xml:space="preserve">سراسر این حدیث پیشوایان پاک قرار دارند، آن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حدیث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لاإلهَ إلاّاللّهَ حِصْنِی فَمَنْ قَالَها دَخَلَ حِصْنِی وَمَنْ دَخَلَ حِصْنِی أمِنَ مِنْ 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 گفتن لإاله إلا اللّه دژ جاودانی من است و هرکس آن را بگوید وارد دژ من می‌گردد، وهرکس وارد دژ من شد از عذاب من ایمن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ونویسندگانی که دربرابر کجاوۀ امام قلم به دست گرفته بودند وآن حدیث را ضبط می‌کردندتصور کردند، که در اینجا حدیث پایان یافته است زیرا امام پس از گفتن آن جمله پردۀ کجاوه را افکند و در داخل آن قرار گرفت ولی آنان دوباره دیدند که حضرت رضا علیه السلام پردۀ کجاوه را عقب زد و جمله دیگری نیز افزود وآن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بِشَرْطِها وَ شُرُوطِها 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به توحید در صورتی ایمن بخش ونجات آفرین است که دیگر شرایط به آن ضمیمه گردد ویکی از شرایط آن است که بشر از حکومت معصوم کنار نرود وحکومت معصوم را کاملاً بپذیرد ودر حقیقت، امام مسئلۀ ولایت وحکومت معصوم را تکمیل کنندۀ توحید می‌داند زیرا در غیر این صورت حکومت طاغوت‌ها سبب می‌شود که همان توحید نیز از میان برود</w:t>
      </w:r>
      <w:r>
        <w:rPr>
          <w:rFonts w:eastAsia="IRNazanin" w:cs="IRNazanin"/>
          <w:color w:val="111111"/>
          <w:sz w:val="28"/>
          <w:szCs w:val="28"/>
          <w:rtl w:val="true"/>
          <w:lang w:bidi="fa-IR"/>
        </w:rPr>
        <w:t>.</w:t>
      </w:r>
    </w:p>
    <w:p>
      <w:pPr>
        <w:pStyle w:val="Heading5"/>
        <w:numPr>
          <w:ilvl w:val="4"/>
          <w:numId w:val="1"/>
        </w:numPr>
        <w:rPr/>
      </w:pPr>
      <w:bookmarkStart w:id="738" w:name="__RefHeading___Toc5147828_3381743652"/>
      <w:bookmarkStart w:id="739" w:name="_Toc276"/>
      <w:bookmarkEnd w:id="738"/>
      <w:r>
        <w:rPr>
          <w:rtl w:val="true"/>
        </w:rPr>
        <w:t>دو مسئلۀ مهم در زندگی امام علیه السلام</w:t>
      </w:r>
      <w:bookmarkEnd w:id="73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ورود به مرو، به ظاهر مورد احترام مأمون ودیگر درباریان قرار گرفت و درنخستین جلسه، مأمون دو مطلب را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pStyle w:val="BookText"/>
        <w:rPr/>
      </w:pPr>
      <w:r>
        <w:rPr>
          <w:rFonts w:ascii="IRNazanin" w:hAnsi="IRNazanin" w:eastAsia="IRNazanin"/>
          <w:color w:val="111111"/>
          <w:sz w:val="28"/>
          <w:sz w:val="28"/>
          <w:szCs w:val="28"/>
          <w:rtl w:val="true"/>
          <w:lang w:bidi="fa-IR"/>
        </w:rPr>
        <w:t>پافشاری نمود که خلافت را بپذیرد، و مأمون به نفع امام کنار رود، آنگاه که از پذیرش امام مأیوس شد، مسئلۀ ولایتعهدی را مطرح کرد وامام نیز تحت شرایطی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سئوال می‌شود که چرا امام پیشنهاد نخست را نپذیرفت وچرا پیشنهاد دوم را پذیرفت؟</w:t>
      </w:r>
    </w:p>
    <w:p>
      <w:pPr>
        <w:pStyle w:val="BookText"/>
        <w:rPr/>
      </w:pPr>
      <w:r>
        <w:rPr>
          <w:rFonts w:ascii="IRNazanin" w:hAnsi="IRNazanin" w:eastAsia="IRNazanin"/>
          <w:color w:val="111111"/>
          <w:sz w:val="28"/>
          <w:sz w:val="28"/>
          <w:szCs w:val="28"/>
          <w:rtl w:val="true"/>
          <w:lang w:bidi="fa-IR"/>
        </w:rPr>
        <w:t>علّت نپذیرفتن پیشنهاد نخست بسیار روشن است، زیرا برفرض اینکه پیشنهاد مأمون، یک پیشنهاد جدی بود، وجنبه امتحانی وآزمونی نداشت، اگر امام با پیشنهاد او موافقت می‌کرد، مأمون زندگی او را زیر نظر می‌گرفت وجاسوسانی بر او می‌گمارد واجازه نمی‌داد یک قدم اصلاحی بردارد، به گواه اینکه او در دورۀ ولایتعهدی الزامی اجازه نداد که امام نماز عید را که خود مأمون برگزاری آن را به امام پیشنهاد کرده بود، با مردم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امام می‌توانست پس از پذیرش خلافت، گامی اصلاحی وتربیتی وعلمی بیدار گرانه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خلافت را می‌پذیرفت، با او همان معامله را انجام می‌دادند که با علی انجام دادند وخلافت ظاهری اورا درکشمکشها وجنگها خلاصه می‌کردند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مأمون حیله گر وسیاست باز با زمینه‌های مختلف، امام را مجبور می‌کرد تا خلافت را با ر دیگر به مأمون واگذار کند، آنگاه به مردم چنین وانمود می‌کرد که او خلیفۀ بر حق است، زیرا شخصیت بزرگی مانند امام رضا علیه السلام خلافت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 پس خلافت من یک نوع خلافت مشروع است</w:t>
      </w:r>
      <w:r>
        <w:rPr>
          <w:rFonts w:eastAsia="IRNazanin" w:cs="IRNazanin"/>
          <w:color w:val="111111"/>
          <w:sz w:val="28"/>
          <w:szCs w:val="28"/>
          <w:rtl w:val="true"/>
          <w:lang w:bidi="fa-IR"/>
        </w:rPr>
        <w:t>.</w:t>
      </w:r>
      <w:bookmarkStart w:id="740" w:name="pg14185_154644"/>
    </w:p>
    <w:p>
      <w:pPr>
        <w:pStyle w:val="Heading5"/>
        <w:numPr>
          <w:ilvl w:val="4"/>
          <w:numId w:val="1"/>
        </w:numPr>
        <w:rPr/>
      </w:pPr>
      <w:bookmarkStart w:id="741" w:name="__RefHeading___Toc5147830_3381743652"/>
      <w:bookmarkStart w:id="742" w:name="_Toc277"/>
      <w:bookmarkEnd w:id="740"/>
      <w:bookmarkEnd w:id="741"/>
      <w:r>
        <w:rPr>
          <w:rtl w:val="true"/>
        </w:rPr>
        <w:t>امام چرا ولایتعهدی را پذیرفت؟</w:t>
      </w:r>
      <w:bookmarkEnd w:id="742"/>
    </w:p>
    <w:p>
      <w:pPr>
        <w:pStyle w:val="BookText"/>
        <w:rPr/>
      </w:pPr>
      <w:r>
        <w:rPr>
          <w:rFonts w:ascii="IRNazanin" w:hAnsi="IRNazanin" w:eastAsia="IRNazanin"/>
          <w:color w:val="111111"/>
          <w:sz w:val="28"/>
          <w:sz w:val="28"/>
          <w:szCs w:val="28"/>
          <w:rtl w:val="true"/>
          <w:lang w:bidi="fa-IR"/>
        </w:rPr>
        <w:t>این مطلب را می‌توان از دو راه تحلیل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ولایتعهدی را با همان شروطی پذیرفت که امام مجتبی علیه السلام صلح با معاویه را پذیرفت ولذا می‌بینیم یکی از شروط را این قرار می‌دهد که مسئولیت هیچ امری را نخواهد پذیرفت وهیچ عزل ونصبی به او مربوط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طریق، پذیرفتن مقام را پذیرشی صوری قلمداد می‌کند که آثار ساختگی آن برهمگان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پیشنهاد دوم را امام نمی‌پذیرفت، تهدید به قتل ومرگ می‌شد، بلکه قتل امام، آن هم بدون اینکه موجی درجامعه بر ضد حاکم وقت پدید آورد قطعی می‌شد، به گواه اینکه وقتی امام از پذیرفتن مقام ولایتعهدی پوزش طلبید، مأمون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شورا را درمیان شش نفر قرار داد ویکی از اعضای شورا جد تو علی بود وضمناً دستور داد که هر کس از قبول آن خود داری کند کشته شود، شما هم ناچارید که آنچه رامن می‌خواهم بپذیری واز آن گریزی نداری</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ومقاتل الطالبین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در زمان خود امام این سئوال مطرح بود وکراراً به او مراجعه کرده وسئوال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عرفه، از امام انگیزۀ پذیرش ولایتعهدی را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امیر مؤمنان عضویت شورا را پذیرفت</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وقتی ریّان بن الصلت ازامام پرسید که چرا ولایتعهدی را پذیرفتی؟</w:t>
      </w:r>
      <w:bookmarkStart w:id="743" w:name="pg14185_154645"/>
    </w:p>
    <w:p>
      <w:pPr>
        <w:pStyle w:val="BookText"/>
        <w:rPr/>
      </w:pPr>
      <w:bookmarkEnd w:id="743"/>
      <w:r>
        <w:rPr>
          <w:rFonts w:ascii="IRNazanin" w:hAnsi="IRNazanin" w:eastAsia="IRNazanin"/>
          <w:color w:val="111111"/>
          <w:sz w:val="28"/>
          <w:sz w:val="28"/>
          <w:szCs w:val="28"/>
          <w:rtl w:val="true"/>
          <w:lang w:bidi="fa-IR"/>
        </w:rPr>
        <w:t>امام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من راضی به آن کار نبودم وقتی بر سر دو راهی قبول ولایتعهدی ویا کشته شدن قرار گرفتم آن را پذیرفتم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5"/>
        <w:numPr>
          <w:ilvl w:val="4"/>
          <w:numId w:val="1"/>
        </w:numPr>
        <w:rPr/>
      </w:pPr>
      <w:bookmarkStart w:id="744" w:name="__RefHeading___Toc5147832_3381743652"/>
      <w:bookmarkStart w:id="745" w:name="_Toc278"/>
      <w:bookmarkEnd w:id="744"/>
      <w:r>
        <w:rPr>
          <w:rtl w:val="true"/>
        </w:rPr>
        <w:t>شهادت امام به دست مأمون</w:t>
      </w:r>
      <w:bookmarkEnd w:id="745"/>
    </w:p>
    <w:p>
      <w:pPr>
        <w:pStyle w:val="BookText"/>
        <w:rPr/>
      </w:pPr>
      <w:r>
        <w:rPr>
          <w:rFonts w:ascii="IRNazanin" w:hAnsi="IRNazanin" w:eastAsia="IRNazanin"/>
          <w:color w:val="111111"/>
          <w:sz w:val="28"/>
          <w:sz w:val="28"/>
          <w:szCs w:val="28"/>
          <w:rtl w:val="true"/>
          <w:lang w:bidi="fa-IR"/>
        </w:rPr>
        <w:t>مأمون از موقعیت روز افزون امام پیوسته بیمناک بود وخصوصاً درجریان نماز عید که در تاریخ به صورت گسترده وارد شده است، از علاقۀ مردم نسبت به امام علیه السلام سخت بیمناک شد ولذا امام را با نقشۀ خاصی مسموم کرد وبرای اینکه نقشۀ خود را لوث کند، پس از انتشار خبر مرگ امام سراسیمه به خانۀ امام آمد در حالی که گریبان چاک زده واشک می‌ریخت وبر سر می‌زدوناله می‌کرد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دور خانۀ حضرت گرد آمده بودند وصدای ناله وگریه از آنها بلند بود و دربارۀ قاتل امام سخن می‌گفتند واحیاناً از مأمون نام می‌بردند، مأمون احساس کرد که تشییع امام ممکن است حادثه آفرین باشد وفوراً دستور داد که اعلام کنند تشییع جنازه امام به فردا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متفرق شدند، شبانه امام را غسل دادند ودر کنار قبر هارون به خاک سپردند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746" w:name="pg14185_154646"/>
    </w:p>
    <w:p>
      <w:pPr>
        <w:pStyle w:val="Heading4"/>
        <w:numPr>
          <w:ilvl w:val="3"/>
          <w:numId w:val="1"/>
        </w:numPr>
        <w:rPr/>
      </w:pPr>
      <w:bookmarkStart w:id="747" w:name="__RefHeading___Toc5147834_3381743652"/>
      <w:bookmarkStart w:id="748" w:name="_Toc279"/>
      <w:bookmarkEnd w:id="746"/>
      <w:bookmarkEnd w:id="747"/>
      <w:r>
        <w:rPr/>
        <w:t>10</w:t>
      </w:r>
      <w:r>
        <w:rPr>
          <w:rtl w:val="true"/>
        </w:rPr>
        <w:t xml:space="preserve"> </w:t>
      </w:r>
      <w:r>
        <w:rPr>
          <w:rtl w:val="true"/>
        </w:rPr>
        <w:t>امام جواد علیه السلام</w:t>
      </w:r>
      <w:bookmarkEnd w:id="748"/>
    </w:p>
    <w:p>
      <w:pPr>
        <w:pStyle w:val="Heading5"/>
        <w:numPr>
          <w:ilvl w:val="4"/>
          <w:numId w:val="1"/>
        </w:numPr>
        <w:rPr/>
      </w:pPr>
      <w:bookmarkStart w:id="749" w:name="__RefHeading___Toc5147836_3381743652"/>
      <w:bookmarkStart w:id="750" w:name="_Toc280"/>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نهمین اختر آسمان ولایت، امام محمد تقی معروف به امام جواد علیه السلام ومکنی به ابی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به جهان گشود و در ذی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دربغداد به وسیلۀ سمّ معتصم عباسی به مقام شهادت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 عمر او بیست و شش سال ویا بیست و پنج سال و دوران امامت ایشان هفده سال بود</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وبرخی معتقدند که امام درسال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دراین مورد به‌کتاب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دورانی به دنیا آمد که جنگ ونبرد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نبرد درمحرم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مأمون پایان پذیرفت وتمام سرزمین‌های اسلامی در قلمرو حکومت مأمون قرار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تقی علیه السلام درمجموع دوران امامت خود با دو خلیفۀ عباسی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وهر دو نفراورا به جبر از مدینه به بغداد احضار کردند وهر دو در بارۀ او از یک خط مشی سیاسی که مأمون آن را پی‌ریزی کرده بود، پیروی نمودند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تقی علیه السلام از شخصیت والایی برخوردار بود واز دوران کودکی</w:t>
      </w:r>
    </w:p>
    <w:p>
      <w:pPr>
        <w:pStyle w:val="BookText"/>
        <w:rPr/>
      </w:pPr>
      <w:r>
        <w:rPr>
          <w:rFonts w:ascii="IRNazanin" w:hAnsi="IRNazanin" w:eastAsia="IRNazanin"/>
          <w:color w:val="111111"/>
          <w:sz w:val="28"/>
          <w:sz w:val="28"/>
          <w:szCs w:val="28"/>
          <w:rtl w:val="true"/>
          <w:lang w:bidi="fa-IR"/>
        </w:rPr>
        <w:t>آثار امامت و رهبری از گفتار و رفتارش آشکار بود، اینک دراین مورد دو رویداد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مأمون، امام رضا علیه السلام را به خراسان دعوت کرد امام هشتم پیش از حرکت به خراسان سفری به حج نمود وامام جواد علیه السلام را که درآن زمان شش سال داشت،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هنگام طواف، احساس کرد که پدرش خانۀ خدا را آن چنان وداع می‌کند که گویا بار دیگر به زیارت آنجا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سبب شد که در داخل حجر اسماعیل نشست، وقتی امام رضا علیه السلام از اعمال فارغ شد شخصی را به دنبال فرزند خود فرستاد تا اورا به حضورش بیاورند، امام جواد علیه السلام از آمدن به حضور پدر إبا ورزید، ناچار خود امام به حجر اسماعیل آمد و صدا زد عزیزم چرا اینجا نشسته‌ای؟ برخیز برویم، فرزند خردسال امام با چشمان اشگبار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برخیزم در حالی که دیدم خانۀ خدا را به گونه‌ای وداع کردی که گویا دیگر به این جا بازنخواهی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واز جای خود برخاست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پس از شهادت امام هشتم علیه السلام درنیمۀ صفر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مرو رهسپار بغداد شد و سیاست شوم خود را دربارۀ فرزند امام تعقیب کرد و هدف وی این بود که او مانند پدرش تحت مراقبت مأمون زندگی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نهم از روی اضطرار مدینه را به عزم بغداد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ورود امام به بغداد مصادف با عبور مأمون با اسکورت خاصی ازیکی از خیابانهای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مأمون به نوجوانی افتاد که بر خلاف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ازمشاهدۀ</w:t>
      </w:r>
    </w:p>
    <w:p>
      <w:pPr>
        <w:pStyle w:val="BookText"/>
        <w:rPr/>
      </w:pPr>
      <w:r>
        <w:rPr>
          <w:rFonts w:ascii="IRNazanin" w:hAnsi="IRNazanin" w:eastAsia="IRNazanin"/>
          <w:color w:val="111111"/>
          <w:sz w:val="28"/>
          <w:sz w:val="28"/>
          <w:szCs w:val="28"/>
          <w:rtl w:val="true"/>
          <w:lang w:bidi="fa-IR"/>
        </w:rPr>
        <w:t>موکب مأمون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ایستاده بود که گویا حادثه‌ای رخ نداده است، مأمون از این جریان درشگفت ماند وخواست از وضع این نوجوان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مانند دیگران فرار نکردی؟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مسیر توتنگ بود که آنرا وسیع سازم ونه مجرم بودم که از گناه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معرفی کن فرزند کیستی؟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موسی الرضا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فرزند او هستی</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امام هشتم درسال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منصب امامت به امام محمد تقی علیه السلام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درسن نه سالگی به این امر خطیر قیام کرد همچنان که حضرت مسیح در دوران کودکی به مقام نبوت رسید</w:t>
      </w:r>
      <w:r>
        <w:rPr>
          <w:rStyle w:val="FootnoteAnchor"/>
          <w:rtl w:val="true"/>
        </w:rPr>
        <w:footnoteReference w:id="425"/>
      </w:r>
      <w:r>
        <w:rPr>
          <w:rFonts w:ascii="IRNazanin" w:hAnsi="IRNazanin" w:eastAsia="IRNazanin"/>
          <w:color w:val="111111"/>
          <w:sz w:val="28"/>
          <w:sz w:val="28"/>
          <w:szCs w:val="28"/>
          <w:rtl w:val="true"/>
          <w:lang w:bidi="fa-IR"/>
        </w:rPr>
        <w:t>وحضرت یحیی در سن کوچکی به مقام قضاوت وداوری منصوب گردید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یک مرد الهی تحمل مقام رهبری چندان شگفت‌آور نیست، زیرا پیشوایان الهی به خاطر یک رشته اهداف معنوی از تربیت‌های خاصی برخوردار بوده و در دوران خردسالی واجد کمالاتی می‌شوند که در افراد عادی یافت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درگفتگوی حضرت امام جواد علیه السلام با دانشمندان بغداد درحضور مأمون، ارتباط امام با جهان غیب بر همگان روشن و مسلم گشت، که مانمونه‌ای از آن را یادآور خواهیم شد</w:t>
      </w:r>
      <w:r>
        <w:rPr>
          <w:rFonts w:eastAsia="IRNazanin" w:cs="IRNazanin"/>
          <w:color w:val="111111"/>
          <w:sz w:val="28"/>
          <w:szCs w:val="28"/>
          <w:rtl w:val="true"/>
          <w:lang w:bidi="fa-IR"/>
        </w:rPr>
        <w:t>.</w:t>
      </w:r>
      <w:bookmarkStart w:id="751" w:name="pg14185_154649"/>
    </w:p>
    <w:p>
      <w:pPr>
        <w:pStyle w:val="Heading5"/>
        <w:numPr>
          <w:ilvl w:val="4"/>
          <w:numId w:val="1"/>
        </w:numPr>
        <w:rPr/>
      </w:pPr>
      <w:bookmarkStart w:id="752" w:name="__RefHeading___Toc5147838_3381743652"/>
      <w:bookmarkStart w:id="753" w:name="_Toc281"/>
      <w:bookmarkEnd w:id="751"/>
      <w:bookmarkEnd w:id="752"/>
      <w:r>
        <w:rPr>
          <w:rtl w:val="true"/>
        </w:rPr>
        <w:t>سیاست شوم مأمون</w:t>
      </w:r>
      <w:bookmarkEnd w:id="753"/>
    </w:p>
    <w:p>
      <w:pPr>
        <w:pStyle w:val="BookText"/>
        <w:rPr/>
      </w:pPr>
      <w:r>
        <w:rPr>
          <w:rFonts w:ascii="IRNazanin" w:hAnsi="IRNazanin" w:eastAsia="IRNazanin"/>
          <w:color w:val="111111"/>
          <w:sz w:val="28"/>
          <w:sz w:val="28"/>
          <w:szCs w:val="28"/>
          <w:rtl w:val="true"/>
          <w:lang w:bidi="fa-IR"/>
        </w:rPr>
        <w:t>مأمون در میان خلفای عباسی به هوش و ذکاوت، تدبیر و کاردانی معروف بود و به خاطر یک سلسله مسائل سیاسی خاص، به علم وفرهنگ علاقۀ فراوانی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خوبی می‌دانست که فرزندان عباس در قلوب مردم پایگاهی ندارند وقلوب مسلمانان متوجه خاندان پیامبر و فرزندان امام علی بن ابی طالب علیه السلام است که در آن زمان در رأس آنان فرزند امام هشتم قرارداشت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هدف نهضت‌گران و انقلابی‌ها درگوشه و کنار کشورهای اسلامی، زمامداری شخصیتهای روحانی یعنی نایبان حقیقی خدا و حجت الهی در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اعمال سیاست زور، به فکر افتاد که محورهای انقلاب‌ها ونهضت‌ها را کنار خود جای دهد تا فعالیتها وکوششهای آنان وروابط افراد را با آنها تحت نظر بگیرد وبه همین جهت امام هشتم را با تشریفات خاصی به خراسان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فزونی نفوذ امام درقلوب مردم خراسان بیمناک شد وناجوانمردانه اورا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هشتم خطر را به کلی بر طرف نکرد، زیرا می‌دانست فرزند او به تدریج محور انقلاب و هستۀ مرکزی برای نهضت علوی‌ها و شیعیان درخواهد آمد، ازاین جهت همان سیاست شوم خود را تعقیب کرد واورا به بغداد طلبید وبرای جلب قلوب شیعیان،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او درآورد تا به گونه‌ای رضایت شیعیان را به دست آورد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تزویج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نهم هرچند مورد رضایت عباسیان</w:t>
      </w:r>
    </w:p>
    <w:p>
      <w:pPr>
        <w:pStyle w:val="BookText"/>
        <w:rPr/>
      </w:pPr>
      <w:r>
        <w:rPr>
          <w:rFonts w:ascii="IRNazanin" w:hAnsi="IRNazanin" w:eastAsia="IRNazanin"/>
          <w:color w:val="111111"/>
          <w:sz w:val="28"/>
          <w:sz w:val="28"/>
          <w:szCs w:val="28"/>
          <w:rtl w:val="true"/>
          <w:lang w:bidi="fa-IR"/>
        </w:rPr>
        <w:t>نبود، ولی او جلب رضایت انقلابی‌ها را بر جلب رضایت فرزندان عباس ترجیح داد وازدواج دریک مجلس رسمی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آرام کردن عباسی‌ها، مجلس رسمی ترتیب داد تا آنان از پایۀ علم و دانش امام جواد علیه السلام آگاه شوند واز عمل مأمون درمورد ازدواج انتقاد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عباس فکر نمی‌کردند که نوجوانی تا این حد دارای علم و دانش باشد، وقتی مجلس رسمی شد، قاضی القضات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اززندگی یحیی بن اکثم به 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شد سئوالاتی را طرح کند و پاسخ آنها را از امام نهم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سئوال خود را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دربارۀ کسی که در حال احرام شکار کرده و آن را کشته است؟</w:t>
      </w:r>
    </w:p>
    <w:p>
      <w:pPr>
        <w:pStyle w:val="BookText"/>
        <w:rPr/>
      </w:pPr>
      <w:r>
        <w:rPr>
          <w:rFonts w:ascii="IRNazanin" w:hAnsi="IRNazanin" w:eastAsia="IRNazanin"/>
          <w:color w:val="111111"/>
          <w:sz w:val="28"/>
          <w:sz w:val="28"/>
          <w:szCs w:val="28"/>
          <w:rtl w:val="true"/>
          <w:lang w:bidi="fa-IR"/>
        </w:rPr>
        <w:t>امام درپاسخ این پرسش به تشقیق شقوق مسئله پرداخت وصور مسئله را به شرح زیر یاد 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شکار را در حرم کشته یا در حل؟</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مسئله را می‌دانست واز تحریم شکار و قتل آن آگاه بود یانه؟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عمداً این کار را کرده است یا از روی خطا؟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بار بود که مرتکب این کار شده یا قبلا نیز مرتکب شده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شکار جزء پرندگان بود یا غیر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 کوچک بودیا بزرگ؟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ارتکاب، از عمل خود نادم و پشیمان گشت یانه؟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درشب این کار را انجام دادیا در روز؟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دراحرام عمره، شکار کرد یا دراحرام حج؟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مرتکب، آزاد بود یا غلام وبرده؟</w:t>
      </w:r>
    </w:p>
    <w:p>
      <w:pPr>
        <w:pStyle w:val="BookText"/>
        <w:rPr/>
      </w:pPr>
      <w:r>
        <w:rPr>
          <w:rFonts w:ascii="IRNazanin" w:hAnsi="IRNazanin" w:eastAsia="IRNazanin"/>
          <w:color w:val="111111"/>
          <w:sz w:val="28"/>
          <w:sz w:val="28"/>
          <w:szCs w:val="28"/>
          <w:rtl w:val="true"/>
          <w:lang w:bidi="fa-IR"/>
        </w:rPr>
        <w:t>هریک ازاین صورتها در اسلام برای خود حکم خاصی دارد، مقصود شما کدام یک از این صورتهاست؟</w:t>
      </w:r>
    </w:p>
    <w:p>
      <w:pPr>
        <w:pStyle w:val="BookText"/>
        <w:rPr/>
      </w:pPr>
      <w:r>
        <w:rPr>
          <w:rFonts w:ascii="IRNazanin" w:hAnsi="IRNazanin" w:eastAsia="IRNazanin"/>
          <w:color w:val="111111"/>
          <w:sz w:val="28"/>
          <w:sz w:val="28"/>
          <w:szCs w:val="28"/>
          <w:rtl w:val="true"/>
          <w:lang w:bidi="fa-IR"/>
        </w:rPr>
        <w:t>یحیی دربرابر این تشقیق وتکثیر صور مسئله، انگشت تعجب به دندان گرفت ومبهوت وحیران گشت، به گونه‌ای که از تعیین یکی از صورتها منصرف گردید</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مأمون از احضار امام جواد علیه السلام این بود که او را علاوه بر تحت نظر گرفتن، دچار امور آشفتۀ خلافت کند زیرا دراین صورت قسمت اعظم نابسامانی‌ها بر پای امام حساب شده واز قرب ومنزلت او درقلوب علاقمندان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امام می‌دانست که این سیاست شوم، دام عظیمی است دربرابر قداست و طهارت وموقعیت او، و لذا امام به هروسیله‌ای بود رضایت مأمون را جلب کرد وبه عنوان ادای فریضۀ حج، با همسر خود ام الفضل رهسپار مکه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بازگشت از مکه در مدینه سکنی گزید وبه بغداد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نه زمان تزویج امام را تعیین می‌کند ونه وقت حرکت امام به مکه را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طبری درتاریخ خود به گونه‌ای اشعار می‌دارد که حرکت امام در همان</w:t>
      </w:r>
    </w:p>
    <w:p>
      <w:pPr>
        <w:pStyle w:val="BookText"/>
        <w:rPr/>
      </w:pPr>
      <w:r>
        <w:rPr>
          <w:rFonts w:ascii="IRNazanin" w:hAnsi="IRNazanin" w:eastAsia="IRNazanin"/>
          <w:color w:val="111111"/>
          <w:sz w:val="28"/>
          <w:sz w:val="28"/>
          <w:szCs w:val="28"/>
          <w:rtl w:val="true"/>
          <w:lang w:bidi="fa-IR"/>
        </w:rPr>
        <w:t>سال ازدواج خود بود</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اماآنچه مسلم است امام در باقی ماندۀ خلافت مأمون، درمدینه به سر می‌برد وبه وظایف امامت از طریق تعلیم وتربیت و پاسخ‌های کتبی به پرسش‌های شیعیان می‌پرداخت وبرای دلباختگان مکتب علوی محور هدایت وامام مفترض الطاعه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درهیجدهم ماه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را اشغال نمود، او نیز از سیاست شوم مأمون پیروی کرد واز وجود چنین محور در مدینه بیمناک شد، اورا به جبر وعنف به بغداد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بیست وهشت محرم الحرام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بغداد شد ودر ذی‌القعدة الحرام همان سال با دسیسه‌های معتصم از طریق همسر جفا کار خود مسموم وبه فیض شهادت نایل گردید ودر کنار قبر جد بزرگوار خود موسی بن جعفر علیه السلام به خاک سپرده شد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مدت اقامت خود در مدینه، شخصیت‌های بزرگی را پرورش داد که اسامی برخی از آنان رایادآور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تمام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تألیفات فراوانی درفقه اسلامی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بزنطی و شخصیتهای دیگری که هر کدام چراغهای فروزان هدایت وعلم و دانش بودند</w:t>
      </w:r>
      <w:r>
        <w:rPr>
          <w:rFonts w:eastAsia="IRNazanin" w:cs="IRNazanin"/>
          <w:color w:val="111111"/>
          <w:sz w:val="28"/>
          <w:szCs w:val="28"/>
          <w:rtl w:val="true"/>
          <w:lang w:bidi="fa-IR"/>
        </w:rPr>
        <w:t>.</w:t>
      </w:r>
      <w:bookmarkStart w:id="754" w:name="pg14185_154653"/>
    </w:p>
    <w:p>
      <w:pPr>
        <w:pStyle w:val="Heading4"/>
        <w:numPr>
          <w:ilvl w:val="3"/>
          <w:numId w:val="1"/>
        </w:numPr>
        <w:rPr/>
      </w:pPr>
      <w:bookmarkStart w:id="755" w:name="__RefHeading___Toc5147840_3381743652"/>
      <w:bookmarkStart w:id="756" w:name="_Toc282"/>
      <w:bookmarkEnd w:id="754"/>
      <w:bookmarkEnd w:id="755"/>
      <w:r>
        <w:rPr/>
        <w:t>11</w:t>
      </w:r>
      <w:r>
        <w:rPr>
          <w:rtl w:val="true"/>
        </w:rPr>
        <w:t xml:space="preserve"> </w:t>
      </w:r>
      <w:r>
        <w:rPr>
          <w:rtl w:val="true"/>
        </w:rPr>
        <w:t>امام هادی علیه السلام</w:t>
      </w:r>
      <w:bookmarkEnd w:id="756"/>
    </w:p>
    <w:p>
      <w:pPr>
        <w:pStyle w:val="Heading5"/>
        <w:numPr>
          <w:ilvl w:val="4"/>
          <w:numId w:val="1"/>
        </w:numPr>
        <w:rPr/>
      </w:pPr>
      <w:bookmarkStart w:id="757" w:name="__RefHeading___Toc5147842_3381743652"/>
      <w:bookmarkStart w:id="758" w:name="_Toc283"/>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 xml:space="preserve">دهمین اختر آسمان ولایت، حضرت امام علی النقی علیه السلام، فرزند امام محمّد تقی،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درنیمه ماه ذی الحجة الحرام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تاریخ تولد ووفات آن حضرت قول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کتاب‌کشف الغمة جلد سوم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درمدینه دیده به جهان گشود و در روز سوم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درسن چهل ویک سالگی چشم ازجهان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وی سی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درمدت عمر خود با چند خلیفه عباسی معاصر بود که به ترتیب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منتصر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w:t>
      </w:r>
    </w:p>
    <w:p>
      <w:pPr>
        <w:pStyle w:val="BookText"/>
        <w:rPr/>
      </w:pPr>
      <w:r>
        <w:rPr>
          <w:rFonts w:ascii="IRNazanin" w:hAnsi="IRNazanin" w:eastAsia="IRNazanin"/>
          <w:color w:val="111111"/>
          <w:sz w:val="28"/>
          <w:sz w:val="28"/>
          <w:szCs w:val="28"/>
          <w:rtl w:val="true"/>
          <w:lang w:bidi="fa-IR"/>
        </w:rPr>
        <w:t>و به وسیلۀ معتز مسموم گردید و در خانۀ خود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کنیم که براثر بحران‌های تاریخی و حوادث شوم و مداخلۀ جنایتکاران درتاریخ اسلام وکمبود مدارک واسناد تاریخی، زندگانی سیاسی بسیاری از پیشوایان ما دربستر تاریخ مبهم مانده و چهره‌های آنان ناشناخته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زندگانی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دهم و امام یازدهم، بیش از دیگر پیشوایان مبهم وناشناخته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ازمدارک موجود به دست می‌آید که این دوشخصیت درشهر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خلفای عباسی حکم یک پادگان نظامی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واز هرجهت تحت مراقبت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کمی مدارک مستند تاریخی، دقت کافی درتواریخ موجود می‌تواند تا حدودی ابهام را برطرف کند ومارا با حقایقی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معتصم عباسی،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بغداد، بیش از حد مایۀ مزاحمت بودند، تا آنجا که وی ناچار شد ارتش را به نقطۀ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 وآنجا را به عنوان مقر خلافت برگزید وارتش رانیز به همین نقطه انتقال داد</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انتقال خلافت وارتش به سامرا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خلافت وارتش از بغداد به سامرا، مردم بغداد نفسی راحت کشیدند، اماخلفا خود درچنگال اطرافیان خویش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بر دستگاه خلافت چیره شدند که از خلیفه فرمان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گاهی آن چنان قدرتی داشتند که می‌توانستند خلیفه را عزل ودیگری را به جای وی نصب کنند، واگر هم مصلحت می‌دیدند، وی را می‌کشتند</w:t>
      </w:r>
      <w:r>
        <w:rPr>
          <w:rFonts w:eastAsia="IRNazanin" w:cs="IRNazanin"/>
          <w:color w:val="111111"/>
          <w:sz w:val="28"/>
          <w:szCs w:val="28"/>
          <w:rtl w:val="true"/>
          <w:lang w:bidi="fa-IR"/>
        </w:rPr>
        <w:t>.</w:t>
      </w:r>
      <w:bookmarkStart w:id="759" w:name="pg14185_154655"/>
    </w:p>
    <w:p>
      <w:pPr>
        <w:pStyle w:val="BookText"/>
        <w:rPr/>
      </w:pPr>
      <w:bookmarkEnd w:id="759"/>
      <w:r>
        <w:rPr>
          <w:rFonts w:ascii="IRNazanin" w:hAnsi="IRNazanin" w:eastAsia="IRNazanin"/>
          <w:color w:val="111111"/>
          <w:sz w:val="28"/>
          <w:sz w:val="28"/>
          <w:szCs w:val="28"/>
          <w:rtl w:val="true"/>
          <w:lang w:bidi="fa-IR"/>
        </w:rPr>
        <w:t xml:space="preserve">سامرا علاوه براین شش خلیفۀ یاد شده، مقر خلافت دو خلیفۀ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خاطر همین حوادث ناگوار که از ناحیه بربرها، ترکها و قبطیها به آنان می‌رسید، سرانجام مرکز خلافت از سامرا به بغداد بازگردانیده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سامرا مقر خلافت بود، وسعت آن به پنجاه کیلومتر رسیده بود ویکی از شهرهای زیبا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انتقال خلافت به بغداد، شهر سامرا رو به ویرانی نهاد و آثاری از آن بر جای نماند</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5147844_3381743652"/>
      <w:bookmarkStart w:id="761" w:name="_Toc284"/>
      <w:bookmarkEnd w:id="760"/>
      <w:r>
        <w:rPr>
          <w:rtl w:val="true"/>
        </w:rPr>
        <w:t>ویژگی‌های این دوره از خلافت</w:t>
      </w:r>
      <w:bookmarkEnd w:id="761"/>
    </w:p>
    <w:p>
      <w:pPr>
        <w:pStyle w:val="BookText"/>
        <w:rPr/>
      </w:pPr>
      <w:r>
        <w:rPr>
          <w:rFonts w:ascii="IRNazanin" w:hAnsi="IRNazanin" w:eastAsia="IRNazanin"/>
          <w:color w:val="111111"/>
          <w:sz w:val="28"/>
          <w:sz w:val="28"/>
          <w:szCs w:val="28"/>
          <w:rtl w:val="true"/>
          <w:lang w:bidi="fa-IR"/>
        </w:rPr>
        <w:t>این دوره از خلافت عباسی ویژگیهای خاصی دارد که آن را از دیگر دوره‌ها جدا می‌سازد، و ما به برخی ازاین خصیصه‌ها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هیبت وعظمت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چه در دورۀ اموی و چه در دورۀ عباسی، برای خود هیبت وجلالتی داشت، ولی در این دوره براثر تسلط ترکان و بردگان و قبطیان بر دستگاه خلافت، عظمت آن از بین رفت وخلافت، گویی بود در دست این عناصر که آن را به هرطرف می‌خواستند پرتاب می‌کردند، وخلیفه عملاً یک مقام غیر مسئول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هرموقع خطری از جانب مخالفان احساس می‌شد، خلفا و اطرافیان وعموم کارمندان، درسرکوبی آن نظر واحدی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گذرانی و هوسرانی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در این مقطع به خاطر خلأی</w:t>
      </w:r>
    </w:p>
    <w:p>
      <w:pPr>
        <w:pStyle w:val="BookText"/>
        <w:rPr/>
      </w:pPr>
      <w:r>
        <w:rPr>
          <w:rFonts w:ascii="IRNazanin" w:hAnsi="IRNazanin" w:eastAsia="IRNazanin"/>
          <w:color w:val="111111"/>
          <w:sz w:val="28"/>
          <w:sz w:val="28"/>
          <w:szCs w:val="28"/>
          <w:rtl w:val="true"/>
          <w:lang w:bidi="fa-IR"/>
        </w:rPr>
        <w:t>که بر دستگاه خلافت حکومت می‌کرد، به شب نشینی وخوش گذرانی ومی‌گساری می‌پرداختند ودربار خلافت، غرق در فساد وگناه بود، وصفحات تاریخ اخبار شب نشینیهای آنان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وقاحت به جایی رسیده بود که خلیفۀ وقت، متوکل، امام هادی علیه السلام را به مجلس بزم دعوت کرد واز او درخواست کرد که او نیز شراب بنوشد، و امام با خواندن اشعاری عبرت انگیز مجلس بزم آنان را به مجلس گریه وزاری تبدیل کرد و مجلس را ترک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نهضت‌های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مقطع از تاریخ، کوشش دولت عباسی بر این بود که با ایجاد نفرت نسبت به علویین، آنها را تار ومار سازد، و هر موقع کوچک‌ترین حرکتی از نهضت علوی‌ها مشاهده می‌شد، برنامۀ سرکوبی آغاز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شدت عمل این بود که دستگاه خلافت، خویشتن را متزلزل وناپایدار می‌دید و از این نوع نهضت‌ها سخت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شیوۀ نهضت‌گران در این مقطع این بود که از کسی به عنوان رهبر نهضت نامی نبرند ومردم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 زیرا سران نهضت می‌دیدند که امامان معصوم آنان، در قلب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ومواظبت می‌باشند ودعوت به شخص معین، مایه قطع حیات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دراین مقطع از نهضتهایی نام برده است که اساس دعوت همگان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نهضتها عبارتند از</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محمّد بن قاسم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درزمان معتصم در طالقان قیام کرد و سرانجام درسال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عبداللّه طاهر دستگیر وبه نزد معتصم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یحیی بن عمر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درکوفه قیام کرد، جمع زیادی را به دور خود گرد آورد وبیت المال کوفه را متصرف شد، دربهای زندانها را باز کرد و زندانیان را آزاد نمود، اما نهضت وی شکست خورد و شخص او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حسن بن زید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طبرستان قیام کرد، طبرستان و گرگان را تحت فرمان خود درآورد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محمّد بن جعفر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درخراسان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نهضت‌ها وهمچنین نهضت‌های دیگر که تعداد آنها به هیجده می‌رسد از ویژگیهای این مقطع از تاریخ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نهضت‌گران کسانی بودند که برابر هیئت حاکمه قیام کرده وکشته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اماتعداد کسانی که تبعید و زندانی گردیدند، بیش ازاینهاست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خصوصیات آنها را در کتاب خود یاد آور شده است</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نهضت‌ها و حرکت‌ها حاکی از گسترش ظلم و فشار بر جامعۀ اسلامی درآن عصر است که آنها را در گوشه وکنار جهان اسلام پدید می‌آورد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برخی از خصایص این قسمت ازتاریخ خلافت است که می‌تواند شرایط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رابرای ما ترسیم کند</w:t>
      </w:r>
      <w:r>
        <w:rPr>
          <w:rFonts w:eastAsia="IRNazanin" w:cs="IRNazanin"/>
          <w:color w:val="111111"/>
          <w:sz w:val="28"/>
          <w:szCs w:val="28"/>
          <w:rtl w:val="true"/>
          <w:lang w:bidi="fa-IR"/>
        </w:rPr>
        <w:t>.</w:t>
      </w:r>
      <w:bookmarkStart w:id="762" w:name="pg14185_154658"/>
    </w:p>
    <w:p>
      <w:pPr>
        <w:pStyle w:val="Heading5"/>
        <w:numPr>
          <w:ilvl w:val="4"/>
          <w:numId w:val="1"/>
        </w:numPr>
        <w:rPr/>
      </w:pPr>
      <w:bookmarkStart w:id="763" w:name="__RefHeading___Toc5147846_3381743652"/>
      <w:bookmarkStart w:id="764" w:name="_Toc285"/>
      <w:bookmarkEnd w:id="762"/>
      <w:bookmarkEnd w:id="763"/>
      <w:r>
        <w:rPr>
          <w:rtl w:val="true"/>
        </w:rPr>
        <w:t>سیاست حاکم بر عصر امام هادی علیه السلام</w:t>
      </w:r>
      <w:bookmarkEnd w:id="764"/>
    </w:p>
    <w:p>
      <w:pPr>
        <w:pStyle w:val="BookText"/>
        <w:rPr/>
      </w:pPr>
      <w:r>
        <w:rPr>
          <w:rFonts w:ascii="IRNazanin" w:hAnsi="IRNazanin" w:eastAsia="IRNazanin"/>
          <w:color w:val="111111"/>
          <w:sz w:val="28"/>
          <w:sz w:val="28"/>
          <w:szCs w:val="28"/>
          <w:rtl w:val="true"/>
          <w:lang w:bidi="fa-IR"/>
        </w:rPr>
        <w:t>در حالی‌که امام هادی درطول عمر خود با شش خلیفه از خلفای عباسی معاصر بود، اما درمیان آنان از دو خلیفه بیش از همه رنج دید و سیاست این دو خلیفه دربارۀ عموم نهضت‌گران، بالأخص علوی‌ها، سیاست قلع و قمع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خلیفه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جنایات این دو خلیفه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درسال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زمام خلافت را به دست گرفت</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او از وجود علوی‌ها سخت بیمناک بود ومیدانست که همۀ این نهضت‌ها به خاطر امام علی النقی است، وی خواست روش نیاکان خود را زنده کند ومصلحت دیدکه امام هادی را از مدینه به سامرا جلب کند و از روش ابتکاری مأمون دربارۀ امام هشتم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امام زیر نظر خلیفه قرار می‌گرفت و خلیفه از کارهای او آگاهی خاصی پیدا می‌نمود، ودر غیر این صورت وجود امام در مدینه خطر قطعی برای دولت عباسی به شمار می‌رفت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متوکل درسال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37"/>
      </w:r>
      <w:r>
        <w:rPr>
          <w:rFonts w:ascii="IRNazanin" w:hAnsi="IRNazanin" w:eastAsia="IRNazanin"/>
          <w:color w:val="111111"/>
          <w:sz w:val="28"/>
          <w:sz w:val="28"/>
          <w:szCs w:val="28"/>
          <w:rtl w:val="true"/>
          <w:lang w:bidi="fa-IR"/>
        </w:rPr>
        <w:t xml:space="preserve">نامه‌ای به امام دهم نوشت وآن را به وسیلۀ یکی از افراد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دستور داد تا امام را به سامرا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وارد مدینه شدم نالۀ مردم بلند شد، زیرا همگی فهمیدند که من برای کار ناخوشایندی دربارۀ امام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که هرگز چنین کاری دربارۀ او انجام نخواهم داد، آنگاه خانۀ امام را تفتیش کردم، جز قرآن ودعا 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حاکی از میزان عشق وعلاقۀ مردم مدینه نسبت به امام میباشدو تا یحیی برای آنان سوگند نخورد، دست از تظاهر و اظهار علاقه به امام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با فرزند خود، امام عسکری علیه السلام ازمدینه متوجه سامرا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مأمور بردن امام، از احترام به او کوتاهی نکرد و درنیمه راه به جرم خود درحرکت دادن امام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درخباثت وبد فطرتی متوکل همین بس که وقتی امام وارد سامرا شد، اورا به حضور نپذیرفت ودستور داد اورا در کاروانسرای فقرا جای دهندو آن روز درآنجا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احضار امام به سامرا وجای دادن او درجنب یک پادگان نظامی، برای متوکل مایۀ آرامش فکری گردید که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وخانه‌هایی را که در اطراف آن ساخته شده بود، ویران کنند و همه را به مزرعه تبدیل سازند ومردم را از زیارت آن کانون عشق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چنان اثر سویی در روحیۀ مردم گذارد که مردم بغداد بر در و دیوار شهر شعارهای تند وزننده‌ای دربارۀ او نوشتند وشعرا در هجو او اشعاری گفتند که ترجمۀ یکی از آنهارا می‌آوریم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خاندان امیّه فرزند دختر پیامبر را مظلومانه کشتند، پسر عموهای خاندان پیامبر همانند آن را مرتکب شدند وقبر اورا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ازاین تأسف خوردند که در قتل او شریک نشدند، از این جهت به آثار او پس از قتل حمله بردند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شخصیت امام سخت هراسناک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در کنار پادگان نظامی او در یک خانۀ محصور زندگی می‌کرد، باز وجود امام را تحمل نمی‌کرد و سعایت گروهی را دربارۀ او، که امام سلاح‌های مهمی را در خانۀ خود گرد آورده ونامه‌هایی به شیعیان خود نوشته است،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شب به مأموران خود دستور داد که شبانه به خانۀ حضرت یورش ببرند وخانه او را تفتیش کنند و او را به دربار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مأموران به خانۀ امام وارد شدند، دیدند که امام عبا به دوش و عمامه بر سر و رو به قبله نشسته وآیاتی از کلام اللّه مجید 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امام را به همان وضع پیش متوکل آوردند، درحالی که او دربزم شراب مشغول می‌خوارگی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امام افتاد، او را درکنار خود نشاند و جامی را که در دست داشت، به حضرتش تعارف کرد و درخواست نمود که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وخون من هرگز به شراب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متوکل اصرار کرد که پس اشعاری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دراین مورد چیز زیادی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اصرار، امام اشعاری را خواند که ترجمۀ آنها به قرار زیر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قلّه‌های کوهها را برای خود منزل گزیدند، درحالی که مردان مسلح از آنها پاسداری می‌کردند ولی هیچ‌کدام از این وسایل، آنان را ازمرگ نجات نبخشید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قله‌های عزت به گودالهای قبر پایین کشیده شدند، چه در جای بدی منزل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آنان دراین خانۀ تاریک فرود آمدند، بانگی برآمد وبه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تاجها وآن زینتها وآن جلال و شکوه؟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رفت آن چهره‌های غرق درنعمت که درپشت پرده‌ها دور از سوز آفتاب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موقع گور آنان به صدا درآمد وچنین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چهره‌های غرق درنعمت، مرکز حشرات و کرمها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مدت درازی در دنیا خوردند ونوشیدند، ولی پس از مدتی خود غذای حشرات وکرمهای قبر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خانه‌هایی را ساختند تا آنان را از گزند روزگار صیانت کند، ولی سرانجام ازاین خانه‌ها و خانواده‌ها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اموال و ذخایری را به گنج زدند، ولی پس از خود به دست دشمنان آنان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وکاخهای آباد آنان به تل خاکی تبدیل شد و ساکنان آنها به حفره‌های گور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از خواندن این اشعار فارغ شد، متوکل سخت گریست، حضار نیز گریستند و بساط شراب را برچیدند، سپس متوکل امام را به خانۀ خود باز گرداند</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کلیۀ برخوردهای خود با متوکل، عظمت وبزرگواری خودرا حفظ می‌کرد و پیوسته بر حقانیت راه نیاکان خود استدلال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احتجاجات بود که متوکل را بر حفظ او درسامرا مصمم 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درعداوت متوکل باخاندان پیامبر همین بس که وی دانشمندبزرگ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به جرم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اورا مأمور کرده بود که به دو 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عربی راتعلیم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معلم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 مرا بیشتر دوست داری یا 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غلام علی را بیش از این دو فرزند تو دوست دارم، تا چه رسد به دو ریحانۀ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موقع، متوکل خشمگین شد وبه مأموران خود دستور داد که شکم وی را لگد مال کنند تا بمیرد وبنا به روایتی زبان اورا از بیخ درآوردند</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متوکل درشبی که دربزم شراب فرو رفته بود، با نقشۀ فرزند خود، منتصر،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وزیرش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درپنجم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متوکل، خلفایی به نامهای منتصر ومستعین، زمام امور رابه دست گرفتند ورفتار آنان با حضرت تا حدودی معقولانه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متوکل درسال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به خاطر کینه‌هایی که از پدر به ارث برده بود، امام هادی علیه السلام رامسموم کرد و سرانجام به فیض شهادت نایل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درمنزل خود به خاک سپرده شد</w:t>
      </w:r>
      <w:r>
        <w:rPr>
          <w:rFonts w:eastAsia="IRNazanin" w:cs="IRNazanin"/>
          <w:color w:val="111111"/>
          <w:sz w:val="28"/>
          <w:szCs w:val="28"/>
          <w:rtl w:val="true"/>
          <w:lang w:bidi="fa-IR"/>
        </w:rPr>
        <w:t>.</w:t>
      </w:r>
      <w:bookmarkStart w:id="765" w:name="pg14185_154663"/>
    </w:p>
    <w:p>
      <w:pPr>
        <w:pStyle w:val="Heading4"/>
        <w:numPr>
          <w:ilvl w:val="3"/>
          <w:numId w:val="1"/>
        </w:numPr>
        <w:rPr/>
      </w:pPr>
      <w:bookmarkStart w:id="766" w:name="__RefHeading___Toc5147848_3381743652"/>
      <w:bookmarkStart w:id="767" w:name="_Toc286"/>
      <w:bookmarkEnd w:id="765"/>
      <w:bookmarkEnd w:id="766"/>
      <w:r>
        <w:rPr/>
        <w:t>12</w:t>
      </w:r>
      <w:r>
        <w:rPr>
          <w:rtl w:val="true"/>
        </w:rPr>
        <w:t xml:space="preserve"> </w:t>
      </w:r>
      <w:r>
        <w:rPr>
          <w:rtl w:val="true"/>
        </w:rPr>
        <w:t>امام حسن عسکری علیه السلام</w:t>
      </w:r>
      <w:bookmarkEnd w:id="767"/>
    </w:p>
    <w:p>
      <w:pPr>
        <w:pStyle w:val="BookText"/>
        <w:rPr/>
      </w:pPr>
      <w:r>
        <w:rPr>
          <w:rFonts w:ascii="IRNazanin" w:hAnsi="IRNazanin" w:eastAsia="IRNazanin"/>
          <w:color w:val="111111"/>
          <w:sz w:val="28"/>
          <w:sz w:val="28"/>
          <w:szCs w:val="28"/>
          <w:rtl w:val="true"/>
          <w:lang w:bidi="fa-IR"/>
        </w:rPr>
        <w:t xml:space="preserve">یازدهمین اختر آسمان ولایت،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فرزند امام علی النقی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درمدینه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و درروز جمعه هشتم ربیع الأوّل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درشهر سامرا چشم از جهان بر بست و درخانۀ خود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او، امام هادی، درسال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قبل از خلع معتز ازمنصب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بر بست و در آن روز منصب امامت و رهبری به او محول شد، در حالی که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شریف او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او یکسال مصادف با خلافت معتز و یکسال دیگر مصادف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وچهارسال همزمان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عباسیان دربرابر پیشوایان، همان سیاست شومی بود که مأمون دربرابر امام هشتم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جهت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ومتوکل، امام هادی را تحت نظر قرار دادند وخلفای پس از متوکل همین روش را</w:t>
      </w:r>
    </w:p>
    <w:p>
      <w:pPr>
        <w:pStyle w:val="BookText"/>
        <w:rPr/>
      </w:pPr>
      <w:r>
        <w:rPr>
          <w:rFonts w:ascii="IRNazanin" w:hAnsi="IRNazanin" w:eastAsia="IRNazanin"/>
          <w:color w:val="111111"/>
          <w:sz w:val="28"/>
          <w:sz w:val="28"/>
          <w:szCs w:val="28"/>
          <w:rtl w:val="true"/>
          <w:lang w:bidi="fa-IR"/>
        </w:rPr>
        <w:t>دربارۀ امام هادی وفرزندش امام عسکری علیه السلام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امامان درکنار آنان زندگی کنند، تا از تمام کارهای آنان اطلاعات کافی به دست آورند، به همین جهت امام عسکری علیه السلام مانند پدرش درسامرا تحت نظر بود و مجبور بود که در روزهای دوشنبه و پنج شنبه به حضور خلیفه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شدت رفتار خلفای عباسی پس از مأمون، آن چنان آشکار است که سه پیشوای شیعه با عمر کوتاهی زیستند و جام شهادت نوشیدند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هادی علیه السلام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وامام عسکری علیه السلام درسن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مجموعاً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حاکی از شدت مراقبت خلفای عباسی از پیشوایان بزرگ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دراین میان، مراقبت از امام حسن عسکری علیه السلام بیش از پدر ارجمند او بود، این کار دوعلت داشت که هم اکنون یاد 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درزمان امام عسکری علیه السلام شیعه به صورت یک قدرت عظیم درعراق درآمده بود و همۀ مردم می‌دانستند که این گروه، به خلفای وقت معترض بوده و زعامت هیچ یک از عباسی‌ها رامشروع وقانونی نمی‌دانند، بلکه معتقدند امامت الهی در فرزندان علی علیه السلام باقی است و درآن زمان شخصیت ممتاز این خانواده، امام حسن عسکری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واخبارمتواتر، خاندان عباسی وپیروان آنها می‌دانستند که مهدی موعود که تار ومار کنندۀ کلیۀ حکومتهای خود کامه است، از نسل حضرت عسکری علیه السلام خواهد بود از همین جهت پیوسته مراقب وضع زندگی او بودند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کسالت امام به گوش معتمد عباسی رسید، عبیداللّه خاقان را با پنج نفر دیگر به منزل امام فرستاد تا خانۀ او را تحت کنترل و مراقبت قرار دهند،</w:t>
      </w:r>
    </w:p>
    <w:p>
      <w:pPr>
        <w:pStyle w:val="BookText"/>
        <w:rPr/>
      </w:pPr>
      <w:r>
        <w:rPr>
          <w:rFonts w:ascii="IRNazanin" w:hAnsi="IRNazanin" w:eastAsia="IRNazanin"/>
          <w:color w:val="111111"/>
          <w:sz w:val="28"/>
          <w:sz w:val="28"/>
          <w:szCs w:val="28"/>
          <w:rtl w:val="true"/>
          <w:lang w:bidi="fa-IR"/>
        </w:rPr>
        <w:t>پس از شهادت امام نیز تفتیش وباز جویی کامل به عمل آمد و کلیۀ اثاث خانه ولوازم شخصی حضرت را گرد آورده و مهر وموم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درصدد تحقیق وبازجویی از فرزندان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حجره‌ها واطاقها را بازرسی کردند، به قابله‌ها دستور دادند که زنان را تحت معاینۀ دقیق قرار دهند واگر اثر حمل دریکی از آنان مشاهده کردند، فوراً گزارش کنند</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وجود این مراقبت‌های شدید، تا آنجا که شرایط اجازه می‌داد فعالیتهای اجتماعی، سیاسی و علمی خود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روش‌های امام، در آن جو پرخفقان، در چهار مطلب یاد شده در زیر خلاصه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بحث‌های علمی امام در برابر کسانی که به امامت او معتقد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کوشش‌های علمی امام دربارۀ معارف اسلامی و ردّ شبهه‌ها و اشکالها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وکوشش‌های امام دربارۀ یاران خود که مبادا در دام عباسیان بیفتند و به صورت ابزاری برای آن حکومت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امام دربارۀ اعتقاد مردم به غیبت فرزند عزیزش،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دربارۀ هر کدام از این برنامه‌ها مایۀ گستردگی سخن است، همین قدر یاد آور می‌شویم که هیچکدام از پیشوایان ما، در آگاهی بخشیدن وروشنگری وتحریک مردم بر مخالفت با دستگاه ظلم و دیگر اموری که می‌توانست به زنده شدن حق ومردن باطل یاری کند، یک لحظه ساکت ننشسته ووظیفۀ خودرا به نحو شایسته‌ای انجام می‌دادند</w:t>
      </w:r>
      <w:r>
        <w:rPr>
          <w:rFonts w:eastAsia="IRNazanin" w:cs="IRNazanin"/>
          <w:color w:val="111111"/>
          <w:sz w:val="28"/>
          <w:szCs w:val="28"/>
          <w:rtl w:val="true"/>
          <w:lang w:bidi="fa-IR"/>
        </w:rPr>
        <w:t>.</w:t>
      </w:r>
      <w:bookmarkStart w:id="768" w:name="pg14185_154666"/>
    </w:p>
    <w:p>
      <w:pPr>
        <w:pStyle w:val="Heading4"/>
        <w:numPr>
          <w:ilvl w:val="3"/>
          <w:numId w:val="1"/>
        </w:numPr>
        <w:rPr/>
      </w:pPr>
      <w:bookmarkStart w:id="769" w:name="__RefHeading___Toc5147850_3381743652"/>
      <w:bookmarkStart w:id="770" w:name="_Toc287"/>
      <w:bookmarkEnd w:id="768"/>
      <w:bookmarkEnd w:id="769"/>
      <w:r>
        <w:rPr/>
        <w:t>13</w:t>
      </w:r>
      <w:r>
        <w:rPr>
          <w:rtl w:val="true"/>
        </w:rPr>
        <w:t xml:space="preserve"> </w:t>
      </w:r>
      <w:r>
        <w:rPr>
          <w:rtl w:val="true"/>
        </w:rPr>
        <w:t>حضرت مهدی علیه السلام</w:t>
      </w:r>
      <w:bookmarkEnd w:id="770"/>
    </w:p>
    <w:p>
      <w:pPr>
        <w:pStyle w:val="Heading5"/>
        <w:numPr>
          <w:ilvl w:val="4"/>
          <w:numId w:val="1"/>
        </w:numPr>
        <w:rPr/>
      </w:pPr>
      <w:bookmarkStart w:id="771" w:name="__RefHeading___Toc5147852_3381743652"/>
      <w:bookmarkStart w:id="772" w:name="_Toc288"/>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 xml:space="preserve">دوازدهمین اختر آسمان ولایت حضرت مهدی علیه السلام دردوران خلافت مهتدی عباسی، درنیمه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 جمعه به هنگام طلوع فجر متولد شد، وجهان را با نور خود روشن نمود وبارقه امید در دل مستضعفان جهان و پیروان اهل بیت علیهم السلام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حکومت‌های خود کامۀ آن زمان، تولد او را بر خلاف مصالح خود تشخیص داده بودند، با مراقبت‌های کامل مواظب بودند که این فرزند دیده به جهان نگشاید واگر هم دیده به جهان گشود، او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پس از شهادت پدر ارجمندش امام حسن عسکری علیه السلام که امامت در وجود آن حضرت مستقر شد به امر خدا غیبت انتخاب کرد و جز با نایبان خاص خود با کسی تماس نمی‌گرفت مگر در موارد استثنایی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ارجمند او درسال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واز همان زمان، نخستین غیبت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واین غیبت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شصت ونه سال ادامه داشت وازآن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تا وقتی که خدا بخواهد از پس پردۀ غیبت بیرون خواهد آمد وحکومت جهانی الهی را تحقق</w:t>
      </w:r>
    </w:p>
    <w:p>
      <w:pPr>
        <w:pStyle w:val="BookText"/>
        <w:rPr/>
      </w:pPr>
      <w:r>
        <w:rPr>
          <w:rFonts w:ascii="IRNazanin" w:hAnsi="IRNazanin" w:eastAsia="IRNazanin"/>
          <w:color w:val="111111"/>
          <w:sz w:val="28"/>
          <w:sz w:val="28"/>
          <w:szCs w:val="28"/>
          <w:rtl w:val="true"/>
          <w:lang w:bidi="fa-IR"/>
        </w:rPr>
        <w:t>خواهد بخشید وبه آرمانهای تمام پیامبران تجسم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غیبت صغری این است که همۀ شیعیان وعلاقمندان آن حضرت در آن دوران، می‌توانستند به وسیلۀ یکی از نواب خاص آن حضرت با اوتماس بگیرند و پاسخ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نواب چهارگانه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سعید عَمْری</w:t>
      </w:r>
    </w:p>
    <w:p>
      <w:pPr>
        <w:pStyle w:val="BookText"/>
        <w:rPr/>
      </w:pPr>
      <w:r>
        <w:rPr>
          <w:rFonts w:ascii="Amiri" w:hAnsi="Amiri" w:eastAsia="Amiri" w:cs="Amiri"/>
          <w:color w:val="111111"/>
          <w:sz w:val="28"/>
          <w:sz w:val="28"/>
          <w:szCs w:val="28"/>
          <w:rtl w:val="true"/>
          <w:lang w:bidi="ar-SA"/>
        </w:rPr>
        <w:t>محمّد بن عثمان بن سعید عَمْری</w:t>
      </w:r>
    </w:p>
    <w:p>
      <w:pPr>
        <w:pStyle w:val="BookText"/>
        <w:rPr/>
      </w:pPr>
      <w:r>
        <w:rPr>
          <w:rFonts w:ascii="IRNazanin" w:hAnsi="IRNazanin" w:eastAsia="IRNazanin"/>
          <w:color w:val="111111"/>
          <w:sz w:val="28"/>
          <w:sz w:val="28"/>
          <w:szCs w:val="28"/>
          <w:rtl w:val="true"/>
          <w:lang w:bidi="fa-IR"/>
        </w:rPr>
        <w:t>ابوالقاسم حسین بن روح نوبختی</w:t>
      </w:r>
    </w:p>
    <w:p>
      <w:pPr>
        <w:pStyle w:val="BookText"/>
        <w:rPr/>
      </w:pPr>
      <w:r>
        <w:rPr>
          <w:rFonts w:ascii="IRNazanin" w:hAnsi="IRNazanin" w:eastAsia="IRNazanin"/>
          <w:color w:val="111111"/>
          <w:sz w:val="28"/>
          <w:sz w:val="28"/>
          <w:szCs w:val="28"/>
          <w:rtl w:val="true"/>
          <w:lang w:bidi="fa-IR"/>
        </w:rPr>
        <w:t>علی بن محمّد سمری</w:t>
      </w:r>
    </w:p>
    <w:p>
      <w:pPr>
        <w:pStyle w:val="BookText"/>
        <w:rPr/>
      </w:pPr>
      <w:r>
        <w:rPr>
          <w:rFonts w:ascii="IRNazanin" w:hAnsi="IRNazanin" w:eastAsia="IRNazanin"/>
          <w:color w:val="111111"/>
          <w:sz w:val="28"/>
          <w:sz w:val="28"/>
          <w:szCs w:val="28"/>
          <w:rtl w:val="true"/>
          <w:lang w:bidi="fa-IR"/>
        </w:rPr>
        <w:t xml:space="preserve">که آخرین آنها درسال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غیبت کبری آغاز شد، باب نیابت خصوصی بسته شد ونیابت عمومی که از آنِ فقهاء است پاسخگوی کلیۀ پرسشها ومشکلات گردید، وزعامت شیعیان درعصر غیبت، به فقهای جامع الشرایط واگذار گردید</w:t>
      </w:r>
      <w:r>
        <w:rPr>
          <w:rFonts w:eastAsia="IRNazanin" w:cs="IRNazanin"/>
          <w:color w:val="111111"/>
          <w:sz w:val="28"/>
          <w:szCs w:val="28"/>
          <w:rtl w:val="true"/>
          <w:lang w:bidi="fa-IR"/>
        </w:rPr>
        <w:t>.</w:t>
      </w:r>
      <w:bookmarkStart w:id="773" w:name="pg14185_154668"/>
    </w:p>
    <w:p>
      <w:pPr>
        <w:pStyle w:val="Heading5"/>
        <w:numPr>
          <w:ilvl w:val="4"/>
          <w:numId w:val="1"/>
        </w:numPr>
        <w:rPr/>
      </w:pPr>
      <w:bookmarkStart w:id="774" w:name="__RefHeading___Toc5147854_3381743652"/>
      <w:bookmarkStart w:id="775" w:name="_Toc289"/>
      <w:bookmarkEnd w:id="773"/>
      <w:bookmarkEnd w:id="774"/>
      <w:r>
        <w:rPr>
          <w:rtl w:val="true"/>
        </w:rPr>
        <w:t>خصوصیات حضرت مهدی علیه السلام</w:t>
      </w:r>
      <w:bookmarkEnd w:id="775"/>
    </w:p>
    <w:p>
      <w:pPr>
        <w:pStyle w:val="BookText"/>
        <w:rPr/>
      </w:pPr>
      <w:r>
        <w:rPr>
          <w:rFonts w:ascii="IRNazanin" w:hAnsi="IRNazanin" w:eastAsia="IRNazanin"/>
          <w:color w:val="111111"/>
          <w:sz w:val="28"/>
          <w:sz w:val="28"/>
          <w:szCs w:val="28"/>
          <w:rtl w:val="true"/>
          <w:lang w:bidi="fa-IR"/>
        </w:rPr>
        <w:t>مجموع احادیث وروایاتی که درمورد حضرت مهدی علیه السلام وارد شده است، مشخصات اورا به شرح زیر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خاندان پیامبر اسلام وفرزندان اواست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فرزندان امام 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دوازدهمین پیشوا پس از پیامبر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امام حسن عسکری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را مملو از عدل و داد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را بر پا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وبه اسارت کشیدگان از قید زنجیر اسارت آزاد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 برچیده می‌شود و صلح وآرامش وعمران جای آنها را می‌گیرد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این خصوصیات به قدری زیاد است که نمی‌توان آنهارا دراین بحث فشرده آورد وبرای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5"/>
        <w:numPr>
          <w:ilvl w:val="4"/>
          <w:numId w:val="1"/>
        </w:numPr>
        <w:rPr/>
      </w:pPr>
      <w:bookmarkStart w:id="776" w:name="__RefHeading___Toc5147856_3381743652"/>
      <w:bookmarkStart w:id="777" w:name="_Toc290"/>
      <w:bookmarkEnd w:id="776"/>
      <w:r>
        <w:rPr>
          <w:rtl w:val="true"/>
        </w:rPr>
        <w:t xml:space="preserve">حضرت مهدی </w:t>
      </w:r>
      <w:r>
        <w:rPr>
          <w:rtl w:val="true"/>
        </w:rPr>
        <w:t>(</w:t>
      </w:r>
      <w:r>
        <w:rPr>
          <w:rtl w:val="true"/>
        </w:rPr>
        <w:t>عج</w:t>
      </w:r>
      <w:r>
        <w:rPr>
          <w:rtl w:val="true"/>
        </w:rPr>
        <w:t xml:space="preserve">) </w:t>
      </w:r>
      <w:r>
        <w:rPr>
          <w:rtl w:val="true"/>
        </w:rPr>
        <w:t>و حکومت واحد جهانی</w:t>
      </w:r>
      <w:bookmarkEnd w:id="77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وسیاستمداران بزرگ جهان پیش بینی می‌کنند که ممکن است سازمان ملل که در حقیقت یک پارلمان جهانی است درآینده به صورت مرکز یک حکومت واحد جهانی درآید، و وحدت انسانها و برابری تمام بشرها را اعلام بدارد</w:t>
      </w:r>
      <w:r>
        <w:rPr>
          <w:rFonts w:eastAsia="IRNazanin" w:cs="IRNazanin"/>
          <w:color w:val="111111"/>
          <w:sz w:val="28"/>
          <w:szCs w:val="28"/>
          <w:rtl w:val="true"/>
          <w:lang w:bidi="fa-IR"/>
        </w:rPr>
        <w:t>.</w:t>
      </w:r>
      <w:bookmarkStart w:id="778" w:name="pg14185_154669"/>
    </w:p>
    <w:p>
      <w:pPr>
        <w:pStyle w:val="BookText"/>
        <w:rPr/>
      </w:pPr>
      <w:bookmarkEnd w:id="778"/>
      <w:r>
        <w:rPr>
          <w:rFonts w:ascii="IRNazanin" w:hAnsi="IRNazanin" w:eastAsia="IRNazanin"/>
          <w:color w:val="111111"/>
          <w:sz w:val="28"/>
          <w:sz w:val="28"/>
          <w:szCs w:val="28"/>
          <w:rtl w:val="true"/>
          <w:lang w:bidi="fa-IR"/>
        </w:rPr>
        <w:t xml:space="preserve">این نوع جامعه‌ها وسازمانها وتبلیغ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ادغام جامعه‌ها دریک جامعه، وتبدیل حکومت‌ها، به یک حکومت جهانی، آنچنان اندیشۀ دور و غیر ممکن نیست بلکه به اندازه‌ای است که گروهی از متفکران جهان که هوادار حکومت واحد جهانی می‌باشند در اعلامیۀ خود</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کنگرۀ توکیو درسال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 کرده‌اند، خطوط اساسی طرح خود را آورده‌اند و خطوط برجستۀ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پارلمان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عالی اجرایی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جهانی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دادگستری بین المللی</w:t>
      </w:r>
    </w:p>
    <w:p>
      <w:pPr>
        <w:pStyle w:val="BookText"/>
        <w:rPr/>
      </w:pPr>
      <w:r>
        <w:rPr>
          <w:rFonts w:ascii="IRNazanin" w:hAnsi="IRNazanin" w:eastAsia="IRNazanin"/>
          <w:color w:val="111111"/>
          <w:sz w:val="28"/>
          <w:sz w:val="28"/>
          <w:szCs w:val="28"/>
          <w:rtl w:val="true"/>
          <w:lang w:bidi="fa-IR"/>
        </w:rPr>
        <w:t>این نوع طرز تفکرها و تشکیل چنین کنگره‌ها وطرحها نشانۀ آن است که طرح الهی که پیامبران و اولیاء گرامی خدا از آن گزارش داده‌اند، در شرف تکوین و در حال جوانه زدن است وآنچه را که فلسفۀ مهدویت، خواهان حکومت واحد جهانی توأم با وحدت وفرهنگ وتمدن‌ها می‌باشد، اندیشه‌ای بس ممکن وقریب الوقوع است که کم وبیش نشانه‌های آن به چشم می‌خورد</w:t>
      </w:r>
      <w:r>
        <w:rPr>
          <w:rFonts w:eastAsia="IRNazanin" w:cs="IRNazanin"/>
          <w:color w:val="111111"/>
          <w:sz w:val="28"/>
          <w:szCs w:val="28"/>
          <w:rtl w:val="true"/>
          <w:lang w:bidi="fa-IR"/>
        </w:rPr>
        <w:t>.</w:t>
      </w:r>
    </w:p>
    <w:p>
      <w:pPr>
        <w:pStyle w:val="Heading5"/>
        <w:numPr>
          <w:ilvl w:val="4"/>
          <w:numId w:val="1"/>
        </w:numPr>
        <w:rPr/>
      </w:pPr>
      <w:bookmarkStart w:id="779" w:name="__RefHeading___Toc5147858_3381743652"/>
      <w:bookmarkStart w:id="780" w:name="_Toc291"/>
      <w:bookmarkEnd w:id="779"/>
      <w:r>
        <w:rPr>
          <w:rtl w:val="true"/>
        </w:rPr>
        <w:t>صلح و صفا به جای خونریزی</w:t>
      </w:r>
      <w:bookmarkEnd w:id="78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دراینجا مطرح است این است که تاریخ بشر مملو از جرایم وتعدی است، انسان با شنیدن نام جباران، مستکبران، مترفان، مسرفان، طواغیت، سلاطین، امیران، به یاد خونریزی‌ها، آدمکشی‌ها، تعدی‌ها و تجاوزهای بی‌حدّ</w:t>
      </w:r>
    </w:p>
    <w:p>
      <w:pPr>
        <w:pStyle w:val="BookText"/>
        <w:rPr/>
      </w:pPr>
      <w:r>
        <w:rPr>
          <w:rFonts w:ascii="IRNazanin" w:hAnsi="IRNazanin" w:eastAsia="IRNazanin"/>
          <w:color w:val="111111"/>
          <w:sz w:val="28"/>
          <w:sz w:val="28"/>
          <w:szCs w:val="28"/>
          <w:rtl w:val="true"/>
          <w:lang w:bidi="fa-IR"/>
        </w:rPr>
        <w:t>وحساب آنان می‌افتد و با خود می‌اندیشد که آیا پایان این شب سیه، سفیدی دارد؟</w:t>
      </w:r>
    </w:p>
    <w:p>
      <w:pPr>
        <w:pStyle w:val="BookText"/>
        <w:rPr/>
      </w:pPr>
      <w:r>
        <w:rPr>
          <w:rFonts w:ascii="IRNazanin" w:hAnsi="IRNazanin" w:eastAsia="IRNazanin"/>
          <w:color w:val="111111"/>
          <w:sz w:val="28"/>
          <w:sz w:val="28"/>
          <w:szCs w:val="28"/>
          <w:rtl w:val="true"/>
          <w:lang w:bidi="fa-IR"/>
        </w:rPr>
        <w:t>وآیا روزی فرا می‌رسد که انسان درزندگی، تجاوز وستم را کنار بگذارد وبرادروار کنارهم زندگی کنند؟</w:t>
      </w:r>
    </w:p>
    <w:p>
      <w:pPr>
        <w:pStyle w:val="BookText"/>
        <w:rPr/>
      </w:pPr>
      <w:r>
        <w:rPr>
          <w:rFonts w:ascii="IRNazanin" w:hAnsi="IRNazanin" w:eastAsia="IRNazanin"/>
          <w:color w:val="111111"/>
          <w:sz w:val="28"/>
          <w:sz w:val="28"/>
          <w:szCs w:val="28"/>
          <w:rtl w:val="true"/>
          <w:lang w:bidi="fa-IR"/>
        </w:rPr>
        <w:t>پاسخ به این سئوال با توجه به محاسبات فلسفی واجتماعی روشن است زیرا حرکت انسان به سوی کمال، مورد اتفاق تمام مکاتب است ولی انسان وقتی به عالیترین درجۀ کمال می‌رسد که حرکت او به سوی کمال، منحصر در جهات مادی نباشد، وجهات معنوی اورا نیز دربرگیرد، رشد مادی انسان اجتماعی از نظر صنعت وعلم قابل انکار نیست، وگسترش قدرت او بر دریا وخشکی، برهمه واضح وروشن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تکامل مادی او که تکامل یک بعدی است می‌تواند ضامن سعادت وخوشبختی انسان باشد؟ به طور مسلم نه، زیرا تکامل واقعی آنگاه صورت می‌گیرد که درکنار علم وصنعت درجنب سفاین فضایی، وقمرهای مصنوعی، وزیر دریایی‌ها وآسمان‌خراش‌ها و صنایع بزرگ مادر، عدالت و دادگری، رأفت، عاطفه واخلاق وانسانیت نیز حکومت کند، ودر غیر این صورت، جامعه بسان مرغ یک پر خواهد بود که با پرش مختصری به زمین افتاده و نابود خواهد 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اعتقاد به حرکت کمالی انسان، مارا بر آن وادار می‌کند که درانتظار چنین روزی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طباطبایی دراین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انسان به موجب فطرتی که خداوند درنهاد او قرار داده خواستار سعادت حقیقی خود می‌باشد، وسعادت واقعی دراین است که نیازهای جسم و جان او هردو تأمین</w:t>
      </w:r>
      <w:bookmarkStart w:id="781" w:name="pg14185_154671"/>
    </w:p>
    <w:p>
      <w:pPr>
        <w:pStyle w:val="BookText"/>
        <w:rPr/>
      </w:pPr>
      <w:bookmarkEnd w:id="781"/>
      <w:r>
        <w:rPr>
          <w:rFonts w:ascii="IRNazanin" w:hAnsi="IRNazanin" w:eastAsia="IRNazanin"/>
          <w:color w:val="111111"/>
          <w:sz w:val="28"/>
          <w:sz w:val="28"/>
          <w:szCs w:val="28"/>
          <w:rtl w:val="true"/>
          <w:lang w:bidi="fa-IR"/>
        </w:rPr>
        <w:t>شود، دنیا وآخرتش هردو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می‌بینیم گاهی انسان از راه سعادت واقعی منحرف شده و بیراهه می‌رود، نه ازاین جهت است که ندای فطرت رانشنیده گرفته وگوش به فرمان آن نداده است، بلکه این انحرافها مولود اشتباه وخطا درتطبیق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دنبال سعادت وکمال است ولی تصور می‌کند که آن مورد انحرافی تضمین کنندۀ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دانست که دستگاه آفرینش به هدف ومقصود نهایی که درپیش دارد دیریازود خواهد رسید</w:t>
      </w:r>
      <w:r>
        <w:rPr>
          <w:rFonts w:eastAsia="IRNazanin" w:cs="IRNazanin"/>
          <w:color w:val="111111"/>
          <w:sz w:val="28"/>
          <w:szCs w:val="28"/>
          <w:rtl w:val="true"/>
          <w:lang w:bidi="fa-IR"/>
        </w:rPr>
        <w:t>».</w:t>
      </w:r>
    </w:p>
    <w:p>
      <w:pPr>
        <w:pStyle w:val="Heading5"/>
        <w:numPr>
          <w:ilvl w:val="4"/>
          <w:numId w:val="1"/>
        </w:numPr>
        <w:rPr/>
      </w:pPr>
      <w:bookmarkStart w:id="782" w:name="__RefHeading___Toc5147860_3381743652"/>
      <w:bookmarkStart w:id="783" w:name="_Toc292"/>
      <w:bookmarkEnd w:id="782"/>
      <w:r>
        <w:rPr>
          <w:rtl w:val="true"/>
        </w:rPr>
        <w:t>قرآن وآینده جامعه‌ها</w:t>
      </w:r>
      <w:bookmarkEnd w:id="783"/>
    </w:p>
    <w:p>
      <w:pPr>
        <w:pStyle w:val="Heading6"/>
        <w:numPr>
          <w:ilvl w:val="5"/>
          <w:numId w:val="1"/>
        </w:numPr>
        <w:rPr/>
      </w:pPr>
      <w:bookmarkStart w:id="784" w:name="__RefHeading___Toc5147862_3381743652"/>
      <w:bookmarkStart w:id="785" w:name="_Toc293"/>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قرآن دربارۀ سرنوشت جامعه‌ها به روشنی سخن گفته است و با ملاحظۀ آیاتی که دراین زمینه وارد شده است، می‌توان نظریۀ قرآن را درجهات مختلف مسئله دریافت، وما آیات فراوانی را که دراین موضوع وارد شده است، درچند بخش مطرح می‌کنیم</w:t>
      </w:r>
      <w:r>
        <w:rPr>
          <w:rFonts w:eastAsia="IRNazanin" w:cs="IRNazanin"/>
          <w:color w:val="111111"/>
          <w:sz w:val="28"/>
          <w:szCs w:val="28"/>
          <w:rtl w:val="true"/>
          <w:lang w:bidi="fa-IR"/>
        </w:rPr>
        <w:t>.</w:t>
      </w:r>
    </w:p>
    <w:p>
      <w:pPr>
        <w:pStyle w:val="Heading6"/>
        <w:numPr>
          <w:ilvl w:val="5"/>
          <w:numId w:val="1"/>
        </w:numPr>
        <w:rPr/>
      </w:pPr>
      <w:bookmarkStart w:id="786" w:name="__RefHeading___Toc5147864_3381743652"/>
      <w:bookmarkStart w:id="787" w:name="_Toc294"/>
      <w:bookmarkEnd w:id="786"/>
      <w:r>
        <w:rPr>
          <w:rtl w:val="true"/>
        </w:rPr>
        <w:t>الف</w:t>
      </w:r>
      <w:r>
        <w:rPr>
          <w:rtl w:val="true"/>
        </w:rPr>
        <w:t xml:space="preserve">. </w:t>
      </w:r>
      <w:r>
        <w:rPr>
          <w:rtl w:val="true"/>
        </w:rPr>
        <w:t>وارثان زمین صالحانند</w:t>
      </w:r>
      <w:bookmarkEnd w:id="787"/>
    </w:p>
    <w:p>
      <w:pPr>
        <w:pStyle w:val="BookText"/>
        <w:rPr/>
      </w:pPr>
      <w:r>
        <w:rPr>
          <w:rFonts w:ascii="IRNazanin" w:hAnsi="IRNazanin" w:eastAsia="IRNazanin"/>
          <w:color w:val="111111"/>
          <w:sz w:val="28"/>
          <w:sz w:val="28"/>
          <w:szCs w:val="28"/>
          <w:rtl w:val="true"/>
          <w:lang w:bidi="fa-IR"/>
        </w:rPr>
        <w:t>آینده‌نگری انسان اورا وادار می‌کند که از آیندۀ جهان وسرنوشت بشر خبری به دست آورد، زیرا از سپیده دم تاریخ نزاع ونبرد پیوسته میان صفوف حق و باطل بر قرار بوده و پیروزی دست به دست می‌گشته وبه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الْأَیّامُ نُداوِلُها بَیْنَ النّاسِ</w:t>
      </w:r>
      <w:r>
        <w:rPr>
          <w:rFonts w:eastAsia="Amiri" w:cs="Amiri" w:ascii="Amiri" w:hAnsi="Amiri"/>
          <w:color w:val="111111"/>
          <w:sz w:val="28"/>
          <w:szCs w:val="28"/>
          <w:rtl w:val="true"/>
          <w:lang w:bidi="ar-SA"/>
        </w:rPr>
        <w:t>) .</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ایام وروزهای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رامیان مردم دست به دست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روش تاریخ بشر تاکنون به صورت مبادلۀ پیروزی بوده است ولی قرآن معتقد است که سنت الهی بر این تعلق گرفته که در آینده فقط صالحان، وارثان زمین خواهند بود وحکومت جهان وادارۀ امور را به دست خواهند گرفت وحق وحقیقت درموضع خود استوار خواهد بود وباطل بر آن پیروز نخواهد شد وهمۀ جهانیان زیر لوای حکومت صالحان قرار خواهند گرفت وحکومت واحدی بر جهان مستولی خواهد شد،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کتاب زبور،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نوشتیم که در آینده صالحان وپاکان وارثان زمین خواهند بود، وصفحه جهان برای ابد از لوث وجود افراد ناصالح پا 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با ایمانی از شما را که دارای عمل نیک هستند، وعده قطعی داده است که آنان را خلیفه و جانشین خود درروی زمین قرار خواهد داد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این گروه از خداوند، در روی زمین همان تدبیر امور زندگی وبر</w:t>
      </w:r>
      <w:bookmarkStart w:id="788" w:name="pg14185_154673"/>
    </w:p>
    <w:p>
      <w:pPr>
        <w:pStyle w:val="BookText"/>
        <w:rPr/>
      </w:pPr>
      <w:bookmarkEnd w:id="788"/>
      <w:r>
        <w:rPr>
          <w:rFonts w:ascii="IRNazanin" w:hAnsi="IRNazanin" w:eastAsia="IRNazanin"/>
          <w:color w:val="111111"/>
          <w:sz w:val="28"/>
          <w:sz w:val="28"/>
          <w:szCs w:val="28"/>
          <w:rtl w:val="true"/>
          <w:lang w:bidi="fa-IR"/>
        </w:rPr>
        <w:t>قراری عدل و عدالت در اجتماع وتوسعۀ عمران وآبادی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سرانجام را ازآن تقوا پیشگان می‌داند و یادآور می‌شود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تقوی و پرهیزگاری است</w:t>
      </w:r>
      <w:r>
        <w:rPr>
          <w:rFonts w:eastAsia="IRNazanin" w:cs="IRNazanin"/>
          <w:color w:val="111111"/>
          <w:sz w:val="28"/>
          <w:szCs w:val="28"/>
          <w:rtl w:val="true"/>
          <w:lang w:bidi="fa-IR"/>
        </w:rPr>
        <w:t>.»</w:t>
      </w:r>
    </w:p>
    <w:p>
      <w:pPr>
        <w:pStyle w:val="Heading6"/>
        <w:numPr>
          <w:ilvl w:val="5"/>
          <w:numId w:val="1"/>
        </w:numPr>
        <w:rPr/>
      </w:pPr>
      <w:bookmarkStart w:id="789" w:name="__RefHeading___Toc5147866_3381743652"/>
      <w:bookmarkStart w:id="790" w:name="_Toc295"/>
      <w:bookmarkEnd w:id="789"/>
      <w:r>
        <w:rPr>
          <w:rtl w:val="true"/>
        </w:rPr>
        <w:t>ب</w:t>
      </w:r>
      <w:r>
        <w:rPr>
          <w:rtl w:val="true"/>
        </w:rPr>
        <w:t xml:space="preserve">. </w:t>
      </w:r>
      <w:r>
        <w:rPr>
          <w:rtl w:val="true"/>
        </w:rPr>
        <w:t>استقرار آیین خدا وگسترش امنیت در جهان</w:t>
      </w:r>
      <w:bookmarkEnd w:id="790"/>
    </w:p>
    <w:p>
      <w:pPr>
        <w:pStyle w:val="BookText"/>
        <w:rPr/>
      </w:pPr>
      <w:r>
        <w:rPr>
          <w:rFonts w:ascii="IRNazanin" w:hAnsi="IRNazanin" w:eastAsia="IRNazanin"/>
          <w:color w:val="111111"/>
          <w:sz w:val="28"/>
          <w:sz w:val="28"/>
          <w:szCs w:val="28"/>
          <w:rtl w:val="true"/>
          <w:lang w:bidi="fa-IR"/>
        </w:rPr>
        <w:t>قرآن معتقد است که سرانجام خداوند آیینی را که بر بندگان خود پسندیده است درروی زمین مستقر خواهد ساخت، آیینی که از هر نوع شرک ودوگانه پرستی پیراسته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امنیّت سراسر جهان را فرا خواهد گرفت پیروان حق بدون واهمه وترس، خدای جهان را پرستش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اثری از تقیه و مماشات با مخالفان وگروه‌های باطل وجود نخواهد داشت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که برای آنان پسندیده است مستقر خواهد ساخت وبه آنان پس از بیم ونا امنی، امنیت خواهد بخشید، مرا عبادت خواهند کرد و کسی را برای من شریک قرار نخواهند داد</w:t>
      </w:r>
      <w:r>
        <w:rPr>
          <w:rFonts w:eastAsia="IRNazanin" w:cs="IRNazanin"/>
          <w:color w:val="111111"/>
          <w:sz w:val="28"/>
          <w:szCs w:val="28"/>
          <w:rtl w:val="true"/>
          <w:lang w:bidi="fa-IR"/>
        </w:rPr>
        <w:t>».</w:t>
      </w:r>
      <w:bookmarkStart w:id="791" w:name="pg14185_154674"/>
    </w:p>
    <w:p>
      <w:pPr>
        <w:pStyle w:val="Heading6"/>
        <w:numPr>
          <w:ilvl w:val="5"/>
          <w:numId w:val="1"/>
        </w:numPr>
        <w:rPr/>
      </w:pPr>
      <w:bookmarkStart w:id="792" w:name="__RefHeading___Toc5147868_3381743652"/>
      <w:bookmarkStart w:id="793" w:name="_Toc296"/>
      <w:bookmarkEnd w:id="791"/>
      <w:bookmarkEnd w:id="792"/>
      <w:r>
        <w:rPr>
          <w:rtl w:val="true"/>
        </w:rPr>
        <w:t>ج</w:t>
      </w:r>
      <w:r>
        <w:rPr>
          <w:rtl w:val="true"/>
        </w:rPr>
        <w:t xml:space="preserve">. </w:t>
      </w:r>
      <w:r>
        <w:rPr>
          <w:rtl w:val="true"/>
        </w:rPr>
        <w:t>گسترش اسلام در سراسر جهان</w:t>
      </w:r>
      <w:bookmarkEnd w:id="793"/>
    </w:p>
    <w:p>
      <w:pPr>
        <w:pStyle w:val="BookText"/>
        <w:rPr/>
      </w:pPr>
      <w:r>
        <w:rPr>
          <w:rFonts w:ascii="IRNazanin" w:hAnsi="IRNazanin" w:eastAsia="IRNazanin"/>
          <w:color w:val="111111"/>
          <w:sz w:val="28"/>
          <w:sz w:val="28"/>
          <w:szCs w:val="28"/>
          <w:rtl w:val="true"/>
          <w:lang w:bidi="fa-IR"/>
        </w:rPr>
        <w:t xml:space="preserve">قرآن در دو مورد از بر قراری آیین اسلام در جهان و پیروزی آن بر دین‌های دیگر خبر داده است واین گزارش غیبی تاکنون محقق نگردیده وطبق روایات، ظرف تحقق آن دورۀ دیگری است که درآن آخرین وصی پیامبر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می‌گیرد واسلام را در سراسر شرق و غرب منتشر می‌سازد،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پیامبر خود را با هدایتها وآیین استواری فرستاده است تا دین حق را بر تمام دینها پیروز گرداند هرچند گروهی مشرک آن را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همین مطلب به تعبیر دیگر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خاموش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بادهان‌های خود خاموش کنند، ولی خداوند نور خود را کامل می‌کند هر چند کافران دوست نداشته باشند</w:t>
      </w:r>
      <w:r>
        <w:rPr>
          <w:rFonts w:eastAsia="IRNazanin" w:cs="IRNazanin"/>
          <w:color w:val="111111"/>
          <w:sz w:val="28"/>
          <w:szCs w:val="28"/>
          <w:rtl w:val="true"/>
          <w:lang w:bidi="fa-IR"/>
        </w:rPr>
        <w:t>».</w:t>
      </w:r>
      <w:bookmarkStart w:id="794" w:name="pg14185_154675"/>
    </w:p>
    <w:p>
      <w:pPr>
        <w:pStyle w:val="Heading6"/>
        <w:numPr>
          <w:ilvl w:val="5"/>
          <w:numId w:val="1"/>
        </w:numPr>
        <w:rPr/>
      </w:pPr>
      <w:bookmarkStart w:id="795" w:name="__RefHeading___Toc5147870_3381743652"/>
      <w:bookmarkStart w:id="796" w:name="_Toc297"/>
      <w:bookmarkEnd w:id="794"/>
      <w:bookmarkEnd w:id="795"/>
      <w:r>
        <w:rPr>
          <w:rtl w:val="true"/>
        </w:rPr>
        <w:t>د</w:t>
      </w:r>
      <w:r>
        <w:rPr>
          <w:rtl w:val="true"/>
        </w:rPr>
        <w:t xml:space="preserve">. </w:t>
      </w:r>
      <w:r>
        <w:rPr>
          <w:rtl w:val="true"/>
        </w:rPr>
        <w:t>پیروزی پیامبران</w:t>
      </w:r>
      <w:bookmarkEnd w:id="796"/>
    </w:p>
    <w:p>
      <w:pPr>
        <w:pStyle w:val="BookText"/>
        <w:rPr/>
      </w:pPr>
      <w:r>
        <w:rPr>
          <w:rFonts w:ascii="IRNazanin" w:hAnsi="IRNazanin" w:eastAsia="IRNazanin"/>
          <w:color w:val="111111"/>
          <w:sz w:val="28"/>
          <w:sz w:val="28"/>
          <w:szCs w:val="28"/>
          <w:rtl w:val="true"/>
          <w:lang w:bidi="fa-IR"/>
        </w:rPr>
        <w:t>پیامبران در طول تاریخ برای اشاعۀ مکتب خود مجاهدت‌ها وکوشش‌ها کرده‌اند ولی هرگز نتوانسته‌اند مکتب خود را در سراسر جهان پیاده کنند ودر هرعصری گروه‌های بی شماری به مخالفت با پیامبران برخاسته و سد راه آنان بوده‌اند، ولی قرآن مبارزۀ اهل باطل را با مکتب حق یک مبارزۀ موقت تلقی می‌کند ومعتقد است که سنگرهای باطل سرانجام فرو ریخته وبرنامه‌های پیامبران درجهان گسترش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طی آیاتی چند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وفرستادگان خود وافراد با ایمان را دردنیا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گواهان به پا می‌خیزند کمک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درآیۀ دیگر ازتعلق مشیت الهی بر پیروزی پیامبران درآینده سخن می‌گوید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و مشیت ما به پیروزی پیامبران تعلق گرفته است، آنان کمک شدگان هستند وسپاه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bookmarkStart w:id="797" w:name="pg14185_154676"/>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برخود واجب و لازم شمرده است که او وپیامبران وی برقوای کفر غلبه کنند</w:t>
      </w:r>
      <w:r>
        <w:rPr>
          <w:rFonts w:eastAsia="IRNazanin" w:cs="IRNazanin"/>
          <w:color w:val="111111"/>
          <w:sz w:val="28"/>
          <w:szCs w:val="28"/>
          <w:rtl w:val="true"/>
          <w:lang w:bidi="fa-IR"/>
        </w:rPr>
        <w:t>».</w:t>
      </w:r>
    </w:p>
    <w:p>
      <w:pPr>
        <w:pStyle w:val="Heading6"/>
        <w:numPr>
          <w:ilvl w:val="5"/>
          <w:numId w:val="1"/>
        </w:numPr>
        <w:rPr/>
      </w:pPr>
      <w:bookmarkStart w:id="798" w:name="__RefHeading___Toc5147872_3381743652"/>
      <w:bookmarkStart w:id="799" w:name="_Toc298"/>
      <w:bookmarkEnd w:id="798"/>
      <w:r>
        <w:rPr>
          <w:rtl w:val="true"/>
        </w:rPr>
        <w:t>ه</w:t>
      </w:r>
      <w:r>
        <w:rPr>
          <w:rtl w:val="true"/>
        </w:rPr>
        <w:t xml:space="preserve">. </w:t>
      </w:r>
      <w:r>
        <w:rPr>
          <w:rtl w:val="true"/>
        </w:rPr>
        <w:t>در مبارزۀ حق وباطل، حق پیروز است</w:t>
      </w:r>
      <w:bookmarkEnd w:id="799"/>
    </w:p>
    <w:p>
      <w:pPr>
        <w:pStyle w:val="BookText"/>
        <w:rPr/>
      </w:pPr>
      <w:r>
        <w:rPr>
          <w:rFonts w:ascii="IRNazanin" w:hAnsi="IRNazanin" w:eastAsia="IRNazanin"/>
          <w:color w:val="111111"/>
          <w:sz w:val="28"/>
          <w:sz w:val="28"/>
          <w:szCs w:val="28"/>
          <w:rtl w:val="true"/>
          <w:lang w:bidi="fa-IR"/>
        </w:rPr>
        <w:t>آیات قرآنی نه تنها نظام تکوین را نظام خیر، وغلبۀ خیر بر شر می‌داند بلکه سرانجام نظام اجتماعی انسان را نظام استوار می‌داند که درآن، نظام توحید بر نظام شرک و طاغوت غلبه کرده و پیروزی ازآن صالحان وراستگویان خواهد بود، از این جهت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 باطل می‌زنیم وآنرا نابود می‌سازیم و اینگونه، باطل محو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آیۀ دیگر، حق و باطل را به آب وکف تشبیه می‌کند باطل بسان کف بر دوش حق سوار می‌شود وبا حرکت حق حرکت می‌کند اما دیری نمی‌پاید باطل‌های کف گونه فروکش کرده و حق و حقیقت بسان آب حیات در دلها باقی می‌ماند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 أَمّا ما یَنْفَعُ النّاسَ فَیَمْکُثُ فِی الْأَرْضِ</w:t>
      </w:r>
      <w:r>
        <w:rPr>
          <w:rFonts w:eastAsia="Amiri" w:cs="Amiri" w:ascii="Amiri" w:hAnsi="Amiri"/>
          <w:color w:val="111111"/>
          <w:sz w:val="28"/>
          <w:szCs w:val="28"/>
          <w:rtl w:val="true"/>
          <w:lang w:bidi="ar-SA"/>
        </w:rPr>
        <w:t>) .</w:t>
      </w:r>
      <w:r>
        <w:rPr>
          <w:rStyle w:val="FootnoteAnchor"/>
          <w:rtl w:val="true"/>
        </w:rPr>
        <w:footnoteReference w:id="456"/>
      </w:r>
      <w:bookmarkStart w:id="800" w:name="pg14185_154677"/>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کف‌های روی آب نابود می‌شوند وآنچه برای مردم مفید است در زمین باقی می‌ماند</w:t>
      </w:r>
      <w:r>
        <w:rPr>
          <w:rFonts w:eastAsia="IRNazanin" w:cs="IRNazanin"/>
          <w:color w:val="111111"/>
          <w:sz w:val="28"/>
          <w:szCs w:val="28"/>
          <w:rtl w:val="true"/>
          <w:lang w:bidi="fa-IR"/>
        </w:rPr>
        <w:t>».</w:t>
      </w:r>
    </w:p>
    <w:p>
      <w:pPr>
        <w:pStyle w:val="Heading6"/>
        <w:numPr>
          <w:ilvl w:val="5"/>
          <w:numId w:val="1"/>
        </w:numPr>
        <w:rPr/>
      </w:pPr>
      <w:bookmarkStart w:id="801" w:name="__RefHeading___Toc5147874_3381743652"/>
      <w:bookmarkStart w:id="802" w:name="_Toc299"/>
      <w:bookmarkEnd w:id="801"/>
      <w:r>
        <w:rPr>
          <w:rtl w:val="true"/>
        </w:rPr>
        <w:t>و</w:t>
      </w:r>
      <w:r>
        <w:rPr>
          <w:rtl w:val="true"/>
        </w:rPr>
        <w:t xml:space="preserve">. </w:t>
      </w:r>
      <w:r>
        <w:rPr>
          <w:rtl w:val="true"/>
        </w:rPr>
        <w:t>کمک‌های غیبی در سرانجام جامعه‌ها</w:t>
      </w:r>
      <w:bookmarkEnd w:id="802"/>
    </w:p>
    <w:p>
      <w:pPr>
        <w:pStyle w:val="BookText"/>
        <w:rPr/>
      </w:pPr>
      <w:r>
        <w:rPr>
          <w:rFonts w:ascii="IRNazanin" w:hAnsi="IRNazanin" w:eastAsia="IRNazanin"/>
          <w:color w:val="111111"/>
          <w:sz w:val="28"/>
          <w:sz w:val="28"/>
          <w:szCs w:val="28"/>
          <w:rtl w:val="true"/>
          <w:lang w:bidi="fa-IR"/>
        </w:rPr>
        <w:t>قرآن معتقد است که سرانجام در جامعه‌ها افراد فداکاری پیدا می‌شوند که با تمام قدرت در عزت اسلام و ذلّت کفر می‌کوشند و از این طریق به گروهک‌ها هشدار می‌دهد که اگر از جادۀ مستقیم توحید منحرف شوند وبه جاهلیت باز گردند هرگز آیین حق با انحراف آنان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جامعۀ انسانی رو به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پیدا می‌شوند که خداوند آنان را دوست دارد و آنان نیز خدا را دوست دارند آنان در مقابل گروه با ایمان متواضع و در برابر کافران سرکشند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کوشش می‌کنند و از سرزنش و سرزنش کنندگان نمی‌ترسند،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می‌آورد که آنها را دوست می‌دارد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متواضع، و در برابر کافران سرسخت و نیرومندند؛ در راه خدا جهاد می‌کنند و از سرزنش هیچ ملامتگری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این وعده‌ها ونویدهای قرآن که تاکنون به صورت جهانی جامۀ عمل نپوشیده است، چه زمانی تحقق خواهد پذیرفت، گره این مشکل را می‌توان با مراجعه به روایات صحیح اسلامی گشود، روایات اسلامی انگشت روی این مجهول‌ها می‌گذارند و از تحقق این نویدها در عصر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از یک رشته تکامل‌ها و پیشرفت‌ها در عقول وخرد، در صنایع گزارش داده، هم چنانکه از جهانی شدن عدل اسلامی وآیین توحید، قاطعانه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روایات رابه صورت فشرده در اینجا می‌آوریم واز هر موضوعی تنها به نقل یک حدیث اکتفا می‌کنیم</w:t>
      </w:r>
      <w:r>
        <w:rPr>
          <w:rFonts w:eastAsia="IRNazanin" w:cs="IRNazanin"/>
          <w:color w:val="111111"/>
          <w:sz w:val="28"/>
          <w:szCs w:val="28"/>
          <w:rtl w:val="true"/>
          <w:lang w:bidi="fa-IR"/>
        </w:rPr>
        <w:t>:</w:t>
      </w:r>
      <w:bookmarkStart w:id="803" w:name="pg14185_154679"/>
    </w:p>
    <w:p>
      <w:pPr>
        <w:pStyle w:val="Heading5"/>
        <w:numPr>
          <w:ilvl w:val="4"/>
          <w:numId w:val="1"/>
        </w:numPr>
        <w:rPr/>
      </w:pPr>
      <w:bookmarkStart w:id="804" w:name="__RefHeading___Toc5147876_3381743652"/>
      <w:bookmarkStart w:id="805" w:name="_Toc300"/>
      <w:bookmarkEnd w:id="803"/>
      <w:bookmarkEnd w:id="804"/>
      <w:r>
        <w:rPr>
          <w:rtl w:val="true"/>
        </w:rPr>
        <w:t>سرانجام جامعه‌ها از نظر احادیث اسلامی</w:t>
      </w:r>
      <w:bookmarkEnd w:id="805"/>
    </w:p>
    <w:p>
      <w:pPr>
        <w:pStyle w:val="Heading6"/>
        <w:numPr>
          <w:ilvl w:val="5"/>
          <w:numId w:val="1"/>
        </w:numPr>
        <w:rPr/>
      </w:pPr>
      <w:bookmarkStart w:id="806" w:name="__RefHeading___Toc5147878_3381743652"/>
      <w:bookmarkStart w:id="807" w:name="_Toc301"/>
      <w:bookmarkEnd w:id="806"/>
      <w:r>
        <w:rPr/>
        <w:t>1</w:t>
      </w:r>
      <w:r>
        <w:rPr>
          <w:rtl w:val="true"/>
        </w:rPr>
        <w:t xml:space="preserve">. </w:t>
      </w:r>
      <w:r>
        <w:rPr>
          <w:rtl w:val="true"/>
        </w:rPr>
        <w:t>تکامل عقول وخردها</w:t>
      </w:r>
      <w:bookmarkEnd w:id="807"/>
    </w:p>
    <w:p>
      <w:pPr>
        <w:pStyle w:val="BookText"/>
        <w:rPr/>
      </w:pPr>
      <w:r>
        <w:rPr>
          <w:rFonts w:ascii="IRNazanin" w:hAnsi="IRNazanin" w:eastAsia="IRNazanin"/>
          <w:color w:val="111111"/>
          <w:sz w:val="28"/>
          <w:sz w:val="28"/>
          <w:szCs w:val="28"/>
          <w:rtl w:val="true"/>
          <w:lang w:bidi="fa-IR"/>
        </w:rPr>
        <w:t>مرور زمان وتجارب تلخ وشیرین، مایه شکوفایی عقل انسانی می‌گردد وبشر درپرتو الطاف الهی درمی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سازمانهای بشری وتدابیر انسانی قادر به حل تضادها ومشکلات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بی درنگ به ندای حضرت قائم علیه السلام پاسخ می‌گویند وانسانها با رضایت خاطر به انقلاب امام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دراین مورد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وضع اللّه یده علی رؤس العباد فجمع بها عقولهم وکملت به أحلامهم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قائم ما قیام کند خداوند دست لطف ورحمت خودرا بر سر بندگان خود می‌گذارد وازاین طریق به عقول آنان وحدت می‌بخشد وبه وسیلۀ او خردهای آنان تکامل پیدا می‌کند</w:t>
      </w:r>
      <w:r>
        <w:rPr>
          <w:rFonts w:eastAsia="IRNazanin" w:cs="IRNazanin"/>
          <w:color w:val="111111"/>
          <w:sz w:val="28"/>
          <w:szCs w:val="28"/>
          <w:rtl w:val="true"/>
          <w:lang w:bidi="fa-IR"/>
        </w:rPr>
        <w:t>».</w:t>
      </w:r>
    </w:p>
    <w:p>
      <w:pPr>
        <w:pStyle w:val="Heading6"/>
        <w:numPr>
          <w:ilvl w:val="5"/>
          <w:numId w:val="1"/>
        </w:numPr>
        <w:rPr/>
      </w:pPr>
      <w:bookmarkStart w:id="808" w:name="__RefHeading___Toc5147880_3381743652"/>
      <w:bookmarkStart w:id="809" w:name="_Toc302"/>
      <w:bookmarkEnd w:id="808"/>
      <w:r>
        <w:rPr/>
        <w:t>2</w:t>
      </w:r>
      <w:r>
        <w:rPr>
          <w:rtl w:val="true"/>
        </w:rPr>
        <w:t xml:space="preserve">. </w:t>
      </w:r>
      <w:r>
        <w:rPr>
          <w:rtl w:val="true"/>
        </w:rPr>
        <w:t>تکامل صنایع</w:t>
      </w:r>
      <w:bookmarkEnd w:id="80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انقلاب جهانی بدون تکامل صنایع امکان‌پذیر نیست، رهبر انقلابی که می‌خواهدصدای خود را به آخرین نقطۀ جهان برساند بدون تکامل تکنیک امکان پذیر نمی‌باشد از این جهت احادیث اسلامی نوید می‌دهد که درعصر</w:t>
      </w:r>
      <w:bookmarkStart w:id="810" w:name="pg14185_154680"/>
    </w:p>
    <w:p>
      <w:pPr>
        <w:pStyle w:val="BookText"/>
        <w:rPr/>
      </w:pPr>
      <w:bookmarkEnd w:id="810"/>
      <w:r>
        <w:rPr>
          <w:rFonts w:ascii="IRNazanin" w:hAnsi="IRNazanin" w:eastAsia="IRNazanin"/>
          <w:color w:val="111111"/>
          <w:sz w:val="28"/>
          <w:sz w:val="28"/>
          <w:szCs w:val="28"/>
          <w:rtl w:val="true"/>
          <w:lang w:bidi="fa-IR"/>
        </w:rPr>
        <w:t>ظهور امام، صنایع به حدی تکامل پیدا می‌کند که جهان حکم یک شهر را پیدا می‌کند و افرادی که درخاور زندگی می‌کنند کسانی را که در باختر زندگی می‌کنند می‌بینند و سخنان آنان را می‌شنوند چنانکه امام دراین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فی زمان القائم وهو بالمشرق لیَری أخاه بالمغرب وکذا الّذی فی المغرب یری أخاه الّذی بالمشرق</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قائم فرد با ایمان که درمشرق زندگی می‌کند برادرخودرا که در مغرب زندگی می‌کند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مطلب به طور روشنتر بیان شده است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مداللّه لشیعتنا فی أسماعهم وأبصارهم حتی لایکونَ بینهم وبین القائم یرید، یکلّمهم، فیسمعون وینظرون إلیه وهو مکانه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قائم ما قیام می‌کند خدا به دیدگان وگوشهای پیروان او قدرت می‌بخشد تا آنجا که میان آنان ورهبر خود فاصله‌ای باقی نمی‌ماند و او با آنان سخن می‌گوید وسخنان اورا می‌شنوند وبه او می‌نگرند درحالی که او درجای خود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وسایل ارتباط جمعی</w:t>
      </w:r>
      <w:r>
        <w:rPr>
          <w:rFonts w:eastAsia="IRNazanin" w:cs="IRNazanin"/>
          <w:color w:val="111111"/>
          <w:sz w:val="28"/>
          <w:szCs w:val="28"/>
          <w:rtl w:val="true"/>
          <w:lang w:bidi="fa-IR"/>
        </w:rPr>
        <w:t>)».</w:t>
      </w:r>
    </w:p>
    <w:p>
      <w:pPr>
        <w:pStyle w:val="Heading6"/>
        <w:numPr>
          <w:ilvl w:val="5"/>
          <w:numId w:val="1"/>
        </w:numPr>
        <w:rPr/>
      </w:pPr>
      <w:bookmarkStart w:id="811" w:name="__RefHeading___Toc5147882_3381743652"/>
      <w:bookmarkStart w:id="812" w:name="_Toc303"/>
      <w:bookmarkEnd w:id="811"/>
      <w:r>
        <w:rPr/>
        <w:t>3</w:t>
      </w:r>
      <w:r>
        <w:rPr>
          <w:rtl w:val="true"/>
        </w:rPr>
        <w:t xml:space="preserve">. </w:t>
      </w:r>
      <w:r>
        <w:rPr>
          <w:rtl w:val="true"/>
        </w:rPr>
        <w:t>جهانیان درپوشش اسلام درمی آیند</w:t>
      </w:r>
      <w:bookmarkEnd w:id="81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اسلامی نویدهای قرآنی را دربارۀ جهانی گشتن آیین اسلام بر ظهور حضرت قائم تطبیق می‌دهد آنجا که امام باقر علیه السلام می‌فرماید</w:t>
      </w:r>
      <w:r>
        <w:rPr>
          <w:rFonts w:eastAsia="IRNazanin" w:cs="IRNazanin"/>
          <w:color w:val="111111"/>
          <w:sz w:val="28"/>
          <w:szCs w:val="28"/>
          <w:rtl w:val="true"/>
          <w:lang w:bidi="fa-IR"/>
        </w:rPr>
        <w:t>:</w:t>
      </w:r>
      <w:bookmarkStart w:id="813" w:name="pg14185_154681"/>
    </w:p>
    <w:p>
      <w:pPr>
        <w:pStyle w:val="BookText"/>
        <w:rPr/>
      </w:pPr>
      <w:bookmarkEnd w:id="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سلطانه المشرق والمغرب ویظهر اللّه عزّوجلّ به دینه علی الدّین کله ولو کره المشرکون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وتسلط او شرق وغرب را فرا می‌گیرد و خدا به وسیلۀ او دین خودرا بر تمام ادیان پیروز می‌گرداند، هر چند مشرکان دوست نداشته باشند</w:t>
      </w:r>
      <w:r>
        <w:rPr>
          <w:rFonts w:eastAsia="IRNazanin" w:cs="IRNazanin"/>
          <w:color w:val="111111"/>
          <w:sz w:val="28"/>
          <w:szCs w:val="28"/>
          <w:rtl w:val="true"/>
          <w:lang w:bidi="fa-IR"/>
        </w:rPr>
        <w:t>».</w:t>
      </w:r>
    </w:p>
    <w:p>
      <w:pPr>
        <w:pStyle w:val="Heading6"/>
        <w:numPr>
          <w:ilvl w:val="5"/>
          <w:numId w:val="1"/>
        </w:numPr>
        <w:rPr/>
      </w:pPr>
      <w:bookmarkStart w:id="814" w:name="__RefHeading___Toc5147884_3381743652"/>
      <w:bookmarkStart w:id="815" w:name="_Toc304"/>
      <w:bookmarkEnd w:id="814"/>
      <w:r>
        <w:rPr/>
        <w:t>4</w:t>
      </w:r>
      <w:r>
        <w:rPr>
          <w:rtl w:val="true"/>
        </w:rPr>
        <w:t xml:space="preserve">. </w:t>
      </w:r>
      <w:r>
        <w:rPr>
          <w:rtl w:val="true"/>
        </w:rPr>
        <w:t>تکامل اخلاقی</w:t>
      </w:r>
      <w:bookmarkEnd w:id="815"/>
    </w:p>
    <w:p>
      <w:pPr>
        <w:pStyle w:val="BookText"/>
        <w:rPr/>
      </w:pPr>
      <w:r>
        <w:rPr>
          <w:rFonts w:ascii="IRNazanin" w:hAnsi="IRNazanin" w:eastAsia="IRNazanin"/>
          <w:color w:val="111111"/>
          <w:sz w:val="28"/>
          <w:sz w:val="28"/>
          <w:szCs w:val="28"/>
          <w:rtl w:val="true"/>
          <w:lang w:bidi="fa-IR"/>
        </w:rPr>
        <w:t>در محاسبات گذشته به این نقطه رسیدیم که تکامل حقیقی باید ابعاد مادی ومعنوی داشته باشد وتکامل یک بعدی تکامل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اسلامی از تکامل اخلاقی درعصر ظهور امام دوازدهم گزارش می‌دهد آنجا که همۀ محدثان اسلامی این جمله را از پیامبر نقل می‌کنند که یکی از ویژگیهای حکومت حضرت حجت علیه السلام گسترش عدل و داد وبرچیده شدن بساط ظلم وستمگری است وجملۀ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تکامل است</w:t>
      </w:r>
      <w:r>
        <w:rPr>
          <w:rFonts w:eastAsia="IRNazanin" w:cs="IRNazanin"/>
          <w:color w:val="111111"/>
          <w:sz w:val="28"/>
          <w:szCs w:val="28"/>
          <w:rtl w:val="true"/>
          <w:lang w:bidi="fa-IR"/>
        </w:rPr>
        <w:t>.</w:t>
      </w:r>
    </w:p>
    <w:p>
      <w:pPr>
        <w:pStyle w:val="Heading6"/>
        <w:numPr>
          <w:ilvl w:val="5"/>
          <w:numId w:val="1"/>
        </w:numPr>
        <w:rPr/>
      </w:pPr>
      <w:bookmarkStart w:id="816" w:name="__RefHeading___Toc5147886_3381743652"/>
      <w:bookmarkStart w:id="817" w:name="_Toc305"/>
      <w:bookmarkEnd w:id="816"/>
      <w:r>
        <w:rPr/>
        <w:t>5</w:t>
      </w:r>
      <w:r>
        <w:rPr>
          <w:rtl w:val="true"/>
        </w:rPr>
        <w:t xml:space="preserve">. </w:t>
      </w:r>
      <w:r>
        <w:rPr>
          <w:rtl w:val="true"/>
        </w:rPr>
        <w:t>ترمیم خرابی‌ها</w:t>
      </w:r>
      <w:bookmarkEnd w:id="817"/>
    </w:p>
    <w:p>
      <w:pPr>
        <w:pStyle w:val="BookText"/>
        <w:rPr/>
      </w:pPr>
      <w:r>
        <w:rPr>
          <w:rFonts w:ascii="IRNazanin" w:hAnsi="IRNazanin" w:eastAsia="IRNazanin"/>
          <w:color w:val="111111"/>
          <w:sz w:val="28"/>
          <w:sz w:val="28"/>
          <w:szCs w:val="28"/>
          <w:rtl w:val="true"/>
          <w:lang w:bidi="fa-IR"/>
        </w:rPr>
        <w:t>احادیث اسلامی از آبادی جهان وتسلط بشر بر گنجینه‌های نهفته دردل زمین درزمان ظهور امام به روشنی گزارش می‌دهد وجملۀ یاد شده درزیر در روایات ما وارد شده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لَهُ الْکنُوز وَلایَبْقی فِی الأرْض خَرابِ إِلاّ یعُمره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نهفته در دل زمین دراختیار امام قرار می‌گیرد وبا نفوذ وقدرت مادی ومعنوی که دارد ویرانی‌های موروث از تسلط ظلم وجور را آباد می‌کند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آنچه را که محاسبات عقلی واجتماعی دربارۀ سرانجام جامعه نشان می‌دهد، مورد تصدیق قرآن واحادیث اسلامی قرار می‌گیرد، چیزی که هست احادیث اسلامی زمان ووقت این تکامل‌ها را به روشنی تعیین می‌کند وظهور امام قائم را همگام با این تحولات می‌داند</w:t>
      </w:r>
      <w:r>
        <w:rPr>
          <w:rFonts w:eastAsia="IRNazanin" w:cs="IRNazanin"/>
          <w:color w:val="111111"/>
          <w:sz w:val="28"/>
          <w:szCs w:val="28"/>
          <w:rtl w:val="true"/>
          <w:lang w:bidi="fa-IR"/>
        </w:rPr>
        <w:t>.</w:t>
      </w:r>
      <w:bookmarkStart w:id="818" w:name="pg14185_154683"/>
    </w:p>
    <w:p>
      <w:pPr>
        <w:pStyle w:val="Heading5"/>
        <w:numPr>
          <w:ilvl w:val="4"/>
          <w:numId w:val="1"/>
        </w:numPr>
        <w:rPr/>
      </w:pPr>
      <w:bookmarkStart w:id="819" w:name="__RefHeading___Toc5147888_3381743652"/>
      <w:bookmarkStart w:id="820" w:name="_Toc306"/>
      <w:bookmarkEnd w:id="818"/>
      <w:bookmarkEnd w:id="819"/>
      <w:r>
        <w:rPr>
          <w:rtl w:val="true"/>
        </w:rPr>
        <w:t>فواید وجود امام زمان علیه السلام یا نقش انتظار در بازسازی جامعۀ اسلامی</w:t>
      </w:r>
      <w:bookmarkEnd w:id="820"/>
    </w:p>
    <w:p>
      <w:pPr>
        <w:pStyle w:val="Heading6"/>
        <w:numPr>
          <w:ilvl w:val="5"/>
          <w:numId w:val="1"/>
        </w:numPr>
        <w:rPr/>
      </w:pPr>
      <w:bookmarkStart w:id="821" w:name="__RefHeading___Toc5147890_3381743652"/>
      <w:bookmarkStart w:id="822" w:name="_Toc307"/>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 xml:space="preserve">در این بخش فواید انتظار دربازسازی جامعۀ اسلامی از جهات مختلفی مورد بررسی قرار می‌گیرد وبه پرسش کسانی که وجود امام را درعصر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بدون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اند، به صورتهای مختلفی پاسخ گفته می‌شود</w:t>
      </w:r>
      <w:r>
        <w:rPr>
          <w:rFonts w:eastAsia="IRNazanin" w:cs="IRNazanin"/>
          <w:color w:val="111111"/>
          <w:sz w:val="28"/>
          <w:szCs w:val="28"/>
          <w:rtl w:val="true"/>
          <w:lang w:bidi="fa-IR"/>
        </w:rPr>
        <w:t>.</w:t>
      </w:r>
    </w:p>
    <w:p>
      <w:pPr>
        <w:pStyle w:val="Heading6"/>
        <w:numPr>
          <w:ilvl w:val="5"/>
          <w:numId w:val="1"/>
        </w:numPr>
        <w:rPr/>
      </w:pPr>
      <w:bookmarkStart w:id="823" w:name="__RefHeading___Toc5147892_3381743652"/>
      <w:bookmarkStart w:id="824" w:name="_Toc308"/>
      <w:bookmarkEnd w:id="823"/>
      <w:r>
        <w:rPr>
          <w:rtl w:val="true"/>
        </w:rPr>
        <w:t>سابقه وتاریخچۀ بحث</w:t>
      </w:r>
      <w:bookmarkEnd w:id="824"/>
    </w:p>
    <w:p>
      <w:pPr>
        <w:pStyle w:val="BookText"/>
        <w:rPr/>
      </w:pPr>
      <w:r>
        <w:rPr>
          <w:rFonts w:ascii="IRNazanin" w:hAnsi="IRNazanin" w:eastAsia="IRNazanin"/>
          <w:color w:val="111111"/>
          <w:sz w:val="28"/>
          <w:sz w:val="28"/>
          <w:szCs w:val="28"/>
          <w:rtl w:val="true"/>
          <w:lang w:bidi="fa-IR"/>
        </w:rPr>
        <w:t xml:space="preserve">از زمانی که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 پنهان شده و پس پردۀ غیبت زندگی خود را شروع کرده است، انبوهی از پرسش‌ها، پیرامون مسائل غیبت درمیان کنجکاوان مطرح بوده است ونوع این پرسشها از یک نوع قدمت و دیرینگی برخوردارند، بگونه‌ای که بسیاری از این سئوال‌ها در نوشته‌های نویسندگان کتابهای مربوط به امام زمان در قرن چهارم و پنجم اسلامی مطرح شده ودانشمندان، پاسخ‌های مناسبی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محدثین عالی مقام شیعه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مسائل مربوط به غیبت، به گونه‌ای سخن گفته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خود، مربوط به غیبت امام زمان وهمچنین استاد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نیز این مسائل را بازگو نموده و به تجزیه و تحلیل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پرسش‌ها</w:t>
      </w:r>
      <w:bookmarkStart w:id="825" w:name="pg14185_154684"/>
    </w:p>
    <w:p>
      <w:pPr>
        <w:pStyle w:val="BookText"/>
        <w:rPr/>
      </w:pPr>
      <w:bookmarkEnd w:id="825"/>
      <w:r>
        <w:rPr>
          <w:rFonts w:ascii="IRNazanin" w:hAnsi="IRNazanin" w:eastAsia="IRNazanin"/>
          <w:color w:val="111111"/>
          <w:sz w:val="28"/>
          <w:sz w:val="28"/>
          <w:szCs w:val="28"/>
          <w:rtl w:val="true"/>
          <w:lang w:bidi="fa-IR"/>
        </w:rPr>
        <w:t>دربارۀ امام زمان تازگی ندارد، بلکه بیش از هزار سال از عمر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پاسخ‌ها نیز تازگی نداشته و بسان پرسش‌ها، از عمر طولانی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پاسخ‌ها در طول زمان، آرایش خاصی پیدا کرده وبا مقتضیات زمان، همراه گشته است</w:t>
      </w:r>
      <w:r>
        <w:rPr>
          <w:rFonts w:eastAsia="IRNazanin" w:cs="IRNazanin"/>
          <w:color w:val="111111"/>
          <w:sz w:val="28"/>
          <w:szCs w:val="28"/>
          <w:rtl w:val="true"/>
          <w:lang w:bidi="fa-IR"/>
        </w:rPr>
        <w:t>.</w:t>
      </w:r>
    </w:p>
    <w:p>
      <w:pPr>
        <w:pStyle w:val="Heading6"/>
        <w:numPr>
          <w:ilvl w:val="5"/>
          <w:numId w:val="1"/>
        </w:numPr>
        <w:rPr/>
      </w:pPr>
      <w:bookmarkStart w:id="826" w:name="__RefHeading___Toc5147894_3381743652"/>
      <w:bookmarkStart w:id="827" w:name="_Toc309"/>
      <w:bookmarkEnd w:id="826"/>
      <w:r>
        <w:rPr>
          <w:rtl w:val="true"/>
        </w:rPr>
        <w:t>تشریح سئوال</w:t>
      </w:r>
      <w:bookmarkEnd w:id="827"/>
    </w:p>
    <w:p>
      <w:pPr>
        <w:pStyle w:val="BookText"/>
        <w:rPr/>
      </w:pPr>
      <w:r>
        <w:rPr>
          <w:rFonts w:ascii="IRNazanin" w:hAnsi="IRNazanin" w:eastAsia="IRNazanin"/>
          <w:color w:val="111111"/>
          <w:sz w:val="28"/>
          <w:sz w:val="28"/>
          <w:szCs w:val="28"/>
          <w:rtl w:val="true"/>
          <w:lang w:bidi="fa-IR"/>
        </w:rPr>
        <w:t>از جمله سئوال‌های رایج در بارۀ امام زمان، مسئلۀ فایده وجود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می‌دانیم که اثر بارز وجود امام هدایت و رهبری است، اکنون سئوال می‌شود امامی که ازنظرها غایب است چگونه می‌تواند هدایت کند، به عبارت دیگر با توجه به اینکه قرآن هدایت را از ویژگیهای امام می‌شمارد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چنین وظیفۀ سنگین را از امام پنهان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رهبر و پیشوا است و وجود یک رهبر در صورتی می‌تواند مفید باشد که تماس مداوم با پیروان خود داشته باشد امام غایب از نظر، چگونه می‌تواند نقش رهبری خود را ایفاء کند؟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یک زندگی خصوصی است نه یک زندگی اجتماعی درنقش یک پیشوا، با این حال حق داریم بپرسیم این ذخیرۀ الهی چه اثر عمومی برای مردم می‌تواند داشته باشد و چه نوع بهره‌ای مردم می‌توانند از وجود او ببرند؟</w:t>
      </w:r>
    </w:p>
    <w:p>
      <w:pPr>
        <w:pStyle w:val="BookText"/>
        <w:rPr/>
      </w:pPr>
      <w:r>
        <w:rPr>
          <w:rFonts w:ascii="IRNazanin" w:hAnsi="IRNazanin" w:eastAsia="IRNazanin"/>
          <w:color w:val="111111"/>
          <w:sz w:val="28"/>
          <w:sz w:val="28"/>
          <w:szCs w:val="28"/>
          <w:rtl w:val="true"/>
          <w:lang w:bidi="fa-IR"/>
        </w:rPr>
        <w:t>اوبسان چشمۀ آب زلال حیات است که دست کسی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اصولاً آیا مفهوم غایب شدن امام عج این است که وجودش به یک روح نامرئی یا امواج ناپیدا و اشعه وامثال اینها تبدیل شده، آیا این با علم سازگار است؟ این سئوال بدون شک سئوال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اشتباه است که گمان کنیم بی‌جواب مانده، اما اجازه بدهید نخست به پاسخ جملۀ اخیر بپردازیم که موجب سوء تفاهم برای گروهی گردیده است، وپس از روشن شدن آن، به بقیۀ سئوال‌ها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غایب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نیست که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یک وجود نامرئی ورؤیایی است که به یک وجود خیالی وپنداری شبیه تر از یک وجود 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از هرنظر یک زندگی طبیعی عینی خارجی دارد، منتها با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و در میان جامعه‌ها رفت وآمد دارد، و در نقاط مختلف زندگی می‌کند، واگر استثنایی در زندگی او هست، همین است که او از یک عمر طولانی برخوردار است، همین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طور ناشناس در جامعۀ انسانی زندگی می‌کند، و هیچ کس در بارۀ غیبت او جز این نگفته است وچقدر 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 ونامرئی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اینکه چنین زندگی ممکن است برای یک فرد عادی قابل توجیه باشد، ولی آیا برای یک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رهبر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دراین جا مسئله را از جهات یاد شده در زیر مورد بررسی قرار می‌دهیم</w:t>
      </w:r>
      <w:r>
        <w:rPr>
          <w:rFonts w:eastAsia="IRNazanin" w:cs="IRNazanin"/>
          <w:color w:val="111111"/>
          <w:sz w:val="28"/>
          <w:szCs w:val="28"/>
          <w:rtl w:val="true"/>
          <w:lang w:bidi="fa-IR"/>
        </w:rPr>
        <w:t>.</w:t>
      </w:r>
      <w:bookmarkStart w:id="828" w:name="pg14185_154686"/>
    </w:p>
    <w:p>
      <w:pPr>
        <w:pStyle w:val="Heading6"/>
        <w:numPr>
          <w:ilvl w:val="5"/>
          <w:numId w:val="1"/>
        </w:numPr>
        <w:rPr/>
      </w:pPr>
      <w:bookmarkStart w:id="829" w:name="__RefHeading___Toc5147896_3381743652"/>
      <w:bookmarkStart w:id="830" w:name="_Toc310"/>
      <w:bookmarkEnd w:id="828"/>
      <w:bookmarkEnd w:id="829"/>
      <w:r>
        <w:rPr/>
        <w:t>1</w:t>
      </w:r>
      <w:r>
        <w:rPr>
          <w:rtl w:val="true"/>
        </w:rPr>
        <w:t xml:space="preserve">. </w:t>
      </w:r>
      <w:r>
        <w:rPr>
          <w:rtl w:val="true"/>
        </w:rPr>
        <w:t>فواید گوناگون امام زمان برای امت اسلامی</w:t>
      </w:r>
      <w:bookmarkEnd w:id="830"/>
    </w:p>
    <w:p>
      <w:pPr>
        <w:pStyle w:val="BookText"/>
        <w:rPr/>
      </w:pPr>
      <w:r>
        <w:rPr>
          <w:rFonts w:ascii="IRNazanin" w:hAnsi="IRNazanin" w:eastAsia="IRNazanin"/>
          <w:color w:val="111111"/>
          <w:sz w:val="28"/>
          <w:sz w:val="28"/>
          <w:szCs w:val="28"/>
          <w:rtl w:val="true"/>
          <w:lang w:bidi="fa-IR"/>
        </w:rPr>
        <w:t>اکنون وقت آن رسیده که بار دیگر فواید چشمگیر امام برای امت از نزدیک آشنا شویم، ما این فواید را تحت یک عنوان کلی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بسان خورشید در پس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واین فواید همگی بیانگر حقیقت این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 وگوناگونی که درزمینۀ فلسفه وفایده وجود امام علیه السلام دردوران غیبت بۀ ما رسیده تعبیر بسیار پر معنی وجالبی دریک عبارت کوتاه دیده می‌شود که می‌تواند کلیدی باشد برای گشودن این رمز بزرگ وآن اینکه از پیامبر صلی الله علیه و آله در پاسخ این پرسش که چه فایده‌ای وجود مهدی علیه السلام درعصر غیبتش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والَّذی بعثَنی بالنُبوَّة إنّهم یَنْتَفِعُونَ بِنُورِ وِلایَتِهِ فیِ غَیْبَتِهِ کَانْتِفَاعِ النّاسِ بِالشَّمْسِ وَإِن جَللّها السَّحاب</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به‌خدایی که مرا به نبوت برگزیده، مردم ازنور رهبری او در دوران غیبتش بهره می‌گیرند همان گونه که از خورشید به‌هنگام قرار گرفتن پشت ابرها</w:t>
      </w:r>
      <w:r>
        <w:rPr>
          <w:rFonts w:eastAsia="IRNazanin" w:cs="IRNazanin"/>
          <w:color w:val="111111"/>
          <w:sz w:val="28"/>
          <w:szCs w:val="28"/>
          <w:rtl w:val="true"/>
          <w:lang w:bidi="fa-IR"/>
        </w:rPr>
        <w:t>».</w:t>
      </w:r>
    </w:p>
    <w:p>
      <w:pPr>
        <w:pStyle w:val="Heading6"/>
        <w:numPr>
          <w:ilvl w:val="5"/>
          <w:numId w:val="1"/>
        </w:numPr>
        <w:rPr/>
      </w:pPr>
      <w:bookmarkStart w:id="831" w:name="__RefHeading___Toc5147898_3381743652"/>
      <w:bookmarkStart w:id="832" w:name="_Toc311"/>
      <w:bookmarkEnd w:id="831"/>
      <w:r>
        <w:rPr/>
        <w:t>2</w:t>
      </w:r>
      <w:r>
        <w:rPr>
          <w:rtl w:val="true"/>
        </w:rPr>
        <w:t xml:space="preserve">. </w:t>
      </w:r>
      <w:r>
        <w:rPr>
          <w:rtl w:val="true"/>
        </w:rPr>
        <w:t>پاسداری آیین خدا</w:t>
      </w:r>
      <w:bookmarkEnd w:id="83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وآمیختن سلیقه‌ها وافکار شخصی به مسائل مذهبی وگرایش‌های مختلف به‌سوی برنامه‌های ظاهر فریب مکتب‌های انحرافی، ودراز</w:t>
      </w:r>
    </w:p>
    <w:p>
      <w:pPr>
        <w:pStyle w:val="BookText"/>
        <w:rPr/>
      </w:pPr>
      <w:r>
        <w:rPr>
          <w:rFonts w:ascii="IRNazanin" w:hAnsi="IRNazanin" w:eastAsia="IRNazanin"/>
          <w:color w:val="111111"/>
          <w:sz w:val="28"/>
          <w:sz w:val="28"/>
          <w:szCs w:val="28"/>
          <w:rtl w:val="true"/>
          <w:lang w:bidi="fa-IR"/>
        </w:rPr>
        <w:t>شدن دست مفسده جویان به‌سوی مفاهیم آسمانی، اصالت پاره‌ای از این قوانین از دست می‌رود ودستخوش تغییرات زیانبخشی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زلال که از آسمان وحی نازل شده، با عبور از مغزهای این وآن تدریجا تیره و تار گشته، صفای نخستین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پر فروغ با عبور از شیشه‌های ظلمانی افکار تاریک، کم رنگ 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آرامش‌ها و پیرایش‌های کوته‌بینانۀ افراد وافزودن شاخ وبرگ‌های تازه به آن چنان می‌شود که گاهی باز شناسی مسائل اصلی، دچار اشکال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گفته آن شاعر که البته همانگونه که روش وسنت شاعران است درشکل مبالغه آمیزی مطرح شد، خطاب به پیامبر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تو را در پی آرایشند دین تورا ازپی پیرایشند</w:t>
      </w:r>
    </w:p>
    <w:p>
      <w:pPr>
        <w:pStyle w:val="BookText"/>
        <w:rPr/>
      </w:pPr>
      <w:r>
        <w:rPr>
          <w:rFonts w:ascii="IRNazanin" w:hAnsi="IRNazanin" w:eastAsia="IRNazanin"/>
          <w:color w:val="111111"/>
          <w:sz w:val="28"/>
          <w:sz w:val="28"/>
          <w:szCs w:val="28"/>
          <w:rtl w:val="true"/>
          <w:lang w:bidi="fa-IR"/>
        </w:rPr>
        <w:t>بس که فزودند برآن برگ وبر گر تو به بینی نشناسی دگر</w:t>
      </w:r>
    </w:p>
    <w:p>
      <w:pPr>
        <w:pStyle w:val="BookText"/>
        <w:rPr/>
      </w:pPr>
      <w:r>
        <w:rPr>
          <w:rFonts w:ascii="IRNazanin" w:hAnsi="IRNazanin" w:eastAsia="IRNazanin"/>
          <w:color w:val="111111"/>
          <w:sz w:val="28"/>
          <w:sz w:val="28"/>
          <w:szCs w:val="28"/>
          <w:rtl w:val="true"/>
          <w:lang w:bidi="fa-IR"/>
        </w:rPr>
        <w:t>با این حال آیا ضروری نیست که درمیان جمع مسلمانان کسی باشد که مفاهیم فنا ناپذیر تعالیم اسلامی را در شکل اصلیش حفظ وبرای آیندگان نگهداری کند؟</w:t>
      </w:r>
    </w:p>
    <w:p>
      <w:pPr>
        <w:pStyle w:val="BookText"/>
        <w:rPr/>
      </w:pPr>
      <w:r>
        <w:rPr>
          <w:rFonts w:ascii="IRNazanin" w:hAnsi="IRNazanin" w:eastAsia="IRNazanin"/>
          <w:color w:val="111111"/>
          <w:sz w:val="28"/>
          <w:sz w:val="28"/>
          <w:szCs w:val="28"/>
          <w:rtl w:val="true"/>
          <w:lang w:bidi="fa-IR"/>
        </w:rPr>
        <w:t>سینۀ امام وروح بلندش این تعلیمات را در خود نگاهداری می‌کند تا دلایل الهی ونشانه‌های روشن پروردگار باطل نگردد، وبه خاموشی نگراید واین یکی دیگر از آثار وجود او، گذشته از آثار دگر است</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مربوط به اصل وجود امام در جامعه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14185_154688"/>
    </w:p>
    <w:p>
      <w:pPr>
        <w:pStyle w:val="Heading6"/>
        <w:numPr>
          <w:ilvl w:val="5"/>
          <w:numId w:val="1"/>
        </w:numPr>
        <w:rPr/>
      </w:pPr>
      <w:bookmarkStart w:id="834" w:name="__RefHeading___Toc5147900_3381743652"/>
      <w:bookmarkStart w:id="835" w:name="_Toc312"/>
      <w:bookmarkEnd w:id="833"/>
      <w:bookmarkEnd w:id="834"/>
      <w:r>
        <w:rPr/>
        <w:t>3</w:t>
      </w:r>
      <w:r>
        <w:rPr>
          <w:rtl w:val="true"/>
        </w:rPr>
        <w:t xml:space="preserve">. </w:t>
      </w:r>
      <w:r>
        <w:rPr>
          <w:rtl w:val="true"/>
        </w:rPr>
        <w:t>تربیت یک گروه ضربتی آگاه</w:t>
      </w:r>
      <w:bookmarkEnd w:id="835"/>
    </w:p>
    <w:p>
      <w:pPr>
        <w:pStyle w:val="BookText"/>
        <w:rPr/>
      </w:pPr>
      <w:r>
        <w:rPr>
          <w:rFonts w:ascii="IRNazanin" w:hAnsi="IRNazanin" w:eastAsia="IRNazanin"/>
          <w:color w:val="111111"/>
          <w:sz w:val="28"/>
          <w:sz w:val="28"/>
          <w:szCs w:val="28"/>
          <w:rtl w:val="true"/>
          <w:lang w:bidi="fa-IR"/>
        </w:rPr>
        <w:t>برخلاف آنچه بعضی فکر می‌کنند رابطۀ امام درزمان غیبت بکلی از مردم بریده نیست، بلکه آن گونه که از روایات اسلامی بر می‌آید گروه کوچکی از آماده‌ترین افراد که سری پر شور ازعشق خدا، ودلی پر ایمان و اخلاصی فوق العاده برای تحقق بخشیدن به آرمان اصلاح جهان دارند، با او در ارتباطند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غیبت امام این نیست که او به‌شکل یک روح نامرئی ویا اشعه‌ای ناپیدا درمی آید، بلکه او از یک زندگی طبیعی آرام برخوردار است، به طور نا شناخته در میان همین انسانها رفت وآمد دارد، و دلهای بسیار آماده را برمی‌گزیند، ودر اختیار می‌گیرد و بیش از پیش آماده می‌کند 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مستعد به میزان شایستگی خود، توفیق درک این سعادت را پیدا می‌کنند، بعضی چند لحظه وبعضی چند ساعت وچند روز وبعضی سالها با او درتماس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روشنتر، آنجا که هیچ گاه حجاب ومانعی بر سرراه تابش جهان بخش آفتاب نیست، درحالی که دیگران در زیر ابرها ودرتاریکی ونور کمرنگ 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به‌درستی حساب صحیح نیز همین است من نباید انتظار داشته باشم که آفتاب را به پایین ابرها بکشم تا چهره اورا ببینم، چنین انتظاری اشتباه بزرگ وخیال خام است این منم که باید بالاتر ازابرها پرواز کنم تا شعاع جاودانۀ آفتاب را جرعه جرعه بنوشم وسیرآب گردم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تربیت این گروه یکی دیگر از فلسفه‌های وجود او دراین دوران است</w:t>
      </w:r>
      <w:r>
        <w:rPr>
          <w:rFonts w:eastAsia="IRNazanin" w:cs="IRNazanin"/>
          <w:color w:val="111111"/>
          <w:sz w:val="28"/>
          <w:szCs w:val="28"/>
          <w:rtl w:val="true"/>
          <w:lang w:bidi="fa-IR"/>
        </w:rPr>
        <w:t>.</w:t>
      </w:r>
      <w:bookmarkStart w:id="836" w:name="pg14185_154689"/>
    </w:p>
    <w:p>
      <w:pPr>
        <w:pStyle w:val="Heading6"/>
        <w:numPr>
          <w:ilvl w:val="5"/>
          <w:numId w:val="1"/>
        </w:numPr>
        <w:rPr/>
      </w:pPr>
      <w:bookmarkStart w:id="837" w:name="__RefHeading___Toc5147902_3381743652"/>
      <w:bookmarkStart w:id="838" w:name="_Toc313"/>
      <w:bookmarkEnd w:id="836"/>
      <w:bookmarkEnd w:id="837"/>
      <w:r>
        <w:rPr/>
        <w:t>4</w:t>
      </w:r>
      <w:r>
        <w:rPr>
          <w:rtl w:val="true"/>
        </w:rPr>
        <w:t xml:space="preserve">. </w:t>
      </w:r>
      <w:r>
        <w:rPr>
          <w:rtl w:val="true"/>
        </w:rPr>
        <w:t>نفوذ معنوی و نا آگاه</w:t>
      </w:r>
      <w:bookmarkEnd w:id="838"/>
    </w:p>
    <w:p>
      <w:pPr>
        <w:pStyle w:val="BookText"/>
        <w:rPr/>
      </w:pPr>
      <w:r>
        <w:rPr>
          <w:rFonts w:ascii="IRNazanin" w:hAnsi="IRNazanin" w:eastAsia="IRNazanin"/>
          <w:color w:val="111111"/>
          <w:sz w:val="28"/>
          <w:sz w:val="28"/>
          <w:szCs w:val="28"/>
          <w:rtl w:val="true"/>
          <w:lang w:bidi="fa-IR"/>
        </w:rPr>
        <w:t xml:space="preserve">می‌دانیم خورشید یک سلسله اشعۀ مرئی دارد که از ترکیب آنها با هم هفت رنگ معروف پیدا می‌شود ویک سلسله اشعۀ نامرئی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فوق بنفش، و اشعۀ 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رهبر بزرگ آسمانی خواه پیامبر باشد یا امام علاوه بر تربیت تشریعی که از طریق گفتار و رفتار و تعلیم وتربیت عادی صورت میگیرد، یک نوع تربیت روحانی واز راه نفوذ معنوی در دلها وفکرها دارد که می‌توان آن را تربیت تکوینی 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الفاظ و کلمات و گفتار وکردار کار نمی‌کند بلکه تنها جاذبه و کشش درونی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بسیاری از پیشوایان بزرگ الهی می‌خوانیم که گاه بعضی از افراد منحرف وآلوده با یک تماس مختصر با آنها بکلی تغییر مسیر می‌دادند، و سر نوشتشان یکباره دگرگون می‌شد و راه کاملا تازه‌ای را انتخاب می‌کردند و یک مرتبه فردی پاک ومؤمن وفداکار می‌شدند که از بذل همۀ وجود خود نیز مضایقه نداشتند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دگرگونی‌های تند وسریع وهمه جانبه، این انقلابهای جهش آسا وفرا گیر، آن هم با یک نگاه یا یک تماس مختصر، البته برای آنها که در عین آلودگی یک نوع آمادگی نیز دارند، نتیجۀ جذبۀ ناخودآگاه است که گاهی ازآن تعبیر به نفوذ شخصیت نیز می‌شود، بسیاری از افراد این موضوع را در زندگی خود تجربه کرده‌اند که به هنگام برخورد با افرادی که روح‌های بزرگ و عالی دارند، چنان بی‌اختیار وناخودآگاه، تحت تأثیر آنان قرار می‌گیرند که حتی سخن گفتن دربرابر آنها بر ایشان مشکل می‌شود و خود را در میان هاله‌ای مرموز وغیر قابل توصیف از عظمت وبزرگی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گاهی این گونه امور را با تلقین وامثال آن توجیه کرد، ولی مسلماً این تفسیر برای همۀ موارد صحیح نیست، بلکه راهی جزاین ندارد که بپذیریم که این آثار نتیجۀ شعاع اسرار آمیزی است که از درون ذات انسانهای بزرگ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سرگذشت‌های فراوانی در تاریخ پیشوایان بزرگ می‌بینیم که جز از این راه نمی‌توان آنهارا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یکی از بت‌پرستان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پیامبر صلی الله علیه و آله درکنار خانۀ کعبه وتغییر جهش آسای طرز تفکر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آنچه دشمنان سرسخت پیامبر صلی الله علیه و آله نام آن را سحر می‌گذاردند ومردم را به‌خاطر آن از نزدیک شدن به او باز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حاکی از نفوذ شخصیت پیامبر صلی الله علیه و آله در افراد مختلف، از این طریق است</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دربارۀ تأثیر پیام امام حسین علیه السلام روی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غین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درمسیر کربلا نقل شده تا آنجا که با شنیدن پیام امام حتی نتوانست لقمه‌ای را که در دست داشت به دهان بگذارد، و آن را به زمین نهاد وحرکت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کشش عجیب و فوق العاده‌ای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درخود احساس می‌کرد، و با تمام شجاعتی که داشت همچون بید می‌لرزید وهمین کشش سرانجام اورا به صف مجاهدان کربلا کشید وبه افتخار بزرگ شهادت نایل آمد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داستان جوانی که درهمسایگی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داشت، وبا ثروت سرشارخود که از خوش خدمتی به دستگاه بنی امیه فراهم ساخته بود به عیش ونوش وبی بند وباری پرداخته بود وسرانجام با یک پیام امام صادق علیه السلام بکلی دگرگون شد وهمۀ کارهای خود را درهم پیچید وتمام اموالی را که از طریق</w:t>
      </w:r>
    </w:p>
    <w:p>
      <w:pPr>
        <w:pStyle w:val="BookText"/>
        <w:rPr/>
      </w:pPr>
      <w:r>
        <w:rPr>
          <w:rFonts w:ascii="IRNazanin" w:hAnsi="IRNazanin" w:eastAsia="IRNazanin"/>
          <w:color w:val="111111"/>
          <w:sz w:val="28"/>
          <w:sz w:val="28"/>
          <w:szCs w:val="28"/>
          <w:rtl w:val="true"/>
          <w:lang w:bidi="fa-IR"/>
        </w:rPr>
        <w:t>نامشروع گرد آورده بود یا به صاحبانش داد ویا در راه خدا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سرگذشت کنیز خواننده و زیبا و عشوه‌گری که هارون به گمان خام خود برای منحرف ساختن ذهن امام کاظم علیه السلام به زندان اعزام داشته بود، ومنقلب شدن روحیۀ او دریک مدت کوتاه، تا آنجا که قیافه وطرز سخن ومنطق او هارون را به حیرت ووحشت افکند، همه و همه نشانه ونمونه‌هایی از همین تأثیر ناخودآگاه است که می‌توان آن را شعبه‌ای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یا امام زمان علیه السلام دانست، چرا که عامل تربیت وتکامل دراینجا الفاظ و جمله‌ها و راه‌های معمولی و عادی نیست، بلکه جذبۀ معنوی ونفوذ روحانی عامل اصلی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همانگونه که گفتیم، منحصر به پیامبران وامامان نیست بلکه رجال راستین و شخصیت‌های بزرگ نیز به تناسب میزان شخصیت خود هاله‌ای ازاین نفوذ نا خود آگاه، اطراف خود ترسیم می‌کنند، منتها قلمرو گروه اول با گروه دوم از نظر ابعاد وگسترش قابل مقایسه نیست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علیه السلام در پشت ابرهای غیبت نیز این اثر را دارد که از طریق اشعۀ نیرومند وپردامنۀ نفوذ وشخصیت خود، دلهای آماده را در نزدیک و دور، تحت تأثیر جذبۀ مخصوص قرار داده به تربیت وتکامل آنها می‌پردازد واز آنها انسان‌هایی کامل‌تر می‌سازد ما قطب‌های مغناطیسی زمین را با چشم خود نمی‌بینیم، ولی اثر آنها روی عقربه‌های قطب‌نما، در دریاها راهنمای کشتی‌هاست ودر صحراها وآسمان‌ها راهنمای هواپیماها و وسایل دیگر است، در سرتاسر کرۀ زمین از برکت این امواج میلیونها مسافر راه خود را بسوی مقصد پیدا کرده، با وسایل نقلیۀ بزرگ وکوچک به‌فرمان همین عقربۀ ظاهراً کوچک از سرگردانی رهایی می‌یابند</w:t>
      </w:r>
      <w:r>
        <w:rPr>
          <w:rFonts w:eastAsia="IRNazanin" w:cs="IRNazanin"/>
          <w:color w:val="111111"/>
          <w:sz w:val="28"/>
          <w:szCs w:val="28"/>
          <w:rtl w:val="true"/>
          <w:lang w:bidi="fa-IR"/>
        </w:rPr>
        <w:t>.</w:t>
      </w:r>
      <w:bookmarkStart w:id="839" w:name="pg14185_154692"/>
    </w:p>
    <w:p>
      <w:pPr>
        <w:pStyle w:val="BookText"/>
        <w:rPr/>
      </w:pPr>
      <w:bookmarkEnd w:id="839"/>
      <w:r>
        <w:rPr>
          <w:rFonts w:ascii="IRNazanin" w:hAnsi="IRNazanin" w:eastAsia="IRNazanin"/>
          <w:color w:val="111111"/>
          <w:sz w:val="28"/>
          <w:sz w:val="28"/>
          <w:szCs w:val="28"/>
          <w:rtl w:val="true"/>
          <w:lang w:bidi="fa-IR"/>
        </w:rPr>
        <w:t>آیا تعجب دارد اگر وجود امام علیه السلام درزمان غیبت با امواج جاذبۀ معنوی خود افکار وجانهای زیادی را که در دور یا نزدیک قرار دارند هدایت کند، واز سرگردانی رهایی بخشد؟ ولی نمی‌توان ونباید فراموش کرد که همان گونه که امواج مغناطیسی زمین روی هر آهن پاره‌ای بی ارزش اثر نمی‌گذارد بلکه روی عقربه‌های ظریف وحساسی که آب مغناطیس خورده اند، ویک نوع سنخیت وشباهت با قطب فرستندۀ امواج مغناطیسی پیدا کرده‌اند اثر می‌گذارد، همینطور دل‌هایی که راهی با امام دارند وشباهتی را در خود ذخیره نموده‌اند، تحت تأثیر آن جذبۀ غیر قابل توصیف روحانی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دربالا گفتیم یکی دیگر از آثار و فلسفه‌های وجودی امام علیه السلام در چنین دورانی آشکار می‌گردد</w:t>
      </w:r>
      <w:r>
        <w:rPr>
          <w:rFonts w:eastAsia="IRNazanin" w:cs="IRNazanin"/>
          <w:color w:val="111111"/>
          <w:sz w:val="28"/>
          <w:szCs w:val="28"/>
          <w:rtl w:val="true"/>
          <w:lang w:bidi="fa-IR"/>
        </w:rPr>
        <w:t>.</w:t>
      </w:r>
    </w:p>
    <w:p>
      <w:pPr>
        <w:pStyle w:val="Heading6"/>
        <w:numPr>
          <w:ilvl w:val="5"/>
          <w:numId w:val="1"/>
        </w:numPr>
        <w:rPr/>
      </w:pPr>
      <w:bookmarkStart w:id="840" w:name="__RefHeading___Toc5147904_3381743652"/>
      <w:bookmarkStart w:id="841" w:name="_Toc314"/>
      <w:bookmarkEnd w:id="840"/>
      <w:r>
        <w:rPr/>
        <w:t>5</w:t>
      </w:r>
      <w:r>
        <w:rPr>
          <w:rtl w:val="true"/>
        </w:rPr>
        <w:t xml:space="preserve">. </w:t>
      </w:r>
      <w:r>
        <w:rPr>
          <w:rtl w:val="true"/>
        </w:rPr>
        <w:t>ترسیم هدف آفرینش</w:t>
      </w:r>
      <w:bookmarkEnd w:id="841"/>
    </w:p>
    <w:p>
      <w:pPr>
        <w:pStyle w:val="BookText"/>
        <w:rPr/>
      </w:pPr>
      <w:r>
        <w:rPr>
          <w:rFonts w:ascii="IRNazanin" w:hAnsi="IRNazanin" w:eastAsia="IRNazanin"/>
          <w:color w:val="111111"/>
          <w:sz w:val="28"/>
          <w:sz w:val="28"/>
          <w:szCs w:val="28"/>
          <w:rtl w:val="true"/>
          <w:lang w:bidi="fa-IR"/>
        </w:rPr>
        <w:t>هیچ عاقلی بی هدف، گام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هرحرکتی که در پرتو عقل و علم انجام گیرد درمسیر هدفی قرار خواهد داشت؛ با این تفاوت که هدف در کار انسان‌ها معمولا رفع نیازمندی خویش وبر طرف ساختن کمبودهاست، ولی درکار خدا هدف متوجه دیگران ورفع نیازهای آنهاست، چرا که ذات او از هر نظر بی پایان است وعاری از هرگونه کمبود وبا این حال انجام دادن کاری به نفع خود دربارۀ او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مثال توجه کنید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زمینی مستعد و آماده، باغی پر گل ومیوه احداث می‌کنیم، در لابلای درختان و بوته‌های گل، علف هرزه‌هایی می‌رویند، هر وقت به آبیاری آن درختان برومند می‌پردازیم علف هرزه‌ها نیز از پرتو آنها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ما دو هدف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که آب دادن درختان میوه و بوته‌های گل است وهدف تبعی که آبیاری علف هرزه‌های بی مصرف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هدف تبعی نمی‌تواند انگیزۀ عمل گردد و یا حکیمانه بودن آن را توجیه کند، مهم همان هدف اصلی است که جنبۀ منطقی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بیشتر درختان باغ خشک شوند و جز یک درخت باقی نماند، اما درختی که به تنهایی گلها و میوه‌هایی را که از هزاران درخت انتظار داریم به ما می‌دهد، بدون تردید برای آبیاری همان یک درخت هم که باشد آبیاری و باغبانی را ادامه خواهیم داد، گو این که علف هرزه‌های زیادی نیز از آن بهره گیرند، واگر یک روز آن درخت نیز بخشکد آنجاست که دست از آبیاری باغ می‌کشیم هرچند علف هرزه‌ها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مسیر تکاملند درختان وشاخه های پر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پستی گراییده ومنحرف وآلوده‌اند، علف هرزه‌های این باغند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آفتاب درخشان، این مولکول‌های حیات بخش هوا، این همه برکات زمین و آسمان برای آن آفریده نشده است که مشتی فاسد وهرزه به‌جان یکدیگر بیفتند وبه خوردن یکدیگر مشغول شوند و جز ظلم وستم وجهل وفساد محصولی برای اجتماع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هدف آفرینش نمی‌تواند اینها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وتمام مواهب آن از دیدگاه یک فرد خدا پرست که بامفاهیمی چون علم و حکمتِ خدا آشناست برای صالحان و پاکان آفریده شده است، همان‌گونه که سرانجام نیز بطور کلی از دست غاصبان درخواهد آمد ودراختیار آنان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از آن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آفرینش جهان پهناور هستی، به‌خاطر همین گروه، فیض ومواهب خودرا همچنان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علف هرزه‌ها نیز به‌عنوان یک هدف تبعی سیراب گردند وبهره‌مند شوند، ولی بی شک هدف اصلی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فرضاً روزی فرا رسید که آخرین نسل گروه صالحان از روی زمین برچیده شوند، آن روز دلیلی بر ادامۀ جریان این مواهب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آرامش زمین به‌هم می‌خورد وآسمان برکات خود را قطع می‌نماید وزمین از دادن بهره به انسانها مضایقه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وامام سمبل گروه صالحان ونمونۀ بارز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گروهی که هدف اصلی آفرینش راتشکیل می‌دهند وبه‌همین دلیل وجود او به تنهایی یا در رأس گروه صالحان، توجیه کنندۀ هدف آفرینش ومایۀ نزول هرخیر وبرکات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 فیض ورحمت خداست اعم از اینکه در میان مردم آشکارا زندگی کند یا مخفی وناشناس بماند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افراد صالح دیگر نیز هرکدام هدفی هستند برای آفرینش ویا به تعبیر دیگر بخشی از آن هدف بزرگ، ولی نمونۀ کامل این هدف همین انسانهای نمونه ومردان آسمانی می‌باشند، هر چند سهم دیگران نیز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آنچه در پاره‌ای از عبارات به این مضمون وارد شده که</w:t>
      </w:r>
      <w:r>
        <w:rPr>
          <w:rFonts w:eastAsia="IRNazanin" w:cs="IRNazanin"/>
          <w:color w:val="111111"/>
          <w:sz w:val="28"/>
          <w:szCs w:val="28"/>
          <w:rtl w:val="true"/>
          <w:lang w:bidi="fa-IR"/>
        </w:rPr>
        <w:t>:</w:t>
      </w:r>
      <w:bookmarkStart w:id="842" w:name="pg14185_154695"/>
    </w:p>
    <w:p>
      <w:pPr>
        <w:pStyle w:val="BookText"/>
        <w:rPr/>
      </w:pPr>
      <w:bookmarkEnd w:id="8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بِیُمْنِهِ رُزِقَ اْلوَری وَبِوُجُودِهِ ثَبَتَتِ اْلأرْضُ وَالسَّماء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برکت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ونمایندۀ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روزی می‌برند وبه خاطر هستی او آسمان و زمین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عبارتی که به عنوان یک حدیث قدسی خطاب به پیامبر از طرف خداوند در کتب مشهور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خَلَفْتُ اْلأفْلاکْ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نبودی آسمان‌ها را نمی‌آفریدیم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واقعیت است نه مبالغه گویی، منتها او شاهکار هدف آفرینش است و صالحان دیگر هر کدام بخشی از این هدف بزرگ را تشکیل می‌دهند، از مجموع آنچه در این فصل تحت چهار عنوان گفته شد چنین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دور نشسته‌اند و وجود امام را در عصر غیبت، یک وجود شخصی وبدون بازده اجتماعی دانسته‌اند وبه عقیدۀ شیعه در این زمینه تاخت وتاز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چنین امامی چه نفعی در مقام رهبری وامامت خلق می‌تواند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که آنها گفته‌اند نیست، و آثار وجودی او در این حال نیز فراوان است</w:t>
      </w:r>
      <w:r>
        <w:rPr>
          <w:rFonts w:eastAsia="IRNazanin" w:cs="IRNazanin"/>
          <w:color w:val="111111"/>
          <w:sz w:val="28"/>
          <w:szCs w:val="28"/>
          <w:rtl w:val="true"/>
          <w:lang w:bidi="fa-IR"/>
        </w:rPr>
        <w:t>.</w:t>
      </w:r>
    </w:p>
    <w:p>
      <w:pPr>
        <w:pStyle w:val="Heading5"/>
        <w:numPr>
          <w:ilvl w:val="4"/>
          <w:numId w:val="1"/>
        </w:numPr>
        <w:rPr/>
      </w:pPr>
      <w:bookmarkStart w:id="843" w:name="__RefHeading___Toc5147906_3381743652"/>
      <w:bookmarkStart w:id="844" w:name="_Toc315"/>
      <w:bookmarkEnd w:id="843"/>
      <w:r>
        <w:rPr>
          <w:rtl w:val="true"/>
        </w:rPr>
        <w:t>حجت‌های مخفی وپنهان خدا در قرآن ونهج البلاغه</w:t>
      </w:r>
      <w:bookmarkEnd w:id="844"/>
    </w:p>
    <w:p>
      <w:pPr>
        <w:pStyle w:val="Heading6"/>
        <w:numPr>
          <w:ilvl w:val="5"/>
          <w:numId w:val="1"/>
        </w:numPr>
        <w:rPr/>
      </w:pPr>
      <w:bookmarkStart w:id="845" w:name="__RefHeading___Toc5147908_3381743652"/>
      <w:bookmarkStart w:id="846" w:name="_Toc316"/>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امیر مؤمنان علیه السلام درنهج البلاغه برای خدا دو نوع حجت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حاضر وآشکار ودیگری غایب و ناپیدا، آنجا که می‌فرماید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لاتَخْلُو اْلأرْضَ مِنْ قائِمِ للّهِ بِحجةٍ إمّا ظاهراً مشهوراً أو</w:t>
      </w:r>
      <w:bookmarkStart w:id="847" w:name="pg14185_154696"/>
    </w:p>
    <w:p>
      <w:pPr>
        <w:pStyle w:val="BookText"/>
        <w:rPr/>
      </w:pPr>
      <w:bookmarkEnd w:id="847"/>
      <w:r>
        <w:rPr>
          <w:rFonts w:ascii="Amiri" w:hAnsi="Amiri" w:eastAsia="Amiri" w:cs="Amiri"/>
          <w:color w:val="111111"/>
          <w:sz w:val="28"/>
          <w:sz w:val="28"/>
          <w:szCs w:val="28"/>
          <w:rtl w:val="true"/>
          <w:lang w:bidi="ar-SA"/>
        </w:rPr>
        <w:t>خائفًا مغموراً لِئَلا تبطُلَ حججُ اللّهِ وَبیناتُه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کلمات قصار شمارۀ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 روی زمین هیچگاه از حجت‌های تو خالی نمی‌ماند، حجت‌هایی که گاهی مرئی وآشکار وگاهی از بیم مردم پنهان است، تا دلایل آیین الهی محو ونابود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ملاحظه است ومی‌رساند که رهبران الهی درحال ظهور وآشکار، واختفاء وپنهانی وظیفۀ سنگین رهبری را انجام می‌دهند ودر راهنمایی مردم در هر دو حالت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از حجت خائف و مغمور کیست؟ آیا جز آن پیشوای معصوم را می‌گوید که براثر نبودن شرایط مساعد، در پس پردۀ غیبت بسر می‌برد؟ تا روزی که جهان برای نهضت او آماده گردد؟</w:t>
      </w:r>
    </w:p>
    <w:p>
      <w:pPr>
        <w:pStyle w:val="BookText"/>
        <w:rPr/>
      </w:pPr>
      <w:r>
        <w:rPr>
          <w:rFonts w:ascii="IRNazanin" w:hAnsi="IRNazanin" w:eastAsia="IRNazanin"/>
          <w:color w:val="111111"/>
          <w:sz w:val="28"/>
          <w:sz w:val="28"/>
          <w:szCs w:val="28"/>
          <w:rtl w:val="true"/>
          <w:lang w:bidi="fa-IR"/>
        </w:rPr>
        <w:t>پس از آگاهی ازاین دونوع حجت که درکلام امیرمؤمنان به‌چشم می‌خورد، نظر خوانندگان را به گروهی از اولیاء الهی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معلم موسی که دراخبار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حضرت موسی در مدت غیبت چهل روزۀ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حضرت یونس که مدتها درمخفیگاهی به سر می‌برد</w:t>
      </w:r>
      <w:r>
        <w:rPr>
          <w:rFonts w:eastAsia="IRNazanin" w:cs="IRNazanin"/>
          <w:color w:val="111111"/>
          <w:sz w:val="28"/>
          <w:szCs w:val="28"/>
          <w:rtl w:val="true"/>
          <w:lang w:bidi="fa-IR"/>
        </w:rPr>
        <w:t>.</w:t>
      </w:r>
    </w:p>
    <w:p>
      <w:pPr>
        <w:pStyle w:val="Heading6"/>
        <w:numPr>
          <w:ilvl w:val="5"/>
          <w:numId w:val="1"/>
        </w:numPr>
        <w:rPr/>
      </w:pPr>
      <w:bookmarkStart w:id="848" w:name="__RefHeading___Toc5147910_3381743652"/>
      <w:bookmarkStart w:id="849" w:name="_Toc317"/>
      <w:bookmarkEnd w:id="848"/>
      <w:r>
        <w:rPr/>
        <w:t>1</w:t>
      </w:r>
      <w:r>
        <w:rPr>
          <w:rtl w:val="true"/>
        </w:rPr>
        <w:t xml:space="preserve">. </w:t>
      </w:r>
      <w:r>
        <w:rPr>
          <w:rtl w:val="true"/>
        </w:rPr>
        <w:t xml:space="preserve">معلم موسی به نام </w:t>
      </w:r>
      <w:r>
        <w:rPr>
          <w:rtl w:val="true"/>
        </w:rPr>
        <w:t>«</w:t>
      </w:r>
      <w:r>
        <w:rPr>
          <w:rtl w:val="true"/>
        </w:rPr>
        <w:t>خضر</w:t>
      </w:r>
      <w:r>
        <w:rPr>
          <w:rtl w:val="true"/>
        </w:rPr>
        <w:t xml:space="preserve">» </w:t>
      </w:r>
      <w:r>
        <w:rPr>
          <w:rtl w:val="true"/>
        </w:rPr>
        <w:t>معرفی شده است</w:t>
      </w:r>
      <w:bookmarkEnd w:id="84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ولی زمانی را معرفی می‌کند که از دیدگان مردم پنهان بود وآنها اورا نمیشناختند، حتی رسول آن زمان نیز با او آشنایی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آشنایی پیدا کرد</w:t>
      </w:r>
    </w:p>
    <w:p>
      <w:pPr>
        <w:pStyle w:val="BookText"/>
        <w:rPr/>
      </w:pPr>
      <w:r>
        <w:rPr>
          <w:rFonts w:ascii="IRNazanin" w:hAnsi="IRNazanin" w:eastAsia="IRNazanin"/>
          <w:color w:val="111111"/>
          <w:sz w:val="28"/>
          <w:sz w:val="28"/>
          <w:szCs w:val="28"/>
          <w:rtl w:val="true"/>
          <w:lang w:bidi="fa-IR"/>
        </w:rPr>
        <w:t>بر اثر معرفی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زمان، همان است که خدا دربارۀ او در قرآن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همراه او بنده‌ای از بندگان ما را یافتند که مورد رحمت ما بوده واز پیش خود به او علومی داده بودیم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دارای چنین علم وسیع وگسترده‌ای می‌باشد وبه‌صریح قرآن، نبی زمان و وصی وی از علم او بهره‌مند می‌شود قطعاً از اولیاء خدابوده ونه تنها از نظر علم و دانش وسیع‌تر بوده است، بلکه آنچنان روح قوی ونیرومندی داشته است که وقتی موسی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که من از تو پیروی کنم تا از علومی که به تو داده شده است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بامن صبر کنی، چگونه می‌توانی کارهایی را که از اسرار آنها خبر نداری، تحمل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فرد، از اولیای خدا و از شخصیتهای والای الهی بوده است، بررسی حالات این ولی زمان وپنهان از دیدگان، در همان چند لحظۀ کوتاه از زندگی حساس او که با حضرت موسی گذرانده است ما را به نکاتی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ولی زمان، پنهان از دیدگان بود، کسی اورا نمی‌شناخت واگر خدا او را معرفی نمی‌کرد کسی با او آشنا نمی‌شد، بنا براین شرط ولی این نیست که حتماً مردم او را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ولی الهی با اینکه از دیدگان غایب وپنهان بود، هرگز ازحوادث زمان واوضاع اجتماع غفلت نداشت وروی ولایت واختیاراتی که از جانب خدا به او داده شده بود، در اموال ونفوس تصرف می‌کرد واوضاع را طبق مصالحی رهبری می‌نمود، او دررهبری حوادث به قدری دقیق بود که راضی نشد، کشتی بینوایان را که مایۀ زندگی آنان بود، فرمانروای ستمگری به غصب ببرد وبا معیوب ساختن آن، او را از تصرف کشتی باز داشت، اختیارات او به‌اندازه‌ای بود که روی مصالحی توانست انسانی را بکشد ودیواری برای صیانت مال افراد یتیم به پا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جالب اینکه نه تنها خود او غایب بود، بلکه تمام تصرفات او نیز از دیدگان عادی پنهان بود، اگر مردم و صاحب کشتی از تصرف او آگاه بودند، هرگز اجازه نمی‌دادند که او کشتی را سوراخ کند، زیرا از هدف مقدس او آگاهی نداشتند، اگر مردم شاهد قتل نفس او بودند، هرگز رهایش نمی‌کردند و از اینکه او همۀ این کارهای شگفت آور را در دل اجتماع انجام داد واحدی متوجه کاراو نشد، می‌توان فهمید که نه تنها خود او پنهان بود، بلکه تصرف او دراوضاع وحوادث نیز بر مردم پنهان بود، آنها تنها اثر فعل اورا می‌دیدند، نه کار اورا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همه، هدایت ورهبری او بود، او با داشتن مقام ولایت، وظایف خود را انجام می‌داد، گاهی باتصرف در اموال ونفوس اثر ولایت خود را ابراز می‌داشت، وگاهی ازطریق تعلیم افراد، به وظیفۀ خطیر ولایت عمل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حساس وتکان دهندۀ این ولی الهی به‌خوبی می‌فهمیم که ولی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کهف آیۀ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گاهی عیان وپیدا وزمانی مخفی وپنهان خواهدبود واین کار بستگی به مصالح وقت و اوضاع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می‌فهمیم هدایت ورهبری که وظیفۀ امام و ولی است می‌تواند به‌دو صورت انجام گیرد وهرگز لازم نیست که امام شناخته شود و هدایت کند، بلکه در حال اختفا و پنهانی نیز به این وظیفۀ خطیر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 از همه اینکه هدایت و رهبری که از شئون اولیای الهی است، گاهی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ودر صورت فردسازی هرگز لزوم ندارد همۀ افراد اورا بشناسند ویا پیوسته کار او رهبری عمومی باشد، بلکه درشرایط خاصی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 نباشد،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امام در دوران غیبت، همان وظیفۀ ولی دوران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درحال اختفا درامورزندگی دنیوی ودینی مردم تصرفات دارد، با افراد شایسته ولایق درحال تماس بوده، و به‌فرد سازی وتربیت شخصیت‌ها اشتغال دارد، آیا با داشتن چنین وظایفی باز جا دارد بگوئیم فائده وجودی این ولی زمان چیست؟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که ضمن پرسش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می‌رساند که هدایت آنان بفرمان خداست، بلکه می‌رساند که شیوه هدایتشان نیز به‌فرمان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 و مشیت خدا تعلق می‌گیرد که آنان در حال اختفا به‌هدایت اشتغال ورزند، وگاهی مصالح ایجاب می‌کند که از پس پرده غیب برون آیند وموضوع هدایت جمعی را پیش گیرند، درهرحال همۀ هدایتها وهمۀ شیوه‌های هدایت آنان به‌فرمان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درروزگاری که پیامبر درزمینۀ فردسازی انجام وظیفه می‌کردوسه سال تمام مخفیانه، به امر هدایت اشتغال می‌ورزید، مضمون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درمحدودۀ فرد اجرا می‌نمود واین شیوه هدایت، کار اوبود تا اینکه فرمان خدا فرا رسید واورا به هدایت جمع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پیامبر اسلام صلی الله علیه و آله نیست که گاهی درحال سر وپنهانی وبعداً به‌طور آشکار مردم را هدایت می‌کرد، بلکه این سنت کلی الهی است، گاهی فرمان خدابر این تعلق می‌گیرد که آنان آشکارا رهبری کنند، وگاهی مشیت او ایجاب می‌کند که به‌صورت خفا وپنهانی به فرد سازی اشتغال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نمونه درزندگی پیامبری مانند نوح موجود است، وی نحوۀ تبلیغ خودرا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خود را آشکار ساخته ودر پنهان نیز آنان را فرا می‌خوانم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در فراز نخست، دعوت آشکار خود را یادآور می‌شود، همچنان‌که در فراز دوم از دعوت پنهان خود سخن می‌گوید وهر دو به‌فرمان خدا و برای هدایت افراد بوده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به‌ا ین حقایق، درصورتی که قرآن واحادیث ما فوق متواتر، به وجود وحیات چنین رهبری گواهی می‌دهد، وتنها سئوال این است که امام باید هادی ورهبر باشد، پاسخ آن این است که چه لزومی دارد شیوۀ هدایت او عمومی وعلنی و آشکار باشد؟ مگر نه این است که هدایت او به فرمان خدا و امر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فرمان خدا این باشد که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زمینۀ نهضت و</w:t>
      </w:r>
      <w:bookmarkStart w:id="850" w:name="pg14185_154701"/>
    </w:p>
    <w:p>
      <w:pPr>
        <w:pStyle w:val="BookText"/>
        <w:rPr/>
      </w:pPr>
      <w:bookmarkEnd w:id="850"/>
      <w:r>
        <w:rPr>
          <w:rFonts w:ascii="IRNazanin" w:hAnsi="IRNazanin" w:eastAsia="IRNazanin"/>
          <w:color w:val="111111"/>
          <w:sz w:val="28"/>
          <w:sz w:val="28"/>
          <w:szCs w:val="28"/>
          <w:rtl w:val="true"/>
          <w:lang w:bidi="fa-IR"/>
        </w:rPr>
        <w:t>قیام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به‌فرد سازی گراید، تا موقعیت جمع سازی فراهم گردد، باز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چگونه هادی ورهبر است؟ اگر او درخفا گروهی رابا روشهای مختلف وباتماسهای گوناگون به‌حقیقت وحق دعوت کند وروی افرادی اثر بگذارد، آیا به‌وظیفۀ رهبری خود درحد امکان عمل نکرده است؟ چطور دربارۀ حضرت نوح وپیامبر اسلام این شیوه کافی است ولی در مورد حضرت ولی‌عصر علیه السلام کفایت نمی‌کند؟</w:t>
      </w:r>
    </w:p>
    <w:p>
      <w:pPr>
        <w:pStyle w:val="BookText"/>
        <w:rPr/>
      </w:pPr>
      <w:r>
        <w:rPr>
          <w:rFonts w:ascii="IRNazanin" w:hAnsi="IRNazanin" w:eastAsia="IRNazanin"/>
          <w:color w:val="111111"/>
          <w:sz w:val="28"/>
          <w:sz w:val="28"/>
          <w:szCs w:val="28"/>
          <w:rtl w:val="true"/>
          <w:lang w:bidi="fa-IR"/>
        </w:rPr>
        <w:t xml:space="preserve">خلاصه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نیست که پیوسته هدایت می‌کنند، بلکه مفاد آن این است که هر طور خدا گفت وظیفۀ هدایت را انجام می‌دهند، چه پنهان و چه آشکار، آری، ولی زمان از انظار غایب وپنهان است وتبلیغات وهدایت‌ها وتصرف‌های اونیز از دیده وانظار پنهان می‌باشد، وی تبلیغات سری دارد و فیض و افادۀ او نیز سری و نهانی است</w:t>
      </w:r>
      <w:r>
        <w:rPr>
          <w:rFonts w:eastAsia="IRNazanin" w:cs="IRNazanin"/>
          <w:color w:val="111111"/>
          <w:sz w:val="28"/>
          <w:szCs w:val="28"/>
          <w:rtl w:val="true"/>
          <w:lang w:bidi="fa-IR"/>
        </w:rPr>
        <w:t>.</w:t>
      </w:r>
    </w:p>
    <w:p>
      <w:pPr>
        <w:pStyle w:val="Heading6"/>
        <w:numPr>
          <w:ilvl w:val="5"/>
          <w:numId w:val="1"/>
        </w:numPr>
        <w:rPr/>
      </w:pPr>
      <w:bookmarkStart w:id="851" w:name="__RefHeading___Toc5147912_3381743652"/>
      <w:bookmarkStart w:id="852" w:name="_Toc318"/>
      <w:bookmarkEnd w:id="851"/>
      <w:r>
        <w:rPr/>
        <w:t>2</w:t>
      </w:r>
      <w:r>
        <w:rPr>
          <w:rtl w:val="true"/>
        </w:rPr>
        <w:t xml:space="preserve">. </w:t>
      </w:r>
      <w:r>
        <w:rPr>
          <w:rtl w:val="true"/>
        </w:rPr>
        <w:t>حضرت موسی چهل روزاز دیدگان پنهان وغایب بود</w:t>
      </w:r>
      <w:bookmarkEnd w:id="852"/>
    </w:p>
    <w:p>
      <w:pPr>
        <w:pStyle w:val="BookText"/>
        <w:rPr/>
      </w:pPr>
      <w:r>
        <w:rPr>
          <w:rFonts w:ascii="IRNazanin" w:hAnsi="IRNazanin" w:eastAsia="IRNazanin"/>
          <w:color w:val="111111"/>
          <w:sz w:val="28"/>
          <w:sz w:val="28"/>
          <w:szCs w:val="28"/>
          <w:rtl w:val="true"/>
          <w:lang w:bidi="fa-IR"/>
        </w:rPr>
        <w:t>اگر امام و پیشوا پیوسته باید در دل اجتماع باشد و غیبت امام با مقام هدایت وسود بخشی او منافات دارد، دربارۀ حضرت موسی چه باید گفت؟ این پیامبر الهی طبق تصریح قرآن، چهل روز تمام از بنی اسراییل دوری گزید</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آیۀ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آیا او دراین مدت رهبر بودیانه؟ امام بود یانه؟ اگر بگوییم مقام نبوت ورهبری را برعهده داشت، این سئوال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وجود چنین رهبری چیست؟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بگوییم دراین زمان مقام رهبری ازاو سلب شده بود، سخن بی</w:t>
      </w:r>
      <w:bookmarkStart w:id="853" w:name="pg14185_154702"/>
    </w:p>
    <w:p>
      <w:pPr>
        <w:pStyle w:val="BookText"/>
        <w:rPr/>
      </w:pPr>
      <w:bookmarkEnd w:id="853"/>
      <w:r>
        <w:rPr>
          <w:rFonts w:ascii="IRNazanin" w:hAnsi="IRNazanin" w:eastAsia="IRNazanin"/>
          <w:color w:val="111111"/>
          <w:sz w:val="28"/>
          <w:sz w:val="28"/>
          <w:szCs w:val="28"/>
          <w:rtl w:val="true"/>
          <w:lang w:bidi="fa-IR"/>
        </w:rPr>
        <w:t>اساسی گفته‌ایم، زیرا همگی می‌دانیم که وی با داشتن این سمت برای اخذ تورات از دیده‌ها غایب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باید نورپاش والهام بخش باشد مدت کم وزیاد درنظر عقل یکسان است وفقط آن مقدار از غیبت مستثنی است که ضرورت زندگی مانند خواب، آن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غیبت حضرت موسی با حضرت قائم فرق دارد، اگر موسی غیبت برگزید به خاطر این بود که وصی او درمیان مردم فیض بخش و رهبر بود، ولی جریان دربارۀ حضرت قائم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گفتار روشن است، زیرا او نیز نایبان خاص وعام دارد، که بار رهبری عمومی را به دوش می‌کشند</w:t>
      </w:r>
      <w:r>
        <w:rPr>
          <w:rFonts w:eastAsia="IRNazanin" w:cs="IRNazanin"/>
          <w:color w:val="111111"/>
          <w:sz w:val="28"/>
          <w:szCs w:val="28"/>
          <w:rtl w:val="true"/>
          <w:lang w:bidi="fa-IR"/>
        </w:rPr>
        <w:t>.</w:t>
      </w:r>
    </w:p>
    <w:p>
      <w:pPr>
        <w:pStyle w:val="Heading6"/>
        <w:numPr>
          <w:ilvl w:val="5"/>
          <w:numId w:val="1"/>
        </w:numPr>
        <w:rPr/>
      </w:pPr>
      <w:bookmarkStart w:id="854" w:name="__RefHeading___Toc5147914_3381743652"/>
      <w:bookmarkStart w:id="855" w:name="_Toc319"/>
      <w:bookmarkEnd w:id="854"/>
      <w:r>
        <w:rPr/>
        <w:t>3</w:t>
      </w:r>
      <w:r>
        <w:rPr>
          <w:rtl w:val="true"/>
        </w:rPr>
        <w:t xml:space="preserve">. </w:t>
      </w:r>
      <w:r>
        <w:rPr>
          <w:rtl w:val="true"/>
        </w:rPr>
        <w:t>یونس زندانی</w:t>
      </w:r>
      <w:bookmarkEnd w:id="855"/>
    </w:p>
    <w:p>
      <w:pPr>
        <w:pStyle w:val="BookText"/>
        <w:rPr/>
      </w:pPr>
      <w:r>
        <w:rPr>
          <w:rFonts w:ascii="IRNazanin" w:hAnsi="IRNazanin" w:eastAsia="IRNazanin"/>
          <w:color w:val="111111"/>
          <w:sz w:val="28"/>
          <w:sz w:val="28"/>
          <w:szCs w:val="28"/>
          <w:rtl w:val="true"/>
          <w:lang w:bidi="fa-IR"/>
        </w:rPr>
        <w:t>قرآن مجید به سرگذشت یونس در سوره‌های مختلف اشاره نموده است طبق تصریح قرآن، یونس مدتی در شکم ماهی محبوس واز دیدگاه امت خود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ولی الهی با داشتن مقام ولایت، از امت خود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پیشوای الهی باید پیوسته مفیض ونور بخش باشد، غیبت او را چگونه می‌توان توجیه کرد؟</w:t>
      </w:r>
    </w:p>
    <w:p>
      <w:pPr>
        <w:pStyle w:val="BookText"/>
        <w:rPr/>
      </w:pPr>
      <w:r>
        <w:rPr>
          <w:rFonts w:ascii="IRNazanin" w:hAnsi="IRNazanin" w:eastAsia="IRNazanin"/>
          <w:color w:val="111111"/>
          <w:sz w:val="28"/>
          <w:sz w:val="28"/>
          <w:szCs w:val="28"/>
          <w:rtl w:val="true"/>
          <w:lang w:bidi="fa-IR"/>
        </w:rPr>
        <w:t>قرآن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 از خروج از شکم ماهی باز بسوی جمعیت صد هزار نفری اعزام گردید</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ر دیگر خداوند او را برای</w:t>
      </w:r>
      <w:bookmarkStart w:id="856" w:name="pg14185_154703"/>
    </w:p>
    <w:p>
      <w:pPr>
        <w:pStyle w:val="BookText"/>
        <w:rPr/>
      </w:pPr>
      <w:bookmarkEnd w:id="856"/>
      <w:r>
        <w:rPr>
          <w:rFonts w:ascii="IRNazanin" w:hAnsi="IRNazanin" w:eastAsia="IRNazanin"/>
          <w:color w:val="111111"/>
          <w:sz w:val="28"/>
          <w:sz w:val="28"/>
          <w:szCs w:val="28"/>
          <w:rtl w:val="true"/>
          <w:lang w:bidi="fa-IR"/>
        </w:rPr>
        <w:t>هدایت مردم اعزام داشت می‌توان حدس زدکه وی درمدت حبس، دارای مقام ولایت الهی بوده است، چیزی که هست دراین مدت روی مصالحی از تبلیغ وهدایت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صورتی به‌خوبی روشن می‌شود که بدانیم مقصود از جمعیت صد هزار نفری ویا بیشتر، همان قوم پیشین یونس است که براثر توبه، عذاب را از خود دور کرده بودند</w:t>
      </w:r>
      <w:r>
        <w:rPr>
          <w:rFonts w:eastAsia="IRNazanin" w:cs="IRNazanin"/>
          <w:color w:val="111111"/>
          <w:sz w:val="28"/>
          <w:szCs w:val="28"/>
          <w:rtl w:val="true"/>
          <w:lang w:bidi="fa-IR"/>
        </w:rPr>
        <w:t>.</w:t>
      </w:r>
    </w:p>
    <w:p>
      <w:pPr>
        <w:pStyle w:val="Heading6"/>
        <w:numPr>
          <w:ilvl w:val="5"/>
          <w:numId w:val="1"/>
        </w:numPr>
        <w:rPr/>
      </w:pPr>
      <w:bookmarkStart w:id="857" w:name="__RefHeading___Toc5147916_3381743652"/>
      <w:bookmarkStart w:id="858" w:name="_Toc320"/>
      <w:bookmarkEnd w:id="857"/>
      <w:r>
        <w:rPr/>
        <w:t>4</w:t>
      </w:r>
      <w:r>
        <w:rPr>
          <w:rtl w:val="true"/>
        </w:rPr>
        <w:t xml:space="preserve">. </w:t>
      </w:r>
      <w:r>
        <w:rPr>
          <w:rtl w:val="true"/>
        </w:rPr>
        <w:t>میان نبوت ووقت تبلیغ حضرت مسیح، فاصلۀ زمانی وجود داشت</w:t>
      </w:r>
      <w:bookmarkEnd w:id="858"/>
    </w:p>
    <w:p>
      <w:pPr>
        <w:pStyle w:val="BookText"/>
        <w:rPr/>
      </w:pPr>
      <w:r>
        <w:rPr>
          <w:rFonts w:ascii="IRNazanin" w:hAnsi="IRNazanin" w:eastAsia="IRNazanin"/>
          <w:color w:val="111111"/>
          <w:sz w:val="28"/>
          <w:sz w:val="28"/>
          <w:szCs w:val="28"/>
          <w:rtl w:val="true"/>
          <w:lang w:bidi="fa-IR"/>
        </w:rPr>
        <w:t>قرآن مجید از پیامبری سخن می‌گوید که در دوران کودکی وشیر خوارگی به مقام نبوت مفتخر گردیده است، اما تبلیغ وهدایت او پس از سالیان درازی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قرآن درباره حضرت مسیح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هستم کتاب به‌من داده ومرا از پیامبران قرار داده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این سخن را در نخستین ایام زندگی خود گفت، ولی نفع عمومی وهدایت همگانی او درسی سالگی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بی غرضی لازم است شیوه‌های هدایت نوح، ولی زمان حضرت موسی، وحضرت مسیح را در زندگی امام زمان پیاده کند</w:t>
      </w:r>
      <w:r>
        <w:rPr>
          <w:rFonts w:eastAsia="IRNazanin" w:cs="IRNazanin"/>
          <w:color w:val="111111"/>
          <w:sz w:val="28"/>
          <w:szCs w:val="28"/>
          <w:rtl w:val="true"/>
          <w:lang w:bidi="fa-IR"/>
        </w:rPr>
        <w:t>.</w:t>
      </w:r>
      <w:bookmarkStart w:id="859" w:name="pg14185_154704"/>
    </w:p>
    <w:p>
      <w:pPr>
        <w:pStyle w:val="Heading4"/>
        <w:numPr>
          <w:ilvl w:val="3"/>
          <w:numId w:val="1"/>
        </w:numPr>
        <w:rPr/>
      </w:pPr>
      <w:bookmarkStart w:id="860" w:name="__RefHeading___Toc5147918_3381743652"/>
      <w:bookmarkStart w:id="861" w:name="_Toc321"/>
      <w:bookmarkEnd w:id="859"/>
      <w:bookmarkEnd w:id="860"/>
      <w:r>
        <w:rPr/>
        <w:t>11</w:t>
      </w:r>
      <w:r>
        <w:rPr>
          <w:rtl w:val="true"/>
        </w:rPr>
        <w:t xml:space="preserve"> </w:t>
      </w:r>
      <w:r>
        <w:rPr>
          <w:rtl w:val="true"/>
        </w:rPr>
        <w:t>سهم شیعه در پی‌ریزی تمدّن اسلامی</w:t>
      </w:r>
      <w:bookmarkEnd w:id="861"/>
    </w:p>
    <w:p>
      <w:pPr>
        <w:pStyle w:val="Heading5"/>
        <w:numPr>
          <w:ilvl w:val="4"/>
          <w:numId w:val="1"/>
        </w:numPr>
        <w:rPr/>
      </w:pPr>
      <w:bookmarkStart w:id="862" w:name="__RefHeading___Toc5147920_3381743652"/>
      <w:bookmarkStart w:id="863" w:name="_Toc322"/>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سخن پیرامون تمدّن بشری، بسیار گسترده است که نمی‌توان حتّی مختصری از آن را در این صفحات منعکس کرد ولی اجمالاً به عناوینی چند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روی زمین تمدن‌های گوناگونی را پایه‌گذاری کرده که هر یک از آنها برای خود ویژگی‌های خاصی داشته‌اند و می‌توان تمدن‌های چینی، مصری، بابلی، یونانی و رومی و ایرانی و سرانجام تمدن غربی را از نمونه‌های مهم آنها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که در حقیقت، بین تمدن‌های پیشین و تمدن غربی پدیدار شد، از برترین وگسترده‌ترین تمدن‌هایی است که بیشترین توجه خود را به علم و فلسفه و ادب، نشان داده و سرانجام اساسی برای تمدن غربی شد که با ویژگی خاصی به جهان عرضه گشته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مسلمان و غیر مسلمان، کتابها و دانشنامه‌های متعددی دربارۀ‌تمدن اسلامی نوشته و آنچه که این تمدن به جامعۀ بشری عرضه کرده در آنها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تمدّن عربی نیست که تنها عربها بنای آن را</w:t>
      </w:r>
    </w:p>
    <w:p>
      <w:pPr>
        <w:pStyle w:val="BookText"/>
        <w:rPr/>
      </w:pPr>
      <w:r>
        <w:rPr>
          <w:rFonts w:ascii="IRNazanin" w:hAnsi="IRNazanin" w:eastAsia="IRNazanin"/>
          <w:color w:val="111111"/>
          <w:sz w:val="28"/>
          <w:sz w:val="28"/>
          <w:szCs w:val="28"/>
          <w:rtl w:val="true"/>
          <w:lang w:bidi="fa-IR"/>
        </w:rPr>
        <w:t>برافراشته باشند، بلکه تمدنی است که قومیت‌های مختلف از عرب و فارس و ترک و دیگران، آن را پدید آورده‌اند و از آنجا که در اسلام ذوب شده‌اند، قومیت‌های خود را به دست فراموشی سپرده و فقط اسلام را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دیگران دربارۀ تمدن اسلامی سخن می‌گویند، مقصود تمدنی است که بارزترین نشانۀ آن اسلام بوده و مسلمانان این بنا را بالا برده و پایه‌های آن را محکم ساخته‌اند و همگی در سایۀ توحید و رسالت پیامبر اکرم صلی الله علیه و آله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قرن‌های نخستین تاریخ اسلام، پرچم این دین مبین را به دست گرفته و آن را در اقصی نقاط جهان به اهتزاز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تمدن اسلامی از شرق به چین رسید و از غرب به اقیانوس اطلس و سواحل آفریقا و اروپا به این اقیانوس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تمدن خود، عناصر سازندۀ تمدن را چهار امر یاد شده در زیر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آداب و سنن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تکامل علم و فن‌آوری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 دانشمند می‌گوید مربوط به تمدن اعم از الهی و مادی است، ولی تمدن اسلامی و آنچه که به تمدن‌های آسمانی مربوط است، اساس آن را آگاهی انسان، و باورهای دینی مانند اعتقاد به خدا و روز رستاخیز شکل می‌دهد، تا آنجا که این باور، زیر بنای پای‌بندی به اخلاق و تربیت اسلامی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تمدنی که از آگاهی و اعتقاد به خدا و ماورای طبیعت،</w:t>
      </w:r>
    </w:p>
    <w:p>
      <w:pPr>
        <w:pStyle w:val="BookText"/>
        <w:rPr/>
      </w:pPr>
      <w:r>
        <w:rPr>
          <w:rFonts w:ascii="IRNazanin" w:hAnsi="IRNazanin" w:eastAsia="IRNazanin"/>
          <w:color w:val="111111"/>
          <w:sz w:val="28"/>
          <w:sz w:val="28"/>
          <w:szCs w:val="28"/>
          <w:rtl w:val="true"/>
          <w:lang w:bidi="fa-IR"/>
        </w:rPr>
        <w:t>سرچشمه نگیرد، تمدن مادی است نه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پایه‌گذار تمدن اسلامی، شخص پیامبر گرامی صلی الله علیه و آله است که با آوردن برنامه‌ای جامع، در زندگی فردی و اجتماعی، آنان را به کاوش در اسرار طبیعت وبهره‌گیری از آن، دعوت نمود وجامعه را با یک رشتۀ اصول اخلاقی و سیاسی سازمان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تاریخ اسلام و زندگی پیامبر را بخواند، در آنچه که گفتیم هیچ شک و تردیدی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اساس قرآن و سنت، تمدنی را به پا داشتند که در سایۀ آن به قدرت سیاسی و اقتصادی و فرهنگی و نظام اخلاقی ویژه‌ای دست یافتند و در این راستا، به فراگیری علوم و دانش‌های زمان و تکامل بخشیدن به آنها همت گماشتند، و در نتیجه از میان آنان دانشمندان پرآوازه‌ای برخاستند که در سایۀ کوشش آنان، علوم طبیعی و الهی به حدّ تکامل رسید تا آنجا که آثار علمی آنان تا امروز، مورد نظر همگان است، و بیگانگان برای پیوستن به تمدن اسلامی، به ترجمۀ کتاب‌های آنان پرداختند و از این راه به خیل تمدن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یک سویه نبود که تنها به جنبۀ اقتصادی اهمیت دهد و از ابعاد دیگر انسانی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جوانب را در نظر گرفته و در حدّ امکان، همۀ ابعاد انسانی را هماهنگ رشد می‌دهد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جا مورد نظر ماست، مشارکت علما و دانشمندان شیعه در ساختار این تمدّن اسلامی است، خصوصاً در مورد چهارمین رکن آن که علوم و فنون است، و اما سه رکن دیگر یعنی رکن اقتصادی و سیاسی و فرهنگی مورد نظر ما نیست، زیرا علوم و فنون در حقیقت همان نماد اصلی تمدن هستند و به</w:t>
      </w:r>
      <w:bookmarkStart w:id="864" w:name="pg14185_154707"/>
    </w:p>
    <w:p>
      <w:pPr>
        <w:pStyle w:val="BookText"/>
        <w:rPr/>
      </w:pPr>
      <w:bookmarkEnd w:id="864"/>
      <w:r>
        <w:rPr>
          <w:rFonts w:ascii="IRNazanin" w:hAnsi="IRNazanin" w:eastAsia="IRNazanin"/>
          <w:color w:val="111111"/>
          <w:sz w:val="28"/>
          <w:sz w:val="28"/>
          <w:szCs w:val="28"/>
          <w:rtl w:val="true"/>
          <w:lang w:bidi="fa-IR"/>
        </w:rPr>
        <w:t>همین جهت از تمدن‌های پیشین و پسین، جدا می‌شوند، ما در این جا مشارکت شیعه را در فنون و علوم اسلامی بیان می‌کنیم تا روشن شود آنان به سان دیگر طوایف اسلامی در خدمت علم و دانش بوده و بالاخص در خدمت قرآن و سنت، انجام وظیفه نموده‌اند و امّا سه بخش دیگر را به وقت دیگر موکول می‌کنیم و شاید هم گفتگو در آن سه بخش خارج از موضوع کتاب ما باشد</w:t>
      </w:r>
      <w:r>
        <w:rPr>
          <w:rFonts w:eastAsia="IRNazanin" w:cs="IRNazanin"/>
          <w:color w:val="111111"/>
          <w:sz w:val="28"/>
          <w:szCs w:val="28"/>
          <w:rtl w:val="true"/>
          <w:lang w:bidi="fa-IR"/>
        </w:rPr>
        <w:t>.</w:t>
      </w:r>
    </w:p>
    <w:p>
      <w:pPr>
        <w:pStyle w:val="Heading5"/>
        <w:numPr>
          <w:ilvl w:val="4"/>
          <w:numId w:val="1"/>
        </w:numPr>
        <w:rPr/>
      </w:pPr>
      <w:bookmarkStart w:id="865" w:name="__RefHeading___Toc5147922_3381743652"/>
      <w:bookmarkStart w:id="866" w:name="_Toc323"/>
      <w:bookmarkEnd w:id="865"/>
      <w:r>
        <w:rPr>
          <w:rtl w:val="true"/>
        </w:rPr>
        <w:t>شیعه و ادبیات عرب</w:t>
      </w:r>
      <w:bookmarkEnd w:id="866"/>
    </w:p>
    <w:p>
      <w:pPr>
        <w:pStyle w:val="Heading6"/>
        <w:numPr>
          <w:ilvl w:val="5"/>
          <w:numId w:val="1"/>
        </w:numPr>
        <w:rPr/>
      </w:pPr>
      <w:bookmarkStart w:id="867" w:name="__RefHeading___Toc5147924_3381743652"/>
      <w:bookmarkStart w:id="868" w:name="_Toc324"/>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از آنجا که کتاب رسمی مسلمانان، قرآن است، و آن به زبان عربی می‌باشد مسلمانان ناچار بودند که به تدوین قواعد زبان عربی همت گمارند تا بدین وسیله کتاب آنان پایدار بماند و برای دیگر اقوام، قابل فهم و مراجعه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عرب‌های قحطانی و عدنانی پیش از آن که با اقوام دیگر درهم آمیزند، به صورت صحیح سخن می‌گفتند ولی آنگاه که اجانب در میان آنان فزونی گرفتند و بر اثر فتوحات و پیوستن قومیات غیر عرب به اسلام، زبان عربی دچار خلل و اشکال گشت، از این جهت، ضرورت ایجاب می‌کرد که قواعد این زبان به وسیله عالمان تدوین گردد که هم خودی‌ها از آن بهره بگیرند و هم بیگانگان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آداب اللغة العربیة،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معرفی بعضی از این شخصیت‌ها می‌پردازیم</w:t>
      </w:r>
      <w:r>
        <w:rPr>
          <w:rFonts w:eastAsia="IRNazanin" w:cs="IRNazanin"/>
          <w:color w:val="111111"/>
          <w:sz w:val="28"/>
          <w:szCs w:val="28"/>
          <w:rtl w:val="true"/>
          <w:lang w:bidi="fa-IR"/>
        </w:rPr>
        <w:t>:</w:t>
      </w:r>
      <w:bookmarkStart w:id="869" w:name="pg14185_154708"/>
    </w:p>
    <w:p>
      <w:pPr>
        <w:pStyle w:val="Heading6"/>
        <w:numPr>
          <w:ilvl w:val="5"/>
          <w:numId w:val="1"/>
        </w:numPr>
        <w:rPr/>
      </w:pPr>
      <w:bookmarkStart w:id="870" w:name="__RefHeading___Toc5147926_3381743652"/>
      <w:bookmarkStart w:id="871" w:name="_Toc325"/>
      <w:bookmarkEnd w:id="869"/>
      <w:bookmarkEnd w:id="870"/>
      <w:r>
        <w:rPr/>
        <w:t>1</w:t>
      </w:r>
      <w:r>
        <w:rPr>
          <w:rtl w:val="true"/>
        </w:rPr>
        <w:t xml:space="preserve">. </w:t>
      </w:r>
      <w:r>
        <w:rPr>
          <w:rtl w:val="true"/>
        </w:rPr>
        <w:t>ابوالأسود دُئلی</w:t>
      </w:r>
      <w:bookmarkEnd w:id="871"/>
    </w:p>
    <w:p>
      <w:pPr>
        <w:pStyle w:val="BookText"/>
        <w:rPr/>
      </w:pPr>
      <w:r>
        <w:rPr>
          <w:rFonts w:ascii="IRNazanin" w:hAnsi="IRNazanin" w:eastAsia="IRNazanin"/>
          <w:color w:val="111111"/>
          <w:sz w:val="28"/>
          <w:sz w:val="28"/>
          <w:szCs w:val="28"/>
          <w:rtl w:val="true"/>
          <w:lang w:bidi="fa-IR"/>
        </w:rPr>
        <w:t>اکنون باید دید چه شخصیتی گام به پیش نهاد و قواعد زبان را تدوین کرد و چه کسی او را در این راه، هدایت نمود؟ این شخصیت ادبی، جز ابوالاسود دئلی نبود، او به تدوین قواعد زبان عربی پرداخت و کسی که او را راهنمایی و پشتیبانی کرد، امام علی علیه السلام بود، بنابراین ابوالاسود واضع علم نحو یا گردآورندۀ قواعد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پیامبر را ندیده و از تابعان به شمار می‌رود و پیوسته در شمار یاران علی علیه السلام بود و در جنگ صفین شرکت داشت و سرانجام در بصره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سلامة، شامی نحوی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روزی بر علی وارد شد و او را غمگین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چه چیزی هستید؟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برخی از مردم به غلط سخن می‌گویند، از این جهت تصمیم گرفتم کتابی بنویسم تا قواعد زبان عربی را در آن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زبان عربی را از نابودی نجات می‌دهید، سپس برگ‌هایی به من داد که در آنها این جمله‌ها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کله اسم وفعل وحرف، فالاسم ما دلّ علی المسمّی والفعل ما دلّ علی حرکة المسمّی والحرف ما أنبأ عن معنی ولیس باسم ولا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چیزهایی بر این گفته‌ها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آنچه را که شما گفتید تکمیل کنم، سپس نوشتۀ خود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آن چیزهایی افزود و برخی را کم کرد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الشیعة لفنون الإسلام،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این قواعد همۀ علم نحو نیست ولی سرآغاز آن به شمار</w:t>
      </w:r>
    </w:p>
    <w:p>
      <w:pPr>
        <w:pStyle w:val="BookText"/>
        <w:rPr/>
      </w:pPr>
      <w:r>
        <w:rPr>
          <w:rFonts w:ascii="IRNazanin" w:hAnsi="IRNazanin" w:eastAsia="IRNazanin"/>
          <w:color w:val="111111"/>
          <w:sz w:val="28"/>
          <w:sz w:val="28"/>
          <w:szCs w:val="28"/>
          <w:rtl w:val="true"/>
          <w:lang w:bidi="fa-IR"/>
        </w:rPr>
        <w:t>می‌رود و لذا ابوالاسود با الهام از سخنان امام به تکمیل آن پرداخت و آنچه را که تدوین کرده بود به نظر معلم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واضع علم نحو، علی علیه السلام بوده و تدوین آن به وسیلۀ ابوالاسود دئلی که از شیعیان امام علی علیه السلام است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فهرست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از ابوالاسود دئلی گرفته شده و او هم آن را از امیرمؤمنان علی علیه السلام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گرفته است این بوده که هنگامی که امیرمؤمنان علی علیه السلام اصول این علم را در چند صفحه‌ای نوشته و به ابوالاسود داد، ابوالاسود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أصنع نحو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 جهت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ابوالاسود دئلی پایه‌گذار علم نحو است، خلیل بن احمد فراهیدی شاگرد امام صادق علیه السلام دانش نحو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حسن زبیدی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یگانۀ عصر خود و کارشناس برجستۀ امت و استاد خردمندان و زیرکان، و شخصیتی است که نظیر او در جهان دیده نشده است و او کسی است که علم نحو را گسترش داده و پایه‌های آن را استوار و ضعف‌های آن را برطرف ساخت و معانی آن را شرح داد تا این که به مرزهای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شیعی در پایه‌گذاری نحو و گسترش آن، نقشی کلیدی داشته‌اند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مورد نمی‌توان حقوق دیگران را نادیده انگاشت ولی چون</w:t>
      </w:r>
      <w:bookmarkStart w:id="872" w:name="pg14185_154710"/>
    </w:p>
    <w:p>
      <w:pPr>
        <w:pStyle w:val="BookText"/>
        <w:rPr/>
      </w:pPr>
      <w:bookmarkEnd w:id="872"/>
      <w:r>
        <w:rPr>
          <w:rFonts w:ascii="IRNazanin" w:hAnsi="IRNazanin" w:eastAsia="IRNazanin"/>
          <w:color w:val="111111"/>
          <w:sz w:val="28"/>
          <w:sz w:val="28"/>
          <w:szCs w:val="28"/>
          <w:rtl w:val="true"/>
          <w:lang w:bidi="fa-IR"/>
        </w:rPr>
        <w:t>سخن ما در پایه‌گذاری علوم و مشارکت شیعه در آن است، فقط به ذکر دانشمندان شیعه‌ای می‌پردازیم که در پی‌ریزی این علوم سهم به سزایی داشته‌اند</w:t>
      </w:r>
      <w:r>
        <w:rPr>
          <w:rFonts w:eastAsia="IRNazanin" w:cs="IRNazanin"/>
          <w:color w:val="111111"/>
          <w:sz w:val="28"/>
          <w:szCs w:val="28"/>
          <w:rtl w:val="true"/>
          <w:lang w:bidi="fa-IR"/>
        </w:rPr>
        <w:t>.</w:t>
      </w:r>
    </w:p>
    <w:p>
      <w:pPr>
        <w:pStyle w:val="Heading6"/>
        <w:numPr>
          <w:ilvl w:val="5"/>
          <w:numId w:val="1"/>
        </w:numPr>
        <w:rPr/>
      </w:pPr>
      <w:bookmarkStart w:id="873" w:name="__RefHeading___Toc5147928_3381743652"/>
      <w:bookmarkStart w:id="874" w:name="_Toc326"/>
      <w:bookmarkEnd w:id="873"/>
      <w:r>
        <w:rPr/>
        <w:t>2</w:t>
      </w:r>
      <w:r>
        <w:rPr>
          <w:rtl w:val="true"/>
        </w:rPr>
        <w:t xml:space="preserve">. </w:t>
      </w:r>
      <w:r>
        <w:rPr>
          <w:rtl w:val="true"/>
        </w:rPr>
        <w:t>عطاء بن أبی الأسود</w:t>
      </w:r>
      <w:bookmarkEnd w:id="874"/>
    </w:p>
    <w:p>
      <w:pPr>
        <w:pStyle w:val="BookText"/>
        <w:rPr/>
      </w:pPr>
      <w:r>
        <w:rPr>
          <w:rFonts w:ascii="IRNazanin" w:hAnsi="IRNazanin" w:eastAsia="IRNazanin"/>
          <w:color w:val="111111"/>
          <w:sz w:val="28"/>
          <w:sz w:val="28"/>
          <w:szCs w:val="28"/>
          <w:rtl w:val="true"/>
          <w:lang w:bidi="fa-IR"/>
        </w:rPr>
        <w:t>شیخ طوسی در رجال خود در باب اصحاب حسین بن علی علیهما السلام از او نام می‌برد و سیوطی در طبقات خود، عطاء را استاد اصمعی و ابوعبیده معرفی می‌کند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الشیعة،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6"/>
        <w:numPr>
          <w:ilvl w:val="5"/>
          <w:numId w:val="1"/>
        </w:numPr>
        <w:rPr/>
      </w:pPr>
      <w:bookmarkStart w:id="875" w:name="__RefHeading___Toc5147930_3381743652"/>
      <w:bookmarkStart w:id="876" w:name="_Toc327"/>
      <w:bookmarkEnd w:id="875"/>
      <w:r>
        <w:rPr/>
        <w:t>3</w:t>
      </w:r>
      <w:r>
        <w:rPr>
          <w:rtl w:val="true"/>
        </w:rPr>
        <w:t xml:space="preserve">. </w:t>
      </w:r>
      <w:r>
        <w:rPr>
          <w:rtl w:val="true"/>
        </w:rPr>
        <w:t>ابوجعفر محمد بن الحسن بن ابی ساره</w:t>
      </w:r>
      <w:bookmarkEnd w:id="876"/>
    </w:p>
    <w:p>
      <w:pPr>
        <w:pStyle w:val="BookText"/>
        <w:rPr/>
      </w:pPr>
      <w:r>
        <w:rPr>
          <w:rFonts w:ascii="IRNazanin" w:hAnsi="IRNazanin" w:eastAsia="IRNazanin"/>
          <w:color w:val="111111"/>
          <w:sz w:val="28"/>
          <w:sz w:val="28"/>
          <w:szCs w:val="28"/>
          <w:rtl w:val="true"/>
          <w:lang w:bidi="fa-IR"/>
        </w:rPr>
        <w:t>او معروف به رواسی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از میان کوفیان که کتابی دربارۀ علم نحو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او استاد کسائی و فرّاء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امام باقر و صادق علیهما السلام نقل روایت کرده‌اند و خود وی نویسندۀ چند کتاب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الوقف والإبتداء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الهمز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اعراب القرآن</w:t>
      </w:r>
      <w:bookmarkStart w:id="877" w:name="pg14185_154711"/>
    </w:p>
    <w:p>
      <w:pPr>
        <w:pStyle w:val="Heading6"/>
        <w:numPr>
          <w:ilvl w:val="5"/>
          <w:numId w:val="1"/>
        </w:numPr>
        <w:rPr/>
      </w:pPr>
      <w:bookmarkStart w:id="878" w:name="__RefHeading___Toc5147932_3381743652"/>
      <w:bookmarkStart w:id="879" w:name="_Toc328"/>
      <w:bookmarkEnd w:id="877"/>
      <w:bookmarkEnd w:id="878"/>
      <w:r>
        <w:rPr/>
        <w:t>4</w:t>
      </w:r>
      <w:r>
        <w:rPr>
          <w:rtl w:val="true"/>
        </w:rPr>
        <w:t xml:space="preserve">. </w:t>
      </w:r>
      <w:r>
        <w:rPr>
          <w:rtl w:val="true"/>
        </w:rPr>
        <w:t>حمران بن أعین</w:t>
      </w:r>
      <w:bookmarkEnd w:id="879"/>
    </w:p>
    <w:p>
      <w:pPr>
        <w:pStyle w:val="BookText"/>
        <w:rPr/>
      </w:pPr>
      <w:r>
        <w:rPr>
          <w:rFonts w:ascii="IRNazanin" w:hAnsi="IRNazanin" w:eastAsia="IRNazanin"/>
          <w:color w:val="111111"/>
          <w:sz w:val="28"/>
          <w:sz w:val="28"/>
          <w:szCs w:val="28"/>
          <w:rtl w:val="true"/>
          <w:lang w:bidi="fa-IR"/>
        </w:rPr>
        <w:t>او برادر زرارة بن اعین، امام و پیشوای علم نحو بود و به حدیث و لغت و قرآن، اهتمام خاصی داشت و دانش نحو و قرائت را از فرزندان ابوالاسود فرا گرفت، و فرّاء نیز نزد او برای اخذ دانش زانو زد، همچنان که حدیث را از امام سجاد و باقر و صادق علیهم السلام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بیت آل اعین، از بزرگترین بیوت شیعۀ کوفی است تا آنجا که ابوغالب زراری متوفای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کتابی دربارۀ این خاندان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بزرگان مشایخ شیعه و در علم نحو و لغت چیره دست بود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آل اعین،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همراه با شرح محقق ابطحی قدس سره</w:t>
      </w:r>
      <w:r>
        <w:rPr>
          <w:rFonts w:eastAsia="IRNazanin" w:cs="IRNazanin"/>
          <w:color w:val="111111"/>
          <w:sz w:val="28"/>
          <w:szCs w:val="28"/>
          <w:rtl w:val="true"/>
          <w:lang w:bidi="fa-IR"/>
        </w:rPr>
        <w:t>.</w:t>
      </w:r>
    </w:p>
    <w:p>
      <w:pPr>
        <w:pStyle w:val="Heading6"/>
        <w:numPr>
          <w:ilvl w:val="5"/>
          <w:numId w:val="1"/>
        </w:numPr>
        <w:rPr/>
      </w:pPr>
      <w:bookmarkStart w:id="880" w:name="__RefHeading___Toc5147934_3381743652"/>
      <w:bookmarkStart w:id="881" w:name="_Toc329"/>
      <w:bookmarkEnd w:id="880"/>
      <w:r>
        <w:rPr/>
        <w:t>5</w:t>
      </w:r>
      <w:r>
        <w:rPr>
          <w:rtl w:val="true"/>
        </w:rPr>
        <w:t xml:space="preserve">. </w:t>
      </w:r>
      <w:r>
        <w:rPr>
          <w:rtl w:val="true"/>
        </w:rPr>
        <w:t>ابوعثمان مازنی</w:t>
      </w:r>
      <w:bookmarkEnd w:id="881"/>
    </w:p>
    <w:p>
      <w:pPr>
        <w:pStyle w:val="BookText"/>
        <w:rPr/>
      </w:pPr>
      <w:r>
        <w:rPr>
          <w:rFonts w:ascii="IRNazanin" w:hAnsi="IRNazanin" w:eastAsia="IRNazanin"/>
          <w:color w:val="111111"/>
          <w:sz w:val="28"/>
          <w:sz w:val="28"/>
          <w:szCs w:val="28"/>
          <w:rtl w:val="true"/>
          <w:lang w:bidi="fa-IR"/>
        </w:rPr>
        <w:t>نام او بکر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دانشمندان در نحو و لغت بود و مقدمۀ او در میان دانشمندان، شهرت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دانشمندان امامیه است که به دست إسماعیل بن میثم تربیت شده و در ادبیات عرب، کتابی به نام کتاب التصریف و کتاب ما یلحن فیه العامة، تألیف کرده است و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882" w:name="__RefHeading___Toc5147936_3381743652"/>
      <w:bookmarkStart w:id="883" w:name="_Toc330"/>
      <w:bookmarkEnd w:id="882"/>
      <w:r>
        <w:rPr/>
        <w:t>6</w:t>
      </w:r>
      <w:r>
        <w:rPr>
          <w:rtl w:val="true"/>
        </w:rPr>
        <w:t xml:space="preserve">. </w:t>
      </w:r>
      <w:r>
        <w:rPr>
          <w:rtl w:val="true"/>
        </w:rPr>
        <w:t>ابن السکّیت</w:t>
      </w:r>
      <w:bookmarkEnd w:id="883"/>
    </w:p>
    <w:p>
      <w:pPr>
        <w:pStyle w:val="BookText"/>
        <w:rPr/>
      </w:pPr>
      <w:r>
        <w:rPr>
          <w:rFonts w:ascii="IRNazanin" w:hAnsi="IRNazanin" w:eastAsia="IRNazanin"/>
          <w:color w:val="111111"/>
          <w:sz w:val="28"/>
          <w:sz w:val="28"/>
          <w:szCs w:val="28"/>
          <w:rtl w:val="true"/>
          <w:lang w:bidi="fa-IR"/>
        </w:rPr>
        <w:t>او یعقوب بن إسحاق از خواصّ اصحاب امام جواد و امام هادی علیهما السلام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امام جواد علیه السلام نقل روایت کرده و مسائلی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w:t>
      </w:r>
      <w:bookmarkStart w:id="884" w:name="pg14185_154712"/>
    </w:p>
    <w:p>
      <w:pPr>
        <w:pStyle w:val="BookText"/>
        <w:rPr/>
      </w:pPr>
      <w:bookmarkEnd w:id="884"/>
      <w:r>
        <w:rPr>
          <w:rFonts w:ascii="IRNazanin" w:hAnsi="IRNazanin" w:eastAsia="IRNazanin"/>
          <w:color w:val="111111"/>
          <w:sz w:val="28"/>
          <w:sz w:val="28"/>
          <w:szCs w:val="28"/>
          <w:rtl w:val="true"/>
          <w:lang w:bidi="fa-IR"/>
        </w:rPr>
        <w:t xml:space="preserve">به خاطر تشیع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کشت و او پیشوای زبان و ادبیات عرب در عصر خود بود، و تألیفات او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الالفاظ،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لفظه واختلف معناه،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الاضداد،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المذکر والمؤنث،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المقصور والممدود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خاطر طرفداری از علی علیه السلام به وضع فجیعی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شهادت او این گونه است که وی استاد فرزندان متوکل بود، روزی متوکل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فرزند من پیش تو گرامی‌ترند یا حسن و حسین؟ ابن سکیت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علی علیه السلام در نظر من از تو و دو فرزندت بهتر است، در این هنگام متوکل خشمگین شد و دستور داد زبان او را از پشت سرش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فزون از بیست جلد کتاب در لغت و شعر از خود به یادگار گذاشت</w:t>
      </w:r>
      <w:r>
        <w:rPr>
          <w:rFonts w:eastAsia="IRNazanin" w:cs="IRNazanin"/>
          <w:color w:val="111111"/>
          <w:sz w:val="28"/>
          <w:szCs w:val="28"/>
          <w:rtl w:val="true"/>
          <w:lang w:bidi="fa-IR"/>
        </w:rPr>
        <w:t>.</w:t>
      </w:r>
      <w:r>
        <w:rPr>
          <w:rStyle w:val="FootnoteAnchor"/>
          <w:rtl w:val="true"/>
        </w:rPr>
        <w:footnoteReference w:id="481"/>
      </w:r>
    </w:p>
    <w:p>
      <w:pPr>
        <w:pStyle w:val="Heading6"/>
        <w:numPr>
          <w:ilvl w:val="5"/>
          <w:numId w:val="1"/>
        </w:numPr>
        <w:rPr/>
      </w:pPr>
      <w:bookmarkStart w:id="885" w:name="__RefHeading___Toc5147938_3381743652"/>
      <w:bookmarkStart w:id="886" w:name="_Toc331"/>
      <w:bookmarkEnd w:id="885"/>
      <w:r>
        <w:rPr/>
        <w:t>7</w:t>
      </w:r>
      <w:r>
        <w:rPr>
          <w:rtl w:val="true"/>
        </w:rPr>
        <w:t xml:space="preserve">. </w:t>
      </w:r>
      <w:r>
        <w:rPr>
          <w:rtl w:val="true"/>
        </w:rPr>
        <w:t>ابن حمدون</w:t>
      </w:r>
      <w:bookmarkEnd w:id="88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احمد بن ابراهیم بن إسماعیل بن داود بن حمدون نام داشت و از اساتید لغت عربی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اهل لغت و چهرۀ برجستۀ آنهاست و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از او آموخته و او از خواص اصحاب امام هادی و امام عسکری علیهما السلام بود و آثاری دارد، سپس به ذکر آثار او پرداخته است</w:t>
      </w:r>
      <w:r>
        <w:rPr>
          <w:rFonts w:eastAsia="IRNazanin" w:cs="IRNazanin"/>
          <w:color w:val="111111"/>
          <w:sz w:val="28"/>
          <w:szCs w:val="28"/>
          <w:rtl w:val="true"/>
          <w:lang w:bidi="fa-IR"/>
        </w:rPr>
        <w:t>.</w:t>
      </w:r>
      <w:r>
        <w:rPr>
          <w:rStyle w:val="FootnoteAnchor"/>
          <w:rtl w:val="true"/>
        </w:rPr>
        <w:footnoteReference w:id="482"/>
      </w:r>
      <w:bookmarkStart w:id="887" w:name="pg14185_154713"/>
    </w:p>
    <w:p>
      <w:pPr>
        <w:pStyle w:val="Heading6"/>
        <w:numPr>
          <w:ilvl w:val="5"/>
          <w:numId w:val="1"/>
        </w:numPr>
        <w:rPr/>
      </w:pPr>
      <w:bookmarkStart w:id="888" w:name="__RefHeading___Toc5147940_3381743652"/>
      <w:bookmarkStart w:id="889" w:name="_Toc332"/>
      <w:bookmarkEnd w:id="887"/>
      <w:bookmarkEnd w:id="888"/>
      <w:r>
        <w:rPr/>
        <w:t>8</w:t>
      </w:r>
      <w:r>
        <w:rPr>
          <w:rtl w:val="true"/>
        </w:rPr>
        <w:t xml:space="preserve">. </w:t>
      </w:r>
      <w:r>
        <w:rPr>
          <w:rtl w:val="true"/>
        </w:rPr>
        <w:t>ابوإسحاق نحوی</w:t>
      </w:r>
      <w:bookmarkEnd w:id="889"/>
    </w:p>
    <w:p>
      <w:pPr>
        <w:pStyle w:val="BookText"/>
        <w:rPr/>
      </w:pPr>
      <w:r>
        <w:rPr>
          <w:rFonts w:ascii="IRNazanin" w:hAnsi="IRNazanin" w:eastAsia="IRNazanin"/>
          <w:color w:val="111111"/>
          <w:sz w:val="28"/>
          <w:sz w:val="28"/>
          <w:szCs w:val="28"/>
          <w:rtl w:val="true"/>
          <w:lang w:bidi="fa-IR"/>
        </w:rPr>
        <w:t>نام او ثعلبة بن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قرائت، فقیه عصر خود و نحوی و لغوی بود و از امام صادق و امام کاظم علیهما السلام نقل روایت کرده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6"/>
        <w:numPr>
          <w:ilvl w:val="5"/>
          <w:numId w:val="1"/>
        </w:numPr>
        <w:rPr/>
      </w:pPr>
      <w:bookmarkStart w:id="890" w:name="__RefHeading___Toc5147942_3381743652"/>
      <w:bookmarkStart w:id="891" w:name="_Toc333"/>
      <w:bookmarkEnd w:id="890"/>
      <w:r>
        <w:rPr/>
        <w:t>9</w:t>
      </w:r>
      <w:r>
        <w:rPr>
          <w:rtl w:val="true"/>
        </w:rPr>
        <w:t xml:space="preserve">. </w:t>
      </w:r>
      <w:r>
        <w:rPr>
          <w:rtl w:val="true"/>
        </w:rPr>
        <w:t>قتیبۀ نحوی</w:t>
      </w:r>
      <w:bookmarkEnd w:id="891"/>
    </w:p>
    <w:p>
      <w:pPr>
        <w:pStyle w:val="BookText"/>
        <w:rPr/>
      </w:pPr>
      <w:r>
        <w:rPr>
          <w:rFonts w:ascii="IRNazanin" w:hAnsi="IRNazanin" w:eastAsia="IRNazanin"/>
          <w:color w:val="111111"/>
          <w:sz w:val="28"/>
          <w:sz w:val="28"/>
          <w:szCs w:val="28"/>
          <w:rtl w:val="true"/>
          <w:lang w:bidi="fa-IR"/>
        </w:rPr>
        <w:t>قتیبۀ جُعفی از اهل کوفه است، نجاشی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قرائت و مؤدّب است</w:t>
      </w:r>
      <w:r>
        <w:rPr>
          <w:rFonts w:eastAsia="IRNazanin" w:cs="IRNazanin"/>
          <w:color w:val="111111"/>
          <w:sz w:val="28"/>
          <w:szCs w:val="28"/>
          <w:rtl w:val="true"/>
          <w:lang w:bidi="fa-IR"/>
        </w:rPr>
        <w:t>.</w:t>
      </w:r>
      <w:r>
        <w:rPr>
          <w:rStyle w:val="FootnoteAnchor"/>
          <w:rtl w:val="true"/>
        </w:rPr>
        <w:footnoteReference w:id="484"/>
      </w:r>
    </w:p>
    <w:p>
      <w:pPr>
        <w:pStyle w:val="Heading6"/>
        <w:numPr>
          <w:ilvl w:val="5"/>
          <w:numId w:val="1"/>
        </w:numPr>
        <w:rPr/>
      </w:pPr>
      <w:bookmarkStart w:id="892" w:name="__RefHeading___Toc5147944_3381743652"/>
      <w:bookmarkStart w:id="893" w:name="_Toc334"/>
      <w:bookmarkEnd w:id="892"/>
      <w:r>
        <w:rPr/>
        <w:t>10</w:t>
      </w:r>
      <w:r>
        <w:rPr>
          <w:rtl w:val="true"/>
        </w:rPr>
        <w:t xml:space="preserve">. </w:t>
      </w:r>
      <w:r>
        <w:rPr>
          <w:rtl w:val="true"/>
        </w:rPr>
        <w:t>ابراهیم بن ابی البلاد</w:t>
      </w:r>
      <w:bookmarkEnd w:id="893"/>
    </w:p>
    <w:p>
      <w:pPr>
        <w:pStyle w:val="BookText"/>
        <w:rPr/>
      </w:pPr>
      <w:r>
        <w:rPr>
          <w:rFonts w:ascii="IRNazanin" w:hAnsi="IRNazanin" w:eastAsia="IRNazanin"/>
          <w:color w:val="111111"/>
          <w:sz w:val="28"/>
          <w:sz w:val="28"/>
          <w:szCs w:val="28"/>
          <w:rtl w:val="true"/>
          <w:lang w:bidi="fa-IR"/>
        </w:rPr>
        <w:t>نجاشی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ثقه، قاری و ادیب است که از امام صادق و کاظم علیهما السلام نقل روایت کرده است</w:t>
      </w:r>
      <w:r>
        <w:rPr>
          <w:rFonts w:eastAsia="IRNazanin" w:cs="IRNazanin"/>
          <w:color w:val="111111"/>
          <w:sz w:val="28"/>
          <w:szCs w:val="28"/>
          <w:rtl w:val="true"/>
          <w:lang w:bidi="fa-IR"/>
        </w:rPr>
        <w:t>.</w:t>
      </w:r>
    </w:p>
    <w:p>
      <w:pPr>
        <w:pStyle w:val="Heading6"/>
        <w:numPr>
          <w:ilvl w:val="5"/>
          <w:numId w:val="1"/>
        </w:numPr>
        <w:rPr/>
      </w:pPr>
      <w:bookmarkStart w:id="894" w:name="__RefHeading___Toc5147946_3381743652"/>
      <w:bookmarkStart w:id="895" w:name="_Toc335"/>
      <w:bookmarkEnd w:id="894"/>
      <w:r>
        <w:rPr/>
        <w:t>11</w:t>
      </w:r>
      <w:r>
        <w:rPr>
          <w:rtl w:val="true"/>
        </w:rPr>
        <w:t xml:space="preserve">. </w:t>
      </w:r>
      <w:r>
        <w:rPr>
          <w:rtl w:val="true"/>
        </w:rPr>
        <w:t>محمد بن سلمه یشکری</w:t>
      </w:r>
      <w:bookmarkEnd w:id="89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مردی از اصحاب کوفی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منزلت والایی برخوردار است و فقیه، قاری و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میان عربهای بادیه زندگی کرد و از آنها زبان خالص عربی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سکّیت از او بهره گرفته است</w:t>
      </w:r>
      <w:r>
        <w:rPr>
          <w:rFonts w:eastAsia="IRNazanin" w:cs="IRNazanin"/>
          <w:color w:val="111111"/>
          <w:sz w:val="28"/>
          <w:szCs w:val="28"/>
          <w:rtl w:val="true"/>
          <w:lang w:bidi="fa-IR"/>
        </w:rPr>
        <w:t>.</w:t>
      </w:r>
      <w:bookmarkStart w:id="896" w:name="pg14185_154714"/>
    </w:p>
    <w:p>
      <w:pPr>
        <w:pStyle w:val="Heading6"/>
        <w:numPr>
          <w:ilvl w:val="5"/>
          <w:numId w:val="1"/>
        </w:numPr>
        <w:rPr/>
      </w:pPr>
      <w:bookmarkStart w:id="897" w:name="__RefHeading___Toc5147948_3381743652"/>
      <w:bookmarkStart w:id="898" w:name="_Toc336"/>
      <w:bookmarkEnd w:id="896"/>
      <w:bookmarkEnd w:id="897"/>
      <w:r>
        <w:rPr/>
        <w:t>12</w:t>
      </w:r>
      <w:r>
        <w:rPr>
          <w:rtl w:val="true"/>
        </w:rPr>
        <w:t xml:space="preserve">. </w:t>
      </w:r>
      <w:r>
        <w:rPr>
          <w:rtl w:val="true"/>
        </w:rPr>
        <w:t>ابوعبداللّه نحوی</w:t>
      </w:r>
      <w:bookmarkEnd w:id="898"/>
    </w:p>
    <w:p>
      <w:pPr>
        <w:pStyle w:val="BookText"/>
        <w:rPr/>
      </w:pPr>
      <w:r>
        <w:rPr>
          <w:rFonts w:ascii="IRNazanin" w:hAnsi="IRNazanin" w:eastAsia="IRNazanin"/>
          <w:color w:val="111111"/>
          <w:sz w:val="28"/>
          <w:sz w:val="28"/>
          <w:szCs w:val="28"/>
          <w:rtl w:val="true"/>
          <w:lang w:bidi="fa-IR"/>
        </w:rPr>
        <w:t>وی حسین بن احمد بن خالویه ساکن حلب و فردی شیعی، آگاه از علوم عربی و لغت و شعر بود، او آثاری دارد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مستحسن القراءات و الشواذ وکتاب فی اللغة</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به شماره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طبقات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لغت و علوم عربی بود و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بغداد درگذشت</w:t>
      </w:r>
      <w:r>
        <w:rPr>
          <w:rFonts w:eastAsia="IRNazanin" w:cs="IRNazanin"/>
          <w:color w:val="111111"/>
          <w:sz w:val="28"/>
          <w:szCs w:val="28"/>
          <w:rtl w:val="true"/>
          <w:lang w:bidi="fa-IR"/>
        </w:rPr>
        <w:t>.</w:t>
      </w:r>
      <w:r>
        <w:rPr>
          <w:rStyle w:val="FootnoteAnchor"/>
          <w:rtl w:val="true"/>
        </w:rPr>
        <w:footnoteReference w:id="486"/>
      </w:r>
    </w:p>
    <w:p>
      <w:pPr>
        <w:pStyle w:val="Heading6"/>
        <w:numPr>
          <w:ilvl w:val="5"/>
          <w:numId w:val="1"/>
        </w:numPr>
        <w:rPr/>
      </w:pPr>
      <w:bookmarkStart w:id="899" w:name="__RefHeading___Toc5147950_3381743652"/>
      <w:bookmarkStart w:id="900" w:name="_Toc337"/>
      <w:bookmarkEnd w:id="899"/>
      <w:r>
        <w:rPr/>
        <w:t>13</w:t>
      </w:r>
      <w:r>
        <w:rPr>
          <w:rtl w:val="true"/>
        </w:rPr>
        <w:t xml:space="preserve">. </w:t>
      </w:r>
      <w:r>
        <w:rPr>
          <w:rtl w:val="true"/>
        </w:rPr>
        <w:t>ابوالقاسم تنوخی</w:t>
      </w:r>
      <w:bookmarkEnd w:id="900"/>
    </w:p>
    <w:p>
      <w:pPr>
        <w:pStyle w:val="BookText"/>
        <w:rPr/>
      </w:pPr>
      <w:r>
        <w:rPr>
          <w:rFonts w:ascii="IRNazanin" w:hAnsi="IRNazanin" w:eastAsia="IRNazanin"/>
          <w:color w:val="111111"/>
          <w:sz w:val="28"/>
          <w:sz w:val="28"/>
          <w:szCs w:val="28"/>
          <w:rtl w:val="true"/>
          <w:lang w:bidi="fa-IR"/>
        </w:rPr>
        <w:t>ابن شهرآشوب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زمرۀ شعرایی است که در مدح اهل‌بیت علیهم السلام آشکارا شعر گفته‌اند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یاقوت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نحو و هیئت و عروض، پیشوا بود و از لغت عرب و نحو بخش مهمی را حفظ داشت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ما در این جا نمونه‌هایی از امامان نحو واسوه‌های این علم را یادآور شدیم و اکثر اینها در سده‌های چهارگانۀ نخست تاریخ اسلامی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به ذکر تمام دانشمندان بزرگ نحو از شیعه بپردازیم، باید برای آن کتاب مستقلی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حسن صدر در کتاب خود امامان نحو از شیعه را تا قرن هفتم آورده که تعداد آنان به صد و چهل می‌رسد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بدانیم که شریف رضی، سید مرتضی، ابن الشجری و نجم</w:t>
      </w:r>
      <w:bookmarkStart w:id="901" w:name="pg14185_154715"/>
    </w:p>
    <w:p>
      <w:pPr>
        <w:pStyle w:val="BookText"/>
        <w:rPr/>
      </w:pPr>
      <w:bookmarkEnd w:id="901"/>
      <w:r>
        <w:rPr>
          <w:rFonts w:ascii="IRNazanin" w:hAnsi="IRNazanin" w:eastAsia="IRNazanin"/>
          <w:color w:val="111111"/>
          <w:sz w:val="28"/>
          <w:sz w:val="28"/>
          <w:szCs w:val="28"/>
          <w:rtl w:val="true"/>
          <w:lang w:bidi="fa-IR"/>
        </w:rPr>
        <w:t>الأئمة از شخصیت‌های بارز شیعی در این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می‌کنیم ما هرگز سهم دیگران را در توسعۀ این علم نادیده نمی‌گیریم، بلکه هدف بیان این گروه از مسلمین است که زحمات آنان برای برخی پنهان و ناشناخته مانده است</w:t>
      </w:r>
      <w:r>
        <w:rPr>
          <w:rFonts w:eastAsia="IRNazanin" w:cs="IRNazanin"/>
          <w:color w:val="111111"/>
          <w:sz w:val="28"/>
          <w:szCs w:val="28"/>
          <w:rtl w:val="true"/>
          <w:lang w:bidi="fa-IR"/>
        </w:rPr>
        <w:t>.</w:t>
      </w:r>
    </w:p>
    <w:p>
      <w:pPr>
        <w:pStyle w:val="Heading5"/>
        <w:numPr>
          <w:ilvl w:val="4"/>
          <w:numId w:val="1"/>
        </w:numPr>
        <w:rPr/>
      </w:pPr>
      <w:bookmarkStart w:id="902" w:name="__RefHeading___Toc5147952_3381743652"/>
      <w:bookmarkStart w:id="903" w:name="_Toc338"/>
      <w:bookmarkEnd w:id="902"/>
      <w:r>
        <w:rPr>
          <w:rtl w:val="true"/>
        </w:rPr>
        <w:t>شیعه و علم صرف</w:t>
      </w:r>
      <w:bookmarkEnd w:id="903"/>
    </w:p>
    <w:p>
      <w:pPr>
        <w:pStyle w:val="BookText"/>
        <w:rPr/>
      </w:pPr>
      <w:r>
        <w:rPr>
          <w:rFonts w:ascii="IRNazanin" w:hAnsi="IRNazanin" w:eastAsia="IRNazanin"/>
          <w:color w:val="111111"/>
          <w:sz w:val="28"/>
          <w:sz w:val="28"/>
          <w:szCs w:val="28"/>
          <w:rtl w:val="true"/>
          <w:lang w:bidi="fa-IR"/>
        </w:rPr>
        <w:t xml:space="preserve">تا قبل از زمان ابوعثمان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صرف، بخشی از علم نحو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آن را از نحو جدا کرد، و کتاب مستقلی دربارۀ آن نوشت، ابوعثمان مازنی است</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مادۀ‌کافیه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آن نوشت ولی این علم چندان با استقبال گرمی روبرو نشد تا این که نجم‌الأئمه یعنی محمد بن حسن رضی استرآبادی غروی، شافیۀ ابن حاجب در علم صرف را به صورت گسترده شرح کرد، همچنان که کافیۀ او را در نحو به همین شیوه شرح نمود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کشف الظنون دربارۀ کافیۀ ابن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زیادی بر این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 شرح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 مانند آن، نوشته نشده است و در غالب کتب نحو مانند آن از نظر جمع اقوال و تحقیق مطالب نگارش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بااستقبال مردم روبرو شده ومردم بر آن، اعتماد کرده‌اند و او خود دارای نظریات خاصّی است که با دیگران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نگارش آن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نجف اشرف فارغ شده است</w:t>
      </w:r>
      <w:r>
        <w:rPr>
          <w:rFonts w:eastAsia="IRNazanin" w:cs="IRNazanin"/>
          <w:color w:val="111111"/>
          <w:sz w:val="28"/>
          <w:szCs w:val="28"/>
          <w:rtl w:val="true"/>
          <w:lang w:bidi="fa-IR"/>
        </w:rPr>
        <w:t>.</w:t>
      </w:r>
      <w:bookmarkStart w:id="904" w:name="pg14185_154716"/>
    </w:p>
    <w:p>
      <w:pPr>
        <w:pStyle w:val="Heading5"/>
        <w:numPr>
          <w:ilvl w:val="4"/>
          <w:numId w:val="1"/>
        </w:numPr>
        <w:rPr/>
      </w:pPr>
      <w:bookmarkStart w:id="905" w:name="__RefHeading___Toc5147954_3381743652"/>
      <w:bookmarkStart w:id="906" w:name="_Toc339"/>
      <w:bookmarkEnd w:id="904"/>
      <w:bookmarkEnd w:id="905"/>
      <w:r>
        <w:rPr>
          <w:rtl w:val="true"/>
        </w:rPr>
        <w:t>شیعه و علم لغت</w:t>
      </w:r>
      <w:bookmarkEnd w:id="906"/>
    </w:p>
    <w:p>
      <w:pPr>
        <w:pStyle w:val="Heading6"/>
        <w:numPr>
          <w:ilvl w:val="5"/>
          <w:numId w:val="1"/>
        </w:numPr>
        <w:rPr/>
      </w:pPr>
      <w:bookmarkStart w:id="907" w:name="__RefHeading___Toc5147956_3381743652"/>
      <w:bookmarkStart w:id="908" w:name="_Toc340"/>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مقصود از علم لغت، سخن گفتن دربارۀ معانی واژگان عربی است، آن هم از نظر ریشه‌یابی و بیان اشتقاق برخی از برخی دیگر، سپس تبیین معنای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رسیدن به چنین هدفی در گرو نگارش کتاب‌های فرهنگنامه، و لغت‌نامه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فرهنگ‌نامه‌ها بر دو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موضوع معینی در نظر گرفته می‌شود مانند حیوانات، انسان، خرس، اسب و شتر دربارۀ اسامی آنها و اسامی اعضای بدن آنها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الحیوان جاحظ و حیاة الحیوان دمیری و ثعالبی، که اینها را واژه‌نامه‌های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مجموع لغت عرب، بدون این که موضوع خاصی در نظر گرفته شود، سخن گفته می‌شود و اولین فردی که این در را به روی ادبای عرب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خلیل بن احمد بصری ازدی 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ضبط لغت عرب پرداخت و علم عروض را پایه‌گذاری کرد و فرهنگ‌نامۀ او در نگارش مفردات، روش خاصی دارد که امروز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الفاظ عرب را به ترتیب مخارج از حلق تا لب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اخیراً کتاب العین منتشر شده و برخی آن را به صورت فرهنگ‌های لغت امروز، به صورت الفبایی تنظیم کرده‌اند</w:t>
      </w:r>
      <w:r>
        <w:rPr>
          <w:rFonts w:eastAsia="IRNazanin" w:cs="IRNazanin"/>
          <w:color w:val="111111"/>
          <w:sz w:val="28"/>
          <w:szCs w:val="28"/>
          <w:rtl w:val="true"/>
          <w:lang w:bidi="fa-IR"/>
        </w:rPr>
        <w:t>.</w:t>
      </w:r>
    </w:p>
    <w:p>
      <w:pPr>
        <w:pStyle w:val="Heading6"/>
        <w:numPr>
          <w:ilvl w:val="5"/>
          <w:numId w:val="1"/>
        </w:numPr>
        <w:rPr/>
      </w:pPr>
      <w:bookmarkStart w:id="909" w:name="__RefHeading___Toc5147958_3381743652"/>
      <w:bookmarkStart w:id="910" w:name="_Toc341"/>
      <w:bookmarkEnd w:id="909"/>
      <w:r>
        <w:rPr/>
        <w:t>1</w:t>
      </w:r>
      <w:r>
        <w:rPr>
          <w:rtl w:val="true"/>
        </w:rPr>
        <w:t xml:space="preserve">. </w:t>
      </w:r>
      <w:r>
        <w:rPr>
          <w:rtl w:val="true"/>
        </w:rPr>
        <w:t>خلیل بن احمد فراهیدی</w:t>
      </w:r>
      <w:bookmarkEnd w:id="91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خلیل بن احمد شیعی بود، سخنی نیست، او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دیده به جهان گشود و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تدوین فرهنگ</w:t>
      </w:r>
      <w:bookmarkStart w:id="911" w:name="pg14185_154717"/>
    </w:p>
    <w:p>
      <w:pPr>
        <w:pStyle w:val="BookText"/>
        <w:rPr/>
      </w:pPr>
      <w:bookmarkEnd w:id="911"/>
      <w:r>
        <w:rPr>
          <w:rFonts w:ascii="IRNazanin" w:hAnsi="IRNazanin" w:eastAsia="IRNazanin"/>
          <w:color w:val="111111"/>
          <w:sz w:val="28"/>
          <w:sz w:val="28"/>
          <w:szCs w:val="28"/>
          <w:rtl w:val="true"/>
          <w:lang w:bidi="fa-IR"/>
        </w:rPr>
        <w:t xml:space="preserve">لغت عرب، کتابی دربارۀ امامت نوشته است و محمد بن جعفر مراغی همه آنها را در کتاب خود آورده و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معروف به مراغی در رشتۀ کلام، کار می‌کرد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امامت، و ذکر مجاز در قرآن و کتابی دربارۀ مجازات قرآن تألیف نموده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مردم در ادب عربی بود و گفتار او در لغت، حجت است و علم عروض را اختراع کرد، علم و دانش او بالاتر از آن است که گفته شود، او شیعۀ امامی بود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ابن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فرزند احمد، امام مردم در علوم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دانش او بالاتر از آن است که پنهان بماند و او امامی مذهب بود</w:t>
      </w:r>
      <w:r>
        <w:rPr>
          <w:rFonts w:eastAsia="IRNazanin" w:cs="IRNazanin"/>
          <w:color w:val="111111"/>
          <w:sz w:val="28"/>
          <w:szCs w:val="28"/>
          <w:rtl w:val="true"/>
          <w:lang w:bidi="fa-IR"/>
        </w:rPr>
        <w:t>.</w:t>
      </w:r>
      <w:r>
        <w:rPr>
          <w:rStyle w:val="FootnoteAnchor"/>
          <w:rtl w:val="true"/>
        </w:rPr>
        <w:footnoteReference w:id="492"/>
      </w:r>
    </w:p>
    <w:p>
      <w:pPr>
        <w:pStyle w:val="Heading6"/>
        <w:numPr>
          <w:ilvl w:val="5"/>
          <w:numId w:val="1"/>
        </w:numPr>
        <w:rPr/>
      </w:pPr>
      <w:bookmarkStart w:id="912" w:name="__RefHeading___Toc5147960_3381743652"/>
      <w:bookmarkStart w:id="913" w:name="_Toc342"/>
      <w:bookmarkEnd w:id="912"/>
      <w:r>
        <w:rPr/>
        <w:t>2</w:t>
      </w:r>
      <w:r>
        <w:rPr>
          <w:rtl w:val="true"/>
        </w:rPr>
        <w:t xml:space="preserve">. </w:t>
      </w:r>
      <w:r>
        <w:rPr>
          <w:rtl w:val="true"/>
        </w:rPr>
        <w:t>ابان بن تغلب</w:t>
      </w:r>
      <w:bookmarkEnd w:id="913"/>
    </w:p>
    <w:p>
      <w:pPr>
        <w:pStyle w:val="BookText"/>
        <w:rPr/>
      </w:pPr>
      <w:r>
        <w:rPr>
          <w:rFonts w:ascii="IRNazanin" w:hAnsi="IRNazanin" w:eastAsia="IRNazanin"/>
          <w:color w:val="111111"/>
          <w:sz w:val="28"/>
          <w:sz w:val="28"/>
          <w:szCs w:val="28"/>
          <w:rtl w:val="true"/>
          <w:lang w:bidi="fa-IR"/>
        </w:rPr>
        <w:t>او از اصحاب امام باقر و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دربارۀ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چهره‌های شناخته شدۀ قرّاء بود و فقیه و لغوی بود و لغت را از اعراب بادیه شنید و نقل کرد</w:t>
      </w:r>
      <w:r>
        <w:rPr>
          <w:rFonts w:eastAsia="IRNazanin" w:cs="IRNazanin"/>
          <w:color w:val="111111"/>
          <w:sz w:val="28"/>
          <w:szCs w:val="28"/>
          <w:rtl w:val="true"/>
          <w:lang w:bidi="fa-IR"/>
        </w:rPr>
        <w:t>.</w:t>
      </w:r>
      <w:r>
        <w:rPr>
          <w:rStyle w:val="FootnoteAnchor"/>
          <w:rtl w:val="true"/>
        </w:rPr>
        <w:footnoteReference w:id="49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ثقه، دارای منزلتی عظیم، قاری و فقیه ولغوی بود</w:t>
      </w:r>
      <w:r>
        <w:rPr>
          <w:rFonts w:eastAsia="IRNazanin" w:cs="IRNazanin"/>
          <w:color w:val="111111"/>
          <w:sz w:val="28"/>
          <w:szCs w:val="28"/>
          <w:rtl w:val="true"/>
          <w:lang w:bidi="fa-IR"/>
        </w:rPr>
        <w:t>.</w:t>
      </w:r>
      <w:bookmarkStart w:id="914" w:name="pg14185_154718"/>
    </w:p>
    <w:p>
      <w:pPr>
        <w:pStyle w:val="Heading6"/>
        <w:numPr>
          <w:ilvl w:val="5"/>
          <w:numId w:val="1"/>
        </w:numPr>
        <w:rPr/>
      </w:pPr>
      <w:bookmarkStart w:id="915" w:name="__RefHeading___Toc5147962_3381743652"/>
      <w:bookmarkStart w:id="916" w:name="_Toc343"/>
      <w:bookmarkEnd w:id="914"/>
      <w:bookmarkEnd w:id="915"/>
      <w:r>
        <w:rPr/>
        <w:t>3</w:t>
      </w:r>
      <w:r>
        <w:rPr>
          <w:rtl w:val="true"/>
        </w:rPr>
        <w:t xml:space="preserve">. </w:t>
      </w:r>
      <w:r>
        <w:rPr>
          <w:rtl w:val="true"/>
        </w:rPr>
        <w:t>ابن حمدون</w:t>
      </w:r>
      <w:bookmarkEnd w:id="916"/>
    </w:p>
    <w:p>
      <w:pPr>
        <w:pStyle w:val="BookText"/>
        <w:rPr/>
      </w:pPr>
      <w:r>
        <w:rPr>
          <w:rFonts w:ascii="IRNazanin" w:hAnsi="IRNazanin" w:eastAsia="IRNazanin"/>
          <w:color w:val="111111"/>
          <w:sz w:val="28"/>
          <w:sz w:val="28"/>
          <w:szCs w:val="28"/>
          <w:rtl w:val="true"/>
          <w:lang w:bidi="fa-IR"/>
        </w:rPr>
        <w:t>شیخ در فهرست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اهل لغت وچهرۀ شناخته شده</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طوسی، شمارۀ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ابوالعباس ملقّب به ثعلب بود</w:t>
      </w:r>
      <w:r>
        <w:rPr>
          <w:rFonts w:eastAsia="IRNazanin" w:cs="IRNazanin"/>
          <w:color w:val="111111"/>
          <w:sz w:val="28"/>
          <w:szCs w:val="28"/>
          <w:rtl w:val="true"/>
          <w:lang w:bidi="fa-IR"/>
        </w:rPr>
        <w:t>.</w:t>
      </w:r>
    </w:p>
    <w:p>
      <w:pPr>
        <w:pStyle w:val="Heading6"/>
        <w:numPr>
          <w:ilvl w:val="5"/>
          <w:numId w:val="1"/>
        </w:numPr>
        <w:rPr/>
      </w:pPr>
      <w:bookmarkStart w:id="917" w:name="__RefHeading___Toc5147964_3381743652"/>
      <w:bookmarkStart w:id="918" w:name="_Toc344"/>
      <w:bookmarkEnd w:id="917"/>
      <w:r>
        <w:rPr/>
        <w:t>4</w:t>
      </w:r>
      <w:r>
        <w:rPr>
          <w:rtl w:val="true"/>
        </w:rPr>
        <w:t xml:space="preserve">. </w:t>
      </w:r>
      <w:r>
        <w:rPr>
          <w:rtl w:val="true"/>
        </w:rPr>
        <w:t>ابوبکر محمد بن حسن بن درید ازدی</w:t>
      </w:r>
      <w:bookmarkEnd w:id="918"/>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ادیب و لغوی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و ابوهاشم جبائی در یک روز درگذشتند و مردم با کمال تأسف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ابن درید و ابوهاشم لغت و کلام هم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شیوۀ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نوشت و صاحب بن عبّاد آن را خلاصه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6"/>
        <w:numPr>
          <w:ilvl w:val="5"/>
          <w:numId w:val="1"/>
        </w:numPr>
        <w:rPr/>
      </w:pPr>
      <w:bookmarkStart w:id="919" w:name="__RefHeading___Toc5147966_3381743652"/>
      <w:bookmarkStart w:id="920" w:name="_Toc345"/>
      <w:bookmarkEnd w:id="919"/>
      <w:r>
        <w:rPr/>
        <w:t>5</w:t>
      </w:r>
      <w:r>
        <w:rPr>
          <w:rtl w:val="true"/>
        </w:rPr>
        <w:t xml:space="preserve">. </w:t>
      </w:r>
      <w:r>
        <w:rPr>
          <w:rtl w:val="true"/>
        </w:rPr>
        <w:t>صاحب بن عبّاد</w:t>
      </w:r>
      <w:bookmarkEnd w:id="920"/>
    </w:p>
    <w:p>
      <w:pPr>
        <w:pStyle w:val="BookText"/>
        <w:rPr/>
      </w:pPr>
      <w:r>
        <w:rPr>
          <w:rFonts w:ascii="IRNazanin" w:hAnsi="IRNazanin" w:eastAsia="IRNazanin"/>
          <w:color w:val="111111"/>
          <w:sz w:val="28"/>
          <w:sz w:val="28"/>
          <w:szCs w:val="28"/>
          <w:rtl w:val="true"/>
          <w:lang w:bidi="fa-IR"/>
        </w:rPr>
        <w:t xml:space="preserve">او شخصیتی بزرگ، و عالی مقام در علم و ادب بود و 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نوشت، و از نگارش‌های نفیس او کتاب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است که چند مجلد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او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دو بیت از قصائد او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 الوصیّ هُو الذی آتی الزکاةَ وکانَ فی المحراب</w:t>
      </w:r>
    </w:p>
    <w:p>
      <w:pPr>
        <w:pStyle w:val="BookText"/>
        <w:rPr/>
      </w:pPr>
      <w:r>
        <w:rPr>
          <w:rFonts w:ascii="IRNazanin" w:hAnsi="IRNazanin" w:eastAsia="IRNazanin"/>
          <w:color w:val="111111"/>
          <w:sz w:val="28"/>
          <w:sz w:val="28"/>
          <w:szCs w:val="28"/>
          <w:rtl w:val="true"/>
          <w:lang w:bidi="fa-IR"/>
        </w:rPr>
        <w:t>ألم تعلمُوا أنّ الوصیَّ هو الذی حکم الغدیر له علی الأصحاب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وصی پیامبر کسی است که در محراب عبادت زکات داد؛ آیا نمی‌دانید، وصی پیامبر کسی است که غدیر خم به برتری او بر صحابه شهادت داد</w:t>
      </w:r>
      <w:r>
        <w:rPr>
          <w:rFonts w:eastAsia="IRNazanin" w:cs="IRNazanin"/>
          <w:color w:val="111111"/>
          <w:sz w:val="28"/>
          <w:szCs w:val="28"/>
          <w:rtl w:val="true"/>
          <w:lang w:bidi="fa-IR"/>
        </w:rPr>
        <w:t>».</w:t>
      </w:r>
      <w:bookmarkStart w:id="921" w:name="pg14185_154719"/>
    </w:p>
    <w:p>
      <w:pPr>
        <w:pStyle w:val="BookText"/>
        <w:rPr/>
      </w:pPr>
      <w:bookmarkEnd w:id="921"/>
      <w:r>
        <w:rPr>
          <w:rFonts w:ascii="IRNazanin" w:hAnsi="IRNazanin" w:eastAsia="IRNazanin"/>
          <w:color w:val="111111"/>
          <w:sz w:val="28"/>
          <w:sz w:val="28"/>
          <w:szCs w:val="28"/>
          <w:rtl w:val="true"/>
          <w:lang w:bidi="fa-IR"/>
        </w:rPr>
        <w:t>البته خدمتگزاران علم نحو از دانشمندان شیعی فزونتر از آن هستند که در اینجا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شرح حال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پرداخته است، از آنجا غرض پرده از روی یک واقعیت و این که شیعیان به سان دیگران خدمتگزاران علوم اسلامی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بسنده می‌کنیم</w:t>
      </w:r>
      <w:r>
        <w:rPr>
          <w:rFonts w:eastAsia="IRNazanin" w:cs="IRNazanin"/>
          <w:color w:val="111111"/>
          <w:sz w:val="28"/>
          <w:szCs w:val="28"/>
          <w:rtl w:val="true"/>
          <w:lang w:bidi="fa-IR"/>
        </w:rPr>
        <w:t>.</w:t>
      </w:r>
    </w:p>
    <w:p>
      <w:pPr>
        <w:pStyle w:val="Heading5"/>
        <w:numPr>
          <w:ilvl w:val="4"/>
          <w:numId w:val="1"/>
        </w:numPr>
        <w:rPr/>
      </w:pPr>
      <w:bookmarkStart w:id="922" w:name="__RefHeading___Toc5147968_3381743652"/>
      <w:bookmarkStart w:id="923" w:name="_Toc346"/>
      <w:bookmarkEnd w:id="922"/>
      <w:r>
        <w:rPr>
          <w:rtl w:val="true"/>
        </w:rPr>
        <w:t>شیعه و علم عروض</w:t>
      </w:r>
      <w:bookmarkEnd w:id="923"/>
    </w:p>
    <w:p>
      <w:pPr>
        <w:pStyle w:val="Heading6"/>
        <w:numPr>
          <w:ilvl w:val="5"/>
          <w:numId w:val="1"/>
        </w:numPr>
        <w:rPr/>
      </w:pPr>
      <w:bookmarkStart w:id="924" w:name="__RefHeading___Toc5147970_3381743652"/>
      <w:bookmarkStart w:id="925" w:name="_Toc347"/>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اگر شیعه پایه‌گذار علم نحو است، آن هم به راهنمایی باب علم نبی، امیرمؤمنان علی علیه السلام، خوشبختانه مبتکر علم عروض نیز هست، و ما فقط از مؤسس آن سخن گفته و دو نفر از مؤلفان این علم را نام می‌بریم</w:t>
      </w:r>
      <w:r>
        <w:rPr>
          <w:rFonts w:eastAsia="IRNazanin" w:cs="IRNazanin"/>
          <w:color w:val="111111"/>
          <w:sz w:val="28"/>
          <w:szCs w:val="28"/>
          <w:rtl w:val="true"/>
          <w:lang w:bidi="fa-IR"/>
        </w:rPr>
        <w:t>:</w:t>
      </w:r>
    </w:p>
    <w:p>
      <w:pPr>
        <w:pStyle w:val="Heading6"/>
        <w:numPr>
          <w:ilvl w:val="5"/>
          <w:numId w:val="1"/>
        </w:numPr>
        <w:rPr/>
      </w:pPr>
      <w:bookmarkStart w:id="926" w:name="__RefHeading___Toc5147972_3381743652"/>
      <w:bookmarkStart w:id="927" w:name="_Toc348"/>
      <w:bookmarkEnd w:id="926"/>
      <w:r>
        <w:rPr/>
        <w:t>1</w:t>
      </w:r>
      <w:r>
        <w:rPr>
          <w:rtl w:val="true"/>
        </w:rPr>
        <w:t xml:space="preserve">. </w:t>
      </w:r>
      <w:r>
        <w:rPr>
          <w:rtl w:val="true"/>
        </w:rPr>
        <w:t>خلیل بن احمد فراهیدی</w:t>
      </w:r>
      <w:bookmarkEnd w:id="927"/>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عروض را استنباط کرد و آن را از عدم به وجود آورد و اقسام آن را در پنج دائره منحصر ساخت که از آن پانزده بحر، استنباط می‌شود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6"/>
        <w:numPr>
          <w:ilvl w:val="5"/>
          <w:numId w:val="1"/>
        </w:numPr>
        <w:rPr/>
      </w:pPr>
      <w:bookmarkStart w:id="928" w:name="__RefHeading___Toc5147974_3381743652"/>
      <w:bookmarkStart w:id="929" w:name="_Toc349"/>
      <w:bookmarkEnd w:id="928"/>
      <w:r>
        <w:rPr/>
        <w:t>2</w:t>
      </w:r>
      <w:r>
        <w:rPr>
          <w:rtl w:val="true"/>
        </w:rPr>
        <w:t xml:space="preserve">. </w:t>
      </w:r>
      <w:r>
        <w:rPr>
          <w:rtl w:val="true"/>
        </w:rPr>
        <w:t>صاحب بن عباد</w:t>
      </w:r>
      <w:bookmarkEnd w:id="92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کافی الکفاة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ادیبان نام‌آور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الاقناع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پس از وی بزرگانی از شیعه در علم عروض قلم زده‌اند که ما دو نفر از بزرگان این علم در قرن چهاردهم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هبة‌الدین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 الفیوض فی علم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تهران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مصطفی تبریزی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ارجوزه‌ای بسیار زیبا و دلنشین است که چهرۀ روزگار، چنین ارجوزه‌ای را به این روانی کمتر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دوست عزیز او ابوالمجد شیخ محمدرضا اصفهانی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المفروض فی شرح ارجوزة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چند بیتی از آغاز این ارجوزۀ نادره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علی اسباغ ما أولی لنا من فضله وأنعما</w:t>
      </w:r>
    </w:p>
    <w:p>
      <w:pPr>
        <w:pStyle w:val="BookText"/>
        <w:rPr/>
      </w:pPr>
      <w:r>
        <w:rPr>
          <w:rFonts w:ascii="IRNazanin" w:hAnsi="IRNazanin" w:eastAsia="IRNazanin"/>
          <w:color w:val="111111"/>
          <w:sz w:val="28"/>
          <w:sz w:val="28"/>
          <w:szCs w:val="28"/>
          <w:rtl w:val="true"/>
          <w:lang w:bidi="fa-IR"/>
        </w:rPr>
        <w:t>وخصّنا منه بواف وافر من بحر جوده المدید الزاخر</w:t>
      </w:r>
    </w:p>
    <w:p>
      <w:pPr>
        <w:pStyle w:val="BookText"/>
        <w:rPr/>
      </w:pPr>
      <w:r>
        <w:rPr>
          <w:rFonts w:ascii="IRNazanin" w:hAnsi="IRNazanin" w:eastAsia="IRNazanin"/>
          <w:color w:val="111111"/>
          <w:sz w:val="28"/>
          <w:sz w:val="28"/>
          <w:szCs w:val="28"/>
          <w:rtl w:val="true"/>
          <w:lang w:bidi="fa-IR"/>
        </w:rPr>
        <w:t>صلی علی نبینا المختار ما عاقب اللیل علی النهار</w:t>
      </w:r>
    </w:p>
    <w:p>
      <w:pPr>
        <w:pStyle w:val="BookText"/>
        <w:rPr/>
      </w:pPr>
      <w:r>
        <w:rPr>
          <w:rFonts w:ascii="IRNazanin" w:hAnsi="IRNazanin" w:eastAsia="IRNazanin"/>
          <w:color w:val="111111"/>
          <w:sz w:val="28"/>
          <w:sz w:val="28"/>
          <w:szCs w:val="28"/>
          <w:rtl w:val="true"/>
          <w:lang w:bidi="fa-IR"/>
        </w:rPr>
        <w:t>وآله معادن الرسالة بهم یداوی علل الجهالة</w:t>
      </w:r>
    </w:p>
    <w:p>
      <w:pPr>
        <w:pStyle w:val="BookText"/>
        <w:rPr/>
      </w:pPr>
      <w:r>
        <w:rPr>
          <w:rFonts w:ascii="IRNazanin" w:hAnsi="IRNazanin" w:eastAsia="IRNazanin"/>
          <w:color w:val="111111"/>
          <w:sz w:val="28"/>
          <w:sz w:val="28"/>
          <w:szCs w:val="28"/>
          <w:rtl w:val="true"/>
          <w:lang w:bidi="fa-IR"/>
        </w:rPr>
        <w:t>خذها ودع عنک رموز الزامرة کعادة تجلی علیک بارزة</w:t>
      </w:r>
    </w:p>
    <w:p>
      <w:pPr>
        <w:pStyle w:val="BookText"/>
        <w:rPr/>
      </w:pPr>
      <w:r>
        <w:rPr>
          <w:rFonts w:ascii="IRNazanin" w:hAnsi="IRNazanin" w:eastAsia="IRNazanin"/>
          <w:color w:val="111111"/>
          <w:sz w:val="28"/>
          <w:sz w:val="28"/>
          <w:szCs w:val="28"/>
          <w:rtl w:val="true"/>
          <w:lang w:bidi="fa-IR"/>
        </w:rPr>
        <w:t>تجمع کل ظاهر وخاف فی علمی العروض والقوافی</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ارجوزه با شرحش اخیراً در اصفهان با تحقیق شایسته‌ای چاپ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همین مقدار در مشارکت شیعه در تأسیس و پیشبرد علم عروض اکتفا می‌کنیم</w:t>
      </w:r>
      <w:r>
        <w:rPr>
          <w:rFonts w:eastAsia="IRNazanin" w:cs="IRNazanin"/>
          <w:color w:val="111111"/>
          <w:sz w:val="28"/>
          <w:szCs w:val="28"/>
          <w:rtl w:val="true"/>
          <w:lang w:bidi="fa-IR"/>
        </w:rPr>
        <w:t>.</w:t>
      </w:r>
      <w:bookmarkStart w:id="930" w:name="pg14185_154721"/>
    </w:p>
    <w:p>
      <w:pPr>
        <w:pStyle w:val="Heading5"/>
        <w:numPr>
          <w:ilvl w:val="4"/>
          <w:numId w:val="1"/>
        </w:numPr>
        <w:rPr/>
      </w:pPr>
      <w:bookmarkStart w:id="931" w:name="__RefHeading___Toc5147976_3381743652"/>
      <w:bookmarkStart w:id="932" w:name="_Toc350"/>
      <w:bookmarkEnd w:id="930"/>
      <w:bookmarkEnd w:id="931"/>
      <w:r>
        <w:rPr>
          <w:rtl w:val="true"/>
        </w:rPr>
        <w:t>شیعه و هنرهای شعری</w:t>
      </w:r>
      <w:bookmarkEnd w:id="932"/>
    </w:p>
    <w:p>
      <w:pPr>
        <w:pStyle w:val="Heading6"/>
        <w:numPr>
          <w:ilvl w:val="5"/>
          <w:numId w:val="1"/>
        </w:numPr>
        <w:rPr/>
      </w:pPr>
      <w:bookmarkStart w:id="933" w:name="__RefHeading___Toc5147978_3381743652"/>
      <w:bookmarkStart w:id="934" w:name="_Toc351"/>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مقصود از شعر، الفاظ منظوم، آن هم در قالب‌های خاص شعری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منظومی است که از مضمون عالی برخوردار بوده و اخلاق و تلاش را در انسان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شعری پایۀ تمدّن است، و پیشرفت در این قلمرو، پایۀ فرهنگ ملّت و ترقی اوست، و گرنه هر شعر منظومی که محتوای آن، مفاهیم مبتذل و ضد اخلاق باشد برای ما مطرح نیست و پایۀ تمدن انسانی نیز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شعر و شاعران را نکوهش می‌کند، مقصود آن شاعران خود فروخته‌ای هستند که با شعر خود، تجارت نموده و ظالم را ستایش می‌کنند و مظلوم را ستمگر معرفی می‌کنند و لذا قرآن دربارۀ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کسانی هستند که فریب خوردگان از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آنان در همۀ زمینه‌ها سرگردانند و به آنچه می‌گویند عمل نمی‌کنند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مقصود از شعر و شاعر، گویندگان آن مفاهیم عالی و نمونه‌های اخلاق و پدید آرندۀ شجاعت و سماحت باشند، شیعه در این قلمرو، پیشرو بوده و بالاخص شاعران قرون نخست با سرودن اشعاری، در مدح اهل بیت علیهم السلام و</w:t>
      </w:r>
      <w:bookmarkStart w:id="935" w:name="pg14185_154722"/>
    </w:p>
    <w:p>
      <w:pPr>
        <w:pStyle w:val="BookText"/>
        <w:rPr/>
      </w:pPr>
      <w:bookmarkEnd w:id="935"/>
      <w:r>
        <w:rPr>
          <w:rFonts w:ascii="IRNazanin" w:hAnsi="IRNazanin" w:eastAsia="IRNazanin"/>
          <w:color w:val="111111"/>
          <w:sz w:val="28"/>
          <w:sz w:val="28"/>
          <w:szCs w:val="28"/>
          <w:rtl w:val="true"/>
          <w:lang w:bidi="fa-IR"/>
        </w:rPr>
        <w:t>دعوت به جهاد علمی و فرهنگی، گوی سبقت را از دیگران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کافی است که خوانندۀ گرامی، قصیدۀ هاشمیات کمیت، و عینیه سید اسماعیل حمیری، و تائیه دعبل و امثال آنها را بررسی کند و لذا شیعیان پیوسته این گروه از شاعران را، که شعر آنان هدفمند و خود سرایندگان نیز از نظر اخلاق و ایمان، در پایۀ صحیحی بودند، تقدیر می‌کردند، اینک برخی از آنان را در این صفحات یاد می‌کنیم</w:t>
      </w:r>
      <w:r>
        <w:rPr>
          <w:rFonts w:eastAsia="IRNazanin" w:cs="IRNazanin"/>
          <w:color w:val="111111"/>
          <w:sz w:val="28"/>
          <w:szCs w:val="28"/>
          <w:rtl w:val="true"/>
          <w:lang w:bidi="fa-IR"/>
        </w:rPr>
        <w:t>:</w:t>
      </w:r>
    </w:p>
    <w:p>
      <w:pPr>
        <w:pStyle w:val="Heading6"/>
        <w:numPr>
          <w:ilvl w:val="5"/>
          <w:numId w:val="1"/>
        </w:numPr>
        <w:rPr/>
      </w:pPr>
      <w:bookmarkStart w:id="936" w:name="__RefHeading___Toc5147980_3381743652"/>
      <w:bookmarkStart w:id="937" w:name="_Toc352"/>
      <w:bookmarkEnd w:id="936"/>
      <w:r>
        <w:rPr/>
        <w:t>1</w:t>
      </w:r>
      <w:r>
        <w:rPr>
          <w:rtl w:val="true"/>
        </w:rPr>
        <w:t xml:space="preserve">. </w:t>
      </w:r>
      <w:r>
        <w:rPr>
          <w:rtl w:val="true"/>
        </w:rPr>
        <w:t>قیس بن سعد بن عباده</w:t>
      </w:r>
      <w:bookmarkEnd w:id="937"/>
    </w:p>
    <w:p>
      <w:pPr>
        <w:pStyle w:val="BookText"/>
        <w:rPr/>
      </w:pPr>
      <w:r>
        <w:rPr>
          <w:rFonts w:ascii="IRNazanin" w:hAnsi="IRNazanin" w:eastAsia="IRNazanin"/>
          <w:color w:val="111111"/>
          <w:sz w:val="28"/>
          <w:sz w:val="28"/>
          <w:szCs w:val="28"/>
          <w:rtl w:val="true"/>
          <w:lang w:bidi="fa-IR"/>
        </w:rPr>
        <w:t>سعد بن عباده، صحابی جلیل، رئیس عشیرۀ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قیس بن سعد، زعیمی مطاع، و پسندیده، در میان قوم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علی علیه السلام بود، و حضرت، او را به عنوان استاندار مصر،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تیرۀ خزرج، در سقیفۀ بنی‌ساعده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نبایع إلّاعلیّاً</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آن را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بخش حوادث سقیفه نقل کرده است</w:t>
      </w:r>
      <w:r>
        <w:rPr>
          <w:rFonts w:eastAsia="IRNazanin" w:cs="IRNazanin"/>
          <w:color w:val="111111"/>
          <w:sz w:val="28"/>
          <w:szCs w:val="28"/>
          <w:rtl w:val="true"/>
          <w:lang w:bidi="fa-IR"/>
        </w:rPr>
        <w:t>.</w:t>
      </w:r>
    </w:p>
    <w:p>
      <w:pPr>
        <w:pStyle w:val="Heading6"/>
        <w:numPr>
          <w:ilvl w:val="5"/>
          <w:numId w:val="1"/>
        </w:numPr>
        <w:rPr/>
      </w:pPr>
      <w:bookmarkStart w:id="938" w:name="__RefHeading___Toc5147982_3381743652"/>
      <w:bookmarkStart w:id="939" w:name="_Toc353"/>
      <w:bookmarkEnd w:id="938"/>
      <w:r>
        <w:rPr/>
        <w:t>2</w:t>
      </w:r>
      <w:r>
        <w:rPr>
          <w:rtl w:val="true"/>
        </w:rPr>
        <w:t xml:space="preserve">. </w:t>
      </w:r>
      <w:r>
        <w:rPr>
          <w:rtl w:val="true"/>
        </w:rPr>
        <w:t xml:space="preserve">کمیت بن زید </w:t>
      </w:r>
      <w:r>
        <w:rPr>
          <w:rtl w:val="true"/>
        </w:rPr>
        <w:t>(</w:t>
      </w:r>
      <w:r>
        <w:rPr/>
        <w:t>60</w:t>
      </w:r>
      <w:r>
        <w:rPr>
          <w:rtl w:val="true"/>
        </w:rPr>
        <w:t>-</w:t>
      </w:r>
      <w:r>
        <w:rPr/>
        <w:t>126</w:t>
      </w:r>
      <w:r>
        <w:rPr>
          <w:rtl w:val="true"/>
        </w:rPr>
        <w:t xml:space="preserve"> </w:t>
      </w:r>
      <w:r>
        <w:rPr>
          <w:rtl w:val="true"/>
        </w:rPr>
        <w:t>ه</w:t>
      </w:r>
      <w:r>
        <w:rPr>
          <w:rtl w:val="true"/>
        </w:rPr>
        <w:t>)</w:t>
      </w:r>
      <w:bookmarkEnd w:id="93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شاعری پیشرو، و آگاه از لغت عرب و خبیر به تاریخ عرب و در رأس شعرای قبیلۀ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شیعیان امیرمؤمنان علیه السلام بود و پیوسته به آن افتخار می‌کرد و هاشمیات او، که در حدود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همگی در مدح عترت و ستایش آنهاست، آن هم ستایش‌های مستند به کتاب و سنت؛ این کار سبب شده است که نام او و قصائد او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هاشمیات کمیت بر یک قافیه نیست بلکه برخی میمیه و برخی دیگر بائیه ورائیه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40" w:name="pg14185_154723"/>
    </w:p>
    <w:p>
      <w:pPr>
        <w:pStyle w:val="BookText"/>
        <w:rPr/>
      </w:pPr>
      <w:bookmarkEnd w:id="940"/>
      <w:r>
        <w:rPr>
          <w:rFonts w:ascii="IRNazanin" w:hAnsi="IRNazanin" w:eastAsia="IRNazanin"/>
          <w:color w:val="111111"/>
          <w:sz w:val="28"/>
          <w:sz w:val="28"/>
          <w:szCs w:val="28"/>
          <w:rtl w:val="true"/>
          <w:lang w:bidi="fa-IR"/>
        </w:rPr>
        <w:t>دیوان کمیت، کراراً چاپ شده و استاد محمدشاکر خیاط و استاد رافعی به شرح دیوان او پرداخته‌اند</w:t>
      </w:r>
      <w:r>
        <w:rPr>
          <w:rFonts w:eastAsia="IRNazanin" w:cs="IRNazanin"/>
          <w:color w:val="111111"/>
          <w:sz w:val="28"/>
          <w:szCs w:val="28"/>
          <w:rtl w:val="true"/>
          <w:lang w:bidi="fa-IR"/>
        </w:rPr>
        <w:t>.</w:t>
      </w:r>
    </w:p>
    <w:p>
      <w:pPr>
        <w:pStyle w:val="Heading6"/>
        <w:numPr>
          <w:ilvl w:val="5"/>
          <w:numId w:val="1"/>
        </w:numPr>
        <w:rPr/>
      </w:pPr>
      <w:bookmarkStart w:id="941" w:name="__RefHeading___Toc5147984_3381743652"/>
      <w:bookmarkStart w:id="942" w:name="_Toc354"/>
      <w:bookmarkEnd w:id="941"/>
      <w:r>
        <w:rPr/>
        <w:t>3</w:t>
      </w:r>
      <w:r>
        <w:rPr>
          <w:rtl w:val="true"/>
        </w:rPr>
        <w:t xml:space="preserve">. </w:t>
      </w:r>
      <w:r>
        <w:rPr>
          <w:rtl w:val="true"/>
        </w:rPr>
        <w:t xml:space="preserve">سید حمیری </w:t>
      </w:r>
      <w:r>
        <w:rPr>
          <w:rtl w:val="true"/>
        </w:rPr>
        <w:t>(</w:t>
      </w:r>
      <w:r>
        <w:rPr>
          <w:rtl w:val="true"/>
        </w:rPr>
        <w:t xml:space="preserve">م </w:t>
      </w:r>
      <w:r>
        <w:rPr/>
        <w:t>173</w:t>
      </w:r>
      <w:r>
        <w:rPr>
          <w:rtl w:val="true"/>
        </w:rPr>
        <w:t>)</w:t>
      </w:r>
      <w:bookmarkEnd w:id="942"/>
    </w:p>
    <w:p>
      <w:pPr>
        <w:pStyle w:val="BookText"/>
        <w:rPr/>
      </w:pPr>
      <w:r>
        <w:rPr>
          <w:rFonts w:ascii="IRNazanin" w:hAnsi="IRNazanin" w:eastAsia="IRNazanin"/>
          <w:color w:val="111111"/>
          <w:sz w:val="28"/>
          <w:sz w:val="28"/>
          <w:szCs w:val="28"/>
          <w:rtl w:val="true"/>
          <w:lang w:bidi="fa-IR"/>
        </w:rPr>
        <w:t xml:space="preserve">ابوهاشم إسماعیل بن محمد ملقب به سید، شاعر پرآوازه و از کسانی است که شعر او در عین فراوانی از زیبایی خاصّی بهره‌مند است، او یکی از سه نفری است که بیشترین شعر را پدید آورده و دو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عترت و ابراز مناقب آنان، فانی بوده و هرگز برای دشمنان اهل‌بیت علیهم السلام، ارزشی قائل نبود و در موقع مناسب، به نقد آنان با زبان تیز می‌پرداخت، و از قصائد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43" w:name="__RefHeading___Toc5147986_3381743652"/>
      <w:bookmarkStart w:id="944" w:name="_Toc355"/>
      <w:bookmarkEnd w:id="943"/>
      <w:r>
        <w:rPr/>
        <w:t>4</w:t>
      </w:r>
      <w:r>
        <w:rPr>
          <w:rtl w:val="true"/>
        </w:rPr>
        <w:t xml:space="preserve">. </w:t>
      </w:r>
      <w:r>
        <w:rPr>
          <w:rtl w:val="true"/>
        </w:rPr>
        <w:t xml:space="preserve">دعبل خزاعی </w:t>
      </w:r>
      <w:r>
        <w:rPr>
          <w:rtl w:val="true"/>
        </w:rPr>
        <w:t>(</w:t>
      </w:r>
      <w:r>
        <w:rPr>
          <w:rtl w:val="true"/>
        </w:rPr>
        <w:t xml:space="preserve">م </w:t>
      </w:r>
      <w:r>
        <w:rPr/>
        <w:t>246</w:t>
      </w:r>
      <w:r>
        <w:rPr>
          <w:rtl w:val="true"/>
        </w:rPr>
        <w:t>)</w:t>
      </w:r>
      <w:bookmarkEnd w:id="944"/>
    </w:p>
    <w:p>
      <w:pPr>
        <w:pStyle w:val="BookText"/>
        <w:rPr/>
      </w:pPr>
      <w:r>
        <w:rPr>
          <w:rFonts w:ascii="IRNazanin" w:hAnsi="IRNazanin" w:eastAsia="IRNazanin"/>
          <w:color w:val="111111"/>
          <w:sz w:val="28"/>
          <w:sz w:val="28"/>
          <w:szCs w:val="28"/>
          <w:rtl w:val="true"/>
          <w:lang w:bidi="fa-IR"/>
        </w:rPr>
        <w:t>ابوعلی دعبل بن علی خزاعی، از بیت علم و فضل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بدیل بن ورقاء خزاعی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پیامبر در حق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حاکی از احاطۀ او به شعر شاعران معاصر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بخواهد درست او را بشناسد در چهار مورد می‌تواند دربارۀ او تحقیق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نبوغ و برجستگی او در شعر و ادب و تاریخ و نگارش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او در نقل حدیث چه از کسانی که از آنها نقل حدیث کرده یا کسانی که از او حدیث اخذ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شیفتگی او به اهل بیت علیهم السلام که بیشترین شعر او مربوط به آنان است</w:t>
      </w:r>
      <w:r>
        <w:rPr>
          <w:rFonts w:eastAsia="IRNazanin" w:cs="IRNazanin"/>
          <w:color w:val="111111"/>
          <w:sz w:val="28"/>
          <w:szCs w:val="28"/>
          <w:rtl w:val="true"/>
          <w:lang w:bidi="fa-IR"/>
        </w:rPr>
        <w:t>.</w:t>
      </w:r>
      <w:bookmarkStart w:id="945" w:name="pg14185_154724"/>
    </w:p>
    <w:p>
      <w:pPr>
        <w:pStyle w:val="BookText"/>
        <w:rPr/>
      </w:pPr>
      <w:bookmarkEnd w:id="94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او با خلفای عصر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مرحوم علّامه امینی در این چهار مورد به صورت گسترده سخن گفته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6"/>
        <w:numPr>
          <w:ilvl w:val="5"/>
          <w:numId w:val="1"/>
        </w:numPr>
        <w:rPr/>
      </w:pPr>
      <w:bookmarkStart w:id="946" w:name="__RefHeading___Toc5147988_3381743652"/>
      <w:bookmarkStart w:id="947" w:name="_Toc356"/>
      <w:bookmarkEnd w:id="946"/>
      <w:r>
        <w:rPr/>
        <w:t>5</w:t>
      </w:r>
      <w:r>
        <w:rPr>
          <w:rtl w:val="true"/>
        </w:rPr>
        <w:t xml:space="preserve">. </w:t>
      </w:r>
      <w:r>
        <w:rPr>
          <w:rtl w:val="true"/>
        </w:rPr>
        <w:t xml:space="preserve">ابو فراس حمدانی </w:t>
      </w:r>
      <w:r>
        <w:rPr>
          <w:rtl w:val="true"/>
        </w:rPr>
        <w:t>(</w:t>
      </w:r>
      <w:r>
        <w:rPr/>
        <w:t>320</w:t>
      </w:r>
      <w:r>
        <w:rPr>
          <w:rtl w:val="true"/>
        </w:rPr>
        <w:t>-</w:t>
      </w:r>
      <w:r>
        <w:rPr/>
        <w:t>357</w:t>
      </w:r>
      <w:r>
        <w:rPr>
          <w:rtl w:val="true"/>
        </w:rPr>
        <w:t xml:space="preserve"> </w:t>
      </w:r>
      <w:r>
        <w:rPr>
          <w:rtl w:val="true"/>
        </w:rPr>
        <w:t>ه</w:t>
      </w:r>
      <w:r>
        <w:rPr>
          <w:rtl w:val="true"/>
        </w:rPr>
        <w:t>)</w:t>
      </w:r>
      <w:bookmarkEnd w:id="947"/>
    </w:p>
    <w:p>
      <w:pPr>
        <w:pStyle w:val="BookText"/>
        <w:rPr/>
      </w:pPr>
      <w:r>
        <w:rPr>
          <w:rFonts w:ascii="IRNazanin" w:hAnsi="IRNazanin" w:eastAsia="IRNazanin"/>
          <w:color w:val="111111"/>
          <w:sz w:val="28"/>
          <w:sz w:val="28"/>
          <w:szCs w:val="28"/>
          <w:rtl w:val="true"/>
          <w:lang w:bidi="fa-IR"/>
        </w:rPr>
        <w:t>وی حارث بن ابی العلاء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او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یگانۀ زمان خود و خورشید عصر خویش در ادب و کرم و بلاغت و شجاعت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از زیبایی و سهولت، وروانی و شیرینی، و متانت برخوردار بوده و از قصائد معروف او میمیه‌ای است که دو بیت آن را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مهتضمُ والدین مخترمُ وفیئ آلِ رسولِ اللّه مقتسم</w:t>
      </w:r>
    </w:p>
    <w:p>
      <w:pPr>
        <w:pStyle w:val="BookText"/>
        <w:rPr/>
      </w:pPr>
      <w:r>
        <w:rPr>
          <w:rFonts w:ascii="IRNazanin" w:hAnsi="IRNazanin" w:eastAsia="IRNazanin"/>
          <w:color w:val="111111"/>
          <w:sz w:val="28"/>
          <w:sz w:val="28"/>
          <w:szCs w:val="28"/>
          <w:rtl w:val="true"/>
          <w:lang w:bidi="fa-IR"/>
        </w:rPr>
        <w:t>والناس عندک لا ناس فیحفظهم سوم الرعاة ولا شاء ولا نعم</w:t>
      </w:r>
    </w:p>
    <w:p>
      <w:pPr>
        <w:pStyle w:val="BookText"/>
        <w:rPr/>
      </w:pPr>
      <w:r>
        <w:rPr>
          <w:rFonts w:ascii="IRNazanin" w:hAnsi="IRNazanin" w:eastAsia="IRNazanin"/>
          <w:color w:val="111111"/>
          <w:sz w:val="28"/>
          <w:sz w:val="28"/>
          <w:szCs w:val="28"/>
          <w:rtl w:val="true"/>
          <w:lang w:bidi="fa-IR"/>
        </w:rPr>
        <w:t>ما در این جا نمونه‌هایی از پیشروان شعر در قرون نخستین را یادآور شدیم ولی اگر بخواهیم در این مورد، گسترده‌تر سخن بگوییم، باید کتاب مستقلی در این مورد بنویسیم و لذا فقط به ذکر نام برخی بسنده می‌کنیم</w:t>
      </w:r>
      <w:r>
        <w:rPr>
          <w:rFonts w:eastAsia="IRNazanin" w:cs="IRNazanin"/>
          <w:color w:val="111111"/>
          <w:sz w:val="28"/>
          <w:szCs w:val="28"/>
          <w:rtl w:val="true"/>
          <w:lang w:bidi="fa-IR"/>
        </w:rPr>
        <w:t>:</w:t>
      </w:r>
    </w:p>
    <w:p>
      <w:pPr>
        <w:pStyle w:val="Heading6"/>
        <w:numPr>
          <w:ilvl w:val="5"/>
          <w:numId w:val="1"/>
        </w:numPr>
        <w:rPr/>
      </w:pPr>
      <w:bookmarkStart w:id="948" w:name="__RefHeading___Toc5147990_3381743652"/>
      <w:bookmarkStart w:id="949" w:name="_Toc357"/>
      <w:bookmarkEnd w:id="948"/>
      <w:r>
        <w:rPr>
          <w:rtl w:val="true"/>
        </w:rPr>
        <w:t>الف</w:t>
      </w:r>
      <w:r>
        <w:rPr>
          <w:rtl w:val="true"/>
        </w:rPr>
        <w:t xml:space="preserve">. </w:t>
      </w:r>
      <w:r>
        <w:rPr>
          <w:rtl w:val="true"/>
        </w:rPr>
        <w:t xml:space="preserve">ابن حجاج بغدادی </w:t>
      </w:r>
      <w:r>
        <w:rPr>
          <w:rtl w:val="true"/>
        </w:rPr>
        <w:t>(</w:t>
      </w:r>
      <w:r>
        <w:rPr>
          <w:rtl w:val="true"/>
        </w:rPr>
        <w:t xml:space="preserve">م </w:t>
      </w:r>
      <w:r>
        <w:rPr/>
        <w:t>321</w:t>
      </w:r>
      <w:r>
        <w:rPr>
          <w:rtl w:val="true"/>
        </w:rPr>
        <w:t>)</w:t>
      </w:r>
      <w:bookmarkEnd w:id="949"/>
    </w:p>
    <w:p>
      <w:pPr>
        <w:pStyle w:val="BookText"/>
        <w:rPr/>
      </w:pPr>
      <w:r>
        <w:rPr>
          <w:rFonts w:ascii="IRNazanin" w:hAnsi="IRNazanin" w:eastAsia="IRNazanin"/>
          <w:color w:val="111111"/>
          <w:sz w:val="28"/>
          <w:sz w:val="28"/>
          <w:szCs w:val="28"/>
          <w:rtl w:val="true"/>
          <w:lang w:bidi="fa-IR"/>
        </w:rPr>
        <w:t>وی صاحب قصیدۀ معروف است که در نجف اشرف سروده و آغاز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 القبة البیضاء علی النجفِ مَنْ زارَ قبرکَ واستشفی لدیکَ شُفی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50" w:name="__RefHeading___Toc5147992_3381743652"/>
      <w:bookmarkStart w:id="951" w:name="_Toc358"/>
      <w:bookmarkEnd w:id="950"/>
      <w:r>
        <w:rPr>
          <w:rtl w:val="true"/>
        </w:rPr>
        <w:t>ب</w:t>
      </w:r>
      <w:r>
        <w:rPr>
          <w:rtl w:val="true"/>
        </w:rPr>
        <w:t xml:space="preserve">. </w:t>
      </w:r>
      <w:r>
        <w:rPr>
          <w:rtl w:val="true"/>
        </w:rPr>
        <w:t xml:space="preserve">شریف رضی </w:t>
      </w:r>
      <w:r>
        <w:rPr>
          <w:rtl w:val="true"/>
        </w:rPr>
        <w:t>(</w:t>
      </w:r>
      <w:r>
        <w:rPr/>
        <w:t>357</w:t>
      </w:r>
      <w:r>
        <w:rPr>
          <w:rtl w:val="true"/>
        </w:rPr>
        <w:t xml:space="preserve"> </w:t>
      </w:r>
      <w:r>
        <w:rPr/>
        <w:t>406</w:t>
      </w:r>
      <w:r>
        <w:rPr>
          <w:rtl w:val="true"/>
        </w:rPr>
        <w:t>)</w:t>
      </w:r>
      <w:bookmarkStart w:id="952" w:name="pg14185_154725"/>
      <w:bookmarkEnd w:id="951"/>
    </w:p>
    <w:p>
      <w:pPr>
        <w:pStyle w:val="Heading6"/>
        <w:numPr>
          <w:ilvl w:val="5"/>
          <w:numId w:val="1"/>
        </w:numPr>
        <w:rPr/>
      </w:pPr>
      <w:bookmarkStart w:id="953" w:name="__RefHeading___Toc5147994_3381743652"/>
      <w:bookmarkStart w:id="954" w:name="_Toc359"/>
      <w:bookmarkEnd w:id="952"/>
      <w:bookmarkEnd w:id="953"/>
      <w:r>
        <w:rPr>
          <w:rtl w:val="true"/>
        </w:rPr>
        <w:t>ج</w:t>
      </w:r>
      <w:r>
        <w:rPr>
          <w:rtl w:val="true"/>
        </w:rPr>
        <w:t xml:space="preserve">. </w:t>
      </w:r>
      <w:r>
        <w:rPr>
          <w:rtl w:val="true"/>
        </w:rPr>
        <w:t xml:space="preserve">شریف مرتضی </w:t>
      </w:r>
      <w:r>
        <w:rPr>
          <w:rtl w:val="true"/>
        </w:rPr>
        <w:t>(</w:t>
      </w:r>
      <w:r>
        <w:rPr/>
        <w:t>355</w:t>
      </w:r>
      <w:r>
        <w:rPr>
          <w:rtl w:val="true"/>
        </w:rPr>
        <w:t>-</w:t>
      </w:r>
      <w:r>
        <w:rPr/>
        <w:t>436</w:t>
      </w:r>
      <w:r>
        <w:rPr>
          <w:rtl w:val="true"/>
        </w:rPr>
        <w:t>)</w:t>
      </w:r>
      <w:bookmarkEnd w:id="954"/>
    </w:p>
    <w:p>
      <w:pPr>
        <w:pStyle w:val="BookText"/>
        <w:rPr/>
      </w:pPr>
      <w:r>
        <w:rPr>
          <w:rFonts w:ascii="IRNazanin" w:hAnsi="IRNazanin" w:eastAsia="IRNazanin"/>
          <w:color w:val="111111"/>
          <w:sz w:val="28"/>
          <w:sz w:val="28"/>
          <w:szCs w:val="28"/>
          <w:rtl w:val="true"/>
          <w:lang w:bidi="fa-IR"/>
        </w:rPr>
        <w:t>این دو شخصیت بی‌نیاز از تعریفند</w:t>
      </w:r>
      <w:r>
        <w:rPr>
          <w:rFonts w:eastAsia="IRNazanin" w:cs="IRNazanin"/>
          <w:color w:val="111111"/>
          <w:sz w:val="28"/>
          <w:szCs w:val="28"/>
          <w:rtl w:val="true"/>
          <w:lang w:bidi="fa-IR"/>
        </w:rPr>
        <w:t>.</w:t>
      </w:r>
    </w:p>
    <w:p>
      <w:pPr>
        <w:pStyle w:val="Heading6"/>
        <w:numPr>
          <w:ilvl w:val="5"/>
          <w:numId w:val="1"/>
        </w:numPr>
        <w:rPr/>
      </w:pPr>
      <w:bookmarkStart w:id="955" w:name="__RefHeading___Toc5147996_3381743652"/>
      <w:bookmarkStart w:id="956" w:name="_Toc360"/>
      <w:bookmarkEnd w:id="955"/>
      <w:r>
        <w:rPr>
          <w:rtl w:val="true"/>
        </w:rPr>
        <w:t>د</w:t>
      </w:r>
      <w:r>
        <w:rPr>
          <w:rtl w:val="true"/>
        </w:rPr>
        <w:t xml:space="preserve">. </w:t>
      </w:r>
      <w:r>
        <w:rPr>
          <w:rtl w:val="true"/>
        </w:rPr>
        <w:t xml:space="preserve">مهیار دیلمی </w:t>
      </w:r>
      <w:r>
        <w:rPr>
          <w:rtl w:val="true"/>
        </w:rPr>
        <w:t>(</w:t>
      </w:r>
      <w:r>
        <w:rPr>
          <w:rtl w:val="true"/>
        </w:rPr>
        <w:t xml:space="preserve">م </w:t>
      </w:r>
      <w:r>
        <w:rPr/>
        <w:t>448</w:t>
      </w:r>
      <w:r>
        <w:rPr>
          <w:rtl w:val="true"/>
        </w:rPr>
        <w:t>)</w:t>
      </w:r>
      <w:bookmarkEnd w:id="956"/>
    </w:p>
    <w:p>
      <w:pPr>
        <w:pStyle w:val="BookText"/>
        <w:rPr/>
      </w:pPr>
      <w:r>
        <w:rPr>
          <w:rFonts w:ascii="IRNazanin" w:hAnsi="IRNazanin" w:eastAsia="IRNazanin"/>
          <w:color w:val="111111"/>
          <w:sz w:val="28"/>
          <w:sz w:val="28"/>
          <w:szCs w:val="28"/>
          <w:rtl w:val="true"/>
          <w:lang w:bidi="fa-IR"/>
        </w:rPr>
        <w:t>او از شعرای درجۀ یک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علاقه‌مندند با شعر شاعران شیعی و مقام و مرتبه و تأثیر شعر آنان در جامعه آگاه شوند به کتابهای یاد شده در زیر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فی ظل التشیع نگارش شیخ عبداللّه نعمه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فصل ششم نگارش سید حسن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نگارش علّامه امینی</w:t>
      </w:r>
      <w:r>
        <w:rPr>
          <w:rFonts w:eastAsia="IRNazanin" w:cs="IRNazanin"/>
          <w:color w:val="111111"/>
          <w:sz w:val="28"/>
          <w:szCs w:val="28"/>
          <w:rtl w:val="true"/>
          <w:lang w:bidi="fa-IR"/>
        </w:rPr>
        <w:t>.</w:t>
      </w:r>
      <w:bookmarkStart w:id="957" w:name="pg14185_154726"/>
    </w:p>
    <w:p>
      <w:pPr>
        <w:pStyle w:val="Heading5"/>
        <w:numPr>
          <w:ilvl w:val="4"/>
          <w:numId w:val="1"/>
        </w:numPr>
        <w:rPr/>
      </w:pPr>
      <w:bookmarkStart w:id="958" w:name="__RefHeading___Toc5147998_3381743652"/>
      <w:bookmarkStart w:id="959" w:name="_Toc361"/>
      <w:bookmarkEnd w:id="957"/>
      <w:bookmarkEnd w:id="958"/>
      <w:r>
        <w:rPr>
          <w:rtl w:val="true"/>
        </w:rPr>
        <w:t>شیعه و دانش تفسیر</w:t>
      </w:r>
      <w:bookmarkEnd w:id="959"/>
    </w:p>
    <w:p>
      <w:pPr>
        <w:pStyle w:val="Heading6"/>
        <w:numPr>
          <w:ilvl w:val="5"/>
          <w:numId w:val="1"/>
        </w:numPr>
        <w:rPr/>
      </w:pPr>
      <w:bookmarkStart w:id="960" w:name="__RefHeading___Toc5148000_3381743652"/>
      <w:bookmarkStart w:id="961" w:name="_Toc362"/>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قرآن کریم، نخستین کتاب مرجع در قلمرو عقیده و احکام اسلامی و در عین حال، معجزۀ جاودان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مسلمان از نخستین روز، بالاترین خدمت را به کتاب الهی انجام داده‌اند به گونه‌ای که نظیر آن در شرایع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شیعه پس از درگذشت پیامبر صلی الله علیه و آله، تفسیرهای گوناگونی بر قرآن نگاشته‌اند، و از این طریق، فهم این کتاب را برای همۀ طبقات، آشکار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فرزندانش علیهم السلام، نخستین مفسّران قرآنند، آنان در پرتو علمی که از جدّ بزرگوار خود آموخته‌اند، به تفسیر مشکلات قرآن پرداخته و گنجینۀ عظیمی در اختیار مسلمانان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اینجاست که برخی، صحابه و تابعان را در عداد مفسران می‌آورند، در حالی که دربارۀ ائمه اهل‌بیت علیهم السلام لب به سخن نمی‌گشایند و بدتر از آن این که کسی مانند دکتر محمدحسین ذهبی امام علی علیه السلام را که باب علم نبی است در درجۀ سوم آورده و شاگرد او ابن عباس را در درجۀ نخست قرار داده و از دیگر امامان اهل‌بیت علیهم السلام نامی نبرده است</w:t>
      </w:r>
      <w:r>
        <w:rPr>
          <w:rFonts w:eastAsia="IRNazanin" w:cs="IRNazanin"/>
          <w:color w:val="111111"/>
          <w:sz w:val="28"/>
          <w:szCs w:val="28"/>
          <w:rtl w:val="true"/>
          <w:lang w:bidi="fa-IR"/>
        </w:rPr>
        <w:t>.</w:t>
      </w:r>
    </w:p>
    <w:p>
      <w:pPr>
        <w:pStyle w:val="Heading6"/>
        <w:numPr>
          <w:ilvl w:val="5"/>
          <w:numId w:val="1"/>
        </w:numPr>
        <w:rPr/>
      </w:pPr>
      <w:bookmarkStart w:id="962" w:name="__RefHeading___Toc5148002_3381743652"/>
      <w:bookmarkStart w:id="963" w:name="_Toc363"/>
      <w:bookmarkEnd w:id="962"/>
      <w:r>
        <w:rPr>
          <w:rtl w:val="true"/>
        </w:rPr>
        <w:t>الف</w:t>
      </w:r>
      <w:r>
        <w:rPr>
          <w:rtl w:val="true"/>
        </w:rPr>
        <w:t xml:space="preserve">. </w:t>
      </w:r>
      <w:r>
        <w:rPr>
          <w:rtl w:val="true"/>
        </w:rPr>
        <w:t>غریب القرآن</w:t>
      </w:r>
      <w:bookmarkEnd w:id="96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روزی که پیامبر گرامی درگذشت، مسلمانان به تفسیر قرآن و اندیشیدن در آن پرداختند و هر گروهی به نوعی به خدمت قرآن گمارده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به تفسیر الفاظ آن پرداختند، بالاخص الفاظی که در قریش رایج بود و قبایل دیگر با آن کمتر آشنا بودند و نام این نوع کتابها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الازرق یکی از رؤسای خوارج است دربارۀ غریب قرآن از ابن عباس سؤالات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با خواندن اشعاری از عرب پاسخ داد، این پرسش‌ها و پاسخ‌ها را سیوطی در کتابی گرد آورده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برخی از دانشمندان شیعه که در قلمرو غریب القرآن، کتاب نگاشته‌اند،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القرآن، نگارش ابان بن تغلب، رباح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القرآن، نگارش محمد بن صائب کلبی از اصحاب امام صادق علیه السلام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القرآن، نگارش عطیة بن حارث حمدانی کوفی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ولایت اهل بیت علیهم السلام شهرت داشت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القرآن، نگارش عبدالرحمن بن محمد الازدی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مجموع مطالب سه کتاب پیشین را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القرآن، نگارش ابی‌جعفر احمد بن محمد طبری آملی وزیر شیعی متوفی </w:t>
      </w:r>
      <w:r>
        <w:rPr>
          <w:rFonts w:eastAsia="IRNazanin" w:cs="IRNazanin"/>
          <w:color w:val="111111"/>
          <w:sz w:val="28"/>
          <w:szCs w:val="28"/>
          <w:lang w:bidi="fa-IR"/>
        </w:rPr>
        <w:t>313</w:t>
      </w:r>
      <w:r>
        <w:rPr>
          <w:rFonts w:eastAsia="IRNazanin" w:cs="IRNazanin"/>
          <w:color w:val="111111"/>
          <w:sz w:val="28"/>
          <w:szCs w:val="28"/>
          <w:rtl w:val="true"/>
          <w:lang w:bidi="fa-IR"/>
        </w:rPr>
        <w:t>.</w:t>
      </w:r>
      <w:r>
        <w:rPr>
          <w:rStyle w:val="FootnoteAnchor"/>
          <w:rtl w:val="true"/>
        </w:rPr>
        <w:footnoteReference w:id="50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اعصار بعدی، دانشمندان شیعه، همت خود را به</w:t>
      </w:r>
      <w:bookmarkStart w:id="964" w:name="pg14185_154728"/>
    </w:p>
    <w:p>
      <w:pPr>
        <w:pStyle w:val="BookText"/>
        <w:rPr/>
      </w:pPr>
      <w:bookmarkEnd w:id="964"/>
      <w:r>
        <w:rPr>
          <w:rFonts w:ascii="IRNazanin" w:hAnsi="IRNazanin" w:eastAsia="IRNazanin"/>
          <w:color w:val="111111"/>
          <w:sz w:val="28"/>
          <w:sz w:val="28"/>
          <w:szCs w:val="28"/>
          <w:rtl w:val="true"/>
          <w:lang w:bidi="fa-IR"/>
        </w:rPr>
        <w:t>نگارش غریب القرآن مصروف داشته‌اند که آخرین آنها غریب القرآن سید محمدمهدی خرسان در دو جزء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تصانیف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6"/>
        <w:numPr>
          <w:ilvl w:val="5"/>
          <w:numId w:val="1"/>
        </w:numPr>
        <w:rPr/>
      </w:pPr>
      <w:bookmarkStart w:id="965" w:name="__RefHeading___Toc5148004_3381743652"/>
      <w:bookmarkStart w:id="966" w:name="_Toc364"/>
      <w:bookmarkEnd w:id="965"/>
      <w:r>
        <w:rPr>
          <w:rtl w:val="true"/>
        </w:rPr>
        <w:t>ب</w:t>
      </w:r>
      <w:r>
        <w:rPr>
          <w:rtl w:val="true"/>
        </w:rPr>
        <w:t xml:space="preserve">. </w:t>
      </w:r>
      <w:r>
        <w:rPr>
          <w:rtl w:val="true"/>
        </w:rPr>
        <w:t>مَجازات قرآن</w:t>
      </w:r>
      <w:bookmarkEnd w:id="966"/>
    </w:p>
    <w:p>
      <w:pPr>
        <w:pStyle w:val="BookText"/>
        <w:rPr/>
      </w:pPr>
      <w:r>
        <w:rPr>
          <w:rFonts w:ascii="IRNazanin" w:hAnsi="IRNazanin" w:eastAsia="IRNazanin"/>
          <w:color w:val="111111"/>
          <w:sz w:val="28"/>
          <w:sz w:val="28"/>
          <w:szCs w:val="28"/>
          <w:rtl w:val="true"/>
          <w:lang w:bidi="fa-IR"/>
        </w:rPr>
        <w:t xml:space="preserve">دانشمندان شیعه، گذشته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مجازات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اعم از کنایه و استعاره و مجاز مرسل؛ از آنجا که سخن عرب، مملوّ از این دو پیرایۀ ادبی است که نوعی ابزار برای تعبیر مقاصد و از وجوه بلاغت به شمار می‌رود، قرآن نیز از آن بهرۀ کامل برده، و در مواردی از مجاز به صورت استعاره و احیاناً به صورت مجاز مرسل، و یا کنایه بهره گرفته است و اما فرق این سه، در چیست، در این مورد باید به کتاب‌های معانی و بیان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به برخی از کتاب‌هایی که دانشمندان شیعه در این مورد نوشته‌اند،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 القرآن، نگارش شیخ النحویین یحیی بن زیاد کوفی، معروف به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در دو جلد، چاپ شده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القرآن، نگارش محمد بن جعفر معروف به ابوالفتح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می‌گوید او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المجاز من القرآن</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القرآن، نگارش شریف رضی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بهترین و نغزترین اثر در مورد مجازات قرآن است</w:t>
      </w:r>
      <w:r>
        <w:rPr>
          <w:rFonts w:eastAsia="IRNazanin" w:cs="IRNazanin"/>
          <w:color w:val="111111"/>
          <w:sz w:val="28"/>
          <w:szCs w:val="28"/>
          <w:rtl w:val="true"/>
          <w:lang w:bidi="fa-IR"/>
        </w:rPr>
        <w:t>.</w:t>
      </w:r>
      <w:bookmarkStart w:id="967" w:name="pg14185_154729"/>
    </w:p>
    <w:p>
      <w:pPr>
        <w:pStyle w:val="Heading5"/>
        <w:numPr>
          <w:ilvl w:val="4"/>
          <w:numId w:val="1"/>
        </w:numPr>
        <w:rPr/>
      </w:pPr>
      <w:bookmarkStart w:id="968" w:name="__RefHeading___Toc5148006_3381743652"/>
      <w:bookmarkStart w:id="969" w:name="_Toc365"/>
      <w:bookmarkEnd w:id="967"/>
      <w:bookmarkEnd w:id="968"/>
      <w:r>
        <w:rPr>
          <w:rtl w:val="true"/>
        </w:rPr>
        <w:t>رشته‌های مختلف تفسیر</w:t>
      </w:r>
      <w:bookmarkEnd w:id="969"/>
    </w:p>
    <w:p>
      <w:pPr>
        <w:pStyle w:val="Heading6"/>
        <w:numPr>
          <w:ilvl w:val="5"/>
          <w:numId w:val="1"/>
        </w:numPr>
        <w:rPr/>
      </w:pPr>
      <w:bookmarkStart w:id="970" w:name="__RefHeading___Toc5148008_3381743652"/>
      <w:bookmarkStart w:id="971" w:name="_Toc366"/>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مفسران در نگارش تفسیر، شیوه‌های گوناگونی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دربارۀ محکم و متشابه و برخی دیگر دربارۀ ناسخ و منسوخ وگاهی دربارۀ آیات الأحکام و احیاناً دربارۀ قصص انبیا و گاهی در قَسم‌ها و مثل‌های قرآن، کتاب‌هایی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روی علاقۀ خاصی که به خاندان رسالت داشته‌اند، آیات مربوط به اهل بیت علیهم السلام را وجهۀ همت خود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دانشمندان شیعه در همۀ این موارد، با دیگران به مشارکت پرداخته و علوم اسلامی را با تفاسیر گوناگون، غنا بخشیده‌اند و هر کس بخواهد از تعداد تفاسیر شیعه آگاه شود می‌تواند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تفسیر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الآن به بیان آن می‌پردازیم، دو نوع تفسیر است که هر دو،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تفسیر ترتیبی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رایج در میان مفسران دیرینه و بیشتر متأخرین، همان تفسیر ترتیبی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آنان سوره و آیه‌ها را به ترتیب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موفق به تفسیر تمام قرآن شده و برخی دیگر به تفسیر قسمتی از آیات، توفیق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نخست، شیوۀ تفسیر، تفسیر به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نقل آیه، به نقل روایت که در تفسیر آیه وارد شده</w:t>
      </w:r>
      <w:bookmarkStart w:id="972" w:name="pg14185_154730"/>
    </w:p>
    <w:p>
      <w:pPr>
        <w:pStyle w:val="BookText"/>
        <w:rPr/>
      </w:pPr>
      <w:bookmarkEnd w:id="972"/>
      <w:r>
        <w:rPr>
          <w:rFonts w:ascii="IRNazanin" w:hAnsi="IRNazanin" w:eastAsia="IRNazanin"/>
          <w:color w:val="111111"/>
          <w:sz w:val="28"/>
          <w:sz w:val="28"/>
          <w:szCs w:val="28"/>
          <w:rtl w:val="true"/>
          <w:lang w:bidi="fa-IR"/>
        </w:rPr>
        <w:t>است، می‌پرداختند، ولی از قرن چهارم، شیوۀ تفسیر ترتیبی، دگرگونی خاصی پیدا کرد و به صورت تفسیر علمی و ترتیبی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نقل روایات به نقل قرائت و دلائل آن و معانی الفاظ آیه و تحلیل مفاد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نخستین کسی که این انقلاب را در نگارش تفسیر شیعی پدید آورد، نادرۀ زمان سید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شیوه را وارد میدان تفسیر کرد و پس از او، این روش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 وی مرحوم سید مرتضی در کتاب امالی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و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شیوه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مرحوم شیخ طوسی،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تفسیری بسیار جامع در ده جلد بزرگ است به این شیوه تحکیم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تفسیر مرحوم رضی جز جلد پنجم، بقیۀ اجزاء نایاب است و جنگهای خانمان سوز فرقه‌ای، این نوع کتابها را به آتش کشیده و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قرون بعدی دهها تفسیر بر قرآن کریم به شیوۀ ترتیبی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خوشبختانه بخشی از آنها چاپ شده و یا به صورت مخطوط، موجود است</w:t>
      </w:r>
      <w:r>
        <w:rPr>
          <w:rFonts w:eastAsia="IRNazanin" w:cs="IRNazanin"/>
          <w:color w:val="111111"/>
          <w:sz w:val="28"/>
          <w:szCs w:val="28"/>
          <w:rtl w:val="true"/>
          <w:lang w:bidi="fa-IR"/>
        </w:rPr>
        <w:t>.</w:t>
      </w:r>
    </w:p>
    <w:p>
      <w:pPr>
        <w:pStyle w:val="Heading6"/>
        <w:numPr>
          <w:ilvl w:val="5"/>
          <w:numId w:val="1"/>
        </w:numPr>
        <w:rPr/>
      </w:pPr>
      <w:bookmarkStart w:id="973" w:name="__RefHeading___Toc5148010_3381743652"/>
      <w:bookmarkStart w:id="974" w:name="_Toc367"/>
      <w:bookmarkEnd w:id="973"/>
      <w:r>
        <w:rPr>
          <w:rtl w:val="true"/>
        </w:rPr>
        <w:t>تفسیر موضوعی</w:t>
      </w:r>
      <w:bookmarkEnd w:id="974"/>
    </w:p>
    <w:p>
      <w:pPr>
        <w:pStyle w:val="BookText"/>
        <w:rPr/>
      </w:pPr>
      <w:r>
        <w:rPr>
          <w:rFonts w:ascii="IRNazanin" w:hAnsi="IRNazanin" w:eastAsia="IRNazanin"/>
          <w:color w:val="111111"/>
          <w:sz w:val="28"/>
          <w:sz w:val="28"/>
          <w:szCs w:val="28"/>
          <w:rtl w:val="true"/>
          <w:lang w:bidi="fa-IR"/>
        </w:rPr>
        <w:t xml:space="preserve">در کنار تفسیر ترتیبی که برای همگان مفید است، شیوۀ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این که آیات مربوط به یک موضوع را از سوره‌های مختلف در یک جا گرد آورده و با ملاحظۀ مجموع، هدف و غرض متکلم را آشکار سازد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صدها موضوع اعم از معارف و قصص و تاریخ و احکام و سنن و</w:t>
      </w:r>
    </w:p>
    <w:p>
      <w:pPr>
        <w:pStyle w:val="BookText"/>
        <w:rPr/>
      </w:pPr>
      <w:r>
        <w:rPr>
          <w:rFonts w:ascii="IRNazanin" w:hAnsi="IRNazanin" w:eastAsia="IRNazanin"/>
          <w:color w:val="111111"/>
          <w:sz w:val="28"/>
          <w:sz w:val="28"/>
          <w:szCs w:val="28"/>
          <w:rtl w:val="true"/>
          <w:lang w:bidi="fa-IR"/>
        </w:rPr>
        <w:t>علوم و موضوعات هستی‌شناسی و کیهان‌شناسی و زمین‌شناسی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امّا آیات مربوط به یک موضوع در سورۀ واحدی گرد نیامده، بلکه روی عللی، در سوره‌های مختلف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محقق باید به کمک کشف الآیات و با آشنایی خود با قرآن، آیات موضوع را از سوره‌های مختلف گرد آورده و یکجا در معرض مطالعه و بررسی قرار دهد تا بتواند نظر نهایی قرآن را در آن موضوع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مثالی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افعال بشر در سوره‌های گوناگون به مناسبت‌هایی سخن گفته و احیاناً در یک نگاه سطحی برخی از آنها بوی جبر، و برخی دیگر بوی تفویض می‌دهد، و گاهی راهی میان این دو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قرآن نظر واحدی دربارۀ افعال انسان دارد و اگر به صورت‌های مختلفی سخن گفته، در گفتگوی با طوائف مختلف و ناظر به رد اندیشه‌های باطلی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آگاهی از نظر واقعی قرآن، جز در گردآوری تمام آیات مربوط به یک موضوع در یکجا راه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پیشرو و پایه‌گذار تفسیر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فقیهان اهل سنت، آیات مربوط به احکام عملی را به صورت ترتیب سوره‌ها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تفسیر پیرامون این موضوع است، از این شیوه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سورۀ بقره آمده مطرح کرده، سپس آیاتی را که در سورۀ آل عمران وارد شده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فقیهان شیعه، شیوۀ موضوعی را برگزیده‌اند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آیات مربوط به موضوع طهارت را ازسوره‌های گوناگون گرد آورده، و به</w:t>
      </w:r>
    </w:p>
    <w:p>
      <w:pPr>
        <w:pStyle w:val="BookText"/>
        <w:rPr/>
      </w:pPr>
      <w:r>
        <w:rPr>
          <w:rFonts w:ascii="IRNazanin" w:hAnsi="IRNazanin" w:eastAsia="IRNazanin"/>
          <w:color w:val="111111"/>
          <w:sz w:val="28"/>
          <w:sz w:val="28"/>
          <w:szCs w:val="28"/>
          <w:rtl w:val="true"/>
          <w:lang w:bidi="fa-IR"/>
        </w:rPr>
        <w:t>تفسیر آن آیات پرداخته‌اند و همچنین مسائل مختلفی که در نماز مطرح است، به صورت موضوعی مطرح کرده‌اند، در این میان می‌توان از این کتاب‌ها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فاضل مقداد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البیان،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آیت اللّه سبحانی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آیت اللّه سبحانی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ولی حقیقت این است که تفسیر موضوعی به صورت گسترده را برای اولین بار، علّامه مجلسی پدید آورد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 بحارالأنوار که یک دوره معارف و علوم طبیعی است در هر موضوع آیات مربوط به آن را نقل، و به تفسیر اجمالی آن پرداخته است، سپس به بقیۀ مطالب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محققی به گردآوری مجموع آیات و تفسیری که در کتاب بحارالانوار وارد شده بپردازد یک دوره تفسیر موضوعی اجمالی را به تألیفات رشتۀ تفسیر می‌افزاید</w:t>
      </w:r>
      <w:r>
        <w:rPr>
          <w:rFonts w:eastAsia="IRNazanin" w:cs="IRNazanin"/>
          <w:color w:val="111111"/>
          <w:sz w:val="28"/>
          <w:szCs w:val="28"/>
          <w:rtl w:val="true"/>
          <w:lang w:bidi="fa-IR"/>
        </w:rPr>
        <w:t>.</w:t>
      </w:r>
      <w:bookmarkStart w:id="975" w:name="pg14185_154733"/>
    </w:p>
    <w:p>
      <w:pPr>
        <w:pStyle w:val="Heading5"/>
        <w:numPr>
          <w:ilvl w:val="4"/>
          <w:numId w:val="1"/>
        </w:numPr>
        <w:rPr/>
      </w:pPr>
      <w:bookmarkStart w:id="976" w:name="__RefHeading___Toc5148012_3381743652"/>
      <w:bookmarkStart w:id="977" w:name="_Toc368"/>
      <w:bookmarkEnd w:id="975"/>
      <w:bookmarkEnd w:id="976"/>
      <w:r>
        <w:rPr>
          <w:rtl w:val="true"/>
        </w:rPr>
        <w:t>شیعه و علم حدیث</w:t>
      </w:r>
      <w:bookmarkEnd w:id="977"/>
    </w:p>
    <w:p>
      <w:pPr>
        <w:pStyle w:val="Heading6"/>
        <w:numPr>
          <w:ilvl w:val="5"/>
          <w:numId w:val="1"/>
        </w:numPr>
        <w:rPr/>
      </w:pPr>
      <w:bookmarkStart w:id="978" w:name="__RefHeading___Toc5148014_3381743652"/>
      <w:bookmarkStart w:id="979" w:name="_Toc369"/>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سنّت نبوی که از آن به حدیث تعبیر می‌کنیم دومین منبع شناخت معارف و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گردآوری آیات قرآن، یکی از امور لازم، تدوین احادیث رسول خدا بود که در طول رسالت خود، به مناسبت‌های مختلفی بیان فرموده بود، و اتفاقاً خود رسول گرامی صلی الله علیه و آله به برخی از یاران خود، فرمان می‌داد که احادیث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 خود و او از جدّش نقل می‌کند که من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از شما می‌شنوم بنویسم؟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سخنانی که در حال خشم و غضب از شما صادر می‌شود، تدوین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تمامی حالات، چیزی جز حق بر زبانم جاری نمی‌شود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مسلمانان امر می‌کند که اگر از کسی وام گرفتید آن را بنویسید که مبادا فراموش کنید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هرگاه که یک متاع دنیوی تا این حد اهمیت دارد، سخنان رسول گرامی که راهگشای امت اسلامی و مایۀ سعادت است، شایسته‌تر است که ضبط و ثبت شود</w:t>
      </w:r>
      <w:r>
        <w:rPr>
          <w:rFonts w:eastAsia="IRNazanin" w:cs="IRNazanin"/>
          <w:color w:val="111111"/>
          <w:sz w:val="28"/>
          <w:szCs w:val="28"/>
          <w:rtl w:val="true"/>
          <w:lang w:bidi="fa-IR"/>
        </w:rPr>
        <w:t>.</w:t>
      </w:r>
      <w:r>
        <w:rPr>
          <w:rStyle w:val="FootnoteAnchor"/>
          <w:rtl w:val="true"/>
        </w:rPr>
        <w:footnoteReference w:id="51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گرامی، از روی هوا و هوس سخن نمی‌گوید، بلکه سخنان او وحی الهی است</w:t>
      </w:r>
      <w:r>
        <w:rPr>
          <w:rStyle w:val="FootnoteAnchor"/>
          <w:rtl w:val="true"/>
        </w:rPr>
        <w:footnoteReference w:id="512"/>
      </w:r>
      <w:r>
        <w:rPr>
          <w:rFonts w:ascii="IRNazanin" w:hAnsi="IRNazanin" w:eastAsia="IRNazanin"/>
          <w:color w:val="111111"/>
          <w:sz w:val="28"/>
          <w:sz w:val="28"/>
          <w:szCs w:val="28"/>
          <w:rtl w:val="true"/>
          <w:lang w:bidi="fa-IR"/>
        </w:rPr>
        <w:t>، در این صورت، باید سخنان و رفتارهای او به دقت ضبط</w:t>
      </w:r>
    </w:p>
    <w:p>
      <w:pPr>
        <w:pStyle w:val="BookText"/>
        <w:rPr/>
      </w:pPr>
      <w:r>
        <w:rPr>
          <w:rFonts w:ascii="IRNazanin" w:hAnsi="IRNazanin" w:eastAsia="IRNazanin"/>
          <w:color w:val="111111"/>
          <w:sz w:val="28"/>
          <w:sz w:val="28"/>
          <w:szCs w:val="28"/>
          <w:rtl w:val="true"/>
          <w:lang w:bidi="fa-IR"/>
        </w:rPr>
        <w:t>شود تا امّت اسلامی را در پاسخ به مشکلات از هر نوع قوانین ظنی و استنباطات وهمی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اهمیتی که نگارش سنّت از آن برخوردار بود، ولی متأسفانه خلفای نخستین از نگارش و نشر آن، جلوگیری کردند، به گونه‌ای که نگارش حدیث یکی از گناهان دوران خلافت بود، تا جایی که خلیفۀ دوم به سه صحابی بزرگ، ابوذر و عبداللّه بن مسعود و ابوالدرداء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الحدیث الذی تفشون عن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حدیثی است که از محمد پخش می‌کنید؟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29479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تحریم نگارش حدیث، سنتی شد که خلیفۀ سوم نیز بر همان خط حرکت کرد و پس از او نیز معاویة بن ابی سفیان از نگارش آن جلوگیری کرد تا جایی که نگارش حدیث به صورت امری منکر درآمد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در اینجاست که از نقل و نگارش حدیث رسول خدا جلوگیری می‌شد، اما در همین حال، به داستان‌سرایان یهود و نصارا که به ظاهر اسلام آورده بودند، چراغ سبز نشان داده می‌شد که هر چه که دل تنگشان می‌خواهد بگویند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در سال نهم هجرت، اظهار اسلام کردند به پخش اسرائیلیات و مسیحیات پرداختند و در نتیجه حق و باطل به هم آمیخته شد و جداسازی آنها با مشکل فراوانی روبرو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روحیات معتدلی بود، وقتی به مقام خلافت رسید، احساس کرد که باید حدیث رسول خدا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نوشت که به پا خیزد و حدیث رسول خدا را</w:t>
      </w:r>
      <w:bookmarkStart w:id="980" w:name="pg14185_154735"/>
    </w:p>
    <w:p>
      <w:pPr>
        <w:pStyle w:val="BookText"/>
        <w:rPr/>
      </w:pPr>
      <w:bookmarkEnd w:id="980"/>
      <w:r>
        <w:rPr>
          <w:rFonts w:ascii="IRNazanin" w:hAnsi="IRNazanin" w:eastAsia="IRNazanin"/>
          <w:color w:val="111111"/>
          <w:sz w:val="28"/>
          <w:sz w:val="28"/>
          <w:szCs w:val="28"/>
          <w:rtl w:val="true"/>
          <w:lang w:bidi="fa-IR"/>
        </w:rPr>
        <w:t>بنویسد، زیرا دانشی که سرّی شد از میان می‌رود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تأکید فراوانی که خلیفۀ وقت بر نگارش حدیث داشت، عالم مدینه به نام ابن حزم، موفق به امتثال آن نشد، زیرا اثر ممنوعیت حدیث همچنان تا مدتها باقی بود، به همین جهت، کسی به نگارش آن جز به صورت سرّی و نامرئی جرأت نمی‌کرد، تا این که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دوران خلافت منصور دوانیقی، خیزش همگانی برای نگارش حدیث پدید آمد و در حقیقت، پس از گذشتن قریب به یک قرن و نیم از رحلت رسول خدا صلی الله علیه و آله،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پس از درگذشت همۀ صحابه و بیشتر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حدیث پرداختند</w:t>
      </w:r>
      <w:r>
        <w:rPr>
          <w:rFonts w:eastAsia="IRNazanin" w:cs="IRNazanin"/>
          <w:color w:val="111111"/>
          <w:sz w:val="28"/>
          <w:szCs w:val="28"/>
          <w:rtl w:val="true"/>
          <w:lang w:bidi="fa-IR"/>
        </w:rPr>
        <w:t>.</w:t>
      </w:r>
    </w:p>
    <w:p>
      <w:pPr>
        <w:pStyle w:val="Heading6"/>
        <w:numPr>
          <w:ilvl w:val="5"/>
          <w:numId w:val="1"/>
        </w:numPr>
        <w:rPr/>
      </w:pPr>
      <w:bookmarkStart w:id="981" w:name="__RefHeading___Toc5148016_3381743652"/>
      <w:bookmarkStart w:id="982" w:name="_Toc370"/>
      <w:bookmarkEnd w:id="981"/>
      <w:r>
        <w:rPr>
          <w:rtl w:val="true"/>
        </w:rPr>
        <w:t>کوشش پیوستۀ شیعه برای نگارش حدیث</w:t>
      </w:r>
      <w:bookmarkEnd w:id="982"/>
    </w:p>
    <w:p>
      <w:pPr>
        <w:pStyle w:val="BookText"/>
        <w:rPr/>
      </w:pPr>
      <w:r>
        <w:rPr>
          <w:rFonts w:ascii="IRNazanin" w:hAnsi="IRNazanin" w:eastAsia="IRNazanin"/>
          <w:color w:val="111111"/>
          <w:sz w:val="28"/>
          <w:sz w:val="28"/>
          <w:szCs w:val="28"/>
          <w:rtl w:val="true"/>
          <w:lang w:bidi="fa-IR"/>
        </w:rPr>
        <w:t>اگر پیروان مدرسۀ خلافت، در نگارش حدیث کوتاهی کردند، و پس از یک قرن و اندی به نگارش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شیعه از امیرمؤمنان گرفته تا امامان دیگر علیهم السلام، هم خود آنان به نگارش حدیث پرداختند و هم شیعیان را به نگارش آن، ترغیب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همه، امیرمؤمنان احادیث رسول خدا را در کتابی گرد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در نزد فرزندان او موجود بود و آن را به این و آن نشان می‌دادند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پس از امیرمؤمنان دیگر یاران رسول خدا که پیرو علی بودند به نگارش حدیث پرداخته‌اند،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رافع، صحابی پیامبر، 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والأحکام والقضایا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83" w:name="pg14185_154736"/>
    </w:p>
    <w:p>
      <w:pPr>
        <w:pStyle w:val="BookText"/>
        <w:rPr/>
      </w:pPr>
      <w:bookmarkEnd w:id="9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متوفای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تألیف کتابی پیرامون حدیث جاثلیق رومی پرداخت که پس از درگذشت رسول خدا امپراتور روم او را به مدینه اعزام کرد تا از واقعیت اسلام برای او گزارشی تهیه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متوفای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حوادث پس از رحلت رسول خدا را گردآورده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شیعیانی هستند که در عین صحابی بودن، پیرو امیرمؤمنان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کسانی که پس از آنها به نگارش حدیث پرداخته‌اند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طبقه هستند</w:t>
      </w:r>
      <w:r>
        <w:rPr>
          <w:rFonts w:eastAsia="IRNazanin" w:cs="IRNazanin"/>
          <w:color w:val="111111"/>
          <w:sz w:val="28"/>
          <w:szCs w:val="28"/>
          <w:rtl w:val="true"/>
          <w:lang w:bidi="fa-IR"/>
        </w:rPr>
        <w:t>:</w:t>
      </w:r>
    </w:p>
    <w:p>
      <w:pPr>
        <w:pStyle w:val="Heading6"/>
        <w:numPr>
          <w:ilvl w:val="5"/>
          <w:numId w:val="1"/>
        </w:numPr>
        <w:rPr/>
      </w:pPr>
      <w:bookmarkStart w:id="984" w:name="__RefHeading___Toc5148018_3381743652"/>
      <w:bookmarkStart w:id="985" w:name="_Toc371"/>
      <w:bookmarkEnd w:id="984"/>
      <w:r>
        <w:rPr>
          <w:rtl w:val="true"/>
        </w:rPr>
        <w:t>طبقه نخست</w:t>
      </w:r>
      <w:bookmarkEnd w:id="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فرمانی است که امیرمؤمنان علیه السلام به مالک اشتر نوشته است و همچنین راوی وصیت امام به فرزندش محمد بن حنفیه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أبی رافع مدنی، نویسندۀ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داوریهای امیرمؤمنان در وقایع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دربارۀ شهدای جنگهای جمل و صفین ونهروان که در رکاب علی علیه السلام جنگیده‌اند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فهرست،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فهرست،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4</w:t>
      </w:r>
      <w:r>
        <w:rPr>
          <w:rFonts w:eastAsia="IRNazanin" w:cs="IRNazanin"/>
          <w:color w:val="111111"/>
          <w:sz w:val="28"/>
          <w:szCs w:val="28"/>
          <w:rtl w:val="true"/>
          <w:lang w:bidi="fa-IR"/>
        </w:rPr>
        <w:t>.</w:t>
      </w:r>
      <w:bookmarkStart w:id="986" w:name="pg14185_154737"/>
    </w:p>
    <w:p>
      <w:pPr>
        <w:pStyle w:val="BookText"/>
        <w:rPr/>
      </w:pPr>
      <w:bookmarkEnd w:id="9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ربیعة بن سمیع، مؤلف کتابی دربارۀ زکات چهارپایان که از امیرمؤمنان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مکنی به ابوصادق، مؤلف کتابی معروف به نام سلیم بن قیس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رافع، فرزند دیگر ابورافع که او نیز نویسندۀ امیرمؤمنان بود، کتابی پیرامون وضو و نماز و دیگر ابواب فقه نوشته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حر جعفی، قهرمان معروف و شاعر سخنور، کتابی دارد که از امیرمؤمنان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 جهنی گرد آورندۀ خطبه‌های امیرمؤمنان که در نماز جمعه و اعیاد، ایراد کرده است</w:t>
      </w:r>
      <w:r>
        <w:rPr>
          <w:rFonts w:eastAsia="IRNazanin" w:cs="IRNazanin"/>
          <w:color w:val="111111"/>
          <w:sz w:val="28"/>
          <w:szCs w:val="28"/>
          <w:rtl w:val="true"/>
          <w:lang w:bidi="fa-IR"/>
        </w:rPr>
        <w:t>.</w:t>
      </w:r>
    </w:p>
    <w:p>
      <w:pPr>
        <w:pStyle w:val="Heading6"/>
        <w:numPr>
          <w:ilvl w:val="5"/>
          <w:numId w:val="1"/>
        </w:numPr>
        <w:rPr/>
      </w:pPr>
      <w:bookmarkStart w:id="987" w:name="__RefHeading___Toc5148020_3381743652"/>
      <w:bookmarkStart w:id="988" w:name="_Toc372"/>
      <w:bookmarkEnd w:id="987"/>
      <w:r>
        <w:rPr>
          <w:rtl w:val="true"/>
        </w:rPr>
        <w:t>طبقه دوم</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پیشوای شیعه حضرت علی بن الحسین علیه السلام، او مؤلف صحیفۀ سجادیه که ادعیه پرمغز و پر معنا است و رساله‌ای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هر دو اثر مورد توجه دانشمندان قرار گرفته و شروحی بر آنها نوشته شده است و رسالۀ حقوق را مؤلف تحف‌العقول در آن کتاب آورده است و شیخ صدوق نیز در من‌لایحضره الفقیه و در خصال 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یزید جعفی متوفای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کتابهایی از او به یادگار مانده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شمارۀ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رجال، شمارۀ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دنبالۀ زندگانی پدر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رجال، به شمارۀ </w:t>
      </w:r>
      <w:r>
        <w:rPr>
          <w:rFonts w:eastAsia="IRNazanin" w:cs="IRNazanin"/>
          <w:color w:val="111111"/>
          <w:sz w:val="28"/>
          <w:szCs w:val="28"/>
          <w:lang w:bidi="fa-IR"/>
        </w:rPr>
        <w:t>330</w:t>
      </w:r>
      <w:r>
        <w:rPr>
          <w:rFonts w:eastAsia="IRNazanin" w:cs="IRNazanin"/>
          <w:color w:val="111111"/>
          <w:sz w:val="28"/>
          <w:szCs w:val="28"/>
          <w:rtl w:val="true"/>
          <w:lang w:bidi="fa-IR"/>
        </w:rPr>
        <w:t>.</w:t>
      </w:r>
      <w:bookmarkStart w:id="989" w:name="pg14185_154738"/>
    </w:p>
    <w:p>
      <w:pPr>
        <w:pStyle w:val="BookText"/>
        <w:rPr/>
      </w:pPr>
      <w:bookmarkEnd w:id="9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المنذر که نخست، دارای اعتقاد صحیحی بوده و سپس منحرف شد، کتابی دارد که در ضمن تفسیر علی بن ابراهیم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 بن یحیی بن سعید، از بزرگان کوفه، کتابهای فراوانی نوشته که فهرست آنها را شیخ در رجال خود، آورده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به شمارۀ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جارود بن المنذر، از اصحاب امام باقر و صادق علیهما السلام و مؤلّف یک رشته کتابها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90" w:name="__RefHeading___Toc5148022_3381743652"/>
      <w:bookmarkStart w:id="991" w:name="_Toc373"/>
      <w:bookmarkEnd w:id="990"/>
      <w:r>
        <w:rPr>
          <w:rtl w:val="true"/>
        </w:rPr>
        <w:t>طبقۀ سوم</w:t>
      </w:r>
      <w:bookmarkEnd w:id="991"/>
    </w:p>
    <w:p>
      <w:pPr>
        <w:pStyle w:val="BookText"/>
        <w:rPr/>
      </w:pPr>
      <w:r>
        <w:rPr>
          <w:rFonts w:ascii="IRNazanin" w:hAnsi="IRNazanin" w:eastAsia="IRNazanin"/>
          <w:color w:val="111111"/>
          <w:sz w:val="28"/>
          <w:sz w:val="28"/>
          <w:szCs w:val="28"/>
          <w:rtl w:val="true"/>
          <w:lang w:bidi="fa-IR"/>
        </w:rPr>
        <w:t>گروهی که از شاگردان حضرت سجاد و امام باقر و صادق علیهم السلام به شمار می‌روند و همگی اهل قلم و انشاء و نقل حدیث می‌باشند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 الاسکاف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سجاد و امام باقر و صادق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 او دارای کتاب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دینار، معروف به ابوحمزۀ ثمالی، فقیه ثقه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درگذشته است، دارای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والزهد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تفسیری نیز بر قرآن نگاشته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هرمز معروف به ابوالمقدم العجلی کوفی، او کتابی را از امام سجاد علیه السلام نقل می‌کند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بسام بن عبداللّه صیرفی، او دارای کتابی است و از امام صادق و باقر علیهما السلام نقل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بجلی، او گردآورندۀ داوری‌های امیرمؤمنان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هر چند این کتاب از بین رفته، ولی مشایخ شیعه در کتب اربعه و غیره، داوری‌های امیرمؤمنان را از این کتاب نقل کرده‌اند و اخیراً آقای بشیر محمدی این روایات را گردآورده و با مقدمه حضرت والد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زائدۀ حضرمی، دارای کتابی است و از امام باقر و صادق علیهما السلام، نقل روایت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عبداللّه فیاض، دارای کتابی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ثور بن أبی فاخته، او دارای کتابی به نام نوادر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عبدالمؤمن بن قاسم بن قیس، که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او را ازاصحاب سجاد و باقر و صادق علیهم السلام شمرده و می‌گوید او دارای کتابی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به همین مختصر اکتفا کرده و علاقه‌مندان را به کتابهای رجالی ارجاع می‌دهیم تا پایۀ مشارکت شیعه را در حدیث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کتابی که اخیراً در این مورد نگارش یافته، طبقاتی است که آیت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طوسی، شمارۀ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شمارۀ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شمارۀ </w:t>
      </w:r>
      <w:r>
        <w:rPr>
          <w:rFonts w:eastAsia="IRNazanin" w:cs="IRNazanin"/>
          <w:color w:val="111111"/>
          <w:sz w:val="28"/>
          <w:szCs w:val="28"/>
          <w:lang w:bidi="fa-IR"/>
        </w:rPr>
        <w:t>653</w:t>
      </w:r>
      <w:r>
        <w:rPr>
          <w:rFonts w:eastAsia="IRNazanin" w:cs="IRNazanin"/>
          <w:color w:val="111111"/>
          <w:sz w:val="28"/>
          <w:szCs w:val="28"/>
          <w:rtl w:val="true"/>
          <w:lang w:bidi="fa-IR"/>
        </w:rPr>
        <w:t>.</w:t>
      </w:r>
      <w:bookmarkStart w:id="992" w:name="pg14185_154740"/>
    </w:p>
    <w:p>
      <w:pPr>
        <w:pStyle w:val="BookText"/>
        <w:rPr/>
      </w:pPr>
      <w:bookmarkEnd w:id="992"/>
      <w:r>
        <w:rPr>
          <w:rFonts w:ascii="IRNazanin" w:hAnsi="IRNazanin" w:eastAsia="IRNazanin"/>
          <w:color w:val="111111"/>
          <w:sz w:val="28"/>
          <w:sz w:val="28"/>
          <w:szCs w:val="28"/>
          <w:rtl w:val="true"/>
          <w:lang w:bidi="fa-IR"/>
        </w:rPr>
        <w:t xml:space="preserve">العظمی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راویان و علمای شیعه را که در حدیث، کتابی دارند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تنظیم کرده و به شرح اجمالی زندگانی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دامن سخن را کوتاه می‌کنیم، و راویان حدیث و نگارندگان آن از زمان امام‌کاظم علیه السلام تا غیبت کبری را به وقت دیگر، موکول می‌نماییم</w:t>
      </w:r>
      <w:r>
        <w:rPr>
          <w:rFonts w:eastAsia="IRNazanin" w:cs="IRNazanin"/>
          <w:color w:val="111111"/>
          <w:sz w:val="28"/>
          <w:szCs w:val="28"/>
          <w:rtl w:val="true"/>
          <w:lang w:bidi="fa-IR"/>
        </w:rPr>
        <w:t>.</w:t>
      </w:r>
    </w:p>
    <w:p>
      <w:pPr>
        <w:pStyle w:val="Heading5"/>
        <w:numPr>
          <w:ilvl w:val="4"/>
          <w:numId w:val="1"/>
        </w:numPr>
        <w:rPr/>
      </w:pPr>
      <w:bookmarkStart w:id="993" w:name="__RefHeading___Toc5148024_3381743652"/>
      <w:bookmarkStart w:id="994" w:name="_Toc374"/>
      <w:bookmarkEnd w:id="993"/>
      <w:r>
        <w:rPr>
          <w:rtl w:val="true"/>
        </w:rPr>
        <w:t>شیعه و فقه اسلامی</w:t>
      </w:r>
      <w:bookmarkEnd w:id="994"/>
    </w:p>
    <w:p>
      <w:pPr>
        <w:pStyle w:val="Heading6"/>
        <w:numPr>
          <w:ilvl w:val="5"/>
          <w:numId w:val="1"/>
        </w:numPr>
        <w:rPr/>
      </w:pPr>
      <w:bookmarkStart w:id="995" w:name="__RefHeading___Toc5148026_3381743652"/>
      <w:bookmarkStart w:id="996" w:name="_Toc375"/>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فقه اسلامی که عصارۀ احادیث نبوی و امامان معصوم علیهم السلام است، از نخستین عصر رسالت و پس از آن، در میان صحابه و تابعان وجود داشته و به تدریج به حدّ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در استخراج احکام، بر قرآن واحادیث پیامبر و امامان معصوم که از طریق صحیح و قابل قبول نقل شده باشد،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داوری عقل، آن هم به صورت قطعی در مواردی بهره می‌گیرند و اجماع را در صورتی حجت می‌دانند که کاشف از دلیل باشد، دلیلی که به دست مجمعین رسیده باشد، هر چند به دست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باب اجتهاد که در عصر رسالت گشوده شد و پس از آن ادامه داشت هیچگاه به روی امت بسته نشده و این باب رحمت و فیض الهی تا به امروز ادامه دارد و هرگز خدا، احدی را به پیروی از فقیهی ملزم نکرده، بلکه افراد می‌توانند از هر فقیه اعلم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 که حیّ و زنده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فقیهان برجسته شیعه در عصر ائمه، نیاز به نگارش کتابی دارد،</w:t>
      </w:r>
    </w:p>
    <w:p>
      <w:pPr>
        <w:pStyle w:val="BookText"/>
        <w:rPr/>
      </w:pPr>
      <w:r>
        <w:rPr>
          <w:rFonts w:ascii="IRNazanin" w:hAnsi="IRNazanin" w:eastAsia="IRNazanin"/>
          <w:color w:val="111111"/>
          <w:sz w:val="28"/>
          <w:sz w:val="28"/>
          <w:szCs w:val="28"/>
          <w:rtl w:val="true"/>
          <w:lang w:bidi="fa-IR"/>
        </w:rPr>
        <w:t>ولی به طور اجمال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نخست کسانی هستند که به دست حضرت باقر و حضرت صادق علیهما السلام پرورش یافته و به مقام اجتهاد رسیده‌اند،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زرارة بن أعین و برید بن معاویه و فضیل بن یسار، که از فقیهان پیشتاز اصحاب صادقین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 فارغ التحصیلان همین مدرسه هر دو امام هستند، مانند جمیل بن دراج، عبداللّه بن مسکان، عبداللّه بن بکیر و حماد بن عثمان و حماد بن عیسی و ابان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فقیهانی هستند که به دست امام موسی کاظم و فرزند او ابوالحسن رضا علیهما السلام پرورش یافته‌اند، مانند یونس بن عبدالرحمن، محمد بن أبی عمیر و عبداللّه بن مغیره و حسن بن محبوب و حسن بن علی بن فضال، و فضالة بن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گروهها، فقیهان قرن دوم و اوائل قرن سومند و پس از این طبقات، رشتۀ اجتهاد پیوسته به روی فقیهان شیعه باز بوده و تا به امروز این فیض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فقیهانی نیز در مدرسۀ شیعه قبل از امام باقر و صادق علیهما السلام می‌زیستند که آنها پرورش یافتۀ امیرمؤمنان وامامان بعدی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کتاب برای شرح حال آنها دوکتاب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قرن سوم و چهارم گروهی به نگارش دانشنامه‌هایی در فقه پرداختند</w:t>
      </w:r>
      <w:bookmarkStart w:id="997" w:name="pg14185_154742"/>
    </w:p>
    <w:p>
      <w:pPr>
        <w:pStyle w:val="BookText"/>
        <w:rPr/>
      </w:pPr>
      <w:bookmarkEnd w:id="997"/>
      <w:r>
        <w:rPr>
          <w:rFonts w:ascii="IRNazanin" w:hAnsi="IRNazanin" w:eastAsia="IRNazanin"/>
          <w:color w:val="111111"/>
          <w:sz w:val="28"/>
          <w:sz w:val="28"/>
          <w:szCs w:val="28"/>
          <w:rtl w:val="true"/>
          <w:lang w:bidi="fa-IR"/>
        </w:rPr>
        <w:t>که از آنها به جوامع نخستین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عبدالرحمان؛ ابن ندیم در فهرست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علّامۀ زمان خود و دارای کتابهایی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الشرائع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 بجلی؛ او یکی از افراد معتبر روزگار خود بود و به نگارش سی کتاب، همت گمارده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فرزندان سعید اهوازی که هر یک سی کتاب را به نگارش درآوردند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خوشبختانه تاکنون باقی مانده و به زیور طبع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یحیی اشعری قمی؛ صاحب کتاب نوادرالحکمه که در حدود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ابی نصر بزنطی؛ متوفای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مؤلف کتاب الجامع، اینها فقیهان شیعه در قرن سوم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فقیهان شیعه در قرن چهارم می‌پردازیم</w:t>
      </w:r>
      <w:r>
        <w:rPr>
          <w:rFonts w:eastAsia="IRNazanin" w:cs="IRNazanin"/>
          <w:color w:val="111111"/>
          <w:sz w:val="28"/>
          <w:szCs w:val="28"/>
          <w:rtl w:val="true"/>
          <w:lang w:bidi="fa-IR"/>
        </w:rPr>
        <w:t>:</w:t>
      </w:r>
    </w:p>
    <w:p>
      <w:pPr>
        <w:pStyle w:val="Heading6"/>
        <w:numPr>
          <w:ilvl w:val="5"/>
          <w:numId w:val="1"/>
        </w:numPr>
        <w:rPr/>
      </w:pPr>
      <w:bookmarkStart w:id="998" w:name="__RefHeading___Toc5148028_3381743652"/>
      <w:bookmarkStart w:id="999" w:name="_Toc376"/>
      <w:bookmarkEnd w:id="998"/>
      <w:r>
        <w:rPr>
          <w:rtl w:val="true"/>
        </w:rPr>
        <w:t>فقیهان شیعه در قرن چهارم</w:t>
      </w:r>
      <w:bookmarkEnd w:id="999"/>
    </w:p>
    <w:p>
      <w:pPr>
        <w:pStyle w:val="BookText"/>
        <w:rPr/>
      </w:pPr>
      <w:r>
        <w:rPr>
          <w:rFonts w:ascii="IRNazanin" w:hAnsi="IRNazanin" w:eastAsia="IRNazanin"/>
          <w:color w:val="111111"/>
          <w:sz w:val="28"/>
          <w:sz w:val="28"/>
          <w:szCs w:val="28"/>
          <w:rtl w:val="true"/>
          <w:lang w:bidi="fa-IR"/>
        </w:rPr>
        <w:t>به خاطر باز بودن باب اجتهاد در مدارس شیعه، فقیهان ارزشمندی پرورش یافتند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بن أبی عقیل، استاد شیعه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rtl w:val="true"/>
          <w:lang w:bidi="fa-IR"/>
        </w:rPr>
        <w:t>».</w:t>
      </w:r>
      <w:bookmarkStart w:id="1000" w:name="pg14185_154743"/>
    </w:p>
    <w:p>
      <w:pPr>
        <w:pStyle w:val="BookText"/>
        <w:rPr/>
      </w:pPr>
      <w:bookmarkEnd w:id="10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بن بابویه،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پدر صدوق،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ولید قمی، او از جلالت قدر برخوردار بود و استاد قمی‌ها به شمار می‌آمد، به گونه‌ای که شیخ صدوق کلیۀ آرای او را در رجال پذیرفته، و به آنها اعتماد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قولویه،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استاد شیخ صدوق،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ثقات اصحاب ما و بزرگان آنها در فقه و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صدوق، مؤلف کتاب‌های بی شمار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جنید، معروف به اسکافی،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مؤلف کتاب‌های بی شمار است که در رأس آنها دو کتاب معروف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الشیعة لأحکام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الاحمدی فی الفقه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Heading6"/>
        <w:numPr>
          <w:ilvl w:val="5"/>
          <w:numId w:val="1"/>
        </w:numPr>
        <w:rPr/>
      </w:pPr>
      <w:bookmarkStart w:id="1001" w:name="__RefHeading___Toc5148030_3381743652"/>
      <w:bookmarkStart w:id="1002" w:name="_Toc377"/>
      <w:bookmarkEnd w:id="1001"/>
      <w:r>
        <w:rPr>
          <w:rtl w:val="true"/>
        </w:rPr>
        <w:t>فقیهان شیعه در قرن پنجم</w:t>
      </w:r>
      <w:bookmarkEnd w:id="1002"/>
    </w:p>
    <w:p>
      <w:pPr>
        <w:pStyle w:val="BookText"/>
        <w:rPr/>
      </w:pPr>
      <w:r>
        <w:rPr>
          <w:rFonts w:ascii="IRNazanin" w:hAnsi="IRNazanin" w:eastAsia="IRNazanin"/>
          <w:color w:val="111111"/>
          <w:sz w:val="28"/>
          <w:sz w:val="28"/>
          <w:szCs w:val="28"/>
          <w:rtl w:val="true"/>
          <w:lang w:bidi="fa-IR"/>
        </w:rPr>
        <w:t>در قرن پنجم فقیهان نام‌آوری در قلمرو فقه، پدیدار شدند که آرای آنان برای فقیهان بعدی تا مدتی از اعتبار خاصّی برخوردار بود و می‌توان از آنان این گونه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ابوالفتح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شخصیت‌های دیگری که نامها و اسامی کتب و آرای آنان زینت‌بخش کتب تراجم ورجال و فقه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زندگی این فقیهان نام‌آور با مراجعه به کتابهای تراجم و ذریعه به دست می‌آید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نمایۀ فشرده‌ای است از فقیهان شیعه تا قرن پنجم که به صورت اجمال ارائه شد، این گروه در زمانی زندگی می‌کردند که حکومت‌های جائر مانند سلاجقه و پس از آن ایوبیان و عثمانیان، فشار را بر آنان به حد اعلا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به عناوین مختلف، کتابخانه‌های آنها را آتش می‌زدند و برخی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مقارن نوشته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در حالی که در بغداد پیوسته بین شیعه و حنابله آتش جنگ بر 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کتابخانۀ او به آتش کشیده شد و او به نجف اشرف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را که در آن نزدیک به نیم قرن زندگی کرده بود، ترک گفت و در نجف حوزه‌ای را تشکیل داد که قریب ده قرن است به نورافشانی و تولید علم مشغول است</w:t>
      </w:r>
      <w:r>
        <w:rPr>
          <w:rFonts w:eastAsia="IRNazanin" w:cs="IRNazanin"/>
          <w:color w:val="111111"/>
          <w:sz w:val="28"/>
          <w:szCs w:val="28"/>
          <w:rtl w:val="true"/>
          <w:lang w:bidi="fa-IR"/>
        </w:rPr>
        <w:t>.</w:t>
      </w:r>
      <w:bookmarkStart w:id="1003" w:name="pg14185_154745"/>
    </w:p>
    <w:p>
      <w:pPr>
        <w:pStyle w:val="Heading5"/>
        <w:numPr>
          <w:ilvl w:val="4"/>
          <w:numId w:val="1"/>
        </w:numPr>
        <w:rPr/>
      </w:pPr>
      <w:bookmarkStart w:id="1004" w:name="__RefHeading___Toc5148032_3381743652"/>
      <w:bookmarkStart w:id="1005" w:name="_Toc378"/>
      <w:bookmarkEnd w:id="1003"/>
      <w:bookmarkEnd w:id="1004"/>
      <w:r>
        <w:rPr>
          <w:rtl w:val="true"/>
        </w:rPr>
        <w:t>دانشمندان شیعه و دانش اصول فقه</w:t>
      </w:r>
      <w:bookmarkEnd w:id="1005"/>
    </w:p>
    <w:p>
      <w:pPr>
        <w:pStyle w:val="BookText"/>
        <w:rPr/>
      </w:pPr>
      <w:r>
        <w:rPr>
          <w:rFonts w:ascii="IRNazanin" w:hAnsi="IRNazanin" w:eastAsia="IRNazanin"/>
          <w:color w:val="111111"/>
          <w:sz w:val="28"/>
          <w:sz w:val="28"/>
          <w:szCs w:val="28"/>
          <w:rtl w:val="true"/>
          <w:lang w:bidi="fa-IR"/>
        </w:rPr>
        <w:t>بر هیچ کس پوشیده نیست که بهره‌گیری از کتاب و سنت و یا سیره و اجماع بستگی به تأسیس قواعدی دارد که در پرتو آن قواعد بتوان احکام عملی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احکام و موضوعاتی که در کتاب و سنت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خلفا، مانع از نگارش حدیث رسول خدا شدند، احادیث مربوط به فقه به پانصد عدد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احکام از پانصد تجاوز نکرده و چهار هزار روایت مرسل و موقوف نیز به آنها کمک می‌کند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المحمدی،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قوانین، آرای مردم است و ما به این مطلب معتقدیم البته در غیر آنچه که در قرآن و سنت آمده است ولی منصوص بسیار کم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 حالی که وی احادیث مربوط به احکام را فزون از پانصد عدد نمی‌داند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 من أدلّة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تعداد روایات فقهی را به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رسانده است، ولی بسیاری از آنها احادیث اخلاقی هستند و برخی متضمن حکم شرعی نیستند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به دلیل فقدان حدیث در مسائل نوظهور، ناچار شدند به ادلّۀ ظنّی عمل کنند، مانند قیاس، استقراء، استحسان، سدّ الذرائع، فتح الذرائع،</w:t>
      </w:r>
    </w:p>
    <w:p>
      <w:pPr>
        <w:pStyle w:val="BookText"/>
        <w:rPr/>
      </w:pPr>
      <w:r>
        <w:rPr>
          <w:rFonts w:ascii="IRNazanin" w:hAnsi="IRNazanin" w:eastAsia="IRNazanin"/>
          <w:color w:val="111111"/>
          <w:sz w:val="28"/>
          <w:sz w:val="28"/>
          <w:szCs w:val="28"/>
          <w:rtl w:val="true"/>
          <w:lang w:bidi="fa-IR"/>
        </w:rPr>
        <w:t>سنة الخلفاء، سنة الصحابة، رأی أهل المدینة و همۀ این قواعد یک رشته گمانه‌زنی‌ها بیش نیست و نمی‌توان مفاد آنها را به خدا و رسول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همین کار سبب شد آنان دانشی به نام اصول فقه تدوین کنند و این قواعد ظنی را در آنها به بحث و بررسی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دانشمندان شیعه به خاطر آن که سخنان عترت را مانند سنت پیامبر حجت می‌دانند، بلکه آن را حاکی از سنت پیامبر صلی الله علیه و آله تلقی می‌کنند، در بسیاری از مسائل، از مراجعه به سیرۀ مسلمین و یا اجماع بی‌نیاز بودند، ولی در عین حال، آنان نیز ناچار به تأسیس دانشی مانند اصول فقه شدند، زیرا تنها در پرتو یک رشته قواعد می‌توان به سنّتی که به وسیلۀ خبر واحد ثابت می‌شود، عمل کرد و مضمون آن را به شرع مقدس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در دانش اصول فقه، هر چند به نفی این قوانین ظنی پرداخته‌اند، ولی خود اصولی را از کتاب و سنت و اجماع و عقل استفاده کرده‌اند که زیربنای دانش اصول فقه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اسامی نخستین شخصیت‌های مؤسس اصول فقه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روشن نیست که آیا کتاب لغت و ادب بوده یا دربارۀ هیئات افعال، مانند امر و نهی سخن می‌گفته است، در صورت دوم مسائلی از اصول فقه را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 ومسائله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مسألۀ دامنه‌داری به نام تعارض الأدله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علی بن اسحاق بن ابی‌سهل بن نوبخت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شمارۀ </w:t>
      </w:r>
      <w:r>
        <w:rPr>
          <w:rFonts w:eastAsia="IRNazanin" w:cs="IRNazanin"/>
          <w:color w:val="111111"/>
          <w:sz w:val="28"/>
          <w:szCs w:val="28"/>
          <w:lang w:bidi="fa-IR"/>
        </w:rPr>
        <w:t>1165</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الخصوص والعموم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در فهرست خود، از آثار او نام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الخصوص والعموم وابطال القیاس و افزون بر آنها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اجتهاد الرأی علی 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حسن بن موسی نوبختی، از دانشمندان قرن سوم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والعمل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صرّام نیشابوری، از دانشمندان قرن سوم و آغاز قرن چهارم،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طایفۀ امامیه و عالم آنها است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شهیر شیعی که آرای خاصی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التمویه والالتباس فی ابطال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از نگارش علم اصول، فقط بخشی از مسائل مد نظر فقیهان شیعی بوده نه همۀ آنها، ولی در مرحلۀ دوم، دگرگونی ریشه‌ای در نگارش علم اصول پدید آمد و آن این که مجموع مسائل علم اصول یکجا مطرح گردیده و</w:t>
      </w:r>
    </w:p>
    <w:p>
      <w:pPr>
        <w:pStyle w:val="BookText"/>
        <w:rPr/>
      </w:pPr>
      <w:r>
        <w:rPr>
          <w:rFonts w:ascii="IRNazanin" w:hAnsi="IRNazanin" w:eastAsia="IRNazanin"/>
          <w:color w:val="111111"/>
          <w:sz w:val="28"/>
          <w:sz w:val="28"/>
          <w:szCs w:val="28"/>
          <w:rtl w:val="true"/>
          <w:lang w:bidi="fa-IR"/>
        </w:rPr>
        <w:t>نتیجه‌یابی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می‌توان از اعاظم یاد شده در زیر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امّت،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نوشته که اصل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نام‌آور او کراچکی خلاصه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 ممتاز شیخ مفید، 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مفصلی در اصول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اصول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تاکنون دوبار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اخیر آن در مؤسسۀ امام صادق علیه السلام با تحقیق شیوایی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آخر کتاب نگاشته است که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تألیف آن فراغت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در ایران و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سایه به سایۀ کتاب استاد خود، سید مرتضی پیش رفته و احیاناً از آن کتاب، بهرۀ فراوانی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ابولیلی معروف به سلّار بن عبدالعزیز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است که متأسفانه نسخه‌ای از آن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ابوالمکارم حمزة بن علی 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زهره است که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 و کتاب وی در مؤسسۀ امام صادق علیه السلام با تحقیق شیوایی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کتاب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مربوط به علم کلام و اصول فقه، بخش دیگر دانش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سدیدالدین شیخ محمود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bookmarkStart w:id="1006" w:name="pg14185_154749"/>
    </w:p>
    <w:p>
      <w:pPr>
        <w:pStyle w:val="BookText"/>
        <w:rPr/>
      </w:pPr>
      <w:bookmarkEnd w:id="1006"/>
      <w:r>
        <w:rPr>
          <w:rFonts w:ascii="IRNazanin" w:hAnsi="IRNazanin" w:eastAsia="IRNazanin"/>
          <w:color w:val="111111"/>
          <w:sz w:val="28"/>
          <w:sz w:val="28"/>
          <w:szCs w:val="28"/>
          <w:rtl w:val="true"/>
          <w:lang w:bidi="fa-IR"/>
        </w:rPr>
        <w:t>پس از مرحلۀ دوم، مرحلۀ سوم، در تألیف اصول فقه، آغاز می‌گردد، سپس مراحل دیگری دنبال آن می‌آید که در هر مرحله دانش اصول فقه، رشد و کمال بیشتری می‌یابد و هم اکنون، به برترین مرحله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محترم نیز کتاب‌هایی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دارند که نخستین آنها کتاب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مرحلۀ پایانی از دو شخصیت، باید نام برد که در ترفیع این علم اثر بسزایی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آفتاب علم اصول و یا ماه عالمتاب این دانشند و صدها محقق در علم اصول پرورش داده‌اند</w:t>
      </w:r>
      <w:r>
        <w:rPr>
          <w:rFonts w:eastAsia="IRNazanin" w:cs="IRNazanin"/>
          <w:color w:val="111111"/>
          <w:sz w:val="28"/>
          <w:szCs w:val="28"/>
          <w:rtl w:val="true"/>
          <w:lang w:bidi="fa-IR"/>
        </w:rPr>
        <w:t>.</w:t>
      </w:r>
    </w:p>
    <w:p>
      <w:pPr>
        <w:pStyle w:val="Heading5"/>
        <w:numPr>
          <w:ilvl w:val="4"/>
          <w:numId w:val="1"/>
        </w:numPr>
        <w:rPr/>
      </w:pPr>
      <w:bookmarkStart w:id="1007" w:name="__RefHeading___Toc5148034_3381743652"/>
      <w:bookmarkStart w:id="1008" w:name="_Toc379"/>
      <w:bookmarkEnd w:id="1007"/>
      <w:r>
        <w:rPr>
          <w:rtl w:val="true"/>
        </w:rPr>
        <w:t>شیعه و سیره و تاریخ‌نگاری</w:t>
      </w:r>
      <w:bookmarkEnd w:id="1008"/>
    </w:p>
    <w:p>
      <w:pPr>
        <w:pStyle w:val="Heading6"/>
        <w:numPr>
          <w:ilvl w:val="5"/>
          <w:numId w:val="1"/>
        </w:numPr>
        <w:rPr/>
      </w:pPr>
      <w:bookmarkStart w:id="1009" w:name="__RefHeading___Toc5148036_3381743652"/>
      <w:bookmarkStart w:id="1010" w:name="_Toc380"/>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 xml:space="preserve">نگارش زندگانی پیامبر صلی الله علیه و آله از روز نخست تا روزی که دعوت خدا را لبیک گفت، دانش سودمندی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کمتر کسی است که در این وادی به صورت گسترده سخن گفته باشد، ولی مقصود ما در اینجا علاوه بر زندگانی پیامبر، نگارش حوادثی است که در قرون نخست، به وقوع پیوسته است، و در حقیقت موضوع بحث ما سیره و تاریخ اسلام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نویسندگان اسلامی به گوشه‌هایی از سیرۀ پیامبر پرداخته‌اند،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غزوات رسول خدا و نبردهای او با مشرکان را به رشتۀ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نیز به همۀ سیرۀ پیامبر پرداخته‌اند که برخی از آنان را نام می‌بریم</w:t>
      </w:r>
      <w:r>
        <w:rPr>
          <w:rFonts w:eastAsia="IRNazanin" w:cs="IRNazanin"/>
          <w:color w:val="111111"/>
          <w:sz w:val="28"/>
          <w:szCs w:val="28"/>
          <w:rtl w:val="true"/>
          <w:lang w:bidi="fa-IR"/>
        </w:rPr>
        <w:t>:</w:t>
      </w:r>
      <w:bookmarkStart w:id="1011" w:name="pg14185_154750"/>
    </w:p>
    <w:p>
      <w:pPr>
        <w:pStyle w:val="Heading6"/>
        <w:numPr>
          <w:ilvl w:val="5"/>
          <w:numId w:val="1"/>
        </w:numPr>
        <w:rPr/>
      </w:pPr>
      <w:bookmarkStart w:id="1012" w:name="__RefHeading___Toc5148038_3381743652"/>
      <w:bookmarkStart w:id="1013" w:name="_Toc381"/>
      <w:bookmarkEnd w:id="1011"/>
      <w:bookmarkEnd w:id="1012"/>
      <w:r>
        <w:rPr/>
        <w:t>1</w:t>
      </w:r>
      <w:r>
        <w:rPr>
          <w:rtl w:val="true"/>
        </w:rPr>
        <w:t xml:space="preserve">. </w:t>
      </w:r>
      <w:r>
        <w:rPr>
          <w:rtl w:val="true"/>
        </w:rPr>
        <w:t>محمد بن اسحاق بن یسار</w:t>
      </w:r>
      <w:bookmarkEnd w:id="1013"/>
    </w:p>
    <w:p>
      <w:pPr>
        <w:pStyle w:val="BookText"/>
        <w:rPr/>
      </w:pPr>
      <w:r>
        <w:rPr>
          <w:rFonts w:ascii="IRNazanin" w:hAnsi="IRNazanin" w:eastAsia="IRNazanin"/>
          <w:color w:val="111111"/>
          <w:sz w:val="28"/>
          <w:sz w:val="28"/>
          <w:szCs w:val="28"/>
          <w:rtl w:val="true"/>
          <w:lang w:bidi="fa-IR"/>
        </w:rPr>
        <w:t xml:space="preserve">او متوفای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در سیرۀ پیامبر نوشته که ابن‌هشام 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تلخیص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معروف به ولاء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راستگو است، اما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اسحاق در اختیار ما نیست ولی مواد آن را می‌توان از کتابها گرد آورد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که در آیات مربوط به مغازی از این کتاب بهره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کتابها به ضمیمۀ سیره ابن‌هشام می‌توان سیرۀ ابن اسحاق را بازنویسی کرد، زیرا احتمال قوی دارد که ابن‌هشام، آنچه را که مربوط به فضائل علی علیه السلام است به خاطر سیاست وقت، حذف کرده باشد</w:t>
      </w:r>
      <w:r>
        <w:rPr>
          <w:rFonts w:eastAsia="IRNazanin" w:cs="IRNazanin"/>
          <w:color w:val="111111"/>
          <w:sz w:val="28"/>
          <w:szCs w:val="28"/>
          <w:rtl w:val="true"/>
          <w:lang w:bidi="fa-IR"/>
        </w:rPr>
        <w:t>.</w:t>
      </w:r>
    </w:p>
    <w:p>
      <w:pPr>
        <w:pStyle w:val="Heading6"/>
        <w:numPr>
          <w:ilvl w:val="5"/>
          <w:numId w:val="1"/>
        </w:numPr>
        <w:rPr/>
      </w:pPr>
      <w:bookmarkStart w:id="1014" w:name="__RefHeading___Toc5148040_3381743652"/>
      <w:bookmarkStart w:id="1015" w:name="_Toc382"/>
      <w:bookmarkEnd w:id="1014"/>
      <w:r>
        <w:rPr/>
        <w:t>2</w:t>
      </w:r>
      <w:r>
        <w:rPr>
          <w:rtl w:val="true"/>
        </w:rPr>
        <w:t xml:space="preserve">. </w:t>
      </w:r>
      <w:r>
        <w:rPr>
          <w:rtl w:val="true"/>
        </w:rPr>
        <w:t>عبیداللّه بن ابی رافع</w:t>
      </w:r>
      <w:bookmarkEnd w:id="1015"/>
    </w:p>
    <w:p>
      <w:pPr>
        <w:pStyle w:val="BookText"/>
        <w:rPr/>
      </w:pPr>
      <w:r>
        <w:rPr>
          <w:rFonts w:ascii="IRNazanin" w:hAnsi="IRNazanin" w:eastAsia="IRNazanin"/>
          <w:color w:val="111111"/>
          <w:sz w:val="28"/>
          <w:sz w:val="28"/>
          <w:szCs w:val="28"/>
          <w:rtl w:val="true"/>
          <w:lang w:bidi="fa-IR"/>
        </w:rPr>
        <w:t>او جلوتر از ابن اسحاق، به سیره نویسی پرداخته است، البته نه سیرۀ پیامبر صلی الله علیه و آله بلکه کسانی از صحابۀ پیامبر که در جنگ جمل و صفین و نهروان شرکت کرده‌اند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330</w:t>
      </w:r>
      <w:r>
        <w:rPr>
          <w:rFonts w:eastAsia="IRNazanin" w:cs="IRNazanin"/>
          <w:color w:val="111111"/>
          <w:sz w:val="28"/>
          <w:szCs w:val="28"/>
          <w:rtl w:val="true"/>
          <w:lang w:bidi="fa-IR"/>
        </w:rPr>
        <w:t>.</w:t>
      </w:r>
      <w:bookmarkStart w:id="1016" w:name="pg14185_154751"/>
    </w:p>
    <w:p>
      <w:pPr>
        <w:pStyle w:val="Heading6"/>
        <w:numPr>
          <w:ilvl w:val="5"/>
          <w:numId w:val="1"/>
        </w:numPr>
        <w:rPr/>
      </w:pPr>
      <w:bookmarkStart w:id="1017" w:name="__RefHeading___Toc5148042_3381743652"/>
      <w:bookmarkStart w:id="1018" w:name="_Toc383"/>
      <w:bookmarkEnd w:id="1016"/>
      <w:bookmarkEnd w:id="1017"/>
      <w:r>
        <w:rPr/>
        <w:t>3</w:t>
      </w:r>
      <w:r>
        <w:rPr>
          <w:rtl w:val="true"/>
        </w:rPr>
        <w:t xml:space="preserve">. </w:t>
      </w:r>
      <w:r>
        <w:rPr>
          <w:rtl w:val="true"/>
        </w:rPr>
        <w:t>جابر بن یزید جعفی</w:t>
      </w:r>
      <w:bookmarkEnd w:id="1018"/>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 و کتابهایی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صفین، النهروان، مقتل امیرالمؤمنین و مقتل الحسین دارد</w:t>
      </w:r>
      <w:r>
        <w:rPr>
          <w:rFonts w:eastAsia="IRNazanin" w:cs="IRNazanin"/>
          <w:color w:val="111111"/>
          <w:sz w:val="28"/>
          <w:szCs w:val="28"/>
          <w:rtl w:val="true"/>
          <w:lang w:bidi="fa-IR"/>
        </w:rPr>
        <w:t>.</w:t>
      </w:r>
      <w:r>
        <w:rPr>
          <w:rStyle w:val="FootnoteAnchor"/>
          <w:rtl w:val="true"/>
        </w:rPr>
        <w:footnoteReference w:id="530"/>
      </w:r>
    </w:p>
    <w:p>
      <w:pPr>
        <w:pStyle w:val="Heading6"/>
        <w:numPr>
          <w:ilvl w:val="5"/>
          <w:numId w:val="1"/>
        </w:numPr>
        <w:rPr/>
      </w:pPr>
      <w:bookmarkStart w:id="1019" w:name="__RefHeading___Toc5148044_3381743652"/>
      <w:bookmarkStart w:id="1020" w:name="_Toc384"/>
      <w:bookmarkEnd w:id="1019"/>
      <w:r>
        <w:rPr/>
        <w:t>4</w:t>
      </w:r>
      <w:r>
        <w:rPr>
          <w:rtl w:val="true"/>
        </w:rPr>
        <w:t xml:space="preserve">. </w:t>
      </w:r>
      <w:r>
        <w:rPr>
          <w:rtl w:val="true"/>
        </w:rPr>
        <w:t>ابان بن عثمان کوفی</w:t>
      </w:r>
      <w:bookmarkEnd w:id="1020"/>
    </w:p>
    <w:p>
      <w:pPr>
        <w:pStyle w:val="BookText"/>
        <w:rPr/>
      </w:pPr>
      <w:r>
        <w:rPr>
          <w:rFonts w:ascii="IRNazanin" w:hAnsi="IRNazanin" w:eastAsia="IRNazanin"/>
          <w:color w:val="111111"/>
          <w:sz w:val="28"/>
          <w:sz w:val="28"/>
          <w:szCs w:val="28"/>
          <w:rtl w:val="true"/>
          <w:lang w:bidi="fa-IR"/>
        </w:rPr>
        <w:t xml:space="preserve">استاد ابوعبیده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محمد بن سلام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کتابی بزرگ و نیکو دارد که شامل بخشهای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مربوط به حوادث آغاز بعثت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ارتداد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 را قاسم بن سلام ازدی خزاعی مکنی به ابوعبید دانسته‌اند</w:t>
      </w:r>
      <w:r>
        <w:rPr>
          <w:rFonts w:eastAsia="IRNazanin" w:cs="IRNazanin"/>
          <w:color w:val="111111"/>
          <w:sz w:val="28"/>
          <w:szCs w:val="28"/>
          <w:rtl w:val="true"/>
          <w:lang w:bidi="fa-IR"/>
        </w:rPr>
        <w:t>.</w:t>
      </w:r>
    </w:p>
    <w:p>
      <w:pPr>
        <w:pStyle w:val="Heading6"/>
        <w:numPr>
          <w:ilvl w:val="5"/>
          <w:numId w:val="1"/>
        </w:numPr>
        <w:rPr/>
      </w:pPr>
      <w:bookmarkStart w:id="1021" w:name="__RefHeading___Toc5148046_3381743652"/>
      <w:bookmarkStart w:id="1022" w:name="_Toc385"/>
      <w:bookmarkEnd w:id="1021"/>
      <w:r>
        <w:rPr/>
        <w:t>5</w:t>
      </w:r>
      <w:r>
        <w:rPr>
          <w:rtl w:val="true"/>
        </w:rPr>
        <w:t xml:space="preserve">. </w:t>
      </w:r>
      <w:r>
        <w:rPr>
          <w:rtl w:val="true"/>
        </w:rPr>
        <w:t>ابومخنف لوط بن یحیی ازدی</w:t>
      </w:r>
      <w:bookmarkEnd w:id="1022"/>
    </w:p>
    <w:p>
      <w:pPr>
        <w:pStyle w:val="BookText"/>
        <w:rPr/>
      </w:pPr>
      <w:r>
        <w:rPr>
          <w:rFonts w:ascii="IRNazanin" w:hAnsi="IRNazanin" w:eastAsia="IRNazanin"/>
          <w:color w:val="111111"/>
          <w:sz w:val="28"/>
          <w:sz w:val="28"/>
          <w:szCs w:val="28"/>
          <w:rtl w:val="true"/>
          <w:lang w:bidi="fa-IR"/>
        </w:rPr>
        <w:t>از پیشروان دانش سیره‌نویسی است، و از یاران امام صادق علیه السلام به شمار می‌رود و کتابهایی دارد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السقیفه، الردّة، فتوح الاسلام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6"/>
        <w:numPr>
          <w:ilvl w:val="5"/>
          <w:numId w:val="1"/>
        </w:numPr>
        <w:rPr/>
      </w:pPr>
      <w:bookmarkStart w:id="1023" w:name="__RefHeading___Toc5148048_3381743652"/>
      <w:bookmarkStart w:id="1024" w:name="_Toc386"/>
      <w:bookmarkEnd w:id="1023"/>
      <w:r>
        <w:rPr/>
        <w:t>6</w:t>
      </w:r>
      <w:r>
        <w:rPr>
          <w:rtl w:val="true"/>
        </w:rPr>
        <w:t xml:space="preserve">. </w:t>
      </w:r>
      <w:r>
        <w:rPr>
          <w:rtl w:val="true"/>
        </w:rPr>
        <w:t>نصر بن مزاحم منقری</w:t>
      </w:r>
      <w:bookmarkEnd w:id="102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متوفای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25" w:name="pg14185_154752"/>
    </w:p>
    <w:p>
      <w:pPr>
        <w:pStyle w:val="Heading6"/>
        <w:numPr>
          <w:ilvl w:val="5"/>
          <w:numId w:val="1"/>
        </w:numPr>
        <w:rPr/>
      </w:pPr>
      <w:bookmarkStart w:id="1026" w:name="__RefHeading___Toc5148050_3381743652"/>
      <w:bookmarkStart w:id="1027" w:name="_Toc387"/>
      <w:bookmarkEnd w:id="1025"/>
      <w:bookmarkEnd w:id="1026"/>
      <w:r>
        <w:rPr/>
        <w:t>7</w:t>
      </w:r>
      <w:r>
        <w:rPr>
          <w:rtl w:val="true"/>
        </w:rPr>
        <w:t xml:space="preserve">. </w:t>
      </w:r>
      <w:r>
        <w:rPr>
          <w:rtl w:val="true"/>
        </w:rPr>
        <w:t xml:space="preserve">هشام بن محمد بن سائب کلبی </w:t>
      </w:r>
      <w:r>
        <w:rPr>
          <w:rtl w:val="true"/>
        </w:rPr>
        <w:t>(</w:t>
      </w:r>
      <w:r>
        <w:rPr>
          <w:rtl w:val="true"/>
        </w:rPr>
        <w:t xml:space="preserve">م </w:t>
      </w:r>
      <w:r>
        <w:rPr/>
        <w:t>206</w:t>
      </w:r>
      <w:r>
        <w:rPr>
          <w:rtl w:val="true"/>
        </w:rPr>
        <w:t>)</w:t>
      </w:r>
      <w:bookmarkEnd w:id="1027"/>
    </w:p>
    <w:p>
      <w:pPr>
        <w:pStyle w:val="BookText"/>
        <w:rPr/>
      </w:pPr>
      <w:r>
        <w:rPr>
          <w:rFonts w:ascii="IRNazanin" w:hAnsi="IRNazanin" w:eastAsia="IRNazanin"/>
          <w:color w:val="111111"/>
          <w:sz w:val="28"/>
          <w:sz w:val="28"/>
          <w:szCs w:val="28"/>
          <w:rtl w:val="true"/>
          <w:lang w:bidi="fa-IR"/>
        </w:rPr>
        <w:t>نسابۀ عصر خود و آگاه از سیره‌ها و آثار،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بود که از حوادث روزگار آگاه و به فضل و علم مشهور بود و از مذهب امامیه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کتابهای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نمایۀ کوتاه و فشرده‌ای از سیره و مغازی و تاریخ نگاری ارائه کردیم برای تفصیل بیشتر باید روضات الجنات و اعیان الشیعه مراجعه کرد</w:t>
      </w:r>
      <w:r>
        <w:rPr>
          <w:rFonts w:eastAsia="IRNazanin" w:cs="IRNazanin"/>
          <w:color w:val="111111"/>
          <w:sz w:val="28"/>
          <w:szCs w:val="28"/>
          <w:rtl w:val="true"/>
          <w:lang w:bidi="fa-IR"/>
        </w:rPr>
        <w:t>.</w:t>
      </w:r>
    </w:p>
    <w:p>
      <w:pPr>
        <w:pStyle w:val="Heading5"/>
        <w:numPr>
          <w:ilvl w:val="4"/>
          <w:numId w:val="1"/>
        </w:numPr>
        <w:rPr/>
      </w:pPr>
      <w:bookmarkStart w:id="1028" w:name="__RefHeading___Toc5148052_3381743652"/>
      <w:bookmarkStart w:id="1029" w:name="_Toc388"/>
      <w:bookmarkEnd w:id="1028"/>
      <w:r>
        <w:rPr>
          <w:rtl w:val="true"/>
        </w:rPr>
        <w:t>شیعه و علم رجال</w:t>
      </w:r>
      <w:bookmarkEnd w:id="1029"/>
    </w:p>
    <w:p>
      <w:pPr>
        <w:pStyle w:val="BookText"/>
        <w:rPr/>
      </w:pPr>
      <w:r>
        <w:rPr>
          <w:rFonts w:ascii="IRNazanin" w:hAnsi="IRNazanin" w:eastAsia="IRNazanin"/>
          <w:color w:val="111111"/>
          <w:sz w:val="28"/>
          <w:sz w:val="28"/>
          <w:szCs w:val="28"/>
          <w:rtl w:val="true"/>
          <w:lang w:bidi="fa-IR"/>
        </w:rPr>
        <w:t>علم رجال، دانشی است که دربارۀ احوال راویان حدیث و ناقلان سنّت، سخن می‌گوید، بالأخص از نظر وثاقت و ضبط حدیث و غیره، و هیچ فقیهی مستغنی از چنین دانشی نیست، زیرا اگر بخواهد به حدیثی عمل کند باید سند آن را در نظر بگیرد و تا وثاقت راویان ثابت نشود نمی‌تواند آن را مدرک فتوا قرار دهد، از این جهت، فقیهان شیعه، همّت خود را در این علم به کار بستند که برخی پایه‌گزاران این رشته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جبله کنانی متوفای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جبله در کوفه معروفند، وی فقیهی ثقه و به نام است و کتابی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فضال، فقیه نام‌آور کوفه و مورد اعتماد و آگاه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هادی و عسکری علیهما السلام است و دارای کتابهایی است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آنها کتاب الرجال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ابن فضال کوچک گفته شود،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ابن فضال بزرگ گفته شود، مقصود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محبوب سرّاد،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استاد حدیث بود و از شصت استاد در حدیث نقل روایت دارد و از اصحاب امام صادق علیه السلام به شمار می‌رود و دو کتاب در علم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المشیخة؛ معرفة رواة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عبدالعزیز ابوعمر کشی که از اخبار و رجال و پرورش یافتۀ مکتب شیخ محدّثین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هویت راویان را از روایاتی از ائمه اطهار در مورد آنان نقل شده است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در دست نیست، امّا شیخ طوسی آن را خلاصه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اساطین علم رجال و بزرگان آن است و در دانش رجال، گوی سبقت از همگان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او که در حقیقت فهرست کتابهای شیعیان است، ولی در عین حال‌یکی از مدارک مهم رجال شیعی است و اخیراً در مؤسسۀ امام صادق علیه السلام به صورت زیبایی تحقیق و در دو 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او بالاتر از آن است که در این</w:t>
      </w:r>
    </w:p>
    <w:p>
      <w:pPr>
        <w:pStyle w:val="BookText"/>
        <w:rPr/>
      </w:pPr>
      <w:r>
        <w:rPr>
          <w:rFonts w:ascii="IRNazanin" w:hAnsi="IRNazanin" w:eastAsia="IRNazanin"/>
          <w:color w:val="111111"/>
          <w:sz w:val="28"/>
          <w:sz w:val="28"/>
          <w:szCs w:val="28"/>
          <w:rtl w:val="true"/>
          <w:lang w:bidi="fa-IR"/>
        </w:rPr>
        <w:t>فرصت کوتاه،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دانش‌های اسلامی، تخصص داشته و نسبت به بخش‌های دیگر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رجالی او از مدارک شناخت راویان حدیث است، و هر یک از این دو کتاب به شیوۀ خاصی نگارش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بزرگ، راویان حدیث را از عصر رسول خدا تا پس از غیبت صغری به صورت ابجدی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کتابهای دانشمندان شیعه در علوم اسلامی را به ترتیب مؤلّفان بیان کرده است، و در موارد زیادی سند خود را به آن کتاب مطرح نموده که در وثاقت افراد، و پذیرش عمل به روایت به ما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کتب رجالی است که در اینجا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ذکر است آنان که با خاندان رسالت، رابطۀ خوبی ندارند، ولی نمی‌توانند جام خشم خود را بر سر آنان فرو ریزند، ناچارند آن را بر سر پیروان این خاندان خالی کنند و پیوسته به تهمت و دروغ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ابن تیمیه پایه‌گذار این تهمت است که شیعه در حدیث و رجال آثار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نویسندۀ دیگری به نام مرعشلی، اصولاً وجود حدیث و رجال در مذهب شیعه را نفی کرده است واخیراً دکتر عبدالرحمن صالحی در مقدمۀ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شیعه در قرن چهارم و پنجم اسانید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شیعه یک جمعیت گمنام و ناشناخته بوده که توانسته با تردستی و پنهانکاری حدیث و سند را جعل 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معظم در نقد این نظر، نامه‌ای به دکتر عبدالرحمن صالحی نوشتند که</w:t>
      </w:r>
      <w:bookmarkStart w:id="1030" w:name="pg14185_154755"/>
    </w:p>
    <w:p>
      <w:pPr>
        <w:pStyle w:val="BookText"/>
        <w:rPr/>
      </w:pPr>
      <w:bookmarkEnd w:id="1030"/>
      <w:r>
        <w:rPr>
          <w:rFonts w:ascii="IRNazanin" w:hAnsi="IRNazanin" w:eastAsia="IRNazanin"/>
          <w:color w:val="111111"/>
          <w:sz w:val="28"/>
          <w:sz w:val="28"/>
          <w:szCs w:val="28"/>
          <w:rtl w:val="true"/>
          <w:lang w:bidi="fa-IR"/>
        </w:rPr>
        <w:t>هم اکنون کتاب‌های فراوانی که در قرن دوم و سوم نگارش یافته و در اختیار ما هست آیا می‌شود چنین کتابهایی را بعداً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برای ریشه‌کن کردن شبهه و این که در آینده این تهمت فربه‌تر نشود،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الشیعة فی الحدیث نشأة وتطوّراً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همراه با نامه‌ای توسط سفیر محترم ایران در ریاض برای دکتر فرستاده شد، که آن را به دست ایشان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جا به یک نکته واقف شدم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پایانی است جز دروغ بستن بر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دلیلی است، جز دشمنی با شیعه</w:t>
      </w:r>
      <w:r>
        <w:rPr>
          <w:rFonts w:eastAsia="IRNazanin" w:cs="IRNazanin"/>
          <w:color w:val="111111"/>
          <w:sz w:val="28"/>
          <w:szCs w:val="28"/>
          <w:rtl w:val="true"/>
          <w:lang w:bidi="fa-IR"/>
        </w:rPr>
        <w:t>.</w:t>
      </w:r>
    </w:p>
    <w:p>
      <w:pPr>
        <w:pStyle w:val="Heading5"/>
        <w:numPr>
          <w:ilvl w:val="4"/>
          <w:numId w:val="1"/>
        </w:numPr>
        <w:rPr/>
      </w:pPr>
      <w:bookmarkStart w:id="1031" w:name="__RefHeading___Toc5148054_3381743652"/>
      <w:bookmarkStart w:id="1032" w:name="_Toc389"/>
      <w:bookmarkEnd w:id="1031"/>
      <w:r>
        <w:rPr>
          <w:rtl w:val="true"/>
        </w:rPr>
        <w:t>شیعه و علوم عقلی</w:t>
      </w:r>
      <w:bookmarkEnd w:id="1032"/>
    </w:p>
    <w:p>
      <w:pPr>
        <w:pStyle w:val="BookText"/>
        <w:rPr/>
      </w:pPr>
      <w:r>
        <w:rPr>
          <w:rFonts w:ascii="IRNazanin" w:hAnsi="IRNazanin" w:eastAsia="IRNazanin"/>
          <w:color w:val="111111"/>
          <w:sz w:val="28"/>
          <w:sz w:val="28"/>
          <w:szCs w:val="28"/>
          <w:rtl w:val="true"/>
          <w:lang w:bidi="fa-IR"/>
        </w:rPr>
        <w:t xml:space="preserve">یکی از اهداف بلند آیین اسلام این است که فکر انسان را از اندیشه‌های بی‌پایه رها سازد و او را با منطق خرد آشنا گرداند، و لذا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 مشتقات مختلفش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مادّۀ تفکر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لب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بشر را به مطالعۀ عالم آفرینش دعوت می‌کند و به هنگام استدلال بر وجود آفریدگار، با این جمله‌های کوتاه، بهترین برهان را عرضه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یُوقِنُونَ</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بدون علت و سبب پدید آمده‌اند یا خود خویشتن را آفریده‌اند، آیا آنان آسمان و زمین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به هیچ چیز یقین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راه و روش اسلام، دعوت به تفکر برهانی است، متأسفانه گروهی به جای اندیشیدن در معارف بلند قرآنی و حدیثی، فریفته به احادیث یهودی و نصرانی شده و راه تشبیه و احیاناً تجسیم را پیش گرفته‌اند و خود را از هر نوع تفکّر عقلانی رهایی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نقل می‌کند که برخی از این سطحی‌نگرها برای خدا همه نوع عضو قائلند جز ریش و فرج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اعفونی عن الفرج واللحیة واسألونی عمّا وراء ذلک</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دادن به احبار یهود و رهبان نصارا که به ظاهر اسلام آورده بودند، سبب شد که گروه عظیمی از محدثان قرن دوم وسوم، راه تشبیه را در پیش بگیرند و برخی که خواستند به آن آلوده نشوند، راه دیگری را برگزیده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توانایی شناخت عالم ماوراء طبیعت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مطلب درست نیست و ما می‌توانیم به عالم بالا راه پیدا کرده و آن را از نزدیک مشاهده کنیم امّا نه مشاهدۀ حسی بلکه مشاهدۀ عقلی و این کار از دو راه صورت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عمیق و دقیق به اسرار و قوانین طبیعت که خود، ما را به جمال و کمال آفریدگار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قیاس‌های منطقی که اگر هر یک از صغری و کبری یقینی باشد، ما را به نتیجۀ قطعی رهبری می‌کند، واین راه همان است که امیرمؤمنان علیه السلام و</w:t>
      </w:r>
    </w:p>
    <w:p>
      <w:pPr>
        <w:pStyle w:val="BookText"/>
        <w:rPr/>
      </w:pPr>
      <w:r>
        <w:rPr>
          <w:rFonts w:ascii="IRNazanin" w:hAnsi="IRNazanin" w:eastAsia="IRNazanin"/>
          <w:color w:val="111111"/>
          <w:sz w:val="28"/>
          <w:sz w:val="28"/>
          <w:szCs w:val="28"/>
          <w:rtl w:val="true"/>
          <w:lang w:bidi="fa-IR"/>
        </w:rPr>
        <w:t>دیگران برگزیده‌اند، اینک به مثالی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می‌تواند دنیا را در میان تخم‌مرغ قرار دهد، بدون این که دنیا کوچک شود و یا تخم مرغ بزرگ گردد؟ 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برتر از آن است که به عجز و ناتوانی موصوف گردد، امّا آنچه که سؤال می‌کنی،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پرسش و پاسخ، ما را به این نکته رهبری می‌کند که امام با یک قیاس منطقی پاسخ گفته است و آن این که سؤال شما مستلزم جمع بین نقیضین است و این کار بالذات محال است، زیرا ظرف باید پیوسته بزرگتر از مظروف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در تخم‌مرغ قرار بگیرد بی آن که جهان کوچک شود و یا تخم‌مرغ بزرگتر، نتیجه این می‌شود که مظروف بزرگتر از ظرف باشد و چون قضیه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باید بزرگ‌تر از مظروف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قطعی است، قطعاً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مظروف بزرگ‌تر از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قطعی‌البطلان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 امیرمؤمنان در نهج‌البلاغه پایه و بنیان کلام و فلسفۀ شیعه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آن سخنرانی‌های خود، اندیشۀ شیعیان را پرورش داده و آنها را به اندیشه‌ورزی دعوت می‌کند، و لذا در مکتب اهل‌بیت، متکلمان چیره دست و عالمان تیز پرواز در آسمان علم کلام، پرورش یافته‌اند که برخی از آنها را نام می‌بریم</w:t>
      </w:r>
      <w:r>
        <w:rPr>
          <w:rFonts w:eastAsia="IRNazanin" w:cs="IRNazanin"/>
          <w:color w:val="111111"/>
          <w:sz w:val="28"/>
          <w:szCs w:val="28"/>
          <w:rtl w:val="true"/>
          <w:lang w:bidi="fa-IR"/>
        </w:rPr>
        <w:t>.</w:t>
      </w:r>
      <w:bookmarkStart w:id="1033" w:name="pg14185_154758"/>
    </w:p>
    <w:p>
      <w:pPr>
        <w:pStyle w:val="Heading5"/>
        <w:numPr>
          <w:ilvl w:val="4"/>
          <w:numId w:val="1"/>
        </w:numPr>
        <w:rPr/>
      </w:pPr>
      <w:bookmarkStart w:id="1034" w:name="__RefHeading___Toc5148056_3381743652"/>
      <w:bookmarkStart w:id="1035" w:name="_Toc390"/>
      <w:bookmarkEnd w:id="1033"/>
      <w:bookmarkEnd w:id="1034"/>
      <w:r>
        <w:rPr>
          <w:rtl w:val="true"/>
        </w:rPr>
        <w:t>متکلمان شیعه در قرن دوم</w:t>
      </w:r>
      <w:bookmarkEnd w:id="1035"/>
    </w:p>
    <w:p>
      <w:pPr>
        <w:pStyle w:val="Heading6"/>
        <w:numPr>
          <w:ilvl w:val="5"/>
          <w:numId w:val="1"/>
        </w:numPr>
        <w:rPr/>
      </w:pPr>
      <w:bookmarkStart w:id="1036" w:name="__RefHeading___Toc5148058_3381743652"/>
      <w:bookmarkStart w:id="1037" w:name="_Toc391"/>
      <w:bookmarkEnd w:id="1036"/>
      <w:r>
        <w:rPr/>
        <w:t>1</w:t>
      </w:r>
      <w:r>
        <w:rPr>
          <w:rtl w:val="true"/>
        </w:rPr>
        <w:t xml:space="preserve">. </w:t>
      </w:r>
      <w:r>
        <w:rPr>
          <w:rtl w:val="true"/>
        </w:rPr>
        <w:t>زرارة بن أعین</w:t>
      </w:r>
      <w:bookmarkEnd w:id="1037"/>
    </w:p>
    <w:p>
      <w:pPr>
        <w:pStyle w:val="BookText"/>
        <w:rPr/>
      </w:pPr>
      <w:r>
        <w:rPr>
          <w:rFonts w:ascii="IRNazanin" w:hAnsi="IRNazanin" w:eastAsia="IRNazanin"/>
          <w:color w:val="111111"/>
          <w:sz w:val="28"/>
          <w:sz w:val="28"/>
          <w:szCs w:val="28"/>
          <w:rtl w:val="true"/>
          <w:lang w:bidi="fa-IR"/>
        </w:rPr>
        <w:t>او سرآمد اصحاب ما در عصر خود و متکلمی چیره‌دست و شاعری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او یک رشته فضایل را گرد آورده بود، دانش، دین و راستگویی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از او دیدم به نام الاستطاعة والجبر</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فهرست شیخ طوسی، به شمارۀ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بزرگان شیعه در فقه و حدیث و در کلام و عقاید شیعه بود</w:t>
      </w:r>
      <w:r>
        <w:rPr>
          <w:rFonts w:eastAsia="IRNazanin" w:cs="IRNazanin"/>
          <w:color w:val="111111"/>
          <w:sz w:val="28"/>
          <w:szCs w:val="28"/>
          <w:rtl w:val="true"/>
          <w:lang w:bidi="fa-IR"/>
        </w:rPr>
        <w:t>.</w:t>
      </w:r>
      <w:r>
        <w:rPr>
          <w:rStyle w:val="FootnoteAnchor"/>
          <w:rtl w:val="true"/>
        </w:rPr>
        <w:footnoteReference w:id="537"/>
      </w:r>
    </w:p>
    <w:p>
      <w:pPr>
        <w:pStyle w:val="Heading6"/>
        <w:numPr>
          <w:ilvl w:val="5"/>
          <w:numId w:val="1"/>
        </w:numPr>
        <w:rPr/>
      </w:pPr>
      <w:bookmarkStart w:id="1038" w:name="__RefHeading___Toc5148060_3381743652"/>
      <w:bookmarkStart w:id="1039" w:name="_Toc392"/>
      <w:bookmarkEnd w:id="1038"/>
      <w:r>
        <w:rPr/>
        <w:t>2</w:t>
      </w:r>
      <w:r>
        <w:rPr>
          <w:rtl w:val="true"/>
        </w:rPr>
        <w:t xml:space="preserve">. </w:t>
      </w:r>
      <w:r>
        <w:rPr>
          <w:rtl w:val="true"/>
        </w:rPr>
        <w:t>محمد بن علی بن نعمان معروف به مؤمن الطاق</w:t>
      </w:r>
      <w:bookmarkEnd w:id="1039"/>
    </w:p>
    <w:p>
      <w:pPr>
        <w:pStyle w:val="BookText"/>
        <w:rPr/>
      </w:pPr>
      <w:r>
        <w:rPr>
          <w:rFonts w:ascii="IRNazanin" w:hAnsi="IRNazanin" w:eastAsia="IRNazanin"/>
          <w:color w:val="111111"/>
          <w:sz w:val="28"/>
          <w:sz w:val="28"/>
          <w:szCs w:val="28"/>
          <w:rtl w:val="true"/>
          <w:lang w:bidi="fa-IR"/>
        </w:rPr>
        <w:t xml:space="preserve">او متکلمی عالی مقام بود و به خاطر مناظره‌های کوبنده‌اش مخالفان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کلام، و حاضر جوابی بی مانند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من آن را نزد احمد بن حسین بن عبداللّه غضائری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 و زیبایی بود، کتابی نیز در اثبات امامت امیرمؤمنان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در نقد خوارج و کتاب سومی پیرامون مناظرات خود با ابوحنیفه و مرجئه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او در دست نیست</w:t>
      </w:r>
      <w:bookmarkStart w:id="1040" w:name="pg14185_154759"/>
    </w:p>
    <w:p>
      <w:pPr>
        <w:pStyle w:val="BookText"/>
        <w:rPr/>
      </w:pPr>
      <w:bookmarkEnd w:id="1040"/>
      <w:r>
        <w:rPr>
          <w:rFonts w:ascii="IRNazanin" w:hAnsi="IRNazanin" w:eastAsia="IRNazanin"/>
          <w:color w:val="111111"/>
          <w:sz w:val="28"/>
          <w:sz w:val="28"/>
          <w:szCs w:val="28"/>
          <w:rtl w:val="true"/>
          <w:lang w:bidi="fa-IR"/>
        </w:rPr>
        <w:t xml:space="preserve">ولی چون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ابوحنیفه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درگذشته‌اند، می‌توان گفت که او نیز در همین دوران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ابن‌ندیم شناخت بیشتری از او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متکلم حاذقی بود و کتاب‌هایی به نامهای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الإمامة، کتاب المعرفة، کتاب الرد علی المعتزلة فی امامة المفضول، کتاب فی أمر طلحة والزبیر وعائشة</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6"/>
        <w:numPr>
          <w:ilvl w:val="5"/>
          <w:numId w:val="1"/>
        </w:numPr>
        <w:rPr/>
      </w:pPr>
      <w:bookmarkStart w:id="1041" w:name="__RefHeading___Toc5148062_3381743652"/>
      <w:bookmarkStart w:id="1042" w:name="_Toc393"/>
      <w:bookmarkEnd w:id="1041"/>
      <w:r>
        <w:rPr/>
        <w:t>3</w:t>
      </w:r>
      <w:r>
        <w:rPr>
          <w:rtl w:val="true"/>
        </w:rPr>
        <w:t xml:space="preserve">. </w:t>
      </w:r>
      <w:r>
        <w:rPr>
          <w:rtl w:val="true"/>
        </w:rPr>
        <w:t>هشام بن حکم</w:t>
      </w:r>
      <w:bookmarkEnd w:id="1042"/>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متکلمان شیعه و آگاه از اسرار و عقاید آنهاست، و او کسی است که امام صادق علیه السلام در حق او دعا فرموده و همان جمله را گفته که رسول خدا صلی الله علیه و آله در مورد حسان بن ثابت گفته است، و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مؤیّداً بروح القدس ما نصرتنا بلسانک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تو را کمک کند تا زمانی که با زبانت ما را یاری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مسألۀ امامت را در علم کلام شکافت و راه استدلال را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حاذق و حاضر جواب در علم کلام 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اصول عقاید بسیار دقیق و ماهر بود و نباید از مناظرات و الزامات او بر ضد معتزله غفلت کرد</w:t>
      </w:r>
      <w:r>
        <w:rPr>
          <w:rFonts w:eastAsia="IRNazanin" w:cs="IRNazanin"/>
          <w:color w:val="111111"/>
          <w:sz w:val="28"/>
          <w:szCs w:val="28"/>
          <w:rtl w:val="true"/>
          <w:lang w:bidi="fa-IR"/>
        </w:rPr>
        <w:t>.</w:t>
      </w:r>
      <w:r>
        <w:rPr>
          <w:rStyle w:val="FootnoteAnchor"/>
          <w:rtl w:val="true"/>
        </w:rPr>
        <w:footnoteReference w:id="54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از کوفه به بغداد منتقل شد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اسامی کتابهای او را که فزون از سی کتاب است یادآور می‌شود که بیشتر آنها در علم کلام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احمد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شخصیت‌های برجستۀ شیعه در علم کلام و در مناظره، قوی و نیرومند بود و با معتزله مناظره‌هایی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ادبیات، مناظرات فراوانی از او نقل شده که حاکی از حضور ذهن او در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در آغاز جوانی، از ابوشاکر دیصانی که دارای اندیشه‌های نادرست در معارف بود پیروی می‌کرد، آنگاه از او برید و به جهم بن صفوان جبری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تقدیر او را به سوی امام صادق علیه السلام هدایت کرد و به آیین امامیه گروید و مکتب حق را از حضرتش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 نادرستی از هشام بن حکم نقل می‌شود، مربوط به دوران جوانی اوست که با ابوشاکر و یا صفوان گذرانده است، امّا پس از آن که به امام صادق علیه السلام پیوست، فکر و اندیشۀ او دگرگون گشت و به صورت یکی از مدافعان عقاید امامیه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عبداللّه نعمه که یکی از علمای بارز لبنان است، کتابی پیرامون زندگانی هشام بن حکم نوشته و ما را از گسترده گویی بی‌نیاز ساخته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 اثر یک رشته پدیده‌های نادرست در جامعۀ ما، افرادی هستند که انسانها را از تعقلهای برهانی و فلسفی و حتی کلامی باز می‌دارند، و تصوّر می‌کنند که راه صحیح این است که فقط به آیات و اخبار مراجعه کنیم و از علوم عقلی بهره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جهاتی نادرست است که ما در اینجا به نقل حدیثی بسنده می‌کنیم تا روشن شود پیشوایان معصوم ما، افراد متکلمی را در دامن خود پرورانده‌اند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به محضر امام صادق علیه السلام آمد تا با شاگردان آن حضرت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به یونس بن</w:t>
      </w:r>
      <w:bookmarkStart w:id="1043" w:name="pg14185_154761"/>
    </w:p>
    <w:p>
      <w:pPr>
        <w:pStyle w:val="BookText"/>
        <w:rPr/>
      </w:pPr>
      <w:bookmarkEnd w:id="1043"/>
      <w:r>
        <w:rPr>
          <w:rFonts w:ascii="IRNazanin" w:hAnsi="IRNazanin" w:eastAsia="IRNazanin"/>
          <w:color w:val="111111"/>
          <w:sz w:val="28"/>
          <w:sz w:val="28"/>
          <w:szCs w:val="28"/>
          <w:rtl w:val="true"/>
          <w:lang w:bidi="fa-IR"/>
        </w:rPr>
        <w:t>یعقوب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خارج از خانه از شاگردان مبرز ما در علم کلام چه کسی حضور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به منازل آنان سر زدم و نخست زراره را که در علم کلام چیره دست بود به خانۀ امام صادق آوردم، سپس مؤمن الطاق را آوردم که او نیز از دانش کلام، آگاهی کاملی داشت، بعداً هشام بن حکم، سپس قیس بن ماصر را که وی نزد من داناترین اصحاب امام صادق علیه السلام به علم کلام بود و او کلام را نزد علی بن الحسین علیه السلام آموخته بود همه را به حضورش آوردم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6"/>
        <w:numPr>
          <w:ilvl w:val="5"/>
          <w:numId w:val="1"/>
        </w:numPr>
        <w:rPr/>
      </w:pPr>
      <w:bookmarkStart w:id="1044" w:name="__RefHeading___Toc5148064_3381743652"/>
      <w:bookmarkStart w:id="1045" w:name="_Toc394"/>
      <w:bookmarkEnd w:id="1044"/>
      <w:r>
        <w:rPr/>
        <w:t>4</w:t>
      </w:r>
      <w:r>
        <w:rPr>
          <w:rtl w:val="true"/>
        </w:rPr>
        <w:t xml:space="preserve">. </w:t>
      </w:r>
      <w:r>
        <w:rPr>
          <w:rtl w:val="true"/>
        </w:rPr>
        <w:t>قیس الماصر</w:t>
      </w:r>
      <w:bookmarkEnd w:id="1045"/>
    </w:p>
    <w:p>
      <w:pPr>
        <w:pStyle w:val="BookText"/>
        <w:rPr/>
      </w:pPr>
      <w:r>
        <w:rPr>
          <w:rFonts w:ascii="IRNazanin" w:hAnsi="IRNazanin" w:eastAsia="IRNazanin"/>
          <w:color w:val="111111"/>
          <w:sz w:val="28"/>
          <w:sz w:val="28"/>
          <w:szCs w:val="28"/>
          <w:rtl w:val="true"/>
          <w:lang w:bidi="fa-IR"/>
        </w:rPr>
        <w:t>وی یکی از بزرگان علم کلام است که اصول آن را از امام علی بن الحسین علیه السلام آموخت و گفتار یونس بن یعقوب در باره وی گذشت</w:t>
      </w:r>
      <w:r>
        <w:rPr>
          <w:rFonts w:eastAsia="IRNazanin" w:cs="IRNazanin"/>
          <w:color w:val="111111"/>
          <w:sz w:val="28"/>
          <w:szCs w:val="28"/>
          <w:rtl w:val="true"/>
          <w:lang w:bidi="fa-IR"/>
        </w:rPr>
        <w:t>.</w:t>
      </w:r>
    </w:p>
    <w:p>
      <w:pPr>
        <w:pStyle w:val="Heading6"/>
        <w:numPr>
          <w:ilvl w:val="5"/>
          <w:numId w:val="1"/>
        </w:numPr>
        <w:rPr/>
      </w:pPr>
      <w:bookmarkStart w:id="1046" w:name="__RefHeading___Toc5148066_3381743652"/>
      <w:bookmarkStart w:id="1047" w:name="_Toc395"/>
      <w:bookmarkEnd w:id="1046"/>
      <w:r>
        <w:rPr/>
        <w:t>5</w:t>
      </w:r>
      <w:r>
        <w:rPr>
          <w:rtl w:val="true"/>
        </w:rPr>
        <w:t xml:space="preserve">. </w:t>
      </w:r>
      <w:r>
        <w:rPr>
          <w:rtl w:val="true"/>
        </w:rPr>
        <w:t>عیسی بن روضه</w:t>
      </w:r>
      <w:bookmarkEnd w:id="1047"/>
    </w:p>
    <w:p>
      <w:pPr>
        <w:pStyle w:val="BookText"/>
        <w:rPr/>
      </w:pPr>
      <w:r>
        <w:rPr>
          <w:rFonts w:ascii="IRNazanin" w:hAnsi="IRNazanin" w:eastAsia="IRNazanin"/>
          <w:color w:val="111111"/>
          <w:sz w:val="28"/>
          <w:sz w:val="28"/>
          <w:szCs w:val="28"/>
          <w:rtl w:val="true"/>
          <w:lang w:bidi="fa-IR"/>
        </w:rPr>
        <w:t>وی پرده دار منصور، و متکلمی زبردست، و خوش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دربارۀ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أبی طاهر در کتاب بغداد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کتاب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ما این کتاب را دیده‌اند و در برخی از کتابها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منصور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پنهانی به سخنان او در مجلس درسش گوش داد، در حالی که او در موضوع امامت سخن می‌گفت، خوشش آمد و سخنان او را پسندید</w:t>
      </w:r>
      <w:r>
        <w:rPr>
          <w:rFonts w:eastAsia="IRNazanin" w:cs="IRNazanin"/>
          <w:color w:val="111111"/>
          <w:sz w:val="28"/>
          <w:szCs w:val="28"/>
          <w:rtl w:val="true"/>
          <w:lang w:bidi="fa-IR"/>
        </w:rPr>
        <w:t>.</w:t>
      </w:r>
      <w:r>
        <w:rPr>
          <w:rStyle w:val="FootnoteAnchor"/>
          <w:rtl w:val="true"/>
        </w:rPr>
        <w:footnoteReference w:id="54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عیسی بن روضه در دست نیست، ولی 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48" w:name="pg14185_154762"/>
    </w:p>
    <w:p>
      <w:pPr>
        <w:pStyle w:val="BookText"/>
        <w:rPr/>
      </w:pPr>
      <w:bookmarkEnd w:id="1048"/>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وی از متکلمان شیعۀ قرن دوم بوده است</w:t>
      </w:r>
      <w:r>
        <w:rPr>
          <w:rFonts w:eastAsia="IRNazanin" w:cs="IRNazanin"/>
          <w:color w:val="111111"/>
          <w:sz w:val="28"/>
          <w:szCs w:val="28"/>
          <w:rtl w:val="true"/>
          <w:lang w:bidi="fa-IR"/>
        </w:rPr>
        <w:t>.</w:t>
      </w:r>
    </w:p>
    <w:p>
      <w:pPr>
        <w:pStyle w:val="Heading6"/>
        <w:numPr>
          <w:ilvl w:val="5"/>
          <w:numId w:val="1"/>
        </w:numPr>
        <w:rPr/>
      </w:pPr>
      <w:bookmarkStart w:id="1049" w:name="__RefHeading___Toc5148068_3381743652"/>
      <w:bookmarkStart w:id="1050" w:name="_Toc396"/>
      <w:bookmarkEnd w:id="1049"/>
      <w:r>
        <w:rPr/>
        <w:t>6</w:t>
      </w:r>
      <w:r>
        <w:rPr>
          <w:rtl w:val="true"/>
        </w:rPr>
        <w:t xml:space="preserve">. </w:t>
      </w:r>
      <w:r>
        <w:rPr>
          <w:rtl w:val="true"/>
        </w:rPr>
        <w:t>ابومالک ضحاک حضرمی</w:t>
      </w:r>
      <w:bookmarkEnd w:id="1050"/>
    </w:p>
    <w:p>
      <w:pPr>
        <w:pStyle w:val="BookText"/>
        <w:rPr/>
      </w:pPr>
      <w:r>
        <w:rPr>
          <w:rFonts w:ascii="IRNazanin" w:hAnsi="IRNazanin" w:eastAsia="IRNazanin"/>
          <w:color w:val="111111"/>
          <w:sz w:val="28"/>
          <w:sz w:val="28"/>
          <w:szCs w:val="28"/>
          <w:rtl w:val="true"/>
          <w:lang w:bidi="fa-IR"/>
        </w:rPr>
        <w:t>وی اهل کوفه بوده و عصر امام صادق علیه السلام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از آن حضرت نیز روایت دارد، ولی قطعاً از امام موسی کاظم علیه السلام روایاتی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متکلم و در حدیث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توحید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علی بن حسن طاطری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از متکلمان قرن دوم است</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ندیم او را از متکلمین شیعه شمرده است و دربارۀ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ابوعلی جبّائی در یک مجلس در مورد امامت، مناظره کرده و او در حضور ابومحمد قاسم بن محمد کوفی امامت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کتابی در امامت و کتاب دیگری در نقض کتاب امامت ابوعلی جبائی دارد، که آن را به اتمام نرسانده است</w:t>
      </w:r>
      <w:r>
        <w:rPr>
          <w:rFonts w:eastAsia="IRNazanin" w:cs="IRNazanin"/>
          <w:color w:val="111111"/>
          <w:sz w:val="28"/>
          <w:szCs w:val="28"/>
          <w:rtl w:val="true"/>
          <w:lang w:bidi="fa-IR"/>
        </w:rPr>
        <w:t>.</w:t>
      </w:r>
      <w:r>
        <w:rPr>
          <w:rStyle w:val="FootnoteAnchor"/>
          <w:rtl w:val="true"/>
        </w:rPr>
        <w:footnoteReference w:id="545"/>
      </w:r>
    </w:p>
    <w:p>
      <w:pPr>
        <w:pStyle w:val="Heading6"/>
        <w:numPr>
          <w:ilvl w:val="5"/>
          <w:numId w:val="1"/>
        </w:numPr>
        <w:rPr/>
      </w:pPr>
      <w:bookmarkStart w:id="1051" w:name="__RefHeading___Toc5148070_3381743652"/>
      <w:bookmarkStart w:id="1052" w:name="_Toc397"/>
      <w:bookmarkEnd w:id="1051"/>
      <w:r>
        <w:rPr/>
        <w:t>7</w:t>
      </w:r>
      <w:r>
        <w:rPr>
          <w:rtl w:val="true"/>
        </w:rPr>
        <w:t xml:space="preserve">. </w:t>
      </w:r>
      <w:r>
        <w:rPr>
          <w:rtl w:val="true"/>
        </w:rPr>
        <w:t>علی بن حسن بن محمد طائی معروف به طاطری</w:t>
      </w:r>
      <w:bookmarkEnd w:id="105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فقیه ثقه در حدیث است و کتابهایی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امامت، فطرت، معرفت و ولایت نوشته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ابن ندیم او را از متکلمان امامیه شمرده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طاطری از قدمای متکلمان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دربارۀ امامت دارد که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اصحاب امام کاظم علیه السلام است، طبعاً از متکلمان قرن دوم می‌باشد</w:t>
      </w:r>
      <w:r>
        <w:rPr>
          <w:rFonts w:eastAsia="IRNazanin" w:cs="IRNazanin"/>
          <w:color w:val="111111"/>
          <w:sz w:val="28"/>
          <w:szCs w:val="28"/>
          <w:rtl w:val="true"/>
          <w:lang w:bidi="fa-IR"/>
        </w:rPr>
        <w:t>.</w:t>
      </w:r>
      <w:bookmarkStart w:id="1053" w:name="pg14185_154763"/>
    </w:p>
    <w:p>
      <w:pPr>
        <w:pStyle w:val="Heading6"/>
        <w:numPr>
          <w:ilvl w:val="5"/>
          <w:numId w:val="1"/>
        </w:numPr>
        <w:rPr/>
      </w:pPr>
      <w:bookmarkStart w:id="1054" w:name="__RefHeading___Toc5148072_3381743652"/>
      <w:bookmarkStart w:id="1055" w:name="_Toc398"/>
      <w:bookmarkEnd w:id="1053"/>
      <w:bookmarkEnd w:id="1054"/>
      <w:r>
        <w:rPr/>
        <w:t>8</w:t>
      </w:r>
      <w:r>
        <w:rPr>
          <w:rtl w:val="true"/>
        </w:rPr>
        <w:t xml:space="preserve">. </w:t>
      </w:r>
      <w:r>
        <w:rPr>
          <w:rtl w:val="true"/>
        </w:rPr>
        <w:t>حسن بن علی بن یقطین بن موسی</w:t>
      </w:r>
      <w:bookmarkEnd w:id="1055"/>
    </w:p>
    <w:p>
      <w:pPr>
        <w:pStyle w:val="BookText"/>
        <w:rPr/>
      </w:pPr>
      <w:r>
        <w:rPr>
          <w:rFonts w:ascii="IRNazanin" w:hAnsi="IRNazanin" w:eastAsia="IRNazanin"/>
          <w:color w:val="111111"/>
          <w:sz w:val="28"/>
          <w:sz w:val="28"/>
          <w:szCs w:val="28"/>
          <w:rtl w:val="true"/>
          <w:lang w:bidi="fa-IR"/>
        </w:rPr>
        <w:t xml:space="preserve">وی فقیه متکلم است و از دو امام کاظم و رضا علیهما السلام نقل حدیث کرده است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أبی الحسن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امام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درگذشته‌اند، طبعاً ایشان از متکلمان قرن دوم و اوائل قرن سوم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در رجال خود او را از اصحاب امام رضا علیه السلام شمرده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وقتی که وی از امام هشتم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وقت نمی‌توانم حضور شما را درک کنم، از چه کسی دین خود را بیاموزم؟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عبدالرحمان</w:t>
      </w:r>
      <w:r>
        <w:rPr>
          <w:rFonts w:eastAsia="IRNazanin" w:cs="IRNazanin"/>
          <w:color w:val="111111"/>
          <w:sz w:val="28"/>
          <w:szCs w:val="28"/>
          <w:rtl w:val="true"/>
          <w:lang w:bidi="fa-IR"/>
        </w:rPr>
        <w:t>.</w:t>
      </w:r>
      <w:r>
        <w:rPr>
          <w:rStyle w:val="FootnoteAnchor"/>
          <w:rtl w:val="true"/>
        </w:rPr>
        <w:footnoteReference w:id="549"/>
      </w:r>
    </w:p>
    <w:p>
      <w:pPr>
        <w:pStyle w:val="Heading6"/>
        <w:numPr>
          <w:ilvl w:val="5"/>
          <w:numId w:val="1"/>
        </w:numPr>
        <w:rPr/>
      </w:pPr>
      <w:bookmarkStart w:id="1056" w:name="__RefHeading___Toc5148074_3381743652"/>
      <w:bookmarkStart w:id="1057" w:name="_Toc399"/>
      <w:bookmarkEnd w:id="1056"/>
      <w:r>
        <w:rPr/>
        <w:t>9</w:t>
      </w:r>
      <w:r>
        <w:rPr>
          <w:rtl w:val="true"/>
        </w:rPr>
        <w:t xml:space="preserve">. </w:t>
      </w:r>
      <w:r>
        <w:rPr>
          <w:rtl w:val="true"/>
        </w:rPr>
        <w:t>حدید بن حکیم مکنی به أبی علی ازدی مدائنی</w:t>
      </w:r>
      <w:bookmarkEnd w:id="1057"/>
    </w:p>
    <w:p>
      <w:pPr>
        <w:pStyle w:val="BookText"/>
        <w:rPr/>
      </w:pPr>
      <w:r>
        <w:rPr>
          <w:rFonts w:ascii="IRNazanin" w:hAnsi="IRNazanin" w:eastAsia="IRNazanin"/>
          <w:color w:val="111111"/>
          <w:sz w:val="28"/>
          <w:sz w:val="28"/>
          <w:szCs w:val="28"/>
          <w:rtl w:val="true"/>
          <w:lang w:bidi="fa-IR"/>
        </w:rPr>
        <w:t>وی ثقه و از شخصیتهای معروف ومتکلم بود و از امام صادق و امام کاظم علیهما السلام نقل روایت کرده و محمد بن خالد نیز از او نقل روایت نموده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بنابراین، ایشان از متکلمان قرن دوم است</w:t>
      </w:r>
      <w:r>
        <w:rPr>
          <w:rFonts w:eastAsia="IRNazanin" w:cs="IRNazanin"/>
          <w:color w:val="111111"/>
          <w:sz w:val="28"/>
          <w:szCs w:val="28"/>
          <w:rtl w:val="true"/>
          <w:lang w:bidi="fa-IR"/>
        </w:rPr>
        <w:t>.</w:t>
      </w:r>
    </w:p>
    <w:p>
      <w:pPr>
        <w:pStyle w:val="Heading6"/>
        <w:numPr>
          <w:ilvl w:val="5"/>
          <w:numId w:val="1"/>
        </w:numPr>
        <w:rPr/>
      </w:pPr>
      <w:bookmarkStart w:id="1058" w:name="__RefHeading___Toc5148076_3381743652"/>
      <w:bookmarkStart w:id="1059" w:name="_Toc400"/>
      <w:bookmarkEnd w:id="1058"/>
      <w:r>
        <w:rPr/>
        <w:t>10</w:t>
      </w:r>
      <w:r>
        <w:rPr>
          <w:rtl w:val="true"/>
        </w:rPr>
        <w:t xml:space="preserve">. </w:t>
      </w:r>
      <w:r>
        <w:rPr>
          <w:rtl w:val="true"/>
        </w:rPr>
        <w:t>فضال بن حسن بن فضال</w:t>
      </w:r>
      <w:bookmarkEnd w:id="1059"/>
    </w:p>
    <w:p>
      <w:pPr>
        <w:pStyle w:val="BookText"/>
        <w:rPr/>
      </w:pPr>
      <w:r>
        <w:rPr>
          <w:rFonts w:ascii="IRNazanin" w:hAnsi="IRNazanin" w:eastAsia="IRNazanin"/>
          <w:color w:val="111111"/>
          <w:sz w:val="28"/>
          <w:sz w:val="28"/>
          <w:szCs w:val="28"/>
          <w:rtl w:val="true"/>
          <w:lang w:bidi="fa-IR"/>
        </w:rPr>
        <w:t>وی از متکلمان عصر امام صادق علیه السلام است و طبرسی در کتاب احتجاج، مناظرۀ او را با ابوحنیفه نقل کرده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گفتیم نمونه‌هایی از متکلمان عصر امام صادق و کاظم علیهما السلام است</w:t>
      </w:r>
      <w:bookmarkStart w:id="1060" w:name="pg14185_154764"/>
    </w:p>
    <w:p>
      <w:pPr>
        <w:pStyle w:val="BookText"/>
        <w:rPr/>
      </w:pPr>
      <w:bookmarkEnd w:id="1060"/>
      <w:r>
        <w:rPr>
          <w:rFonts w:ascii="IRNazanin" w:hAnsi="IRNazanin" w:eastAsia="IRNazanin"/>
          <w:color w:val="111111"/>
          <w:sz w:val="28"/>
          <w:sz w:val="28"/>
          <w:szCs w:val="28"/>
          <w:rtl w:val="true"/>
          <w:lang w:bidi="fa-IR"/>
        </w:rPr>
        <w:t>و این شخصیت‌ها، مناظره‌ها واحتجاج‌هایی با مخالفان داشته‌اند که در کتابهای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آنها حمران بن اعین شیبانی، هشام بن سالم جوالیقی، سید حمیری و کمیت اسدی جای دارند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5"/>
        <w:numPr>
          <w:ilvl w:val="4"/>
          <w:numId w:val="1"/>
        </w:numPr>
        <w:rPr/>
      </w:pPr>
      <w:bookmarkStart w:id="1061" w:name="__RefHeading___Toc5148078_3381743652"/>
      <w:bookmarkStart w:id="1062" w:name="_Toc401"/>
      <w:bookmarkEnd w:id="1061"/>
      <w:r>
        <w:rPr>
          <w:rtl w:val="true"/>
        </w:rPr>
        <w:t>متکلمان شیعه در قرن سوم</w:t>
      </w:r>
      <w:bookmarkEnd w:id="1062"/>
    </w:p>
    <w:p>
      <w:pPr>
        <w:pStyle w:val="Heading6"/>
        <w:numPr>
          <w:ilvl w:val="5"/>
          <w:numId w:val="1"/>
        </w:numPr>
        <w:rPr/>
      </w:pPr>
      <w:bookmarkStart w:id="1063" w:name="__RefHeading___Toc5148080_3381743652"/>
      <w:bookmarkStart w:id="1064" w:name="_Toc402"/>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در قرن سوم، از میان شیعیان، متکلمان زبردستی برخاستند که غالباً از شاگردان امام هادی و حضرت عسکری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نام آوران آنها را برمی‌شمریم</w:t>
      </w:r>
      <w:r>
        <w:rPr>
          <w:rFonts w:eastAsia="IRNazanin" w:cs="IRNazanin"/>
          <w:color w:val="111111"/>
          <w:sz w:val="28"/>
          <w:szCs w:val="28"/>
          <w:rtl w:val="true"/>
          <w:lang w:bidi="fa-IR"/>
        </w:rPr>
        <w:t>:</w:t>
      </w:r>
    </w:p>
    <w:p>
      <w:pPr>
        <w:pStyle w:val="Heading6"/>
        <w:numPr>
          <w:ilvl w:val="5"/>
          <w:numId w:val="1"/>
        </w:numPr>
        <w:rPr/>
      </w:pPr>
      <w:bookmarkStart w:id="1065" w:name="__RefHeading___Toc5148082_3381743652"/>
      <w:bookmarkStart w:id="1066" w:name="_Toc403"/>
      <w:bookmarkEnd w:id="1065"/>
      <w:r>
        <w:rPr/>
        <w:t>1</w:t>
      </w:r>
      <w:r>
        <w:rPr>
          <w:rtl w:val="true"/>
        </w:rPr>
        <w:t xml:space="preserve">. </w:t>
      </w:r>
      <w:r>
        <w:rPr>
          <w:rtl w:val="true"/>
        </w:rPr>
        <w:t>فضل بن شاذان</w:t>
      </w:r>
      <w:bookmarkEnd w:id="1066"/>
    </w:p>
    <w:p>
      <w:pPr>
        <w:pStyle w:val="BookText"/>
        <w:rPr/>
      </w:pPr>
      <w:r>
        <w:rPr>
          <w:rFonts w:ascii="IRNazanin" w:hAnsi="IRNazanin" w:eastAsia="IRNazanin"/>
          <w:color w:val="111111"/>
          <w:sz w:val="28"/>
          <w:sz w:val="28"/>
          <w:szCs w:val="28"/>
          <w:rtl w:val="true"/>
          <w:lang w:bidi="fa-IR"/>
        </w:rPr>
        <w:t>وی ابومحمد فضل بن شاذان بن خلیل ازدی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اصحاب یونس بن عبدالرحمن بوده و خود او از امام جواد علیه السلام و حتی گفته شده از امام رضا علیه السلام نقل روایت کرده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فقیهان نام‌آور و متکلمان عصر خود بوده و عظمت و بزرگواری او بیش از آن است که از آن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یکصد و هشتاد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رجال خود او را از اصحاب امام هادی و عسکری علیهما السلام شمرده ومی گوید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و کشی اسامی کتابهای او را نقل کرده‌اند</w:t>
      </w:r>
      <w:r>
        <w:rPr>
          <w:rFonts w:eastAsia="IRNazanin" w:cs="IRNazanin"/>
          <w:color w:val="111111"/>
          <w:sz w:val="28"/>
          <w:szCs w:val="28"/>
          <w:rtl w:val="true"/>
          <w:lang w:bidi="fa-IR"/>
        </w:rPr>
        <w:t>.</w:t>
      </w:r>
      <w:r>
        <w:rPr>
          <w:rStyle w:val="FootnoteAnchor"/>
          <w:rtl w:val="true"/>
        </w:rPr>
        <w:footnoteReference w:id="552"/>
      </w:r>
      <w:bookmarkStart w:id="1067" w:name="pg14185_154765"/>
    </w:p>
    <w:p>
      <w:pPr>
        <w:pStyle w:val="BookText"/>
        <w:rPr/>
      </w:pPr>
      <w:bookmarkEnd w:id="1067"/>
      <w:r>
        <w:rPr>
          <w:rFonts w:ascii="IRNazanin" w:hAnsi="IRNazanin" w:eastAsia="IRNazanin"/>
          <w:color w:val="111111"/>
          <w:sz w:val="28"/>
          <w:sz w:val="28"/>
          <w:szCs w:val="28"/>
          <w:rtl w:val="true"/>
          <w:lang w:bidi="fa-IR"/>
        </w:rPr>
        <w:t>از اسامی کتابهایی که نجاشی از آنها نام برده به دست می‌آید که او در میدان مناظره و دفاع از حریم تشیع و اسلام فعّال بوده است و لذا قسمت اعظم کتابهای او را ردّیّه‌ها تشکیل می‌دهد</w:t>
      </w:r>
      <w:r>
        <w:rPr>
          <w:rFonts w:eastAsia="IRNazanin" w:cs="IRNazanin"/>
          <w:color w:val="111111"/>
          <w:sz w:val="28"/>
          <w:szCs w:val="28"/>
          <w:rtl w:val="true"/>
          <w:lang w:bidi="fa-IR"/>
        </w:rPr>
        <w:t>.</w:t>
      </w:r>
    </w:p>
    <w:p>
      <w:pPr>
        <w:pStyle w:val="Heading6"/>
        <w:numPr>
          <w:ilvl w:val="5"/>
          <w:numId w:val="1"/>
        </w:numPr>
        <w:rPr/>
      </w:pPr>
      <w:bookmarkStart w:id="1068" w:name="__RefHeading___Toc5148084_3381743652"/>
      <w:bookmarkStart w:id="1069" w:name="_Toc404"/>
      <w:bookmarkEnd w:id="1068"/>
      <w:r>
        <w:rPr/>
        <w:t>2</w:t>
      </w:r>
      <w:r>
        <w:rPr>
          <w:rtl w:val="true"/>
        </w:rPr>
        <w:t xml:space="preserve">. </w:t>
      </w:r>
      <w:r>
        <w:rPr>
          <w:rtl w:val="true"/>
        </w:rPr>
        <w:t>حکم بن هشام بن حکم</w:t>
      </w:r>
      <w:bookmarkEnd w:id="1069"/>
    </w:p>
    <w:p>
      <w:pPr>
        <w:pStyle w:val="BookText"/>
        <w:rPr/>
      </w:pPr>
      <w:r>
        <w:rPr>
          <w:rFonts w:ascii="IRNazanin" w:hAnsi="IRNazanin" w:eastAsia="IRNazanin"/>
          <w:color w:val="111111"/>
          <w:sz w:val="28"/>
          <w:sz w:val="28"/>
          <w:szCs w:val="28"/>
          <w:rtl w:val="true"/>
          <w:lang w:bidi="fa-IR"/>
        </w:rPr>
        <w:t>او فرزند هشام معروف، ساکن بصره، متبحر در علم کلام بود؛ نجاشی می‌گوید برخی از علمای ما کتاب او را دربارۀ امامت دیده‌اند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پدر او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 طبعاً فرزند او از متکلمان اوایل قرن سوم می‌باشد</w:t>
      </w:r>
      <w:r>
        <w:rPr>
          <w:rFonts w:eastAsia="IRNazanin" w:cs="IRNazanin"/>
          <w:color w:val="111111"/>
          <w:sz w:val="28"/>
          <w:szCs w:val="28"/>
          <w:rtl w:val="true"/>
          <w:lang w:bidi="fa-IR"/>
        </w:rPr>
        <w:t>.</w:t>
      </w:r>
    </w:p>
    <w:p>
      <w:pPr>
        <w:pStyle w:val="Heading6"/>
        <w:numPr>
          <w:ilvl w:val="5"/>
          <w:numId w:val="1"/>
        </w:numPr>
        <w:rPr/>
      </w:pPr>
      <w:bookmarkStart w:id="1070" w:name="__RefHeading___Toc5148086_3381743652"/>
      <w:bookmarkStart w:id="1071" w:name="_Toc405"/>
      <w:bookmarkEnd w:id="1070"/>
      <w:r>
        <w:rPr/>
        <w:t>3</w:t>
      </w:r>
      <w:r>
        <w:rPr>
          <w:rtl w:val="true"/>
        </w:rPr>
        <w:t xml:space="preserve">. </w:t>
      </w:r>
      <w:r>
        <w:rPr>
          <w:rtl w:val="true"/>
        </w:rPr>
        <w:t>داود بن اسد بن أعفر</w:t>
      </w:r>
      <w:bookmarkEnd w:id="1071"/>
    </w:p>
    <w:p>
      <w:pPr>
        <w:pStyle w:val="BookText"/>
        <w:rPr/>
      </w:pPr>
      <w:r>
        <w:rPr>
          <w:rFonts w:ascii="IRNazanin" w:hAnsi="IRNazanin" w:eastAsia="IRNazanin"/>
          <w:color w:val="111111"/>
          <w:sz w:val="28"/>
          <w:sz w:val="28"/>
          <w:szCs w:val="28"/>
          <w:rtl w:val="true"/>
          <w:lang w:bidi="fa-IR"/>
        </w:rPr>
        <w:t>وی به ابوالأحوص مصری معروف است و استادی بزرگ و فقیهی متکلم ومحدّثی ثقه است و پدر او نیز از اصحاب حدیث و جزء ثقات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را تنظیم کرده که یکی از آنها پیرامون امامت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شیخ طوسی در فهرست در بخش کنیه‌ها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متکلمان امامی است و حسن بن موسی نوبختی مجلس او را درک کرده و از او علم آموخته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حسن بن موسی نوبختی معاصر با جبائی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اسد از متکلمان قرن سوم می‌باشد</w:t>
      </w:r>
      <w:r>
        <w:rPr>
          <w:rFonts w:eastAsia="IRNazanin" w:cs="IRNazanin"/>
          <w:color w:val="111111"/>
          <w:sz w:val="28"/>
          <w:szCs w:val="28"/>
          <w:rtl w:val="true"/>
          <w:lang w:bidi="fa-IR"/>
        </w:rPr>
        <w:t>.</w:t>
      </w:r>
      <w:bookmarkStart w:id="1072" w:name="pg14185_154766"/>
    </w:p>
    <w:p>
      <w:pPr>
        <w:pStyle w:val="Heading6"/>
        <w:numPr>
          <w:ilvl w:val="5"/>
          <w:numId w:val="1"/>
        </w:numPr>
        <w:rPr/>
      </w:pPr>
      <w:bookmarkStart w:id="1073" w:name="__RefHeading___Toc5148088_3381743652"/>
      <w:bookmarkStart w:id="1074" w:name="_Toc406"/>
      <w:bookmarkEnd w:id="1072"/>
      <w:bookmarkEnd w:id="1073"/>
      <w:r>
        <w:rPr/>
        <w:t>4</w:t>
      </w:r>
      <w:r>
        <w:rPr>
          <w:rtl w:val="true"/>
        </w:rPr>
        <w:t xml:space="preserve">. </w:t>
      </w:r>
      <w:r>
        <w:rPr>
          <w:rtl w:val="true"/>
        </w:rPr>
        <w:t>محمد بن عبداللّه بن مملّک اصفهانی</w:t>
      </w:r>
      <w:bookmarkEnd w:id="1074"/>
    </w:p>
    <w:p>
      <w:pPr>
        <w:pStyle w:val="BookText"/>
        <w:rPr/>
      </w:pPr>
      <w:r>
        <w:rPr>
          <w:rFonts w:ascii="IRNazanin" w:hAnsi="IRNazanin" w:eastAsia="IRNazanin"/>
          <w:color w:val="111111"/>
          <w:sz w:val="28"/>
          <w:sz w:val="28"/>
          <w:szCs w:val="28"/>
          <w:rtl w:val="true"/>
          <w:lang w:bidi="fa-IR"/>
        </w:rPr>
        <w:t>اصل او از جرجان بود ولی در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در میان اصحاب ما بود، در برهه‌ای از زندگی معتزلی بود بعد به وسیلۀ دانشمند شیعی عبدالرحمن بن احمد جبرویه به مذهب شیعه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کتابهایی در کلام،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سائر ابواب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والجوابات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ومناظرات با ابوعلی جبائی دارد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Heading6"/>
        <w:numPr>
          <w:ilvl w:val="5"/>
          <w:numId w:val="1"/>
        </w:numPr>
        <w:rPr/>
      </w:pPr>
      <w:bookmarkStart w:id="1075" w:name="__RefHeading___Toc5148090_3381743652"/>
      <w:bookmarkStart w:id="1076" w:name="_Toc407"/>
      <w:bookmarkEnd w:id="1075"/>
      <w:r>
        <w:rPr/>
        <w:t>5</w:t>
      </w:r>
      <w:r>
        <w:rPr>
          <w:rtl w:val="true"/>
        </w:rPr>
        <w:t xml:space="preserve">. </w:t>
      </w:r>
      <w:r>
        <w:rPr>
          <w:rtl w:val="true"/>
        </w:rPr>
        <w:t>ثبیت بن محمد</w:t>
      </w:r>
      <w:bookmarkEnd w:id="1076"/>
    </w:p>
    <w:p>
      <w:pPr>
        <w:pStyle w:val="BookText"/>
        <w:rPr/>
      </w:pPr>
      <w:r>
        <w:rPr>
          <w:rFonts w:ascii="IRNazanin" w:hAnsi="IRNazanin" w:eastAsia="IRNazanin"/>
          <w:color w:val="111111"/>
          <w:sz w:val="28"/>
          <w:sz w:val="28"/>
          <w:szCs w:val="28"/>
          <w:rtl w:val="true"/>
          <w:lang w:bidi="fa-IR"/>
        </w:rPr>
        <w:t xml:space="preserve">وی مکنی به ابومحمد عسکری، همکار ابوعیسی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متکلمی حاذق از اصحاب امام هادی و حضرت عسکری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گسترده‌ای در حدیث و فقه دارد و از کتابهای کلامی او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و از آنجا که ابوعیسی وراق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 طبعاً وی از متکلمان قرن سوم است</w:t>
      </w:r>
      <w:r>
        <w:rPr>
          <w:rFonts w:eastAsia="IRNazanin" w:cs="IRNazanin"/>
          <w:color w:val="111111"/>
          <w:sz w:val="28"/>
          <w:szCs w:val="28"/>
          <w:rtl w:val="true"/>
          <w:lang w:bidi="fa-IR"/>
        </w:rPr>
        <w:t>.</w:t>
      </w:r>
    </w:p>
    <w:p>
      <w:pPr>
        <w:pStyle w:val="Heading6"/>
        <w:numPr>
          <w:ilvl w:val="5"/>
          <w:numId w:val="1"/>
        </w:numPr>
        <w:rPr/>
      </w:pPr>
      <w:bookmarkStart w:id="1077" w:name="__RefHeading___Toc5148092_3381743652"/>
      <w:bookmarkStart w:id="1078" w:name="_Toc408"/>
      <w:bookmarkEnd w:id="1077"/>
      <w:r>
        <w:rPr/>
        <w:t>6</w:t>
      </w:r>
      <w:r>
        <w:rPr>
          <w:rtl w:val="true"/>
        </w:rPr>
        <w:t xml:space="preserve">. </w:t>
      </w:r>
      <w:r>
        <w:rPr>
          <w:rtl w:val="true"/>
        </w:rPr>
        <w:t>اسماعیل بن محمد بن اسماعیل بن هلال مخزومی</w:t>
      </w:r>
      <w:bookmarkEnd w:id="107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مکنی به ابومحمد و از علمای امامیه بود و برخی از اصحاب ما مانند ایوب بن نوح و حسن بن معاویه و محمد بن حسین و علی بن حسن بن فضال از او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توحید وکتاب دیگری در معرفت و کتاب سومی در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حسن بن علی بن فضال، شاگرد وی از اصحاب</w:t>
      </w:r>
      <w:bookmarkStart w:id="1079" w:name="pg14185_154767"/>
    </w:p>
    <w:p>
      <w:pPr>
        <w:pStyle w:val="BookText"/>
        <w:rPr/>
      </w:pPr>
      <w:bookmarkEnd w:id="1079"/>
      <w:r>
        <w:rPr>
          <w:rFonts w:ascii="IRNazanin" w:hAnsi="IRNazanin" w:eastAsia="IRNazanin"/>
          <w:color w:val="111111"/>
          <w:sz w:val="28"/>
          <w:sz w:val="28"/>
          <w:szCs w:val="28"/>
          <w:rtl w:val="true"/>
          <w:lang w:bidi="fa-IR"/>
        </w:rPr>
        <w:t>امام هادی و حضرت عسکری علیهما السلام بوده، طبعاً ایشان، از متکلمان قرن سوم می‌باشد</w:t>
      </w:r>
      <w:r>
        <w:rPr>
          <w:rFonts w:eastAsia="IRNazanin" w:cs="IRNazanin"/>
          <w:color w:val="111111"/>
          <w:sz w:val="28"/>
          <w:szCs w:val="28"/>
          <w:rtl w:val="true"/>
          <w:lang w:bidi="fa-IR"/>
        </w:rPr>
        <w:t>.</w:t>
      </w:r>
    </w:p>
    <w:p>
      <w:pPr>
        <w:pStyle w:val="Heading6"/>
        <w:numPr>
          <w:ilvl w:val="5"/>
          <w:numId w:val="1"/>
        </w:numPr>
        <w:rPr/>
      </w:pPr>
      <w:bookmarkStart w:id="1080" w:name="__RefHeading___Toc5148094_3381743652"/>
      <w:bookmarkStart w:id="1081" w:name="_Toc409"/>
      <w:bookmarkEnd w:id="1080"/>
      <w:r>
        <w:rPr/>
        <w:t>7</w:t>
      </w:r>
      <w:r>
        <w:rPr>
          <w:rtl w:val="true"/>
        </w:rPr>
        <w:t xml:space="preserve">. </w:t>
      </w:r>
      <w:r>
        <w:rPr>
          <w:rtl w:val="true"/>
        </w:rPr>
        <w:t>محمد بن هارون</w:t>
      </w:r>
      <w:bookmarkEnd w:id="1081"/>
    </w:p>
    <w:p>
      <w:pPr>
        <w:pStyle w:val="BookText"/>
        <w:rPr/>
      </w:pPr>
      <w:r>
        <w:rPr>
          <w:rFonts w:ascii="IRNazanin" w:hAnsi="IRNazanin" w:eastAsia="IRNazanin"/>
          <w:color w:val="111111"/>
          <w:sz w:val="28"/>
          <w:sz w:val="28"/>
          <w:szCs w:val="28"/>
          <w:rtl w:val="true"/>
          <w:lang w:bidi="fa-IR"/>
        </w:rPr>
        <w:t>وی معروف به ابوعیسی وراق است، و مؤلف کتاب الإمامة، السقیفة واختلاف الشیعة والمقالات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مصنفاتی طبق مذهب معتزله دارد ولی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تألیفات زیبایی پیرامون امامت و غیره دارد و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رواشح سماویه،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حجر او را از علمای معتزله شمرده، به خاطر خلطی است که میان معتزله و امامیه دارد، و قسمتی از علمای امامیه از معتزله شمرده شده‌اند</w:t>
      </w:r>
      <w:r>
        <w:rPr>
          <w:rFonts w:eastAsia="IRNazanin" w:cs="IRNazanin"/>
          <w:color w:val="111111"/>
          <w:sz w:val="28"/>
          <w:szCs w:val="28"/>
          <w:rtl w:val="true"/>
          <w:lang w:bidi="fa-IR"/>
        </w:rPr>
        <w:t>.</w:t>
      </w:r>
    </w:p>
    <w:p>
      <w:pPr>
        <w:pStyle w:val="Heading6"/>
        <w:numPr>
          <w:ilvl w:val="5"/>
          <w:numId w:val="1"/>
        </w:numPr>
        <w:rPr/>
      </w:pPr>
      <w:bookmarkStart w:id="1082" w:name="__RefHeading___Toc5148096_3381743652"/>
      <w:bookmarkStart w:id="1083" w:name="_Toc410"/>
      <w:bookmarkEnd w:id="1082"/>
      <w:r>
        <w:rPr/>
        <w:t>8</w:t>
      </w:r>
      <w:r>
        <w:rPr>
          <w:rtl w:val="true"/>
        </w:rPr>
        <w:t xml:space="preserve">. </w:t>
      </w:r>
      <w:r>
        <w:rPr>
          <w:rtl w:val="true"/>
        </w:rPr>
        <w:t>ابراهیم بن سلیمان بن ابی داحة المزنی</w:t>
      </w:r>
      <w:bookmarkEnd w:id="1083"/>
    </w:p>
    <w:p>
      <w:pPr>
        <w:pStyle w:val="BookText"/>
        <w:rPr/>
      </w:pPr>
      <w:r>
        <w:rPr>
          <w:rFonts w:ascii="IRNazanin" w:hAnsi="IRNazanin" w:eastAsia="IRNazanin"/>
          <w:color w:val="111111"/>
          <w:sz w:val="28"/>
          <w:sz w:val="28"/>
          <w:szCs w:val="28"/>
          <w:rtl w:val="true"/>
          <w:lang w:bidi="fa-IR"/>
        </w:rPr>
        <w:t>او چشم و چراغ علمای ما در بصره و سرآمد آنان در فقه و کلام وادب و شعر بود تا آنجا که جاحظ از او نقل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أبی داحه برای من از محمد بن ابی‌عمیر نقل کرد که استاد او ابن ابی‌عمیر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جاحظ نیز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رفته، از او نقل روایت می‌کند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طبعاً وی از متکلمان قرن سوم است</w:t>
      </w:r>
      <w:r>
        <w:rPr>
          <w:rFonts w:eastAsia="IRNazanin" w:cs="IRNazanin"/>
          <w:color w:val="111111"/>
          <w:sz w:val="28"/>
          <w:szCs w:val="28"/>
          <w:rtl w:val="true"/>
          <w:lang w:bidi="fa-IR"/>
        </w:rPr>
        <w:t>.</w:t>
      </w:r>
    </w:p>
    <w:p>
      <w:pPr>
        <w:pStyle w:val="Heading6"/>
        <w:numPr>
          <w:ilvl w:val="5"/>
          <w:numId w:val="1"/>
        </w:numPr>
        <w:rPr/>
      </w:pPr>
      <w:bookmarkStart w:id="1084" w:name="__RefHeading___Toc5148098_3381743652"/>
      <w:bookmarkStart w:id="1085" w:name="_Toc411"/>
      <w:bookmarkEnd w:id="1084"/>
      <w:r>
        <w:rPr/>
        <w:t>9</w:t>
      </w:r>
      <w:r>
        <w:rPr>
          <w:rtl w:val="true"/>
        </w:rPr>
        <w:t xml:space="preserve">. </w:t>
      </w:r>
      <w:r>
        <w:rPr>
          <w:rtl w:val="true"/>
        </w:rPr>
        <w:t>شکّال</w:t>
      </w:r>
      <w:bookmarkEnd w:id="108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هشام بن حکم بود ولی در مسائلی با او اختلاف</w:t>
      </w:r>
      <w:bookmarkStart w:id="1086" w:name="pg14185_154768"/>
    </w:p>
    <w:p>
      <w:pPr>
        <w:pStyle w:val="BookText"/>
        <w:rPr/>
      </w:pPr>
      <w:bookmarkEnd w:id="1086"/>
      <w:r>
        <w:rPr>
          <w:rFonts w:ascii="IRNazanin" w:hAnsi="IRNazanin" w:eastAsia="IRNazanin"/>
          <w:color w:val="111111"/>
          <w:sz w:val="28"/>
          <w:sz w:val="28"/>
          <w:szCs w:val="28"/>
          <w:rtl w:val="true"/>
          <w:lang w:bidi="fa-IR"/>
        </w:rPr>
        <w:t>داشت جز این که در مسألۀ امامت با هم همفکر بودند و از کتابهای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الاستطاعة،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من أَبی وجوب الإمامة بالنص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هشام بن حکم در پایان قرن دوم درگذشته است، شکّال نیز یا در پایان قرن دوم و یا آغاز قرن سوم درگذشته است</w:t>
      </w:r>
      <w:r>
        <w:rPr>
          <w:rFonts w:eastAsia="IRNazanin" w:cs="IRNazanin"/>
          <w:color w:val="111111"/>
          <w:sz w:val="28"/>
          <w:szCs w:val="28"/>
          <w:rtl w:val="true"/>
          <w:lang w:bidi="fa-IR"/>
        </w:rPr>
        <w:t>.</w:t>
      </w:r>
    </w:p>
    <w:p>
      <w:pPr>
        <w:pStyle w:val="Heading6"/>
        <w:numPr>
          <w:ilvl w:val="5"/>
          <w:numId w:val="1"/>
        </w:numPr>
        <w:rPr/>
      </w:pPr>
      <w:bookmarkStart w:id="1087" w:name="__RefHeading___Toc5148100_3381743652"/>
      <w:bookmarkStart w:id="1088" w:name="_Toc412"/>
      <w:bookmarkEnd w:id="1087"/>
      <w:r>
        <w:rPr/>
        <w:t>10</w:t>
      </w:r>
      <w:r>
        <w:rPr>
          <w:rtl w:val="true"/>
        </w:rPr>
        <w:t xml:space="preserve">. </w:t>
      </w:r>
      <w:r>
        <w:rPr>
          <w:rtl w:val="true"/>
        </w:rPr>
        <w:t>حسین بن اشکیب</w:t>
      </w:r>
      <w:bookmarkEnd w:id="1088"/>
    </w:p>
    <w:p>
      <w:pPr>
        <w:pStyle w:val="BookText"/>
        <w:rPr/>
      </w:pPr>
      <w:r>
        <w:rPr>
          <w:rFonts w:ascii="IRNazanin" w:hAnsi="IRNazanin" w:eastAsia="IRNazanin"/>
          <w:color w:val="111111"/>
          <w:sz w:val="28"/>
          <w:sz w:val="28"/>
          <w:szCs w:val="28"/>
          <w:rtl w:val="true"/>
          <w:lang w:bidi="fa-IR"/>
        </w:rPr>
        <w:t>ابوعمرو کشی او را در رجال خود، از اصحاب امام هادی علیه السلام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متکلم و مؤلف کتابهایی بود و در سمرقند و کشّ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کتابهای او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ردّ بر کسانی است که تصور کرده‌اند پیامبر صلی الله علیه و آله قبل از بعثت بر دین قریش بود و نیز ردّی بر عقاید زیدیه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از اصحاب ابی الحسن امام هادی علیه السلام متوفای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طبعاً از متکلمان قرن سوم می‌باشد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او را از اصحاب امام هادی علیه السلام شمرده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89" w:name="__RefHeading___Toc5148102_3381743652"/>
      <w:bookmarkStart w:id="1090" w:name="_Toc413"/>
      <w:bookmarkEnd w:id="1089"/>
      <w:r>
        <w:rPr/>
        <w:t>11</w:t>
      </w:r>
      <w:r>
        <w:rPr>
          <w:rtl w:val="true"/>
        </w:rPr>
        <w:t xml:space="preserve">. </w:t>
      </w:r>
      <w:r>
        <w:rPr>
          <w:rtl w:val="true"/>
        </w:rPr>
        <w:t>عبدالرحمن بن احمد بن جبرویه</w:t>
      </w:r>
      <w:bookmarkEnd w:id="1090"/>
    </w:p>
    <w:p>
      <w:pPr>
        <w:pStyle w:val="BookText"/>
        <w:rPr/>
      </w:pPr>
      <w:r>
        <w:rPr>
          <w:rFonts w:ascii="IRNazanin" w:hAnsi="IRNazanin" w:eastAsia="IRNazanin"/>
          <w:color w:val="111111"/>
          <w:sz w:val="28"/>
          <w:sz w:val="28"/>
          <w:szCs w:val="28"/>
          <w:rtl w:val="true"/>
          <w:lang w:bidi="fa-IR"/>
        </w:rPr>
        <w:t>وی متکلمی حاذق، نیکو تألیف، زیباسخن بود و باارشادات ومناظرات او محمد بن عبداللّه بن مملک اصفهانی از مذهب اعتزال به مذهب امامیه گروید و او مناظره‌ای با عباد بن سلیمان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کتابهای او به دست ما رسیده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کتابی زیباست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623</w:t>
      </w:r>
      <w:r>
        <w:rPr>
          <w:rFonts w:eastAsia="IRNazanin" w:cs="IRNazanin"/>
          <w:color w:val="111111"/>
          <w:sz w:val="28"/>
          <w:szCs w:val="28"/>
          <w:rtl w:val="true"/>
          <w:lang w:bidi="fa-IR"/>
        </w:rPr>
        <w:t>.</w:t>
      </w:r>
      <w:bookmarkStart w:id="1091" w:name="pg14185_154769"/>
    </w:p>
    <w:p>
      <w:pPr>
        <w:pStyle w:val="BookText"/>
        <w:rPr/>
      </w:pPr>
      <w:bookmarkEnd w:id="1091"/>
      <w:r>
        <w:rPr>
          <w:rFonts w:ascii="IRNazanin" w:hAnsi="IRNazanin" w:eastAsia="IRNazanin"/>
          <w:color w:val="111111"/>
          <w:sz w:val="28"/>
          <w:sz w:val="28"/>
          <w:szCs w:val="28"/>
          <w:rtl w:val="true"/>
          <w:lang w:bidi="fa-IR"/>
        </w:rPr>
        <w:t xml:space="preserve">از آنجا که ابن مملک، معاصر با جبائی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طبعاً عبدالرحمن نیز از متکلمان قرن سوم است و مقداری از قرن چهارم را نیز درک کرده است</w:t>
      </w:r>
      <w:r>
        <w:rPr>
          <w:rFonts w:eastAsia="IRNazanin" w:cs="IRNazanin"/>
          <w:color w:val="111111"/>
          <w:sz w:val="28"/>
          <w:szCs w:val="28"/>
          <w:rtl w:val="true"/>
          <w:lang w:bidi="fa-IR"/>
        </w:rPr>
        <w:t>.</w:t>
      </w:r>
    </w:p>
    <w:p>
      <w:pPr>
        <w:pStyle w:val="Heading6"/>
        <w:numPr>
          <w:ilvl w:val="5"/>
          <w:numId w:val="1"/>
        </w:numPr>
        <w:rPr/>
      </w:pPr>
      <w:bookmarkStart w:id="1092" w:name="__RefHeading___Toc5148104_3381743652"/>
      <w:bookmarkStart w:id="1093" w:name="_Toc414"/>
      <w:bookmarkEnd w:id="1092"/>
      <w:r>
        <w:rPr/>
        <w:t>12</w:t>
      </w:r>
      <w:r>
        <w:rPr>
          <w:rtl w:val="true"/>
        </w:rPr>
        <w:t xml:space="preserve">. </w:t>
      </w:r>
      <w:r>
        <w:rPr>
          <w:rtl w:val="true"/>
        </w:rPr>
        <w:t>علی بن منصور</w:t>
      </w:r>
      <w:bookmarkEnd w:id="1093"/>
    </w:p>
    <w:p>
      <w:pPr>
        <w:pStyle w:val="BookText"/>
        <w:rPr/>
      </w:pPr>
      <w:r>
        <w:rPr>
          <w:rFonts w:ascii="IRNazanin" w:hAnsi="IRNazanin" w:eastAsia="IRNazanin"/>
          <w:color w:val="111111"/>
          <w:sz w:val="28"/>
          <w:sz w:val="28"/>
          <w:szCs w:val="28"/>
          <w:rtl w:val="true"/>
          <w:lang w:bidi="fa-IR"/>
        </w:rPr>
        <w:t>وی مکنی به ابوالحسن ساکن بغداد، از اصحاب هشام بن حکم است و مؤلفاتی در کلام دارد که برخی از آنها به نام التدبیر فی التوحید والإمامة معروف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هشام بن حکم در پایان قرن دوم درگذشته است، طبعاً علی بن منصور که از شاگردان اوست از متکلمان قرن سوم خواهد بود</w:t>
      </w:r>
      <w:r>
        <w:rPr>
          <w:rFonts w:eastAsia="IRNazanin" w:cs="IRNazanin"/>
          <w:color w:val="111111"/>
          <w:sz w:val="28"/>
          <w:szCs w:val="28"/>
          <w:rtl w:val="true"/>
          <w:lang w:bidi="fa-IR"/>
        </w:rPr>
        <w:t>.</w:t>
      </w:r>
    </w:p>
    <w:p>
      <w:pPr>
        <w:pStyle w:val="Heading6"/>
        <w:numPr>
          <w:ilvl w:val="5"/>
          <w:numId w:val="1"/>
        </w:numPr>
        <w:rPr/>
      </w:pPr>
      <w:bookmarkStart w:id="1094" w:name="__RefHeading___Toc5148106_3381743652"/>
      <w:bookmarkStart w:id="1095" w:name="_Toc415"/>
      <w:bookmarkEnd w:id="1094"/>
      <w:r>
        <w:rPr/>
        <w:t>13</w:t>
      </w:r>
      <w:r>
        <w:rPr>
          <w:rtl w:val="true"/>
        </w:rPr>
        <w:t xml:space="preserve">. </w:t>
      </w:r>
      <w:r>
        <w:rPr>
          <w:rtl w:val="true"/>
        </w:rPr>
        <w:t>علی بن اسماعیل بن شعیب بن میثم</w:t>
      </w:r>
      <w:bookmarkEnd w:id="1095"/>
    </w:p>
    <w:p>
      <w:pPr>
        <w:pStyle w:val="BookText"/>
        <w:rPr/>
      </w:pPr>
      <w:r>
        <w:rPr>
          <w:rFonts w:ascii="IRNazanin" w:hAnsi="IRNazanin" w:eastAsia="IRNazanin"/>
          <w:color w:val="111111"/>
          <w:sz w:val="28"/>
          <w:sz w:val="28"/>
          <w:szCs w:val="28"/>
          <w:rtl w:val="true"/>
          <w:lang w:bidi="fa-IR"/>
        </w:rPr>
        <w:t>وی ساکن بصره و از سران متکلمان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ابوهذیل علاّف معتزلی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 مناظراتی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کتابهای اوست،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مجالس هشام بن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این کتاب مناظرات هشام 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در متعه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دربارۀ امامت سخن گفت علی بن اسماعیل بن میثم تمار است و جد او میثم از اصحاب علی علیه السلام بود وعلی بن اسماعیل کتابی در مورد امامت به نام الامامه و کتابی به نام الاستحقاق دارد</w:t>
      </w:r>
      <w:r>
        <w:rPr>
          <w:rFonts w:eastAsia="IRNazanin" w:cs="IRNazanin"/>
          <w:color w:val="111111"/>
          <w:sz w:val="28"/>
          <w:szCs w:val="28"/>
          <w:rtl w:val="true"/>
          <w:lang w:bidi="fa-IR"/>
        </w:rPr>
        <w:t>.</w:t>
      </w:r>
      <w:r>
        <w:rPr>
          <w:rStyle w:val="FootnoteAnchor"/>
          <w:rtl w:val="true"/>
        </w:rPr>
        <w:footnoteReference w:id="559"/>
      </w:r>
      <w:bookmarkStart w:id="1096" w:name="pg14185_154770"/>
    </w:p>
    <w:p>
      <w:pPr>
        <w:pStyle w:val="Heading5"/>
        <w:numPr>
          <w:ilvl w:val="4"/>
          <w:numId w:val="1"/>
        </w:numPr>
        <w:rPr/>
      </w:pPr>
      <w:bookmarkStart w:id="1097" w:name="__RefHeading___Toc5148108_3381743652"/>
      <w:bookmarkStart w:id="1098" w:name="_Toc416"/>
      <w:bookmarkEnd w:id="1096"/>
      <w:bookmarkEnd w:id="1097"/>
      <w:r>
        <w:rPr>
          <w:rtl w:val="true"/>
        </w:rPr>
        <w:t>متکلمان شیعه در قرن چهارم</w:t>
      </w:r>
      <w:bookmarkEnd w:id="1098"/>
    </w:p>
    <w:p>
      <w:pPr>
        <w:pStyle w:val="Heading6"/>
        <w:numPr>
          <w:ilvl w:val="5"/>
          <w:numId w:val="1"/>
        </w:numPr>
        <w:rPr/>
      </w:pPr>
      <w:bookmarkStart w:id="1099" w:name="__RefHeading___Toc5148110_3381743652"/>
      <w:bookmarkStart w:id="1100" w:name="_Toc417"/>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با مشاهیر متکلمان شیعه در قرن سوم، آشنا شدیم، اینک، به متکلمان برجستۀ این طایفه در قرن چهارم اشاره می‌کنیم</w:t>
      </w:r>
      <w:r>
        <w:rPr>
          <w:rFonts w:eastAsia="IRNazanin" w:cs="IRNazanin"/>
          <w:color w:val="111111"/>
          <w:sz w:val="28"/>
          <w:szCs w:val="28"/>
          <w:rtl w:val="true"/>
          <w:lang w:bidi="fa-IR"/>
        </w:rPr>
        <w:t>:</w:t>
      </w:r>
    </w:p>
    <w:p>
      <w:pPr>
        <w:pStyle w:val="Heading6"/>
        <w:numPr>
          <w:ilvl w:val="5"/>
          <w:numId w:val="1"/>
        </w:numPr>
        <w:rPr/>
      </w:pPr>
      <w:bookmarkStart w:id="1101" w:name="__RefHeading___Toc5148112_3381743652"/>
      <w:bookmarkStart w:id="1102" w:name="_Toc418"/>
      <w:bookmarkEnd w:id="1101"/>
      <w:r>
        <w:rPr/>
        <w:t>1</w:t>
      </w:r>
      <w:r>
        <w:rPr>
          <w:rtl w:val="true"/>
        </w:rPr>
        <w:t xml:space="preserve">. </w:t>
      </w:r>
      <w:r>
        <w:rPr>
          <w:rtl w:val="true"/>
        </w:rPr>
        <w:t>حسن بن علی بن ابی عقیل</w:t>
      </w:r>
      <w:bookmarkEnd w:id="1102"/>
    </w:p>
    <w:p>
      <w:pPr>
        <w:pStyle w:val="BookText"/>
        <w:rPr/>
      </w:pPr>
      <w:r>
        <w:rPr>
          <w:rFonts w:ascii="IRNazanin" w:hAnsi="IRNazanin" w:eastAsia="IRNazanin"/>
          <w:color w:val="111111"/>
          <w:sz w:val="28"/>
          <w:sz w:val="28"/>
          <w:szCs w:val="28"/>
          <w:rtl w:val="true"/>
          <w:lang w:bidi="fa-IR"/>
        </w:rPr>
        <w:t>وی مکنی به ابومحمد معروف به عمانی بود، و فقیهی برجسته و متکلمی مورد اعتماد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در فقه و کلام دارد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6"/>
        <w:numPr>
          <w:ilvl w:val="5"/>
          <w:numId w:val="1"/>
        </w:numPr>
        <w:rPr/>
      </w:pPr>
      <w:bookmarkStart w:id="1103" w:name="__RefHeading___Toc5148114_3381743652"/>
      <w:bookmarkStart w:id="1104" w:name="_Toc419"/>
      <w:bookmarkEnd w:id="1103"/>
      <w:r>
        <w:rPr/>
        <w:t>2</w:t>
      </w:r>
      <w:r>
        <w:rPr>
          <w:rtl w:val="true"/>
        </w:rPr>
        <w:t xml:space="preserve">. </w:t>
      </w:r>
      <w:r>
        <w:rPr>
          <w:rtl w:val="true"/>
        </w:rPr>
        <w:t>اسماعیل بن ابی سهل بن نوبخت</w:t>
      </w:r>
      <w:bookmarkEnd w:id="1104"/>
    </w:p>
    <w:p>
      <w:pPr>
        <w:pStyle w:val="BookText"/>
        <w:rPr/>
      </w:pPr>
      <w:r>
        <w:rPr>
          <w:rFonts w:ascii="IRNazanin" w:hAnsi="IRNazanin" w:eastAsia="IRNazanin"/>
          <w:color w:val="111111"/>
          <w:sz w:val="28"/>
          <w:sz w:val="28"/>
          <w:szCs w:val="28"/>
          <w:rtl w:val="true"/>
          <w:lang w:bidi="fa-IR"/>
        </w:rPr>
        <w:t>او استاد متکلمان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دارد که نام برخی از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الاستیفاء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برجستۀ شیعه است و ابوالحسن ناشی او را استاد خود و فاضل و عالم و متکلم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مناظراتی با گروهی از متکلمان دارد، سپس فهرست اسامی کتابهای وی را یادآور می‌شود</w:t>
      </w:r>
      <w:r>
        <w:rPr>
          <w:rFonts w:eastAsia="IRNazanin" w:cs="IRNazanin"/>
          <w:color w:val="111111"/>
          <w:sz w:val="28"/>
          <w:szCs w:val="28"/>
          <w:rtl w:val="true"/>
          <w:lang w:bidi="fa-IR"/>
        </w:rPr>
        <w:t>.</w:t>
      </w:r>
      <w:r>
        <w:rPr>
          <w:rStyle w:val="FootnoteAnchor"/>
          <w:rtl w:val="true"/>
        </w:rPr>
        <w:footnoteReference w:id="561"/>
      </w:r>
    </w:p>
    <w:p>
      <w:pPr>
        <w:pStyle w:val="Heading6"/>
        <w:numPr>
          <w:ilvl w:val="5"/>
          <w:numId w:val="1"/>
        </w:numPr>
        <w:rPr/>
      </w:pPr>
      <w:bookmarkStart w:id="1105" w:name="__RefHeading___Toc5148116_3381743652"/>
      <w:bookmarkStart w:id="1106" w:name="_Toc420"/>
      <w:bookmarkEnd w:id="1105"/>
      <w:r>
        <w:rPr/>
        <w:t>3</w:t>
      </w:r>
      <w:r>
        <w:rPr>
          <w:rtl w:val="true"/>
        </w:rPr>
        <w:t xml:space="preserve">. </w:t>
      </w:r>
      <w:r>
        <w:rPr>
          <w:rtl w:val="true"/>
        </w:rPr>
        <w:t>حسین بن علی بن بابویه</w:t>
      </w:r>
      <w:bookmarkEnd w:id="110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برادر شیخ صدوق است و از پدرش ابن بابویه اجازۀ روایت دارد</w:t>
      </w:r>
      <w:r>
        <w:rPr>
          <w:rFonts w:eastAsia="IRNazanin" w:cs="IRNazanin"/>
          <w:color w:val="111111"/>
          <w:sz w:val="28"/>
          <w:szCs w:val="28"/>
          <w:rtl w:val="true"/>
          <w:lang w:bidi="fa-IR"/>
        </w:rPr>
        <w:t>.</w:t>
      </w:r>
      <w:bookmarkStart w:id="1107" w:name="pg14185_154771"/>
    </w:p>
    <w:p>
      <w:pPr>
        <w:pStyle w:val="BookText"/>
        <w:rPr/>
      </w:pPr>
      <w:bookmarkEnd w:id="1107"/>
      <w:r>
        <w:rPr>
          <w:rFonts w:ascii="IRNazanin" w:hAnsi="IRNazanin" w:eastAsia="IRNazanin"/>
          <w:color w:val="111111"/>
          <w:sz w:val="28"/>
          <w:sz w:val="28"/>
          <w:szCs w:val="28"/>
          <w:rtl w:val="true"/>
          <w:lang w:bidi="fa-IR"/>
        </w:rPr>
        <w:t xml:space="preserve">معروف این است که وی و برادرش صدوق به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کتاب لسان المیزان شرح حال او را آورده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6"/>
        <w:numPr>
          <w:ilvl w:val="5"/>
          <w:numId w:val="1"/>
        </w:numPr>
        <w:rPr/>
      </w:pPr>
      <w:bookmarkStart w:id="1108" w:name="__RefHeading___Toc5148118_3381743652"/>
      <w:bookmarkStart w:id="1109" w:name="_Toc421"/>
      <w:bookmarkEnd w:id="1108"/>
      <w:r>
        <w:rPr/>
        <w:t>4</w:t>
      </w:r>
      <w:r>
        <w:rPr>
          <w:rtl w:val="true"/>
        </w:rPr>
        <w:t xml:space="preserve">. </w:t>
      </w:r>
      <w:r>
        <w:rPr>
          <w:rtl w:val="true"/>
        </w:rPr>
        <w:t>محمد بن بشر الحمدونی</w:t>
      </w:r>
      <w:bookmarkEnd w:id="1109"/>
    </w:p>
    <w:p>
      <w:pPr>
        <w:pStyle w:val="BookText"/>
        <w:rPr/>
      </w:pPr>
      <w:r>
        <w:rPr>
          <w:rFonts w:ascii="IRNazanin" w:hAnsi="IRNazanin" w:eastAsia="IRNazanin"/>
          <w:color w:val="111111"/>
          <w:sz w:val="28"/>
          <w:sz w:val="28"/>
          <w:szCs w:val="28"/>
          <w:rtl w:val="true"/>
          <w:lang w:bidi="fa-IR"/>
        </w:rPr>
        <w:t>وی معروف به ابوالحسن سوسنجردی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 صحیح الاعتقاد است و کتابهایی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فی الامامة</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سوسنگردی از تربیت یافتگان ابوسهل نوبختی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 را حمدونی و منسوب به قبیلۀ آل حمدون می‌شناسند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الانقاذ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زاهد و پرهیزکار و متکلم بر روش مذهب امامیه است و آثاری در تأیید مذاهب خود دارد</w:t>
      </w:r>
      <w:r>
        <w:rPr>
          <w:rFonts w:eastAsia="IRNazanin" w:cs="IRNazanin"/>
          <w:color w:val="111111"/>
          <w:sz w:val="28"/>
          <w:szCs w:val="28"/>
          <w:rtl w:val="true"/>
          <w:lang w:bidi="fa-IR"/>
        </w:rPr>
        <w:t>.</w:t>
      </w:r>
      <w:r>
        <w:rPr>
          <w:rStyle w:val="FootnoteAnchor"/>
          <w:rtl w:val="true"/>
        </w:rPr>
        <w:footnoteReference w:id="565"/>
      </w:r>
    </w:p>
    <w:p>
      <w:pPr>
        <w:pStyle w:val="Heading6"/>
        <w:numPr>
          <w:ilvl w:val="5"/>
          <w:numId w:val="1"/>
        </w:numPr>
        <w:rPr/>
      </w:pPr>
      <w:bookmarkStart w:id="1110" w:name="__RefHeading___Toc5148120_3381743652"/>
      <w:bookmarkStart w:id="1111" w:name="_Toc422"/>
      <w:bookmarkEnd w:id="1110"/>
      <w:r>
        <w:rPr/>
        <w:t>5</w:t>
      </w:r>
      <w:r>
        <w:rPr>
          <w:rtl w:val="true"/>
        </w:rPr>
        <w:t xml:space="preserve">. </w:t>
      </w:r>
      <w:r>
        <w:rPr>
          <w:rtl w:val="true"/>
        </w:rPr>
        <w:t>ابومحمد یحیی العلوی</w:t>
      </w:r>
      <w:bookmarkEnd w:id="111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تبار بنی زباره سید، متکلم، فقیه و اهل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از او یاد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جلیل القدر، عظیم الریاسة، متکلم حاذق و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او کتابهایی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6"/>
      </w:r>
      <w:bookmarkStart w:id="1112" w:name="pg14185_154772"/>
    </w:p>
    <w:p>
      <w:pPr>
        <w:pStyle w:val="Heading6"/>
        <w:numPr>
          <w:ilvl w:val="5"/>
          <w:numId w:val="1"/>
        </w:numPr>
        <w:rPr/>
      </w:pPr>
      <w:bookmarkStart w:id="1113" w:name="__RefHeading___Toc5148122_3381743652"/>
      <w:bookmarkStart w:id="1114" w:name="_Toc423"/>
      <w:bookmarkEnd w:id="1112"/>
      <w:bookmarkEnd w:id="1113"/>
      <w:r>
        <w:rPr/>
        <w:t>6</w:t>
      </w:r>
      <w:r>
        <w:rPr>
          <w:rtl w:val="true"/>
        </w:rPr>
        <w:t xml:space="preserve">. </w:t>
      </w:r>
      <w:r>
        <w:rPr>
          <w:rtl w:val="true"/>
        </w:rPr>
        <w:t>ابن قبۀ رازی</w:t>
      </w:r>
      <w:bookmarkEnd w:id="1114"/>
    </w:p>
    <w:p>
      <w:pPr>
        <w:pStyle w:val="BookText"/>
        <w:rPr/>
      </w:pPr>
      <w:r>
        <w:rPr>
          <w:rFonts w:ascii="IRNazanin" w:hAnsi="IRNazanin" w:eastAsia="IRNazanin"/>
          <w:color w:val="111111"/>
          <w:sz w:val="28"/>
          <w:sz w:val="28"/>
          <w:szCs w:val="28"/>
          <w:rtl w:val="true"/>
          <w:lang w:bidi="fa-IR"/>
        </w:rPr>
        <w:t>وی محمد عبدبن الرحمن مکنی به ابوجعفر، متکلمی عالی مقام و نیرومند در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در کلام نوشته و ابن بطه حدیث را از او فرا گرفته است، زیرا در فهرست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عبداللّه بن قبه، اخذ حدیث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قبه از متکلمان حاذق شیعه و دارای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خلاصه، او را انسانی حاذق و شیخ امامیه در عصر خود دانسته است</w:t>
      </w:r>
      <w:r>
        <w:rPr>
          <w:rFonts w:eastAsia="IRNazanin" w:cs="IRNazanin"/>
          <w:color w:val="111111"/>
          <w:sz w:val="28"/>
          <w:szCs w:val="28"/>
          <w:rtl w:val="true"/>
          <w:lang w:bidi="fa-IR"/>
        </w:rPr>
        <w:t>.</w:t>
      </w:r>
      <w:r>
        <w:rPr>
          <w:rStyle w:val="FootnoteAnchor"/>
          <w:rtl w:val="true"/>
        </w:rPr>
        <w:footnoteReference w:id="568"/>
      </w:r>
    </w:p>
    <w:p>
      <w:pPr>
        <w:pStyle w:val="Heading6"/>
        <w:numPr>
          <w:ilvl w:val="5"/>
          <w:numId w:val="1"/>
        </w:numPr>
        <w:rPr/>
      </w:pPr>
      <w:bookmarkStart w:id="1115" w:name="__RefHeading___Toc5148124_3381743652"/>
      <w:bookmarkStart w:id="1116" w:name="_Toc424"/>
      <w:bookmarkEnd w:id="1115"/>
      <w:r>
        <w:rPr/>
        <w:t>7</w:t>
      </w:r>
      <w:r>
        <w:rPr>
          <w:rtl w:val="true"/>
        </w:rPr>
        <w:t xml:space="preserve">. </w:t>
      </w:r>
      <w:r>
        <w:rPr>
          <w:rtl w:val="true"/>
        </w:rPr>
        <w:t xml:space="preserve">ابوالحسن ناشی </w:t>
      </w:r>
      <w:r>
        <w:rPr>
          <w:rtl w:val="true"/>
        </w:rPr>
        <w:t>(</w:t>
      </w:r>
      <w:r>
        <w:rPr/>
        <w:t>271</w:t>
      </w:r>
      <w:r>
        <w:rPr>
          <w:rtl w:val="true"/>
        </w:rPr>
        <w:t xml:space="preserve"> </w:t>
      </w:r>
      <w:r>
        <w:rPr/>
        <w:t>365</w:t>
      </w:r>
      <w:r>
        <w:rPr>
          <w:rtl w:val="true"/>
        </w:rPr>
        <w:t>)</w:t>
      </w:r>
      <w:bookmarkEnd w:id="1116"/>
    </w:p>
    <w:p>
      <w:pPr>
        <w:pStyle w:val="BookText"/>
        <w:rPr/>
      </w:pPr>
      <w:r>
        <w:rPr>
          <w:rFonts w:ascii="IRNazanin" w:hAnsi="IRNazanin" w:eastAsia="IRNazanin"/>
          <w:color w:val="111111"/>
          <w:sz w:val="28"/>
          <w:sz w:val="28"/>
          <w:szCs w:val="28"/>
          <w:rtl w:val="true"/>
          <w:lang w:bidi="fa-IR"/>
        </w:rPr>
        <w:t>نام او علی بن وصیف است و نجاشی او را به عنوان شاعر و متکلم معرفی کرده و از شیخ خود مفید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زیبا سخن و متکلمی برجسته است و کتابهایی چند دارد</w:t>
      </w:r>
      <w:r>
        <w:rPr>
          <w:rFonts w:eastAsia="IRNazanin" w:cs="IRNazanin"/>
          <w:color w:val="111111"/>
          <w:sz w:val="28"/>
          <w:szCs w:val="28"/>
          <w:rtl w:val="true"/>
          <w:lang w:bidi="fa-IR"/>
        </w:rPr>
        <w:t>.</w:t>
      </w:r>
      <w:r>
        <w:rPr>
          <w:rStyle w:val="FootnoteAnchor"/>
          <w:rtl w:val="true"/>
        </w:rPr>
        <w:footnoteReference w:id="569"/>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شعرای محبّ اهل بیت علیهم السلام است و قصائدی در حق آنان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را از ابی‌سهل اسماعیل بن علی بن نوبخت، آموخت و از بزرگان شیعه به شمار می‌رود و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متکلمی برجسته و از بزرگان شیعه است، بنابراین او از متکلمان قرن چهارم به شمار می‌رود</w:t>
      </w:r>
      <w:r>
        <w:rPr>
          <w:rFonts w:eastAsia="IRNazanin" w:cs="IRNazanin"/>
          <w:color w:val="111111"/>
          <w:sz w:val="28"/>
          <w:szCs w:val="28"/>
          <w:rtl w:val="true"/>
          <w:lang w:bidi="fa-IR"/>
        </w:rPr>
        <w:t>.</w:t>
      </w:r>
      <w:r>
        <w:rPr>
          <w:rStyle w:val="FootnoteAnchor"/>
          <w:rtl w:val="true"/>
        </w:rPr>
        <w:footnoteReference w:id="570"/>
      </w:r>
      <w:bookmarkStart w:id="1117" w:name="pg14185_154773"/>
    </w:p>
    <w:p>
      <w:pPr>
        <w:pStyle w:val="Heading6"/>
        <w:numPr>
          <w:ilvl w:val="5"/>
          <w:numId w:val="1"/>
        </w:numPr>
        <w:rPr/>
      </w:pPr>
      <w:bookmarkStart w:id="1118" w:name="__RefHeading___Toc5148126_3381743652"/>
      <w:bookmarkStart w:id="1119" w:name="_Toc425"/>
      <w:bookmarkEnd w:id="1117"/>
      <w:bookmarkEnd w:id="1118"/>
      <w:r>
        <w:rPr/>
        <w:t>8</w:t>
      </w:r>
      <w:r>
        <w:rPr>
          <w:rtl w:val="true"/>
        </w:rPr>
        <w:t xml:space="preserve">. </w:t>
      </w:r>
      <w:r>
        <w:rPr>
          <w:rtl w:val="true"/>
        </w:rPr>
        <w:t>حسن بن موسی</w:t>
      </w:r>
      <w:bookmarkEnd w:id="1119"/>
    </w:p>
    <w:p>
      <w:pPr>
        <w:pStyle w:val="BookText"/>
        <w:rPr/>
      </w:pPr>
      <w:r>
        <w:rPr>
          <w:rFonts w:ascii="IRNazanin" w:hAnsi="IRNazanin" w:eastAsia="IRNazanin"/>
          <w:color w:val="111111"/>
          <w:sz w:val="28"/>
          <w:sz w:val="28"/>
          <w:szCs w:val="28"/>
          <w:rtl w:val="true"/>
          <w:lang w:bidi="fa-IR"/>
        </w:rPr>
        <w:t xml:space="preserve">وی معروف به ابومحمد نوبختی بود و فردی مبرّز بر همتایان خود، قبل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پس از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در ردّ فلاسفه و متکلمان پیشین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آنها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الآراء والدیانات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 کتابی بزرگ و دارای محتوایی عالی است و علوم فراوانی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بر استادم شیخ مفید،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فرق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فرق الشیعة ما خلا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الجامع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او را به نحو بسیار زیبایی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از اکابر متکلمان شیعه در قرن چهارم است که با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w:t>
      </w:r>
    </w:p>
    <w:p>
      <w:pPr>
        <w:pStyle w:val="Heading6"/>
        <w:numPr>
          <w:ilvl w:val="5"/>
          <w:numId w:val="1"/>
        </w:numPr>
        <w:rPr/>
      </w:pPr>
      <w:bookmarkStart w:id="1120" w:name="__RefHeading___Toc5148128_3381743652"/>
      <w:bookmarkStart w:id="1121" w:name="_Toc426"/>
      <w:bookmarkEnd w:id="1120"/>
      <w:r>
        <w:rPr/>
        <w:t>9</w:t>
      </w:r>
      <w:r>
        <w:rPr>
          <w:rtl w:val="true"/>
        </w:rPr>
        <w:t xml:space="preserve">. </w:t>
      </w:r>
      <w:r>
        <w:rPr>
          <w:rtl w:val="true"/>
        </w:rPr>
        <w:t>شیخ مفید</w:t>
      </w:r>
      <w:bookmarkEnd w:id="1121"/>
    </w:p>
    <w:p>
      <w:pPr>
        <w:pStyle w:val="BookText"/>
        <w:rPr/>
      </w:pPr>
      <w:r>
        <w:rPr>
          <w:rFonts w:ascii="IRNazanin" w:hAnsi="IRNazanin" w:eastAsia="IRNazanin"/>
          <w:color w:val="111111"/>
          <w:sz w:val="28"/>
          <w:sz w:val="28"/>
          <w:szCs w:val="28"/>
          <w:rtl w:val="true"/>
          <w:lang w:bidi="fa-IR"/>
        </w:rPr>
        <w:t xml:space="preserve">اینها برخی از متکلمان شیعه در قرن چهارم هستند ما این بخش را به نام بزرگترین متکلم شیعه که آوازۀ او در جهان آن روز پیچیده بود و آثار ارزشمندی از او برجای مانده، یعنی شیخ بزرگ، علامه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وی بوده می‌گوید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ریاست متکلمان شیعه در زمان ما، به او</w:t>
      </w:r>
    </w:p>
    <w:p>
      <w:pPr>
        <w:pStyle w:val="BookText"/>
        <w:rPr/>
      </w:pPr>
      <w:r>
        <w:rPr>
          <w:rFonts w:ascii="IRNazanin" w:hAnsi="IRNazanin" w:eastAsia="IRNazanin"/>
          <w:color w:val="111111"/>
          <w:sz w:val="28"/>
          <w:sz w:val="28"/>
          <w:szCs w:val="28"/>
          <w:rtl w:val="true"/>
          <w:lang w:bidi="fa-IR"/>
        </w:rPr>
        <w:t>رسیده، وی در هنر کلام، بر معاصران خود پیشگام وبسیار هوشمند و پر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نزدیک دیدم، بسیار توانمند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رهبر و استاد علمای امامیه است، بر مذهب خود کتابهایی دارد و مرتضی یکی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المعلم در خانۀ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درسی داشت که همۀ عالمان در درس او حاضر می‌شدند و پادشاهان آن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دوست داشتند، زیرا پیرو مذهب او بودند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عالم بزرگ شیعی و رهبر رافضیان، شیخ مفید که مؤلف کتابهای بسیاری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ابن المعلم نیز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وبحث و جدل و علم فقه برجسته بود، و با پیروان همۀ مذاهب گفتگو می‌کرد و در دولت آل بویه، بسیار محترم و گران قدر بود، ابن ابی 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صدقه می‌داد و خشوع و خداترسی و نماز و روزۀ او فراوان بود، لباس زبر ومعمولی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عضدالدولۀ دیلمی بارها به دیدار شیخ مفید می‌شتافت، مفید شیخی میان بالا و لاغر و رنگین پوست بود،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جنازۀ او مشهور است که در آن هشتاد هزار نفر از شیعیان و رافضیان شرکت کرده بودند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امامیه و شیعیان و نویسندۀ مشهور آنان و مدافع از حریم ایشان بود و گروه بسیاری از علما از همۀ مذاهب در درس او حاضر می‌شدند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 شیعه و رهبر رافضیان بود و کتابهای بسیاری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طی 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او استاد همۀ استادان شیعه و زبان سخنگوی آنان و پیشتاز علم کلام و فقه و جدل بود با اهل هر عقیده‌ای بحث می‌کرد و در دولت آل بویه، احترام فراوان داشت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آوردن عبارات 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نماز او طولانی و بسیار متواضع و در جستجوی مسائل علمی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بسیاری در نزد او علم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عقیدۀ امامیه، بسیار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بر شیعیان حق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واسط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شب اندکی می‌خوابید و سپس برمی‌خاست و به مطالعه و نماز و درس و تلاوت قرآن می‌پرداخت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تا اینجا با سخنان دانشمندان سنّی دربارۀ شیخ مفید آشنا شدیم، اکنون به گفتار دو شاگرد بزرگ ایشان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مکنی به ابوعبداللّه معروف به ابن المعلم، از جمله متکلمان امامیه است که ریاست این</w:t>
      </w:r>
    </w:p>
    <w:p>
      <w:pPr>
        <w:pStyle w:val="BookText"/>
        <w:rPr/>
      </w:pPr>
      <w:r>
        <w:rPr>
          <w:rFonts w:ascii="IRNazanin" w:hAnsi="IRNazanin" w:eastAsia="IRNazanin"/>
          <w:color w:val="111111"/>
          <w:sz w:val="28"/>
          <w:sz w:val="28"/>
          <w:szCs w:val="28"/>
          <w:rtl w:val="true"/>
          <w:lang w:bidi="fa-IR"/>
        </w:rPr>
        <w:t>طایفه در زمان خودش به او رسیده، او در دانش پیشتاز و در صنعت کلام،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والامقام، خوش حافظه، دقیق و هشیار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کتاب بزرگ و کوچک نگاشته وفهرست کتابهای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دیده به جهان گشوده و در دوم ماه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وفات او، روزی تاریخی بود و چنین روزی در بغداد از فزونی تشییع کنندگان و نمازگزاران و گریۀ فراوان از مخالف و موافق بر فقدان او دیده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رجالی معروف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شیخ و استاد اورضوان خدا بر او باد فضل و مقام او، در فقه و کلام و روایت، بالاتر از آن است که با قلم،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فهرست اسامی کتاب‌های او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ما به مشاهیر متکلمان شیعه در قرن چهارم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علاقه‌مندند از سیر علم کلام در چهارده قرن در میان علمای شیعه اطلاعات وسیعی به دست بیاورند به کتاب طبقات المتکلمین، تألیف گروهی از محققان مؤسسۀ امام صادق علیه السلام مراجعه کنند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ازاین به بعد به مشاهیر و امامان فلسفۀ پس از قرن چهارم اشاره کنیم، یعنی سراغ حکما و فلاسفه برویم که روش کار آنان با متکلمان، متفاوت است، هر چند در هدف، یکی هستند</w:t>
      </w:r>
      <w:r>
        <w:rPr>
          <w:rFonts w:eastAsia="IRNazanin" w:cs="IRNazanin"/>
          <w:color w:val="111111"/>
          <w:sz w:val="28"/>
          <w:szCs w:val="28"/>
          <w:rtl w:val="true"/>
          <w:lang w:bidi="fa-IR"/>
        </w:rPr>
        <w:t>.</w:t>
      </w:r>
      <w:bookmarkStart w:id="1122" w:name="pg14185_154777"/>
    </w:p>
    <w:p>
      <w:pPr>
        <w:pStyle w:val="Heading5"/>
        <w:numPr>
          <w:ilvl w:val="4"/>
          <w:numId w:val="1"/>
        </w:numPr>
        <w:rPr/>
      </w:pPr>
      <w:bookmarkStart w:id="1123" w:name="__RefHeading___Toc5148130_3381743652"/>
      <w:bookmarkStart w:id="1124" w:name="_Toc427"/>
      <w:bookmarkEnd w:id="1122"/>
      <w:bookmarkEnd w:id="1123"/>
      <w:r>
        <w:rPr>
          <w:rtl w:val="true"/>
        </w:rPr>
        <w:t>مشاهیر فلاسفه از قرن چهارم</w:t>
      </w:r>
      <w:bookmarkEnd w:id="1124"/>
    </w:p>
    <w:p>
      <w:pPr>
        <w:pStyle w:val="Heading6"/>
        <w:numPr>
          <w:ilvl w:val="5"/>
          <w:numId w:val="1"/>
        </w:numPr>
        <w:rPr/>
      </w:pPr>
      <w:bookmarkStart w:id="1125" w:name="__RefHeading___Toc5148132_3381743652"/>
      <w:bookmarkStart w:id="1126" w:name="_Toc428"/>
      <w:bookmarkEnd w:id="1125"/>
      <w:r>
        <w:rPr/>
        <w:t>1</w:t>
      </w:r>
      <w:r>
        <w:rPr>
          <w:rtl w:val="true"/>
        </w:rPr>
        <w:t xml:space="preserve">. </w:t>
      </w:r>
      <w:r>
        <w:rPr>
          <w:rtl w:val="true"/>
        </w:rPr>
        <w:t xml:space="preserve">فارابی </w:t>
      </w:r>
      <w:r>
        <w:rPr>
          <w:rtl w:val="true"/>
        </w:rPr>
        <w:t>(</w:t>
      </w:r>
      <w:r>
        <w:rPr/>
        <w:t>260</w:t>
      </w:r>
      <w:r>
        <w:rPr>
          <w:rtl w:val="true"/>
        </w:rPr>
        <w:t>-</w:t>
      </w:r>
      <w:r>
        <w:rPr/>
        <w:t>339</w:t>
      </w:r>
      <w:r>
        <w:rPr>
          <w:rtl w:val="true"/>
        </w:rPr>
        <w:t xml:space="preserve"> </w:t>
      </w:r>
      <w:r>
        <w:rPr>
          <w:rtl w:val="true"/>
        </w:rPr>
        <w:t>ه</w:t>
      </w:r>
      <w:r>
        <w:rPr>
          <w:rtl w:val="true"/>
        </w:rPr>
        <w:t>)</w:t>
      </w:r>
      <w:bookmarkEnd w:id="1126"/>
    </w:p>
    <w:p>
      <w:pPr>
        <w:pStyle w:val="BookText"/>
        <w:rPr/>
      </w:pPr>
      <w:r>
        <w:rPr>
          <w:rFonts w:ascii="IRNazanin" w:hAnsi="IRNazanin" w:eastAsia="IRNazanin"/>
          <w:color w:val="111111"/>
          <w:sz w:val="28"/>
          <w:sz w:val="28"/>
          <w:szCs w:val="28"/>
          <w:rtl w:val="true"/>
          <w:lang w:bidi="fa-IR"/>
        </w:rPr>
        <w:t xml:space="preserve">وی محمد بن طرخان، یا محمد بن احمد بن طرخان، حکیمی والامقام مکنی به ابونصر معروف به فارابی و از بزرگان فلاسفۀ قرن چهارم و معاصر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آگاهی او از فلسفۀ یونان تا جایی بود که در مقابل ارسطو که معلّم اوّل خوانده می‌شود، او را به عنوان معلم ثانی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با آن همه جلالت علمی از کتابهای وی بیشترین بهره برده و در آثار خود، از انوار علمی او اقتباس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نخست در زادگاه خود به نام فاراب، علوم ابتدایی را فرا گرفت و پس از انتقال به ایران، زبان فارسی و دیگر زبانها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بغداد رفت و به زبان عربی تسلط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را از ابوبشر که در آن علم، یگانۀ زمان خود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صاحب بن عباد و شیعیان بغداد نشست و برخاست داشت، سپس وی به حرّان رفت و در حوزۀ درس یوحنا خیران، حکیم نصرانی به تکمیل آن پرداخت و باز به بغداد بازگشت، و به تحصیل ریاضیات و فنون حکمت مشغول شد و تمام کتابهای ارسطو را تتبّع کرد و آنی از مطالعه غفلت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استخراج معانی و اطلاع بر مطالب، مهارت بسزایی داشت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آثاری از خود به یادگار نهاده که تعداد آنان به چهل و چهار می‌رسد و برخی را نام می‌بریم</w:t>
      </w:r>
      <w:r>
        <w:rPr>
          <w:rFonts w:eastAsia="IRNazanin" w:cs="IRNazanin"/>
          <w:color w:val="111111"/>
          <w:sz w:val="28"/>
          <w:szCs w:val="28"/>
          <w:rtl w:val="true"/>
          <w:lang w:bidi="fa-IR"/>
        </w:rPr>
        <w:t>:</w:t>
      </w:r>
      <w:bookmarkStart w:id="1127" w:name="pg14185_154778"/>
    </w:p>
    <w:p>
      <w:pPr>
        <w:pStyle w:val="BookText"/>
        <w:rPr/>
      </w:pPr>
      <w:bookmarkEnd w:id="11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المدینة الفاضلة والمدینة الجاهلة والمدینة الفاسقة والمدینة المبدلة والمدینة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مصر و لیدن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آغابزرگ طهرانی از برخی مواضع این کتاب، استشهاد نموده که وی شیعۀ امامی است و به عصمت ائمه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الابانة عن غرض ارسطاطالیس فی کتاب ما بعدالطبیعة</w:t>
      </w:r>
    </w:p>
    <w:p>
      <w:pPr>
        <w:pStyle w:val="BookText"/>
        <w:rPr/>
      </w:pPr>
      <w:r>
        <w:rPr>
          <w:rFonts w:ascii="IRNazanin" w:hAnsi="IRNazanin" w:eastAsia="IRNazanin"/>
          <w:color w:val="111111"/>
          <w:sz w:val="28"/>
          <w:sz w:val="28"/>
          <w:szCs w:val="28"/>
          <w:rtl w:val="true"/>
          <w:lang w:bidi="fa-IR"/>
        </w:rPr>
        <w:t>دیگر کتابهایی که همگی بر محور منطق و فلسفه و علوم طبیعی دور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شرح حال ایشان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استاد علامه مرحوم محمدعلی مدرس،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w:t>
      </w:r>
    </w:p>
    <w:p>
      <w:pPr>
        <w:pStyle w:val="Heading6"/>
        <w:numPr>
          <w:ilvl w:val="5"/>
          <w:numId w:val="1"/>
        </w:numPr>
        <w:rPr/>
      </w:pPr>
      <w:bookmarkStart w:id="1128" w:name="__RefHeading___Toc5148134_3381743652"/>
      <w:bookmarkStart w:id="1129" w:name="_Toc429"/>
      <w:bookmarkEnd w:id="1128"/>
      <w:r>
        <w:rPr/>
        <w:t>2</w:t>
      </w:r>
      <w:r>
        <w:rPr>
          <w:rtl w:val="true"/>
        </w:rPr>
        <w:t xml:space="preserve">. </w:t>
      </w:r>
      <w:r>
        <w:rPr>
          <w:rtl w:val="true"/>
        </w:rPr>
        <w:t xml:space="preserve">ابوعلی سینا </w:t>
      </w:r>
      <w:r>
        <w:rPr>
          <w:rtl w:val="true"/>
        </w:rPr>
        <w:t>(</w:t>
      </w:r>
      <w:r>
        <w:rPr/>
        <w:t>370</w:t>
      </w:r>
      <w:r>
        <w:rPr>
          <w:rtl w:val="true"/>
        </w:rPr>
        <w:t xml:space="preserve"> </w:t>
      </w:r>
      <w:r>
        <w:rPr/>
        <w:t>428</w:t>
      </w:r>
      <w:r>
        <w:rPr>
          <w:rtl w:val="true"/>
        </w:rPr>
        <w:t xml:space="preserve"> </w:t>
      </w:r>
      <w:r>
        <w:rPr>
          <w:rtl w:val="true"/>
        </w:rPr>
        <w:t>ه</w:t>
      </w:r>
      <w:r>
        <w:rPr>
          <w:rtl w:val="true"/>
        </w:rPr>
        <w:t>)</w:t>
      </w:r>
      <w:bookmarkEnd w:id="1129"/>
    </w:p>
    <w:p>
      <w:pPr>
        <w:pStyle w:val="BookText"/>
        <w:rPr/>
      </w:pPr>
      <w:r>
        <w:rPr>
          <w:rFonts w:ascii="IRNazanin" w:hAnsi="IRNazanin" w:eastAsia="IRNazanin"/>
          <w:color w:val="111111"/>
          <w:sz w:val="28"/>
          <w:sz w:val="28"/>
          <w:szCs w:val="28"/>
          <w:rtl w:val="true"/>
          <w:lang w:bidi="fa-IR"/>
        </w:rPr>
        <w:t>پس از فارابی، بزرگترین فیلسوف اسلامی، شیخ الرئیس ابوعلی سیناست که در شرق اسلامی،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در پیشبرد علم تأثیر بسزایی داشت و آوازۀ او در شرق و غرب جهان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خاورشناسان دربارۀ او، کتابها و رساله‌هایی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نیازی نیست که ما به ترجمۀ او بپردازیم یا به فهرست کتابهای او اشاره کنیم و یا نامی از شاگردان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ذکر دو کتاب مهم او می‌پردازیم که هنوز هم اهمیت خود را در حوزه‌های فلسفی حفظ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گسترده‌ای است پیرامون منطق، طبیعیات و الهیات و ریاضیات که در گذشته همۀ اینها، جزو فلسفه یا حکمت به شمار می‌رفت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ایران و اخیراً در مصر در چند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امامت، جمله‌ای دارد که نشانۀ شیعه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والاستخلاف</w:t>
      </w:r>
      <w:bookmarkStart w:id="1130" w:name="pg14185_154779"/>
    </w:p>
    <w:p>
      <w:pPr>
        <w:pStyle w:val="BookText"/>
        <w:rPr/>
      </w:pPr>
      <w:bookmarkEnd w:id="1130"/>
      <w:r>
        <w:rPr>
          <w:rFonts w:ascii="IRNazanin" w:hAnsi="IRNazanin" w:eastAsia="IRNazanin"/>
          <w:color w:val="111111"/>
          <w:sz w:val="28"/>
          <w:sz w:val="28"/>
          <w:szCs w:val="28"/>
          <w:rtl w:val="true"/>
          <w:lang w:bidi="fa-IR"/>
        </w:rPr>
        <w:t>بالنص أصوب فانّ ذلک لا یؤدّی إلی الشغب والتشاغب والاختلاف</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بخش الهیات،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این که امام بعد از پیامبر باید از طریق نص معین گردد، به حقیقت نزدیکتر است، زیرا با تنصیص پیامبر، هر نوع اختلاف و درگیری پایان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پیرامون سه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طبیعیات و الهیات سخن می‌گوید و از بهترین نوشته‌های شیخ الرئیس است و پس از وی مقام و موقعیت خود را حفظ کرده و هنوز هم محور تدریس در محافل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رازی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شرح کرده است</w:t>
      </w:r>
      <w:r>
        <w:rPr>
          <w:rFonts w:eastAsia="IRNazanin" w:cs="IRNazanin"/>
          <w:color w:val="111111"/>
          <w:sz w:val="28"/>
          <w:szCs w:val="28"/>
          <w:rtl w:val="true"/>
          <w:lang w:bidi="fa-IR"/>
        </w:rPr>
        <w:t>.</w:t>
      </w:r>
    </w:p>
    <w:p>
      <w:pPr>
        <w:pStyle w:val="Heading6"/>
        <w:numPr>
          <w:ilvl w:val="5"/>
          <w:numId w:val="1"/>
        </w:numPr>
        <w:rPr/>
      </w:pPr>
      <w:bookmarkStart w:id="1131" w:name="__RefHeading___Toc5148136_3381743652"/>
      <w:bookmarkStart w:id="1132" w:name="_Toc430"/>
      <w:bookmarkEnd w:id="1131"/>
      <w:r>
        <w:rPr/>
        <w:t>3</w:t>
      </w:r>
      <w:r>
        <w:rPr>
          <w:rtl w:val="true"/>
        </w:rPr>
        <w:t xml:space="preserve">. </w:t>
      </w:r>
      <w:r>
        <w:rPr>
          <w:rtl w:val="true"/>
        </w:rPr>
        <w:t xml:space="preserve">نصیرالدین طوسی </w:t>
      </w:r>
      <w:r>
        <w:rPr>
          <w:rtl w:val="true"/>
        </w:rPr>
        <w:t>(</w:t>
      </w:r>
      <w:r>
        <w:rPr/>
        <w:t>597</w:t>
      </w:r>
      <w:r>
        <w:rPr>
          <w:rtl w:val="true"/>
        </w:rPr>
        <w:t>-</w:t>
      </w:r>
      <w:r>
        <w:rPr/>
        <w:t>672</w:t>
      </w:r>
      <w:r>
        <w:rPr>
          <w:rtl w:val="true"/>
        </w:rPr>
        <w:t xml:space="preserve"> </w:t>
      </w:r>
      <w:r>
        <w:rPr>
          <w:rtl w:val="true"/>
        </w:rPr>
        <w:t>ه</w:t>
      </w:r>
      <w:r>
        <w:rPr>
          <w:rtl w:val="true"/>
        </w:rPr>
        <w:t>)</w:t>
      </w:r>
      <w:bookmarkEnd w:id="1132"/>
    </w:p>
    <w:p>
      <w:pPr>
        <w:pStyle w:val="BookText"/>
        <w:rPr/>
      </w:pPr>
      <w:r>
        <w:rPr>
          <w:rFonts w:ascii="IRNazanin" w:hAnsi="IRNazanin" w:eastAsia="IRNazanin"/>
          <w:color w:val="111111"/>
          <w:sz w:val="28"/>
          <w:sz w:val="28"/>
          <w:szCs w:val="28"/>
          <w:rtl w:val="true"/>
          <w:lang w:bidi="fa-IR"/>
        </w:rPr>
        <w:t>او سلطان محققان و استاد حکیمان و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او بالاتر از آن است که به توصیف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علوم نظری، مشارکت نموده و استاد برجستۀ دانشهای عقلی گردید به گونه‌ای که موافق و مخالف بر عظمت او، اعتراف کردند</w:t>
      </w:r>
      <w:r>
        <w:rPr>
          <w:rFonts w:eastAsia="IRNazanin" w:cs="IRNazanin"/>
          <w:color w:val="111111"/>
          <w:sz w:val="28"/>
          <w:szCs w:val="28"/>
          <w:rtl w:val="true"/>
          <w:lang w:bidi="fa-IR"/>
        </w:rPr>
        <w:t>.</w:t>
      </w:r>
    </w:p>
    <w:p>
      <w:pPr>
        <w:pStyle w:val="Heading6"/>
        <w:numPr>
          <w:ilvl w:val="5"/>
          <w:numId w:val="1"/>
        </w:numPr>
        <w:rPr/>
      </w:pPr>
      <w:bookmarkStart w:id="1133" w:name="__RefHeading___Toc5148138_3381743652"/>
      <w:bookmarkStart w:id="1134" w:name="_Toc431"/>
      <w:bookmarkEnd w:id="1133"/>
      <w:r>
        <w:rPr/>
        <w:t>4</w:t>
      </w:r>
      <w:r>
        <w:rPr>
          <w:rtl w:val="true"/>
        </w:rPr>
        <w:t xml:space="preserve">. </w:t>
      </w:r>
      <w:r>
        <w:rPr>
          <w:rtl w:val="true"/>
        </w:rPr>
        <w:t xml:space="preserve">کمال الدین میثم بحرانی </w:t>
      </w:r>
      <w:r>
        <w:rPr>
          <w:rtl w:val="true"/>
        </w:rPr>
        <w:t>(</w:t>
      </w:r>
      <w:r>
        <w:rPr/>
        <w:t>636</w:t>
      </w:r>
      <w:r>
        <w:rPr>
          <w:rtl w:val="true"/>
        </w:rPr>
        <w:t>-</w:t>
      </w:r>
      <w:r>
        <w:rPr/>
        <w:t>699</w:t>
      </w:r>
      <w:r>
        <w:rPr>
          <w:rtl w:val="true"/>
        </w:rPr>
        <w:t>)</w:t>
      </w:r>
      <w:bookmarkEnd w:id="113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فیلسوف محقق، حکیمی مدقق، پیشوای متکلمان بود و جلالت وعظمت او در علوم عقلی از شرحی که بر نهج البلاغه نوشته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این شرح،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دو به زیور طبع آراسته شده است</w:t>
      </w:r>
      <w:r>
        <w:rPr>
          <w:rFonts w:eastAsia="IRNazanin" w:cs="IRNazanin"/>
          <w:color w:val="111111"/>
          <w:sz w:val="28"/>
          <w:szCs w:val="28"/>
          <w:rtl w:val="true"/>
          <w:lang w:bidi="fa-IR"/>
        </w:rPr>
        <w:t>.</w:t>
      </w:r>
      <w:bookmarkStart w:id="1135" w:name="pg14185_154780"/>
    </w:p>
    <w:p>
      <w:pPr>
        <w:pStyle w:val="Heading6"/>
        <w:numPr>
          <w:ilvl w:val="5"/>
          <w:numId w:val="1"/>
        </w:numPr>
        <w:rPr/>
      </w:pPr>
      <w:bookmarkStart w:id="1136" w:name="__RefHeading___Toc5148140_3381743652"/>
      <w:bookmarkStart w:id="1137" w:name="_Toc432"/>
      <w:bookmarkEnd w:id="1135"/>
      <w:bookmarkEnd w:id="1136"/>
      <w:r>
        <w:rPr/>
        <w:t>5</w:t>
      </w:r>
      <w:r>
        <w:rPr>
          <w:rtl w:val="true"/>
        </w:rPr>
        <w:t xml:space="preserve">. </w:t>
      </w:r>
      <w:r>
        <w:rPr>
          <w:rtl w:val="true"/>
        </w:rPr>
        <w:t xml:space="preserve">علّامه حلی </w:t>
      </w:r>
      <w:r>
        <w:rPr>
          <w:rtl w:val="true"/>
        </w:rPr>
        <w:t>(</w:t>
      </w:r>
      <w:r>
        <w:rPr/>
        <w:t>648</w:t>
      </w:r>
      <w:r>
        <w:rPr>
          <w:rtl w:val="true"/>
        </w:rPr>
        <w:t>-</w:t>
      </w:r>
      <w:r>
        <w:rPr/>
        <w:t>726</w:t>
      </w:r>
      <w:r>
        <w:rPr>
          <w:rtl w:val="true"/>
        </w:rPr>
        <w:t>)</w:t>
      </w:r>
      <w:bookmarkEnd w:id="1137"/>
    </w:p>
    <w:p>
      <w:pPr>
        <w:pStyle w:val="BookText"/>
        <w:rPr/>
      </w:pPr>
      <w:r>
        <w:rPr>
          <w:rFonts w:ascii="IRNazanin" w:hAnsi="IRNazanin" w:eastAsia="IRNazanin"/>
          <w:color w:val="111111"/>
          <w:sz w:val="28"/>
          <w:sz w:val="28"/>
          <w:szCs w:val="28"/>
          <w:rtl w:val="true"/>
          <w:lang w:bidi="fa-IR"/>
        </w:rPr>
        <w:t>وی استاد شیعه، معروف به علّامه حلّی اعجوبۀ جهان و نادرۀ دوران بود که در تمام علوم اسلامی متخصص یا مشارک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برخی از آثار او در علوم عقلی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النضید فی شرح منطق التجرید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w:t>
      </w:r>
    </w:p>
    <w:p>
      <w:pPr>
        <w:pStyle w:val="BookText"/>
        <w:rPr/>
      </w:pPr>
      <w:r>
        <w:rPr>
          <w:rFonts w:ascii="IRNazanin" w:hAnsi="IRNazanin" w:eastAsia="IRNazanin"/>
          <w:color w:val="111111"/>
          <w:sz w:val="28"/>
          <w:sz w:val="28"/>
          <w:szCs w:val="28"/>
          <w:rtl w:val="true"/>
          <w:lang w:bidi="fa-IR"/>
        </w:rPr>
        <w:t>کتابهای او در منطق و کلام و فلسفه بیش از بیست جلد است</w:t>
      </w:r>
      <w:r>
        <w:rPr>
          <w:rFonts w:eastAsia="IRNazanin" w:cs="IRNazanin"/>
          <w:color w:val="111111"/>
          <w:sz w:val="28"/>
          <w:szCs w:val="28"/>
          <w:rtl w:val="true"/>
          <w:lang w:bidi="fa-IR"/>
        </w:rPr>
        <w:t>.</w:t>
      </w:r>
    </w:p>
    <w:p>
      <w:pPr>
        <w:pStyle w:val="Heading6"/>
        <w:numPr>
          <w:ilvl w:val="5"/>
          <w:numId w:val="1"/>
        </w:numPr>
        <w:rPr/>
      </w:pPr>
      <w:bookmarkStart w:id="1138" w:name="__RefHeading___Toc5148142_3381743652"/>
      <w:bookmarkStart w:id="1139" w:name="_Toc433"/>
      <w:bookmarkEnd w:id="1138"/>
      <w:r>
        <w:rPr/>
        <w:t>6</w:t>
      </w:r>
      <w:r>
        <w:rPr>
          <w:rtl w:val="true"/>
        </w:rPr>
        <w:t xml:space="preserve">. </w:t>
      </w:r>
      <w:r>
        <w:rPr>
          <w:rtl w:val="true"/>
        </w:rPr>
        <w:t xml:space="preserve">قطب الدین رازی </w:t>
      </w:r>
      <w:r>
        <w:rPr>
          <w:rtl w:val="true"/>
        </w:rPr>
        <w:t>(</w:t>
      </w:r>
      <w:r>
        <w:rPr>
          <w:rtl w:val="true"/>
        </w:rPr>
        <w:t xml:space="preserve">م </w:t>
      </w:r>
      <w:r>
        <w:rPr/>
        <w:t>766</w:t>
      </w:r>
      <w:r>
        <w:rPr>
          <w:rtl w:val="true"/>
        </w:rPr>
        <w:t>)</w:t>
      </w:r>
      <w:bookmarkEnd w:id="1139"/>
    </w:p>
    <w:p>
      <w:pPr>
        <w:pStyle w:val="BookText"/>
        <w:rPr/>
      </w:pPr>
      <w:r>
        <w:rPr>
          <w:rFonts w:ascii="IRNazanin" w:hAnsi="IRNazanin" w:eastAsia="IRNazanin"/>
          <w:color w:val="111111"/>
          <w:sz w:val="28"/>
          <w:sz w:val="28"/>
          <w:szCs w:val="28"/>
          <w:rtl w:val="true"/>
          <w:lang w:bidi="fa-IR"/>
        </w:rPr>
        <w:t>وی شاگرد علامه حلّی، استاد شهید اول و مؤلف شرح مطالع در منطق و محاکمات بین رازی و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نمونه‌هایی از شخصیت‌های فلسفی شیعه در قرون بعد اشاره می‌کنیم و تفصیل حالات آنان را از کتابهای دیگر بجویید</w:t>
      </w:r>
      <w:r>
        <w:rPr>
          <w:rFonts w:eastAsia="IRNazanin" w:cs="IRNazanin"/>
          <w:color w:val="111111"/>
          <w:sz w:val="28"/>
          <w:szCs w:val="28"/>
          <w:rtl w:val="true"/>
          <w:lang w:bidi="fa-IR"/>
        </w:rPr>
        <w:t>.</w:t>
      </w:r>
    </w:p>
    <w:p>
      <w:pPr>
        <w:pStyle w:val="Heading6"/>
        <w:numPr>
          <w:ilvl w:val="5"/>
          <w:numId w:val="1"/>
        </w:numPr>
        <w:rPr/>
      </w:pPr>
      <w:bookmarkStart w:id="1140" w:name="__RefHeading___Toc5148144_3381743652"/>
      <w:bookmarkStart w:id="1141" w:name="_Toc434"/>
      <w:bookmarkEnd w:id="1140"/>
      <w:r>
        <w:rPr/>
        <w:t>7</w:t>
      </w:r>
      <w:r>
        <w:rPr>
          <w:rtl w:val="true"/>
        </w:rPr>
        <w:t xml:space="preserve">. </w:t>
      </w:r>
      <w:r>
        <w:rPr>
          <w:rtl w:val="true"/>
        </w:rPr>
        <w:t xml:space="preserve">فاضل مقداد </w:t>
      </w:r>
      <w:r>
        <w:rPr>
          <w:rtl w:val="true"/>
        </w:rPr>
        <w:t>(</w:t>
      </w:r>
      <w:r>
        <w:rPr>
          <w:rtl w:val="true"/>
        </w:rPr>
        <w:t xml:space="preserve">م </w:t>
      </w:r>
      <w:r>
        <w:rPr/>
        <w:t>808</w:t>
      </w:r>
      <w:r>
        <w:rPr>
          <w:rtl w:val="true"/>
        </w:rPr>
        <w:t>)</w:t>
      </w:r>
      <w:bookmarkEnd w:id="1141"/>
    </w:p>
    <w:p>
      <w:pPr>
        <w:pStyle w:val="BookText"/>
        <w:rPr/>
      </w:pPr>
      <w:r>
        <w:rPr>
          <w:rFonts w:ascii="IRNazanin" w:hAnsi="IRNazanin" w:eastAsia="IRNazanin"/>
          <w:color w:val="111111"/>
          <w:sz w:val="28"/>
          <w:sz w:val="28"/>
          <w:szCs w:val="28"/>
          <w:rtl w:val="true"/>
          <w:lang w:bidi="fa-IR"/>
        </w:rPr>
        <w:t>وی مؤلف نهج المسترشدین در کلام است</w:t>
      </w:r>
      <w:r>
        <w:rPr>
          <w:rFonts w:eastAsia="IRNazanin" w:cs="IRNazanin"/>
          <w:color w:val="111111"/>
          <w:sz w:val="28"/>
          <w:szCs w:val="28"/>
          <w:rtl w:val="true"/>
          <w:lang w:bidi="fa-IR"/>
        </w:rPr>
        <w:t>.</w:t>
      </w:r>
    </w:p>
    <w:p>
      <w:pPr>
        <w:pStyle w:val="Heading6"/>
        <w:numPr>
          <w:ilvl w:val="5"/>
          <w:numId w:val="1"/>
        </w:numPr>
        <w:rPr/>
      </w:pPr>
      <w:bookmarkStart w:id="1142" w:name="__RefHeading___Toc5148146_3381743652"/>
      <w:bookmarkStart w:id="1143" w:name="_Toc435"/>
      <w:bookmarkEnd w:id="1142"/>
      <w:r>
        <w:rPr/>
        <w:t>8</w:t>
      </w:r>
      <w:r>
        <w:rPr>
          <w:rtl w:val="true"/>
        </w:rPr>
        <w:t xml:space="preserve">. </w:t>
      </w:r>
      <w:r>
        <w:rPr>
          <w:rtl w:val="true"/>
        </w:rPr>
        <w:t xml:space="preserve">بهاءالدین عاملی </w:t>
      </w:r>
      <w:r>
        <w:rPr>
          <w:rtl w:val="true"/>
        </w:rPr>
        <w:t>(</w:t>
      </w:r>
      <w:r>
        <w:rPr/>
        <w:t>953</w:t>
      </w:r>
      <w:r>
        <w:rPr>
          <w:rtl w:val="true"/>
        </w:rPr>
        <w:t>-</w:t>
      </w:r>
      <w:r>
        <w:rPr/>
        <w:t>1030</w:t>
      </w:r>
      <w:r>
        <w:rPr>
          <w:rtl w:val="true"/>
        </w:rPr>
        <w:t>)</w:t>
      </w:r>
      <w:bookmarkEnd w:id="1143"/>
    </w:p>
    <w:p>
      <w:pPr>
        <w:pStyle w:val="Heading6"/>
        <w:numPr>
          <w:ilvl w:val="5"/>
          <w:numId w:val="1"/>
        </w:numPr>
        <w:rPr/>
      </w:pPr>
      <w:bookmarkStart w:id="1144" w:name="__RefHeading___Toc5148148_3381743652"/>
      <w:bookmarkStart w:id="1145" w:name="_Toc436"/>
      <w:bookmarkEnd w:id="1144"/>
      <w:r>
        <w:rPr/>
        <w:t>9</w:t>
      </w:r>
      <w:r>
        <w:rPr>
          <w:rtl w:val="true"/>
        </w:rPr>
        <w:t xml:space="preserve">. </w:t>
      </w:r>
      <w:r>
        <w:rPr>
          <w:rtl w:val="true"/>
        </w:rPr>
        <w:t>سید محمد باقر معروف به داماد</w:t>
      </w:r>
      <w:bookmarkEnd w:id="114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46" w:name="pg14185_154781"/>
    </w:p>
    <w:p>
      <w:pPr>
        <w:pStyle w:val="Heading6"/>
        <w:numPr>
          <w:ilvl w:val="5"/>
          <w:numId w:val="1"/>
        </w:numPr>
        <w:rPr/>
      </w:pPr>
      <w:bookmarkStart w:id="1147" w:name="__RefHeading___Toc5148150_3381743652"/>
      <w:bookmarkStart w:id="1148" w:name="_Toc437"/>
      <w:bookmarkEnd w:id="1146"/>
      <w:bookmarkEnd w:id="1147"/>
      <w:r>
        <w:rPr/>
        <w:t>10</w:t>
      </w:r>
      <w:r>
        <w:rPr>
          <w:rtl w:val="true"/>
        </w:rPr>
        <w:t xml:space="preserve">. </w:t>
      </w:r>
      <w:r>
        <w:rPr>
          <w:rtl w:val="true"/>
        </w:rPr>
        <w:t xml:space="preserve">صدرالمتألهین، شاگرد دو شخصیت برجستۀ پیشین </w:t>
      </w:r>
      <w:r>
        <w:rPr>
          <w:rtl w:val="true"/>
        </w:rPr>
        <w:t>(</w:t>
      </w:r>
      <w:r>
        <w:rPr/>
        <w:t>971</w:t>
      </w:r>
      <w:r>
        <w:rPr>
          <w:rtl w:val="true"/>
        </w:rPr>
        <w:t>-</w:t>
      </w:r>
      <w:r>
        <w:rPr/>
        <w:t>1050</w:t>
      </w:r>
      <w:r>
        <w:rPr>
          <w:rtl w:val="true"/>
        </w:rPr>
        <w:t>)</w:t>
      </w:r>
      <w:bookmarkEnd w:id="1148"/>
    </w:p>
    <w:p>
      <w:pPr>
        <w:pStyle w:val="BookText"/>
        <w:rPr/>
      </w:pPr>
      <w:r>
        <w:rPr>
          <w:rFonts w:ascii="IRNazanin" w:hAnsi="IRNazanin" w:eastAsia="IRNazanin"/>
          <w:color w:val="111111"/>
          <w:sz w:val="28"/>
          <w:sz w:val="28"/>
          <w:szCs w:val="28"/>
          <w:rtl w:val="true"/>
          <w:lang w:bidi="fa-IR"/>
        </w:rPr>
        <w:t xml:space="preserve">خوشبختانه اخیراًنویسندۀ توانایی به نام شیخ عبداللّه نعمه، کتابی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تا حدی توانسته است قسمت اعظم از فلاسفۀ شیعه را در این کتاب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علاقۀ به علوم عقلی پیوسته در میان علمای شیعه ادامه داشته و تا قرن چهاردهم و حتی آغاز قرن پانزدهم نیز ادامه دارد و در این چهار قرن اخیر، آثار برجسته‌ای دربارۀ علوم عقلی،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گفتیم روشن می‌شود که گفتار خاورشناس معروف آدام متز دربارۀ شیعه بسیار بی‌پایه و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عقیده و مذهب، وارث معتزله است و برای شیعه در قرن چهارم مذهب کلامی خاصی نبوده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الحضارة الاسلامیة فی القرن الرابع الهجری،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چاپ سوم، تعریب محمد عبدالهادی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در مؤسسۀ امام صادق علیه السلام مجموعه‌ای در پنج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الکتب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نتشر شده و مجموع اسماء آثار کلامی گردآوری شده است که شماره کتاب‌های کلامی شیعه حدود سیزده هزار عنوان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آمار تا نهایت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نخستین روز، پیرو امیرمؤمنان و فرزندان معصوم آنها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مسائل کلامی را از وی آموخته‌اند و اگر هم معتزله در این مورد تا حدودی با شیعه هماهنگ بوده‌اند، یعنی مکتب خود را به امام علی علیه السلام نسبت می‌دهند، گواه بر فرع بودن شیعه بر معتزله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همان چهار قرن نخست، شیعیان کتابهایی فراوان بر ضد معتزله نوشته‌اند و شما می‌توانید با</w:t>
      </w:r>
      <w:bookmarkStart w:id="1149" w:name="pg14185_154782"/>
    </w:p>
    <w:p>
      <w:pPr>
        <w:pStyle w:val="BookText"/>
        <w:rPr/>
      </w:pPr>
      <w:bookmarkEnd w:id="1149"/>
      <w:r>
        <w:rPr>
          <w:rFonts w:ascii="IRNazanin" w:hAnsi="IRNazanin" w:eastAsia="IRNazanin"/>
          <w:color w:val="111111"/>
          <w:sz w:val="28"/>
          <w:sz w:val="28"/>
          <w:szCs w:val="28"/>
          <w:rtl w:val="true"/>
          <w:lang w:bidi="fa-IR"/>
        </w:rPr>
        <w:t>مراجعه به فهرست کتابهای کلامی شیخ مفید و پیشینیان او این حقیقت را به دست آورید</w:t>
      </w:r>
      <w:r>
        <w:rPr>
          <w:rFonts w:eastAsia="IRNazanin" w:cs="IRNazanin"/>
          <w:color w:val="111111"/>
          <w:sz w:val="28"/>
          <w:szCs w:val="28"/>
          <w:rtl w:val="true"/>
          <w:lang w:bidi="fa-IR"/>
        </w:rPr>
        <w:t>.</w:t>
      </w:r>
    </w:p>
    <w:p>
      <w:pPr>
        <w:pStyle w:val="Heading5"/>
        <w:numPr>
          <w:ilvl w:val="4"/>
          <w:numId w:val="1"/>
        </w:numPr>
        <w:rPr/>
      </w:pPr>
      <w:bookmarkStart w:id="1150" w:name="__RefHeading___Toc5148152_3381743652"/>
      <w:bookmarkStart w:id="1151" w:name="_Toc438"/>
      <w:bookmarkEnd w:id="1150"/>
      <w:r>
        <w:rPr>
          <w:rtl w:val="true"/>
        </w:rPr>
        <w:t>شیعه و علوم طبیعی و ریاضی</w:t>
      </w:r>
      <w:bookmarkEnd w:id="1151"/>
    </w:p>
    <w:p>
      <w:pPr>
        <w:pStyle w:val="BookText"/>
        <w:rPr/>
      </w:pPr>
      <w:r>
        <w:rPr>
          <w:rFonts w:ascii="IRNazanin" w:hAnsi="IRNazanin" w:eastAsia="IRNazanin"/>
          <w:color w:val="111111"/>
          <w:sz w:val="28"/>
          <w:sz w:val="28"/>
          <w:szCs w:val="28"/>
          <w:rtl w:val="true"/>
          <w:lang w:bidi="fa-IR"/>
        </w:rPr>
        <w:t>گرایش علمی شیعیان تنها به علوم عقلی نبود، بلکه حرکت علمی آنان، متوجه علوم ریاضی و طبیعی نیز بود و ما آثار این حرکت را در نگارشهای قدمای شیعه، به روشنی مشاهده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نظریاتی دربارۀ اعراض مانند رنگ و طعم و بو دارد و ابراهیم بن سیار نظّام، رأی خود را در اعراض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نظریه او در مورد بو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 ذرّاتی است که از جسم برخاسته و بخار می‌شود که غدّه‌های بینی را تحت تأثیر قرار می‌دهد و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ذراتی از هر چیز است که از آن جدا می‌شود و قوّۀ ذائقه از آن متأثر می‌شود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فلاسفة الشیعة،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آل نوبخت از بیوت ریشه‌دار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کتابهای مربوط به علوم طبیعی و کیهانی را از فارسی به عربی برگرداندند و بسیاری از آنان، در علوم طبیعی، سرآمد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نوبخت به ولایت علی علیه السلام و فرزندان او شهرۀ آفاق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نامهای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کارمندان دارالحکمۀ هارون‌الرشید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القفطی در تاریخ الحکماء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بن نوبخت از امامان علم کلام بود و در زمان هارون‌الرشید می‌زیست، و او وی را متصدی کتابخانۀ دارالحکمه ساخته بود و در حقیقت او از علمای قرن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اسحاق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قرن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حکمت و کلام و نجوم پیشتاز بود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محمد بن یعقوب 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شیعه و از عالی مقامان فلاسفۀ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اوائل، آثاری دارد و تعلیقاتی در منطق و نوشته‌هایی در حکمت و ریاضیات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وی از بزرگان دانشمند شیعه و سرآمد روزگار در علم شیمی و فیزیک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طبقات چشم انسان را کشف کرده بود و نخستین کسی بود که عقیده داشت می‌توان بی‌ارزش‌ترین فلزات را به طلا و نقره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ابتکارات جدیدی در علم شیمی دارد و آن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و غیر فلزات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پیرامون زندگانی وی کتابهای فراوانی نوشته شده و همگان متفقند که وی شاگرد امام صادق علیه السلام بوده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قاسم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قرن چهارم است و ابن</w:t>
      </w:r>
    </w:p>
    <w:p>
      <w:pPr>
        <w:pStyle w:val="BookText"/>
        <w:rPr/>
      </w:pPr>
      <w:r>
        <w:rPr>
          <w:rFonts w:ascii="IRNazanin" w:hAnsi="IRNazanin" w:eastAsia="IRNazanin"/>
          <w:color w:val="111111"/>
          <w:sz w:val="28"/>
          <w:sz w:val="28"/>
          <w:szCs w:val="28"/>
          <w:rtl w:val="true"/>
          <w:lang w:bidi="fa-IR"/>
        </w:rPr>
        <w:t>طاووس در کتاب فرج المهموم وی را از منجمان شیعه می‌شمارد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فی تاریخ علماء النجوم،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گذشته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ارجمند جناب آقای شیخ عبداللّه نعمه در کتاب فلاسفة الشیعة زندگانی فلاسفه و متکلمان شیعه را به تفصیل نگاشته است، ولی در این جا ناچاریم به یک شخصیت جهانی شیعه که به حق علوم اسلامی، را با تدبیر و کیاست حفظ کرد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رام کردن هلاکو، فکر او را متوجه علوم طبیعی و کیهانی و امثال آن نمود و لذا با فکری آسوده، رصدخانه‌ای را در مراغه ساخت و در آنجا کتابخانه‌ای پدید آورد که چهارصد هزار جلد کتاب داشت و دانشمندانی را از کشورهای اسپانیا و سوریه و قفقاز و عراق در آنجا گرد آورد تا به مطالعۀ کرات آسمانی بپردازند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از علمای شیعه در قرون نخستین هستند که اساتید علوم طبیعی و تجربی بوده‌اند و اگر از دانشمندان قرون نخست صرف نظر کنیم و به قرون بعدی نگاهی بیفکنیم در این مورد باید به نگارش کتاب مستقلی بپردازیم</w:t>
      </w:r>
      <w:r>
        <w:rPr>
          <w:rFonts w:eastAsia="IRNazanin" w:cs="IRNazanin"/>
          <w:color w:val="111111"/>
          <w:sz w:val="28"/>
          <w:szCs w:val="28"/>
          <w:rtl w:val="true"/>
          <w:lang w:bidi="fa-IR"/>
        </w:rPr>
        <w:t>.</w:t>
      </w:r>
      <w:bookmarkStart w:id="1152" w:name="pg14185_154785"/>
    </w:p>
    <w:p>
      <w:pPr>
        <w:pStyle w:val="Heading5"/>
        <w:numPr>
          <w:ilvl w:val="4"/>
          <w:numId w:val="1"/>
        </w:numPr>
        <w:rPr/>
      </w:pPr>
      <w:bookmarkStart w:id="1153" w:name="__RefHeading___Toc5148154_3381743652"/>
      <w:bookmarkStart w:id="1154" w:name="_Toc439"/>
      <w:bookmarkEnd w:id="1152"/>
      <w:bookmarkEnd w:id="1153"/>
      <w:r>
        <w:rPr>
          <w:rtl w:val="true"/>
        </w:rPr>
        <w:t>شیعه و دانش جغرافیا</w:t>
      </w:r>
      <w:bookmarkEnd w:id="1154"/>
    </w:p>
    <w:p>
      <w:pPr>
        <w:pStyle w:val="Heading6"/>
        <w:numPr>
          <w:ilvl w:val="5"/>
          <w:numId w:val="1"/>
        </w:numPr>
        <w:rPr/>
      </w:pPr>
      <w:bookmarkStart w:id="1155" w:name="__RefHeading___Toc5148156_3381743652"/>
      <w:bookmarkStart w:id="1156" w:name="_Toc440"/>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در این مورد ما به فشرده‌گویی پرداخته و دو اثر ارزشمند از دو جهان‌گرد شیعی را نام می‌بریم</w:t>
      </w:r>
      <w:r>
        <w:rPr>
          <w:rFonts w:eastAsia="IRNazanin" w:cs="IRNazanin"/>
          <w:color w:val="111111"/>
          <w:sz w:val="28"/>
          <w:szCs w:val="28"/>
          <w:rtl w:val="true"/>
          <w:lang w:bidi="fa-IR"/>
        </w:rPr>
        <w:t>:</w:t>
      </w:r>
    </w:p>
    <w:p>
      <w:pPr>
        <w:pStyle w:val="Heading6"/>
        <w:numPr>
          <w:ilvl w:val="5"/>
          <w:numId w:val="1"/>
        </w:numPr>
        <w:rPr/>
      </w:pPr>
      <w:bookmarkStart w:id="1157" w:name="__RefHeading___Toc5148158_3381743652"/>
      <w:bookmarkStart w:id="1158" w:name="_Toc441"/>
      <w:bookmarkEnd w:id="1157"/>
      <w:r>
        <w:rPr/>
        <w:t>1</w:t>
      </w:r>
      <w:r>
        <w:rPr>
          <w:rtl w:val="true"/>
        </w:rPr>
        <w:t xml:space="preserve">. </w:t>
      </w:r>
      <w:r>
        <w:rPr>
          <w:rtl w:val="true"/>
        </w:rPr>
        <w:t xml:space="preserve">یعقوبی مؤلف کتاب </w:t>
      </w:r>
      <w:r>
        <w:rPr>
          <w:rtl w:val="true"/>
        </w:rPr>
        <w:t>«</w:t>
      </w:r>
      <w:r>
        <w:rPr>
          <w:rtl w:val="true"/>
        </w:rPr>
        <w:t>البلدان</w:t>
      </w:r>
      <w:r>
        <w:rPr>
          <w:rtl w:val="true"/>
        </w:rPr>
        <w:t xml:space="preserve">» </w:t>
      </w:r>
      <w:r>
        <w:rPr>
          <w:rtl w:val="true"/>
        </w:rPr>
        <w:t xml:space="preserve">متوفای حوالی </w:t>
      </w:r>
      <w:r>
        <w:rPr/>
        <w:t>292</w:t>
      </w:r>
      <w:r>
        <w:rPr>
          <w:rtl w:val="true"/>
        </w:rPr>
        <w:t xml:space="preserve"> </w:t>
      </w:r>
      <w:r>
        <w:rPr>
          <w:rtl w:val="true"/>
        </w:rPr>
        <w:t>ه</w:t>
      </w:r>
      <w:bookmarkEnd w:id="1158"/>
    </w:p>
    <w:p>
      <w:pPr>
        <w:pStyle w:val="BookText"/>
        <w:rPr/>
      </w:pPr>
      <w:r>
        <w:rPr>
          <w:rFonts w:ascii="IRNazanin" w:hAnsi="IRNazanin" w:eastAsia="IRNazanin"/>
          <w:color w:val="111111"/>
          <w:sz w:val="28"/>
          <w:sz w:val="28"/>
          <w:szCs w:val="28"/>
          <w:rtl w:val="true"/>
          <w:lang w:bidi="fa-IR"/>
        </w:rPr>
        <w:t xml:space="preserve">احمد بن ابی یعقوب بن واضح،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دانشمند جغرافی‌دان است که در پرتو جهانگردی، در این موضوع دست به تألیف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عنفوان جوانی، و تندی ذهنم، به دانستن اخبار بلاد و مسافت میان هر سرزمین تا سرزمین دیگر علاقه‌مند بودم و در پی آن رنج بردم؛ چه در آغاز جوانی پا به سفر نهادم، سفرهای من پیوسته گشت و دور ماندنم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پس چنان بودم که هرگاه به مردی از آن بلاد برخوردم، وی را از وطنش و شهرش پرسش می‌نمودم؛ و آنگاه که میهن و جایگاه خود رابرای من می‌گفت، او را از همان سرزمینش پرسش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نامهای کشورها و استانها و ناحیه‌ها را ذکر کردم و همچنین آنچه را در هر کشوری است از شهرها و اقلیمها و ناحیه‌ها و هر که از قبایل عرب و طوایف عجم در آن سکونت گزیده و بر آن غالب است و در آنجا سروری دارد؛ و نیز مسافت میان سرزمینها و شهرها و آنکه از فرماندهان سپاهیان اسلام، که آن جا را گشوده است، و تاریخ آن که در چه سال</w:t>
      </w:r>
      <w:bookmarkStart w:id="1159" w:name="pg14185_154786"/>
    </w:p>
    <w:p>
      <w:pPr>
        <w:pStyle w:val="BookText"/>
        <w:rPr/>
      </w:pPr>
      <w:bookmarkEnd w:id="1159"/>
      <w:r>
        <w:rPr>
          <w:rFonts w:ascii="IRNazanin" w:hAnsi="IRNazanin" w:eastAsia="IRNazanin"/>
          <w:color w:val="111111"/>
          <w:sz w:val="28"/>
          <w:sz w:val="28"/>
          <w:szCs w:val="28"/>
          <w:rtl w:val="true"/>
          <w:lang w:bidi="fa-IR"/>
        </w:rPr>
        <w:t>و چه وقتی بوده است؛ و مبلغ خراج آن و دشت و کوهستان آن و بیابان و دریای آن و هوای آن در شدت گرمی و سردیش؛ و آبهای آن و آب آشامیدنی آن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ترجمه دکتر محمد ابراهیم آیتی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160" w:name="__RefHeading___Toc5148160_3381743652"/>
      <w:bookmarkStart w:id="1161" w:name="_Toc442"/>
      <w:bookmarkEnd w:id="1160"/>
      <w:r>
        <w:rPr/>
        <w:t>2</w:t>
      </w:r>
      <w:r>
        <w:rPr>
          <w:rtl w:val="true"/>
        </w:rPr>
        <w:t xml:space="preserve">. </w:t>
      </w:r>
      <w:r>
        <w:rPr>
          <w:rtl w:val="true"/>
        </w:rPr>
        <w:t>ابوالحسن مسعودی مؤلف مروج الذهب</w:t>
      </w:r>
      <w:bookmarkEnd w:id="1161"/>
    </w:p>
    <w:p>
      <w:pPr>
        <w:pStyle w:val="BookText"/>
        <w:rPr/>
      </w:pPr>
      <w:r>
        <w:rPr>
          <w:rFonts w:ascii="IRNazanin" w:hAnsi="IRNazanin" w:eastAsia="IRNazanin"/>
          <w:color w:val="111111"/>
          <w:sz w:val="28"/>
          <w:sz w:val="28"/>
          <w:szCs w:val="28"/>
          <w:rtl w:val="true"/>
          <w:lang w:bidi="fa-IR"/>
        </w:rPr>
        <w:t>وی شخصیت شیعی است که آثار بسیار ارزشمندی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فی اخبار الأُمم من العرب والعجم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بیان اماکن و جغرافیای آن‌ها پرداخته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آگاهی اوضاع جغرافیای جهان، دوری از وطن گزید و از نزدیک توانسته است که خصوصیات هر کشوری را بیان کند</w:t>
      </w:r>
      <w:r>
        <w:rPr>
          <w:rFonts w:eastAsia="IRNazanin" w:cs="IRNazanin"/>
          <w:color w:val="111111"/>
          <w:sz w:val="28"/>
          <w:szCs w:val="28"/>
          <w:rtl w:val="true"/>
          <w:lang w:bidi="fa-IR"/>
        </w:rPr>
        <w:t>.</w:t>
      </w:r>
      <w:bookmarkStart w:id="1162" w:name="pg14185_154787"/>
    </w:p>
    <w:p>
      <w:pPr>
        <w:pStyle w:val="Heading4"/>
        <w:numPr>
          <w:ilvl w:val="3"/>
          <w:numId w:val="1"/>
        </w:numPr>
        <w:rPr/>
      </w:pPr>
      <w:bookmarkStart w:id="1163" w:name="__RefHeading___Toc5148162_3381743652"/>
      <w:bookmarkStart w:id="1164" w:name="_Toc443"/>
      <w:bookmarkEnd w:id="1162"/>
      <w:bookmarkEnd w:id="1163"/>
      <w:r>
        <w:rPr/>
        <w:t>12</w:t>
      </w:r>
      <w:r>
        <w:rPr>
          <w:rtl w:val="true"/>
        </w:rPr>
        <w:t xml:space="preserve"> </w:t>
      </w:r>
      <w:r>
        <w:rPr>
          <w:rtl w:val="true"/>
        </w:rPr>
        <w:t>کشور و شهرهای شیعه نشین</w:t>
      </w:r>
      <w:bookmarkEnd w:id="1164"/>
    </w:p>
    <w:p>
      <w:pPr>
        <w:pStyle w:val="Heading5"/>
        <w:numPr>
          <w:ilvl w:val="4"/>
          <w:numId w:val="1"/>
        </w:numPr>
        <w:rPr/>
      </w:pPr>
      <w:bookmarkStart w:id="1165" w:name="__RefHeading___Toc5148164_3381743652"/>
      <w:bookmarkStart w:id="1166" w:name="_Toc444"/>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شیعه گروه بزرگی از جامعه اسلامی را تشکیل می‌دهند که در نقاط مختلف جهان سکنی گزیده و زندگی می‌کنند، و به خاطر همین گستردگی در برپایی تمدن اسلامی با دیگر برادران مسلمان همکاری تنگاتنگ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نام‌های کشورهایی را که شیعیان در آنجا زندگی می‌کنند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سخن این که شیعیان در تمام نقاط جهان حضور دارند و در برخی از کشورها، اکثریت جمعیت آنجا را تشکیل می‌دهد و مذهب رسمی در برخی کشورها مذهب جعفری است، اینک اسامی این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عراق، سوریه، سعودی، ترکیه، افغانستان، پاکستان، هند، یمن، مصر، امارات، بحرین، کویت، مسقط، عمان، تبّت، چین، جمهوری آذربایجان، تاجیکستان و جمهوری‌های آزاد شده از اتحاد جماهیر شوروی سابق، مالزی، اندونزی، سیلان، تایلند، سنگاپور، شمال افریقا، سومالی، آرژانتین، بریتانیا، ایتالیا، آلمان، فرانسه، آلبانی، ایالات متحده امریکا، کانادا و</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نقاط یاد شده شیعیان زندگی می‌کنند و برای خود تشکیلات و مساجد و مدارسی دارند، آنچه لازم است اشاره به کشورهای مادر است که شیعه در آنجا پرورش یافته و سپس به نقاط دیگر جهان سرازیر شده‌اند</w:t>
      </w:r>
      <w:r>
        <w:rPr>
          <w:rFonts w:eastAsia="IRNazanin" w:cs="IRNazanin"/>
          <w:color w:val="111111"/>
          <w:sz w:val="28"/>
          <w:szCs w:val="28"/>
          <w:rtl w:val="true"/>
          <w:lang w:bidi="fa-IR"/>
        </w:rPr>
        <w:t>.</w:t>
      </w:r>
      <w:bookmarkStart w:id="1167" w:name="pg14185_154788"/>
    </w:p>
    <w:p>
      <w:pPr>
        <w:pStyle w:val="Heading5"/>
        <w:numPr>
          <w:ilvl w:val="4"/>
          <w:numId w:val="1"/>
        </w:numPr>
        <w:rPr/>
      </w:pPr>
      <w:bookmarkStart w:id="1168" w:name="__RefHeading___Toc5148166_3381743652"/>
      <w:bookmarkStart w:id="1169" w:name="_Toc445"/>
      <w:bookmarkEnd w:id="1167"/>
      <w:bookmarkEnd w:id="1168"/>
      <w:r>
        <w:rPr>
          <w:rtl w:val="true"/>
        </w:rPr>
        <w:t>حجاز زادگاه شیعه</w:t>
      </w:r>
      <w:bookmarkEnd w:id="1169"/>
    </w:p>
    <w:p>
      <w:pPr>
        <w:pStyle w:val="BookText"/>
        <w:rPr/>
      </w:pPr>
      <w:r>
        <w:rPr>
          <w:rFonts w:ascii="IRNazanin" w:hAnsi="IRNazanin" w:eastAsia="IRNazanin"/>
          <w:color w:val="111111"/>
          <w:sz w:val="28"/>
          <w:sz w:val="28"/>
          <w:szCs w:val="28"/>
          <w:rtl w:val="true"/>
          <w:lang w:bidi="fa-IR"/>
        </w:rPr>
        <w:t>حجاز یعنی مدینه و مکه را می‌توان زادگاه تشیع معرفی کرد، بذر تشیع در این دو شهر، پاشیده شد، چیزی نگذشت که به صورت نهال نورسی درآمد و به مرور زمان رشد و نمو، نمود و سپس به صورت درخت پرشاخ و برگی درآمد و به بار نشست، و شاخه‌های آن از سرزمین حجاز عبور کرده و به دیگر نقاط جهان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سرزمین حجاز پیروان امام علی علیه السلام را، شیعه نامید و عترت خود را یکی از ثقلین معرفی کرد و آنان را همسنگ قرآن دانست و در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علی را رسماً اعلام نمود، او در بالای منبری که از جهاز شتر ترتیب داده بودند قرار گرفت و با صدای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شخصاً، محبّت و دوستی علی و خاندان او را تبلیغ می‌کرد و او نخستین کسی است که دوستان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تشیع در عصر رسول خدا ظاهر گشت و گروهی شیعه نامیده شدند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پیامبر، فرصت‌طلبان، وصیت پیامبر را در مورد علی را به دست فراموشی سپردند، و میان پیامبر و آرمان او مانع شدند، و توپ خلافت را، دست به دست کردند، در حالی که امام امت از این مسائل به دور بود، فقط با بیان و قلم خود به ارشاد مردم می‌پرداخت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شد که امام سکوت برگزیند، و با غصب خلافت، مقابله نکند،</w:t>
      </w:r>
    </w:p>
    <w:p>
      <w:pPr>
        <w:pStyle w:val="BookText"/>
        <w:rPr/>
      </w:pPr>
      <w:r>
        <w:rPr>
          <w:rFonts w:ascii="IRNazanin" w:hAnsi="IRNazanin" w:eastAsia="IRNazanin"/>
          <w:color w:val="111111"/>
          <w:sz w:val="28"/>
          <w:sz w:val="28"/>
          <w:szCs w:val="28"/>
          <w:rtl w:val="true"/>
          <w:lang w:bidi="fa-IR"/>
        </w:rPr>
        <w:t>پدیده ارتداد بود که در میان برخی از قبایل رخ داد که در رأس آنان مسیلمه کذاب، و طلیحة بن خویلد، افاک و سجاح فریبکار، دختر حارث، قرار داشتند و گروهی ناآگاه از آنان پیروی کردند و نزدیک بود که از اسلام اثری باقی نماند و امام در یکی از نامه‌های خود به این نکته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هرگز فکر نمی‌کردم؛ و به خاطرم خطور نمی‌کرد که عرب بعد از پیامبر، امر امامت و رهبری را از اهل بیت او بازگیرند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نمی‌کردم 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ناراحت کرد اجتماع مردم اطراف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بیعت کردند، در این حالت دست بر روی دست گذاردم تا این که با چشم خود دیدم گروهی از اسلام باز گشته و می‌خواهند دین محمد صلی الله علیه و آله 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ترسیدم اگر اسلام و اهلش را یاری نکنم باید شاهد نابودی و شکاف در اسلام باشم که مصیبت آن برای من از رها ساختن خلافت و حکومت بر شما بزرگتر بود چرا که این، بهره‌ای در زندگی زودگذر دنیا است، که زایل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یا همچون ابرهایی است که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چاره‌جویی به پا خاستم تا باطل از میان رفت و نابود شد و دین پا برجا ومحکم گردید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احساس کرد که حفظ اسلام، و دفع شرارت دشمنان، بسته به آن است که به طور موقت از مسألۀ خلافت صرف نظر کند، و به تعبیر خود او، افسار آن را بر گردنش بیفکند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خاطر دور کردن خطر از اسلام، یک ربع قرن، سکوت با شکوهی را</w:t>
      </w:r>
      <w:bookmarkStart w:id="1170" w:name="pg14185_154790"/>
    </w:p>
    <w:p>
      <w:pPr>
        <w:pStyle w:val="BookText"/>
        <w:rPr/>
      </w:pPr>
      <w:bookmarkEnd w:id="1170"/>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پس از قتل عثمان، یاران پیامبر صلی الله علیه و آله، به خانۀ امام ریختند، و درخواست پذیرش رهبری را نموده و گفتند بدون بیعت با وی، خانه را ترک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حالت احساس وظیفه کرد که باید به وضع از هم پاشیده خلافت اسلامی سر 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است بیعت انجام گیرد، باید آشکارا یعنی در مسجد رسول خدا صلی الله علیه و آله و با حضور همۀ مردم مدینه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همه مهاجر و انصار با وی بیعت کردند جز چند نفر انگشت شمار که از بیعت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وحدت کلمه تحقق پذیرفت</w:t>
      </w:r>
      <w:r>
        <w:rPr>
          <w:rFonts w:eastAsia="IRNazanin" w:cs="IRNazanin"/>
          <w:color w:val="111111"/>
          <w:sz w:val="28"/>
          <w:szCs w:val="28"/>
          <w:rtl w:val="true"/>
          <w:lang w:bidi="fa-IR"/>
        </w:rPr>
        <w:t>.</w:t>
      </w:r>
    </w:p>
    <w:p>
      <w:pPr>
        <w:pStyle w:val="Heading5"/>
        <w:numPr>
          <w:ilvl w:val="4"/>
          <w:numId w:val="1"/>
        </w:numPr>
        <w:rPr/>
      </w:pPr>
      <w:bookmarkStart w:id="1171" w:name="__RefHeading___Toc5148168_3381743652"/>
      <w:bookmarkStart w:id="1172" w:name="_Toc446"/>
      <w:bookmarkEnd w:id="1171"/>
      <w:r>
        <w:rPr>
          <w:rtl w:val="true"/>
        </w:rPr>
        <w:t>شکاف در صفوف بیعت کنندگان</w:t>
      </w:r>
      <w:bookmarkEnd w:id="1172"/>
    </w:p>
    <w:p>
      <w:pPr>
        <w:pStyle w:val="BookText"/>
        <w:rPr/>
      </w:pPr>
      <w:r>
        <w:rPr>
          <w:rFonts w:ascii="IRNazanin" w:hAnsi="IRNazanin" w:eastAsia="IRNazanin"/>
          <w:color w:val="111111"/>
          <w:sz w:val="28"/>
          <w:sz w:val="28"/>
          <w:szCs w:val="28"/>
          <w:rtl w:val="true"/>
          <w:lang w:bidi="fa-IR"/>
        </w:rPr>
        <w:t>نخستین شکاف، با بیعت‌شکنی طلحه و زبیر پدید آمد، و آنان با امکانات مالی امویان، و حیثیت و آبروی همسر پیامبر، لشکری ترتیب داده و رهسپار بصره شدند، امام برای دستگیری آنان از حجاز روانه عراق گردید و پس از سرکوبی آنان در بصره، سرانجام در کوفه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کوفه به تدریج، عاصمه تشیع شد، و مسلمانان از قبایل اصیل عربی از عدنانی و قحطانی دور امام حلقه زده، و به کمک امام شتافته و ناشر علوم علوی شدند، در چنین روزی جز نژاد عرب از هیچ نژادی شیعه علوی نبود جز یک نفر به نام سلمان فارسی، و هنوز خیمه تشیع بر سر ایران سایه نیفکنده بود، و فردی از نژاد بربر، و یا گروه منحط شعوبی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وجود نداشت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آثار تشیع در سرزمین حجاز به قوت خود باقی است و</w:t>
      </w:r>
      <w:bookmarkStart w:id="1173" w:name="pg14185_154791"/>
    </w:p>
    <w:p>
      <w:pPr>
        <w:pStyle w:val="BookText"/>
        <w:rPr/>
      </w:pPr>
      <w:bookmarkEnd w:id="1173"/>
      <w:r>
        <w:rPr>
          <w:rFonts w:ascii="IRNazanin" w:hAnsi="IRNazanin" w:eastAsia="IRNazanin"/>
          <w:color w:val="111111"/>
          <w:sz w:val="28"/>
          <w:sz w:val="28"/>
          <w:szCs w:val="28"/>
          <w:rtl w:val="true"/>
          <w:lang w:bidi="fa-IR"/>
        </w:rPr>
        <w:t>گروهی از شیعیان در مکه و مدینه، و حضر موت و نجران، و در منطقه شرقیه در احسا و قطیف و دمام زندگی می‌کنند و اما در عراق اکثریت جمعیت آنجا را شیعیان تشکیل می‌دهند، هر چند در طول زمان، زیر سلطه حکومت‌های جائر بودند و حقوق حقه آنان پایمال می‌شد</w:t>
      </w:r>
      <w:r>
        <w:rPr>
          <w:rFonts w:eastAsia="IRNazanin" w:cs="IRNazanin"/>
          <w:color w:val="111111"/>
          <w:sz w:val="28"/>
          <w:szCs w:val="28"/>
          <w:rtl w:val="true"/>
          <w:lang w:bidi="fa-IR"/>
        </w:rPr>
        <w:t>.</w:t>
      </w:r>
    </w:p>
    <w:p>
      <w:pPr>
        <w:pStyle w:val="Heading5"/>
        <w:numPr>
          <w:ilvl w:val="4"/>
          <w:numId w:val="1"/>
        </w:numPr>
        <w:rPr/>
      </w:pPr>
      <w:bookmarkStart w:id="1174" w:name="__RefHeading___Toc5148170_3381743652"/>
      <w:bookmarkStart w:id="1175" w:name="_Toc447"/>
      <w:bookmarkEnd w:id="1174"/>
      <w:r>
        <w:rPr>
          <w:rtl w:val="true"/>
        </w:rPr>
        <w:t>شیعه در عراق</w:t>
      </w:r>
      <w:bookmarkEnd w:id="1175"/>
    </w:p>
    <w:p>
      <w:pPr>
        <w:pStyle w:val="BookText"/>
        <w:rPr/>
      </w:pPr>
      <w:r>
        <w:rPr>
          <w:rFonts w:ascii="IRNazanin" w:hAnsi="IRNazanin" w:eastAsia="IRNazanin"/>
          <w:color w:val="111111"/>
          <w:sz w:val="28"/>
          <w:sz w:val="28"/>
          <w:szCs w:val="28"/>
          <w:rtl w:val="true"/>
          <w:lang w:bidi="fa-IR"/>
        </w:rPr>
        <w:t xml:space="preserve">در دوران حکومت امویان سران حکومت کوشش کردند که عراق را از وجود شیعیان خالی سازند و در این راه از ترور، و به دار آویختن و تخریب خانه‌ها و غارت اموال کمک گرفتند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سرکنگبین صفرا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به صورت مرکز تشیع و ملجا و مأوای شیعیان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حسین بن علی علیهما السلام و وجود قبور گروهی از امامان در این سرزمین سبب شد که هر سال جمعیت عظیمی از شیعیان، به این نقطه سرازیر شده و عزاداری نمایند و در سایه این قبور متبرک، حوزه‌های علمیه و مدارس دینی تأسیس گردید، تا آنجا که بغداد، و کوفه و نجف، شاهد حضور انبوه شیعیان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وجود دول و امرای شیعه در عراق مایه گسترش تشیع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بویه، و امارت بنی مزید در حله، و بنی حمدان در موصل، سپس تشیع خدابنده و فرزند او ابی سعید، همگی در انتشار تشیع مؤثر بود و بغداد به صورت پایتخت این مذهب درآمد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هر چند رابطه خوبی با امامان شیعه نداشتند و بسیاری از امامان به وسیله خلفا مسموم و شهید شدند، اما در طول زمان، گروهی از شیعیان</w:t>
      </w:r>
    </w:p>
    <w:p>
      <w:pPr>
        <w:pStyle w:val="BookText"/>
        <w:rPr/>
      </w:pPr>
      <w:r>
        <w:rPr>
          <w:rFonts w:ascii="IRNazanin" w:hAnsi="IRNazanin" w:eastAsia="IRNazanin"/>
          <w:color w:val="111111"/>
          <w:sz w:val="28"/>
          <w:sz w:val="28"/>
          <w:szCs w:val="28"/>
          <w:rtl w:val="true"/>
          <w:lang w:bidi="fa-IR"/>
        </w:rPr>
        <w:t>در درون دستگاه خلافت به مقام وزارت رسیدند و غالباً از پوشش تقیه بهره می‌گرفتند و احیاناً ارادت آنان به امامان برای خلفا معلوم بود اما به خاطر کیاست و دانایی که در آنها سراغ داشتند از آنها چشم‌پوشی نکرده و امور وزارت را به آنان واگذار می‌کرد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ابوسلمه خلال کوفی همدانی وزیر سفاح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اشعث خزاعی وزیر 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اشعث خزاعی وزیر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وزیر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سهل، 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سهل، وزیر دیگر 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جعفر بن محمود اسکافی وزیر معتز و مهتدی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ابوشجاع ظهیرالدین محمد بن الحسین همدانی وزیر مهتدی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ابوالمعالی هبة‌الدین بن محمد بن المطلب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مؤیدالدین محمد بن عبدالکریم قمی از ذریه مقداد صحابی رسول خدا صلی الله علیه و آله، وزیر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والظاهر والمستنصر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محمد بن احمد علقمی اسدی وزیر المستعصم لیاقت این فرد اخیر، به اندازه‌ای بود که پس از تسلط هولاکو بر بغداد او را در مقام وزارت ابقا کرد، آنگاه که درگذشت فرزند او را به نام ابوالفضل عزالدین، را به جای پدر نشاند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طول خلافت عباسیان، بر بسیاری از مسئولیت‌ها دست یافتند</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خزانه داری، مسئولیت دیوان نامه نگاری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چهارم و پنجم قدرت تشیع در عراق به پایه‌ای رسید که نقابت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کلیه امور، اولاد ابوطالب از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شریف رضی و پس از وی سید مرتضی واگذار شد، گذشته از این، سید مرتضی مسئول دیوان مظالم گردید، شریف رضی و پدر او، به عنوان امیرالحاج برگزیده شدند، پس از آنان، این مقام را حسام‌الدین جعفر بن ابی فراس شیبانی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نقابت طالبیان برعهده آل طاووس گذاشته شد، سید رضی‌الدین، و غیاث‌الدین عبدالکریم، مدتها این مقام را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هلاکو، اوقاف اسلامی به خواجه نصیر واگذار گردید، او به اصلاح امور اوقاف پرداخت واصلاحاتی در آن انجام داد، پس از وی فرزند او فخرالدین متصدی این امر گردید، و سهم حکومت را در اوقاف قطع و همه را در موارد خود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ساکنان جنوب عراق را شیعیان تشکیل می‌دهند و در وسط عراق، استانهای نجف، کربلا، بابل، سماوه، دیوانیه همگی شیعه‌اند و فقط در شمال عراق، اکثریت با اهل‌سنت است و گروهی از شیعیان ساکن استان‌های موصل، و کرکوک هستند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شیعه در عراق از کتاب تاریخ الشیعه، شیخ مظفر قدس سره، صفحات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بهره کافی برده شده است</w:t>
      </w:r>
      <w:r>
        <w:rPr>
          <w:rFonts w:eastAsia="IRNazanin" w:cs="IRNazanin"/>
          <w:color w:val="111111"/>
          <w:sz w:val="28"/>
          <w:szCs w:val="28"/>
          <w:rtl w:val="true"/>
          <w:lang w:bidi="fa-IR"/>
        </w:rPr>
        <w:t>.</w:t>
      </w:r>
      <w:bookmarkStart w:id="1176" w:name="pg14185_154794"/>
    </w:p>
    <w:p>
      <w:pPr>
        <w:pStyle w:val="Heading5"/>
        <w:numPr>
          <w:ilvl w:val="4"/>
          <w:numId w:val="1"/>
        </w:numPr>
        <w:rPr/>
      </w:pPr>
      <w:bookmarkStart w:id="1177" w:name="__RefHeading___Toc5148172_3381743652"/>
      <w:bookmarkStart w:id="1178" w:name="_Toc448"/>
      <w:bookmarkEnd w:id="1176"/>
      <w:bookmarkEnd w:id="1177"/>
      <w:r>
        <w:rPr>
          <w:rtl w:val="true"/>
        </w:rPr>
        <w:t>شیعه در یمن</w:t>
      </w:r>
      <w:bookmarkEnd w:id="1178"/>
    </w:p>
    <w:p>
      <w:pPr>
        <w:pStyle w:val="BookText"/>
        <w:rPr/>
      </w:pPr>
      <w:r>
        <w:rPr>
          <w:rFonts w:ascii="IRNazanin" w:hAnsi="IRNazanin" w:eastAsia="IRNazanin"/>
          <w:color w:val="111111"/>
          <w:sz w:val="28"/>
          <w:sz w:val="28"/>
          <w:szCs w:val="28"/>
          <w:rtl w:val="true"/>
          <w:lang w:bidi="fa-IR"/>
        </w:rPr>
        <w:t>پیامبر صلی الله علیه و آله، نخست خالد بن ولید را به یمن اعزام کرد ولی او نتوانست کاری صورت دهد و در مرحله دوم علی علیه السلام را فرستاد و دستور داد که هیئت اعزامی پیشین به مدینه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به سرزمین یمن رسیدیم نخست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شدیم و علی نامه پیامبر را برای آنان خواند و همگی اسلام آوردند، علی، خبر مسلمان شدن بزرگترین قبیلۀ یمن را به پیامبر گزارش کرد، وقتی نامه علی برای پیامبر قرائت شد،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همدان؛ سپس، یمنیان گروه گروه به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تشرف یمنیان به اسلام به دست امام علی علیه السلام صورت پذیرفته، آنان بالاخص قبیله همدان، علاقه خاصی به حضرتش داشتند، و با مهر علی بزرگ شده و محبّت علی علیه السلام با پوست و خون آنان عجین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از پیامبر خواستند که فردی را اعزام کند تا احکام دین را برای آنان بیاموزد، و با کتاب خدا در میان آنان داوری کند پیامبر علی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باب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مدتها در یمن ماند و آنان را با اصول و فروع اسلام آشنا ساخت و پیچیده‌ترین مسائل قضایی آنان را گشود، به نحوی که خردمندان در مورد این داوری‌ها، حیرت زده گشتند از این جهت مهر علی علیه السلام از همان روز در میان یمنیان نهادینه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علاقۀ وافری که مردم یمن به امیرمؤمنان داشتند حکومتهای اموی در</w:t>
      </w:r>
      <w:bookmarkStart w:id="1179" w:name="pg14185_154795"/>
    </w:p>
    <w:p>
      <w:pPr>
        <w:pStyle w:val="BookText"/>
        <w:rPr/>
      </w:pPr>
      <w:bookmarkEnd w:id="1179"/>
      <w:r>
        <w:rPr>
          <w:rFonts w:ascii="IRNazanin" w:hAnsi="IRNazanin" w:eastAsia="IRNazanin"/>
          <w:color w:val="111111"/>
          <w:sz w:val="28"/>
          <w:sz w:val="28"/>
          <w:szCs w:val="28"/>
          <w:rtl w:val="true"/>
          <w:lang w:bidi="fa-IR"/>
        </w:rPr>
        <w:t>طول زمان به امامت ستیزی اهل بیت علیهم السلام در یمن دست زده و کثیف‌ترین کارها در مورد آنان انجام داده‌اند، مثلاً هنگامی که بسر بن ارطاة از طرف معاویه مأمور سرکوب یمنیان گشت به کودکان آنها نیز رحم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بیت منسوب به وی از علاقۀ خاص خود به قبیلۀ همدان پرده برداشته دربارۀ آنان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کُنت بوّاباً عَلی أهلِ جنّةٍ لقلتُ لهَمْدان ادخلوا بسلامٍ</w:t>
      </w:r>
    </w:p>
    <w:p>
      <w:pPr>
        <w:pStyle w:val="BookText"/>
        <w:rPr/>
      </w:pPr>
      <w:r>
        <w:rPr>
          <w:rFonts w:ascii="IRNazanin" w:hAnsi="IRNazanin" w:eastAsia="IRNazanin"/>
          <w:color w:val="111111"/>
          <w:sz w:val="28"/>
          <w:sz w:val="28"/>
          <w:szCs w:val="28"/>
          <w:rtl w:val="true"/>
          <w:lang w:bidi="fa-IR"/>
        </w:rPr>
        <w:t>اگر من دربان بهشت بودم به قبیلۀ همدان می‌گفتم به سلامتی وارد شوید</w:t>
      </w:r>
      <w:r>
        <w:rPr>
          <w:rFonts w:eastAsia="IRNazanin" w:cs="IRNazanin"/>
          <w:color w:val="111111"/>
          <w:sz w:val="28"/>
          <w:szCs w:val="28"/>
          <w:rtl w:val="true"/>
          <w:lang w:bidi="fa-IR"/>
        </w:rPr>
        <w:t>.</w:t>
      </w:r>
    </w:p>
    <w:p>
      <w:pPr>
        <w:pStyle w:val="Heading5"/>
        <w:numPr>
          <w:ilvl w:val="4"/>
          <w:numId w:val="1"/>
        </w:numPr>
        <w:rPr/>
      </w:pPr>
      <w:bookmarkStart w:id="1180" w:name="__RefHeading___Toc5148174_3381743652"/>
      <w:bookmarkStart w:id="1181" w:name="_Toc449"/>
      <w:bookmarkEnd w:id="1180"/>
      <w:r>
        <w:rPr>
          <w:rtl w:val="true"/>
        </w:rPr>
        <w:t>مذهب فقهی زید بن علی در یمن</w:t>
      </w:r>
      <w:bookmarkEnd w:id="1181"/>
    </w:p>
    <w:p>
      <w:pPr>
        <w:pStyle w:val="BookText"/>
        <w:rPr/>
      </w:pPr>
      <w:r>
        <w:rPr>
          <w:rFonts w:ascii="IRNazanin" w:hAnsi="IRNazanin" w:eastAsia="IRNazanin"/>
          <w:color w:val="111111"/>
          <w:sz w:val="28"/>
          <w:sz w:val="28"/>
          <w:szCs w:val="28"/>
          <w:rtl w:val="true"/>
          <w:lang w:bidi="fa-IR"/>
        </w:rPr>
        <w:t xml:space="preserve">از اوایل قرن سوم یحیی بن حسین رسّی علوی از عراق به یمن رفت و از علاقۀ مردم به خاندان رسالت بهره گرفت و همگان را به پیروی از مذهب زید بن علی دعوت کرد و آنان نیز پذیرفتند و تا همین اواخر، مذهب زیدی، مذهب رسمی کشور بود و آنان بسان امامیه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زیدیان از ورود یحیی بن حسین آغاز شد و سالیان درازی ادامه داشت و آخرین امامی که در یمن، حکومت کرد حمیدالدین یحیی المتوکل علی اللّه بود ولی متأسفانه وی با دو فرزندش به نامهای حسن و محسن و نوۀ پسریش به نام حسین بن حسن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برخی از وزرای خائن کشته شدند و در حقیقت ترور آنان با برنامه‌ریزی خاصّی از خارج انجام گرفت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ترور پدر، فرزند او امام بدرالدین، زمام امور را بدست گرفت ولی دیری نپایید که حکومت او نیز با یک کودتای نظامی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زمان حکومت زیدیان نیز در یمن به نقطه آخر رسید و بدبختی‌های مردم یمن از همان</w:t>
      </w:r>
      <w:bookmarkStart w:id="1182" w:name="pg14185_154796"/>
    </w:p>
    <w:p>
      <w:pPr>
        <w:pStyle w:val="BookText"/>
        <w:rPr/>
      </w:pPr>
      <w:bookmarkEnd w:id="1182"/>
      <w:r>
        <w:rPr>
          <w:rFonts w:ascii="IRNazanin" w:hAnsi="IRNazanin" w:eastAsia="IRNazanin"/>
          <w:color w:val="111111"/>
          <w:sz w:val="28"/>
          <w:sz w:val="28"/>
          <w:szCs w:val="28"/>
          <w:rtl w:val="true"/>
          <w:lang w:bidi="fa-IR"/>
        </w:rPr>
        <w:t>زمان آغاز گشت و هنوز هم کشمکش بین زیدیان معروف به حوثی‌ها و حکومت مرکزی ادامه دارد</w:t>
      </w:r>
      <w:r>
        <w:rPr>
          <w:rFonts w:eastAsia="IRNazanin" w:cs="IRNazanin"/>
          <w:color w:val="111111"/>
          <w:sz w:val="28"/>
          <w:szCs w:val="28"/>
          <w:rtl w:val="true"/>
          <w:lang w:bidi="fa-IR"/>
        </w:rPr>
        <w:t>.</w:t>
      </w:r>
    </w:p>
    <w:p>
      <w:pPr>
        <w:pStyle w:val="Heading5"/>
        <w:numPr>
          <w:ilvl w:val="4"/>
          <w:numId w:val="1"/>
        </w:numPr>
        <w:rPr/>
      </w:pPr>
      <w:bookmarkStart w:id="1183" w:name="__RefHeading___Toc5148176_3381743652"/>
      <w:bookmarkStart w:id="1184" w:name="_Toc450"/>
      <w:bookmarkEnd w:id="1183"/>
      <w:r>
        <w:rPr>
          <w:rtl w:val="true"/>
        </w:rPr>
        <w:t>شیعه در سوریه و لبنان</w:t>
      </w:r>
      <w:bookmarkEnd w:id="1184"/>
    </w:p>
    <w:p>
      <w:pPr>
        <w:pStyle w:val="BookText"/>
        <w:rPr/>
      </w:pPr>
      <w:r>
        <w:rPr>
          <w:rFonts w:ascii="IRNazanin" w:hAnsi="IRNazanin" w:eastAsia="IRNazanin"/>
          <w:color w:val="111111"/>
          <w:sz w:val="28"/>
          <w:sz w:val="28"/>
          <w:szCs w:val="28"/>
          <w:rtl w:val="true"/>
          <w:lang w:bidi="fa-IR"/>
        </w:rPr>
        <w:t>تشیع به سرزمین سوریه و لبنان یعنی حَلَب و بعلبک و جَبَلْ عامل از نخستین قرن تاریخ اسلامی وارد شده و تا امروز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ابوذر صحابی پیامبر صلی الله علیه و آله، نخستین کسی است که بذر تشیع را در آنجا پاشیده و نهال آن را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عثمان وی را از مدینه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شهرهای سوریه به وظیفۀ خطیر خود امر به معروف ونهی از منکر پرداخت بدون این که از کسی ترس و واهمه‌ای داشته باشد و چون یکی از مخلصان امیرمؤمنان بود طبعاً به تبلیغ ولایت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شام، سالیان درازی پایتخت امویان بوده است اما آنچنان نیست که شیعه در آنجا سهمی نداشته باشد، در همان مسجد اموی اسم علی و حسین علیهما السلام زیر قبه نوشته شده و در جانب شرقی مسجد خاصی به نام رأس الحسین علیه السلام قرار دارد و در نقاط مختلف شهر مرقدی به نام دخت گرامی علی علیه السلام، زینب کبری علیها السلام و دخت کوچک حضرت امام حسین علیه السلام به نام رقیه علیها السلام به چشم می‌خورد و قبور آنان و کلیه قبور اهل‌بیت آباد است و مردم به زیارت آنها می‌شتابند، امّا از امویان اثری باقی نیست جز قبر معاویه که در مکانی بسیار نفرت آور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تشیع در سوریه هنگامی به اوج خود رسید که دولت حمدانیان در شام و جزیرۀ عراق برپا شد و سیف‌الدوله خدمات ارزنده‌ای در مورد تشیع انجام</w:t>
      </w:r>
      <w:bookmarkStart w:id="1185" w:name="pg14185_154797"/>
    </w:p>
    <w:p>
      <w:pPr>
        <w:pStyle w:val="BookText"/>
        <w:rPr/>
      </w:pPr>
      <w:bookmarkEnd w:id="1185"/>
      <w:r>
        <w:rPr>
          <w:rFonts w:ascii="IRNazanin" w:hAnsi="IRNazanin" w:eastAsia="IRNazanin"/>
          <w:color w:val="111111"/>
          <w:sz w:val="28"/>
          <w:sz w:val="28"/>
          <w:szCs w:val="28"/>
          <w:rtl w:val="true"/>
          <w:lang w:bidi="fa-IR"/>
        </w:rPr>
        <w:t>داد و ابی نواس در قصیده میمیۀ خود مرثیه جانسوزی برای آل اللّه سرود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والدین مخترم وفیء آل رسول اللّه مقتسم</w:t>
      </w:r>
    </w:p>
    <w:p>
      <w:pPr>
        <w:pStyle w:val="BookText"/>
        <w:rPr/>
      </w:pPr>
      <w:r>
        <w:rPr>
          <w:rFonts w:ascii="IRNazanin" w:hAnsi="IRNazanin" w:eastAsia="IRNazanin"/>
          <w:color w:val="111111"/>
          <w:sz w:val="28"/>
          <w:sz w:val="28"/>
          <w:szCs w:val="28"/>
          <w:rtl w:val="true"/>
          <w:lang w:bidi="fa-IR"/>
        </w:rPr>
        <w:t>حق پایمال گردیده و دین خدا آسیب دیده و سهم خاندان پیامبر از بیت‌المال در دست دیگران است</w:t>
      </w:r>
      <w:r>
        <w:rPr>
          <w:rFonts w:eastAsia="IRNazanin" w:cs="IRNazanin"/>
          <w:color w:val="111111"/>
          <w:sz w:val="28"/>
          <w:szCs w:val="28"/>
          <w:rtl w:val="true"/>
          <w:lang w:bidi="fa-IR"/>
        </w:rPr>
        <w:t>.</w:t>
      </w:r>
    </w:p>
    <w:p>
      <w:pPr>
        <w:pStyle w:val="Heading5"/>
        <w:numPr>
          <w:ilvl w:val="4"/>
          <w:numId w:val="1"/>
        </w:numPr>
        <w:rPr/>
      </w:pPr>
      <w:bookmarkStart w:id="1186" w:name="__RefHeading___Toc5148178_3381743652"/>
      <w:bookmarkStart w:id="1187" w:name="_Toc451"/>
      <w:bookmarkEnd w:id="1186"/>
      <w:r>
        <w:rPr>
          <w:rtl w:val="true"/>
        </w:rPr>
        <w:t>علمای بزرگ برخاسته از جبل عامل</w:t>
      </w:r>
      <w:bookmarkEnd w:id="1187"/>
    </w:p>
    <w:p>
      <w:pPr>
        <w:pStyle w:val="Heading6"/>
        <w:numPr>
          <w:ilvl w:val="5"/>
          <w:numId w:val="1"/>
        </w:numPr>
        <w:rPr/>
      </w:pPr>
      <w:bookmarkStart w:id="1188" w:name="__RefHeading___Toc5148180_3381743652"/>
      <w:bookmarkStart w:id="1189" w:name="_Toc452"/>
      <w:bookmarkEnd w:id="1188"/>
      <w:r>
        <w:rPr/>
        <w:t>1</w:t>
      </w:r>
      <w:r>
        <w:rPr>
          <w:rtl w:val="true"/>
        </w:rPr>
        <w:t xml:space="preserve">. </w:t>
      </w:r>
      <w:r>
        <w:rPr>
          <w:rtl w:val="true"/>
        </w:rPr>
        <w:t xml:space="preserve">محمد بن مکی </w:t>
      </w:r>
      <w:r>
        <w:rPr>
          <w:rtl w:val="true"/>
        </w:rPr>
        <w:t>(</w:t>
      </w:r>
      <w:r>
        <w:rPr/>
        <w:t>786</w:t>
      </w:r>
      <w:r>
        <w:rPr>
          <w:rtl w:val="true"/>
        </w:rPr>
        <w:t>-</w:t>
      </w:r>
      <w:r>
        <w:rPr/>
        <w:t>734</w:t>
      </w:r>
      <w:r>
        <w:rPr>
          <w:rtl w:val="true"/>
        </w:rPr>
        <w:t xml:space="preserve">) </w:t>
      </w:r>
      <w:r>
        <w:rPr>
          <w:rtl w:val="true"/>
        </w:rPr>
        <w:t>معروف به شهید اوّل</w:t>
      </w:r>
      <w:bookmarkEnd w:id="1189"/>
    </w:p>
    <w:p>
      <w:pPr>
        <w:pStyle w:val="BookText"/>
        <w:rPr/>
      </w:pPr>
      <w:r>
        <w:rPr>
          <w:rFonts w:ascii="IRNazanin" w:hAnsi="IRNazanin" w:eastAsia="IRNazanin"/>
          <w:color w:val="111111"/>
          <w:sz w:val="28"/>
          <w:sz w:val="28"/>
          <w:szCs w:val="28"/>
          <w:rtl w:val="true"/>
          <w:lang w:bidi="fa-IR"/>
        </w:rPr>
        <w:t xml:space="preserve">در عظمت علمی او همین بس که او را پیشوای فقه شیعه می‌دانند و آثار فقهی ارزشمندی از خود به یادگار نهاده است که فقط به یکی اشاره می‌کنیم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این است که وی این کتاب را در زندان در ظرف یک هفته نوشته و از کتب فقهی نزد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محقق حلّی کتاب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دردآور این که این دانشمند با عظمت به جرم این که به فقه اهل‌بیت علیهم السلام عمل می‌کرد و فتوا می‌داد به دار آویخته شد، آنگاه سنگسار گشت، سپس سوزانده و خاکستر آن به دریا ریخته شد</w:t>
      </w:r>
      <w:r>
        <w:rPr>
          <w:rFonts w:eastAsia="IRNazanin" w:cs="IRNazanin"/>
          <w:color w:val="111111"/>
          <w:sz w:val="28"/>
          <w:szCs w:val="28"/>
          <w:rtl w:val="true"/>
          <w:lang w:bidi="fa-IR"/>
        </w:rPr>
        <w:t>.</w:t>
      </w:r>
    </w:p>
    <w:p>
      <w:pPr>
        <w:pStyle w:val="Heading6"/>
        <w:numPr>
          <w:ilvl w:val="5"/>
          <w:numId w:val="1"/>
        </w:numPr>
        <w:rPr/>
      </w:pPr>
      <w:bookmarkStart w:id="1190" w:name="__RefHeading___Toc5148182_3381743652"/>
      <w:bookmarkStart w:id="1191" w:name="_Toc453"/>
      <w:bookmarkEnd w:id="1190"/>
      <w:r>
        <w:rPr/>
        <w:t>2</w:t>
      </w:r>
      <w:r>
        <w:rPr>
          <w:rtl w:val="true"/>
        </w:rPr>
        <w:t xml:space="preserve">. </w:t>
      </w:r>
      <w:r>
        <w:rPr>
          <w:rtl w:val="true"/>
        </w:rPr>
        <w:t xml:space="preserve">زین الدین بن علی جبعی </w:t>
      </w:r>
      <w:r>
        <w:rPr>
          <w:rtl w:val="true"/>
        </w:rPr>
        <w:t>(</w:t>
      </w:r>
      <w:r>
        <w:rPr/>
        <w:t>966</w:t>
      </w:r>
      <w:r>
        <w:rPr>
          <w:rtl w:val="true"/>
        </w:rPr>
        <w:t>-</w:t>
      </w:r>
      <w:r>
        <w:rPr/>
        <w:t>911</w:t>
      </w:r>
      <w:r>
        <w:rPr>
          <w:rtl w:val="true"/>
        </w:rPr>
        <w:t xml:space="preserve">) </w:t>
      </w:r>
      <w:r>
        <w:rPr>
          <w:rtl w:val="true"/>
        </w:rPr>
        <w:t>معروف به شهید ثانی</w:t>
      </w:r>
      <w:bookmarkEnd w:id="119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فی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بر وفق شرائع به عنوان شرح بر آن</w:t>
      </w:r>
    </w:p>
    <w:p>
      <w:pPr>
        <w:pStyle w:val="BookText"/>
        <w:rPr/>
      </w:pPr>
      <w:r>
        <w:rPr>
          <w:rFonts w:ascii="IRNazanin" w:hAnsi="IRNazanin" w:eastAsia="IRNazanin"/>
          <w:color w:val="111111"/>
          <w:sz w:val="28"/>
          <w:sz w:val="28"/>
          <w:szCs w:val="28"/>
          <w:rtl w:val="true"/>
          <w:lang w:bidi="fa-IR"/>
        </w:rPr>
        <w:t>نوشته شده و یکی از ممتازترین کتابهای فقهی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بزرگ بسان سلف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خلیفۀ عثمانی دستگیر گشت و بنا بود که وی را به صورت زنده پیش خلیفه ببرند ولی دستگیر کننده خواست خوش‌رقصی کند، او را در کنار دریا کشت و سر او را به عنوان تحفه برای سلطان عثمانی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سرکنگبین صفرا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پاک شهید دامن او را گرفت و سلطان دستور داد که او را بکشند که چرا از پیش خود چنین کاری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این نوع جرائم یکی دو تا نیست، بلکه تاریخ شیعه پیوسته در طول قرنها با این جرایم روبرو بوده و بسیاری از علمای شیعه به جرم تشیع کشته شده‌اند، شما می‌توانید با شرح حال این گروه از دانشمندان که با قلم و خون خود به اسلام و تشیع خدمت کرده‌اند با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علامه امینی آشنا شوید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بودن این همه کشتارها دیگران انتقاد می‌کنند که چرا شیعه تقیه را پیشۀ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پیشۀ خودنسازد در حالی که شیعه با چنین سپری این همه شهید در راه اهل بیت علیهم السلام داده است و اگر این سپر را به زمین می‌افکند، دیگر در جهان اسلام از تشیع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با تمام مشکلاتی که خلفای عثمانی و نمایندگان آنان برای شیعیان در سوریه بوجود می‌آوردند بالأخص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 جزار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نماینده خلافت عثمانی در شام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منطقه جبل عامل زادگاه تشیع و پرچمدار علم و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 فی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جلد</w:t>
      </w:r>
      <w:bookmarkStart w:id="1192" w:name="pg14185_154799"/>
    </w:p>
    <w:p>
      <w:pPr>
        <w:pStyle w:val="BookText"/>
        <w:rPr/>
      </w:pPr>
      <w:bookmarkEnd w:id="1192"/>
      <w:r>
        <w:rPr>
          <w:rFonts w:ascii="IRNazanin" w:hAnsi="IRNazanin" w:eastAsia="IRNazanin"/>
          <w:color w:val="111111"/>
          <w:sz w:val="28"/>
          <w:sz w:val="28"/>
          <w:szCs w:val="28"/>
          <w:rtl w:val="true"/>
          <w:lang w:bidi="fa-IR"/>
        </w:rPr>
        <w:t>منتشر شده و علامه سید حسن صدر نیز مستدرکی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بعلبک از شهرهای دیرینۀ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آن نقطه از زمان ورود اسلام همراه بوده بالاخص در سایه دولت حمدانیها تشیع در آن جا به اوج خود رسید</w:t>
      </w:r>
      <w:r>
        <w:rPr>
          <w:rFonts w:eastAsia="IRNazanin" w:cs="IRNazanin"/>
          <w:color w:val="111111"/>
          <w:sz w:val="28"/>
          <w:szCs w:val="28"/>
          <w:rtl w:val="true"/>
          <w:lang w:bidi="fa-IR"/>
        </w:rPr>
        <w:t>.</w:t>
      </w:r>
    </w:p>
    <w:p>
      <w:pPr>
        <w:pStyle w:val="Heading5"/>
        <w:numPr>
          <w:ilvl w:val="4"/>
          <w:numId w:val="1"/>
        </w:numPr>
        <w:rPr/>
      </w:pPr>
      <w:bookmarkStart w:id="1193" w:name="__RefHeading___Toc5148184_3381743652"/>
      <w:bookmarkStart w:id="1194" w:name="_Toc454"/>
      <w:bookmarkEnd w:id="1193"/>
      <w:r>
        <w:rPr>
          <w:rtl w:val="true"/>
        </w:rPr>
        <w:t>شیعه در مصر</w:t>
      </w:r>
      <w:bookmarkEnd w:id="1194"/>
    </w:p>
    <w:p>
      <w:pPr>
        <w:pStyle w:val="BookText"/>
        <w:rPr/>
      </w:pPr>
      <w:r>
        <w:rPr>
          <w:rFonts w:ascii="IRNazanin" w:hAnsi="IRNazanin" w:eastAsia="IRNazanin"/>
          <w:color w:val="111111"/>
          <w:sz w:val="28"/>
          <w:sz w:val="28"/>
          <w:szCs w:val="28"/>
          <w:rtl w:val="true"/>
          <w:lang w:bidi="fa-IR"/>
        </w:rPr>
        <w:t>روزی که اسلام وارد مصر شد تشیع نیز با آن همراه بود، زیرا گروهی از صحابۀ پیامبر صلی الله علیه و آله که از شیعیان مخلص امام علی علیه السلام بودند در این سرزمین حضور داشتند مانند مقداد بن اسود کندی، ابوذر غفاری، ابوایوب انصاری، ابورافع، حتی عمار بن یاسر در خلافت عثمان از مصر دیدن کردند</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مقریزی،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آنان کسانی نبودند که اندیشه تشیع و پیروی از اهل بیت را به دست فراموشی بسپارند، اگر به تعلیم مردم و تبلیغ اسلام می‌پرداختند آن را با ولایت اهل‌بیت علیهم السلام همراه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این که هنگامی که مصری‌ها از ظلم و جور نمایندگان خلیفۀ سوم به ستوه آمدند، همگان عزم مدینه کرده و پس از طی مراحلی به زندگی عثمان خاتمه دادند، پس از قتل او، همگان روانۀ خانۀ علی علیه السلام شدند تا با او بیعت کنند و این اتفاقِ کلمه بر رهبری امام، حاکی از آن است که شناخت خوبی از امام علی علیه السلام داشتند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امیرمؤمنان علیه السلام قیس بن سعد به عنوان امیر مصر از طرف امام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مصریان با او بیعت کردند، جز یک قریه آن هم به نام خربتا</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هستۀ تشیع در همین زمان در مصر افشانده شد و به تدریج رشد و نمو می‌کرد، اما امویان پیوسته می‌کوشیدند که از رشد آن جلوگیری کنند و هنگامی که عمروعاص از طرف معاویه مأمور به فتح مصر گردید وی محمد بن ابی‌بکر را که نماینده امام در مصر بود دستگیر کرد پس از قتل او جنازه‌اش را در پوست الاغی قرار داد و در انظار مردم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 از این صحابی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بی‌رحمی و سنگدلی را نشان می‌دهد، و مایۀ شرمندگی بشریت گردید و این که انسان در مقام انتقام قساوت را به این حد برساند که با یک فرزند صحابی که نمایندۀ خلیفه برگزیده مردم است، چنین عملی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تشیع در دل مردم مصر نافذ بود و لذا هنگامی که دولت فاطمی در قرن سوم در مصر بر سر کار آمد بسیاری از مردم با آن بیعت کردند و در دوران این دولت، انتشار تشیع در شمال آفریقا از مصر تا الجزایر و مغرب و تونس و لیبی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فاطمی‌ها امور زیر رسمی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دادن علی علیه السلام بر دیگر خلفا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آل محمد بر پیامبر صلی الله علیه و آله به هنگام 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عاشورا، عزاداری در آن روز جزء رسوم مردم مصر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 در عید غدیر فراگیر 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پدیده‌ها خاک مصر و اطراف آن را فرا گرفت اما بار دیگر به وسیلۀ شمشیر صلاح الدین ایوبی تشیع کم فروغ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جرایمی را وی مرتکب</w:t>
      </w:r>
      <w:bookmarkStart w:id="1195" w:name="pg14185_154801"/>
    </w:p>
    <w:p>
      <w:pPr>
        <w:pStyle w:val="BookText"/>
        <w:rPr/>
      </w:pPr>
      <w:bookmarkEnd w:id="1195"/>
      <w:r>
        <w:rPr>
          <w:rFonts w:ascii="IRNazanin" w:hAnsi="IRNazanin" w:eastAsia="IRNazanin"/>
          <w:color w:val="111111"/>
          <w:sz w:val="28"/>
          <w:sz w:val="28"/>
          <w:szCs w:val="28"/>
          <w:rtl w:val="true"/>
          <w:lang w:bidi="fa-IR"/>
        </w:rPr>
        <w:t>شد که قلم از بیان آن شرم دارد، او هر چند به خاطر پس گرفتن قدس از صلیبی‌ها مقام و موقعیتی در تاریخ پیدا کرد امّا همین موقعیت نوعی پوشش بر جرائم بزرگ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رأس الحسین علیه السلام ومرقد خواهرش زینب علیها السلام یکی از مشاهد پر جمعیت مصر است</w:t>
      </w:r>
      <w:r>
        <w:rPr>
          <w:rFonts w:eastAsia="IRNazanin" w:cs="IRNazanin"/>
          <w:color w:val="111111"/>
          <w:sz w:val="28"/>
          <w:szCs w:val="28"/>
          <w:rtl w:val="true"/>
          <w:lang w:bidi="fa-IR"/>
        </w:rPr>
        <w:t>.</w:t>
      </w:r>
    </w:p>
    <w:p>
      <w:pPr>
        <w:pStyle w:val="Heading5"/>
        <w:numPr>
          <w:ilvl w:val="4"/>
          <w:numId w:val="1"/>
        </w:numPr>
        <w:rPr/>
      </w:pPr>
      <w:bookmarkStart w:id="1196" w:name="__RefHeading___Toc5148186_3381743652"/>
      <w:bookmarkStart w:id="1197" w:name="_Toc455"/>
      <w:bookmarkEnd w:id="1196"/>
      <w:r>
        <w:rPr>
          <w:rtl w:val="true"/>
        </w:rPr>
        <w:t>تشیع در ایران</w:t>
      </w:r>
      <w:bookmarkEnd w:id="1197"/>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 به امروز تشیع، مذهب رسمی ایران می‌باشد، سال مذکور هرگز آغاز ظهور تشیع در این کشور نمی‌باشد، بلکه پیش از دولت صفویه در بسیاری از نقاط ایران شیعیان زندگی می‌کردند و برای خود مقام و رسمیتی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بدانیم چرا ایرانیان از روز نخست نوعی به اسلام و اهل‌بیت علیهم السلام علاقه‌مند گشتند، زیرا در این مورد مخالفان و حتی خاورشناسان زیاد گرد و خاک کرده‌اند و اوهامی را بهم بافته‌اند</w:t>
      </w:r>
      <w:r>
        <w:rPr>
          <w:rFonts w:eastAsia="IRNazanin" w:cs="IRNazanin"/>
          <w:color w:val="111111"/>
          <w:sz w:val="28"/>
          <w:szCs w:val="28"/>
          <w:rtl w:val="true"/>
          <w:lang w:bidi="fa-IR"/>
        </w:rPr>
        <w:t>.</w:t>
      </w:r>
    </w:p>
    <w:p>
      <w:pPr>
        <w:pStyle w:val="Heading5"/>
        <w:numPr>
          <w:ilvl w:val="4"/>
          <w:numId w:val="1"/>
        </w:numPr>
        <w:rPr/>
      </w:pPr>
      <w:bookmarkStart w:id="1198" w:name="__RefHeading___Toc5148188_3381743652"/>
      <w:bookmarkStart w:id="1199" w:name="_Toc456"/>
      <w:bookmarkEnd w:id="1198"/>
      <w:r>
        <w:rPr>
          <w:rtl w:val="true"/>
        </w:rPr>
        <w:t>گرایش ایرانیان به اسلام</w:t>
      </w:r>
      <w:bookmarkEnd w:id="1199"/>
    </w:p>
    <w:p>
      <w:pPr>
        <w:pStyle w:val="BookText"/>
        <w:rPr/>
      </w:pPr>
      <w:r>
        <w:rPr>
          <w:rFonts w:ascii="IRNazanin" w:hAnsi="IRNazanin" w:eastAsia="IRNazanin"/>
          <w:color w:val="111111"/>
          <w:sz w:val="28"/>
          <w:sz w:val="28"/>
          <w:szCs w:val="28"/>
          <w:rtl w:val="true"/>
          <w:lang w:bidi="fa-IR"/>
        </w:rPr>
        <w:t>علت گرایش ایرانیان به اسلام این بود که مشاهده کردند که در نظام اسلامی عدل و مساوات محور زندگی قرار گرفته و نژادپرستی محکوم می‌باشد و تقوی و ارزشهای اخلاقی ملاک برتری گردیده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گرایش ایرانیان بلکه تمام ملیت‌های مختلف، به اسلام گشته است</w:t>
      </w:r>
      <w:r>
        <w:rPr>
          <w:rFonts w:eastAsia="IRNazanin" w:cs="IRNazanin"/>
          <w:color w:val="111111"/>
          <w:sz w:val="28"/>
          <w:szCs w:val="28"/>
          <w:rtl w:val="true"/>
          <w:lang w:bidi="fa-IR"/>
        </w:rPr>
        <w:t>.</w:t>
      </w:r>
      <w:bookmarkStart w:id="1200" w:name="pg14185_154802"/>
    </w:p>
    <w:p>
      <w:pPr>
        <w:pStyle w:val="Heading5"/>
        <w:numPr>
          <w:ilvl w:val="4"/>
          <w:numId w:val="1"/>
        </w:numPr>
        <w:rPr/>
      </w:pPr>
      <w:bookmarkStart w:id="1201" w:name="__RefHeading___Toc5148190_3381743652"/>
      <w:bookmarkStart w:id="1202" w:name="_Toc457"/>
      <w:bookmarkEnd w:id="1200"/>
      <w:bookmarkEnd w:id="1201"/>
      <w:r>
        <w:rPr>
          <w:rtl w:val="true"/>
        </w:rPr>
        <w:t>علت گرایش ایرانیان به اهل بیت علیهم السلام</w:t>
      </w:r>
      <w:bookmarkEnd w:id="1202"/>
    </w:p>
    <w:p>
      <w:pPr>
        <w:pStyle w:val="BookText"/>
        <w:rPr/>
      </w:pPr>
      <w:r>
        <w:rPr>
          <w:rFonts w:ascii="IRNazanin" w:hAnsi="IRNazanin" w:eastAsia="IRNazanin"/>
          <w:color w:val="111111"/>
          <w:sz w:val="28"/>
          <w:sz w:val="28"/>
          <w:szCs w:val="28"/>
          <w:rtl w:val="true"/>
          <w:lang w:bidi="fa-IR"/>
        </w:rPr>
        <w:t>علت گرایش ایرانیان به اهل بیت علیهم السلام نوعی واکنشی بر عمل خلفای پیشین بود، زیرا در حکومت علی علیه السلام احساس کردند که هر نوع نژادپرستی و تبعیض‌های ناروا محکوم است و این را در رفتار علی و رفتار والیان از طرف او لمس کردند، و همین سبب شد که مهر این خاندان در قلوب آنان نهادینه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رفتار علی و حاکمان از طرف وی سبب گرایش شده است شواهدی دارد که برخی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ابی قرة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خلفا سه‌گانه، مسلمانان غیر عرب حضور امام علی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مسئولان عرب شاکی هستیم، پیامبر اسلام میان ما و دیگران در حقوق فرقی نمی‌گذاشت و بیت‌المال را بالسویه تقسیم می‌کرد او اجازه داد ملیت‌های غیر عرب مانند سلمان، بلال، صهیب را با زنان عرب، تزویج کنند ولی این گروه از این کار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سراغ مسئولان رفت وپیام آنان را رساند در این موقع داد آنان بلند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مساوات تن نمی‌دهیم و عجم را با عرب یکسان نمی‌شمریم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در حالی که ردای خود را می‌کشید خشمگینانه مجلس آنان را ترک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عجم آنان شما را در ردیف نصاری و یهود قرار می‌دهند، از شما دختر می‌گیرند ولی دختر نمی‌دهند، و در برابر آنچه که از شما می‌گیرند، چیزی پس نمی‌دهند، به دنبال تجارت و بازرگانی بروید، از پیامبر</w:t>
      </w:r>
    </w:p>
    <w:p>
      <w:pPr>
        <w:pStyle w:val="BookText"/>
        <w:rPr/>
      </w:pP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ده بخش خلاصه می‌شود، نه بخش آن در تجارت، و یک بخش در غیر آن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معروف به ثقفی 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فرزند عبداللّه اسدی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جمعه‌ای من پای منبر علی علیه السلام نشسته بودم و او مشغول خواندن خطبه بود، ابن صوحان نیز در کنار منبر نشسته بود، اشعث بن قیس آمد، در حالی که صفوف را به هم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عجم‌ها نزد تو وجهه و مقامی پیدا کرده‌اند،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ازاین افراد معذور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موالی، خدا را عبادت می‌کنند در حالی که دیگران به خوش‌گذرانی مشغول هستند، به من دستور می‌دهند که اینها را طرد کنم و از ستمگران باشم، سوگند به کسی که دانه را شکاف و انسان را آفرید من از پیامبر صلی الله علیه و آله شنیده‌ام که همین جمعیت غیر عرب شما را می‌زنند تا بار دیگر به اسلام باز گردانند، کما این که شما آنان را در آغاز زدید تا اسلام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می‌گوید علی علیه السلام نسبت به غیر عرب مایل‌تر و مهربانتر بود، در حالی که عمر دربارۀ آنان شدت عمل به خرج می‌داد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اسیران ایرانی را به مدینه آوردند، خلیفۀ دوم خواست زنان به فروش برسند و مردان غلامان عرب گردند و در طواف بیماران و پیران را به دوش بگیرند و طواف دهند، امیرمؤمنان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قومی را اکرام کنید، هر چند با شما از در مخالفت وارد شدند، ایرانیان حکیمان و کریمند، اکنون با ما از در تسلیم وارد شده‌اند و</w:t>
      </w:r>
    </w:p>
    <w:p>
      <w:pPr>
        <w:pStyle w:val="BookText"/>
        <w:rPr/>
      </w:pPr>
      <w:r>
        <w:rPr>
          <w:rFonts w:ascii="IRNazanin" w:hAnsi="IRNazanin" w:eastAsia="IRNazanin"/>
          <w:color w:val="111111"/>
          <w:sz w:val="28"/>
          <w:sz w:val="28"/>
          <w:szCs w:val="28"/>
          <w:rtl w:val="true"/>
          <w:lang w:bidi="fa-IR"/>
        </w:rPr>
        <w:t>حاضر شده‌اند اسلام بیاورند، من حق خود و حق بنی هاشم را آزاد کردم، اتفاقاً مهاجر و انصار نیز گفتند ما هم حق خویش را آزاد کردیم، آنگاه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فاشهد أنّهم قَد وهبُوا وقبلتُ وأعتقتُ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گواهی که آنها بخشیدند و من هم پذیرفتم 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تنگنا قرار گرفت و گفت این جریان تصمیم من را در مورد ایرانیان شکست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از امام صادق علیه السلام نقل می‌کند به او گفت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عرب نباشد و یا پدر و مادر او مملوک نباشد، انسان پستی است، امام پس از ردّ این اندیشه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اسلام از روی میل باطنی بهتر از تظاهر به آن از روی ترس است، منافقان، از ترس به اسلام تظاهر می‌کردند، عجم‌ها از روی میل باطنی آن را پذیرفتند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عمر بن خطاب اجازه نمی‌داد که عرب از عجم زن بگیرد و می‌گفت من از تزویج آنان جلوگیری می‌کنم مگر این که کفو و همتا باشند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نقل می‌کند، سلمان فارسی روزی وارد مجلس پیامبر گرامی صلی الله علیه و آله شد، همگان از او احترام کردند و او را به خاطر پیری و همراهی پیوسته با پیامبر، در صدر مجلس جای دادند، عمر بن خطاب وارد مجلس شد، نگاهش به سلمان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 عجم در صدر مجلس قرار گرفته</w:t>
      </w:r>
    </w:p>
    <w:p>
      <w:pPr>
        <w:pStyle w:val="BookText"/>
        <w:rPr/>
      </w:pPr>
      <w:r>
        <w:rPr>
          <w:rFonts w:ascii="IRNazanin" w:hAnsi="IRNazanin" w:eastAsia="IRNazanin"/>
          <w:color w:val="111111"/>
          <w:sz w:val="28"/>
          <w:sz w:val="28"/>
          <w:szCs w:val="28"/>
          <w:rtl w:val="true"/>
          <w:lang w:bidi="fa-IR"/>
        </w:rPr>
        <w:t>است، این سخن برای رسول خدا صلی الله علیه و آله گران آمد، بالای منبر قرار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انسان‌ها از زمان آدم تا به امروز بسان دندانه‌های شانه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 یک درجه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را بر عجم، سفید را بر سیاه برتری نیست، مگر به پرهیزگاری، سلمان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نمی‌پذیرد، و گنجی است که تمام نمی‌شود، سلمان از ما اهل بیت، او منبع حکمت و دلیل و برهان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در کتاب غارات نقل می‌کند، دو زن یکی عرب و دیگری عجم به هنگام تقسیم بیت‌المال، حضور امام علی علیه السلام رسیدند، حضرت به هر دو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مقدار معین گندم داد، زن عرب به امام عرض کرد من زن عرب هستم و او زنی است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چند شخصیت بزرگ مانند ربیعه و عماره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گروهی از اشراف از حمایت امام دست کشیده و برای دریافت حقوق و مال بیشتر به سمت معاویه رفته بودند، از روی دلسوزی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از بیت‌المال سهم بیشتری بده تا به سوی معاویه نروند،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می‌دهید که برای پیروزی خود در حق کسانی که بر آنها حکومت می‌کنم، از جور و ستم استمداد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عمر من باقی است، و شب و روز برقرار و ستارگان آسمان در پی هم طلوع و غروب می‌کنند هرگز به چنین کاری دست نمی‌زنم، اگر اموال از خود من بود به طور مساوی قسمت</w:t>
      </w:r>
      <w:bookmarkStart w:id="1203" w:name="pg14185_154806"/>
    </w:p>
    <w:p>
      <w:pPr>
        <w:pStyle w:val="BookText"/>
        <w:rPr/>
      </w:pPr>
      <w:bookmarkEnd w:id="1203"/>
      <w:r>
        <w:rPr>
          <w:rFonts w:ascii="IRNazanin" w:hAnsi="IRNazanin" w:eastAsia="IRNazanin"/>
          <w:color w:val="111111"/>
          <w:sz w:val="28"/>
          <w:sz w:val="28"/>
          <w:szCs w:val="28"/>
          <w:rtl w:val="true"/>
          <w:lang w:bidi="fa-IR"/>
        </w:rPr>
        <w:t>می‌کردم تا چه رسد که اموال مال خداست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ط نجف، و نهج البلاغه، خطبه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رفتار امام با موالی و عجم است، طبعاً یک چنین رفتارهای انسانی، سبب گرایش آنان به اهل بیت علیهم السلام گردیده و از این جهت در تمام صحنه‌ها از او جانبداری می‌کردند</w:t>
      </w:r>
      <w:r>
        <w:rPr>
          <w:rFonts w:eastAsia="IRNazanin" w:cs="IRNazanin"/>
          <w:color w:val="111111"/>
          <w:sz w:val="28"/>
          <w:szCs w:val="28"/>
          <w:rtl w:val="true"/>
          <w:lang w:bidi="fa-IR"/>
        </w:rPr>
        <w:t>.</w:t>
      </w:r>
    </w:p>
    <w:p>
      <w:pPr>
        <w:pStyle w:val="Heading5"/>
        <w:numPr>
          <w:ilvl w:val="4"/>
          <w:numId w:val="1"/>
        </w:numPr>
        <w:rPr/>
      </w:pPr>
      <w:bookmarkStart w:id="1204" w:name="__RefHeading___Toc5148192_3381743652"/>
      <w:bookmarkStart w:id="1205" w:name="_Toc458"/>
      <w:bookmarkEnd w:id="1204"/>
      <w:r>
        <w:rPr>
          <w:rtl w:val="true"/>
        </w:rPr>
        <w:t>دو تحلیل بی پایه در گرایش ایرانیان به تشیع</w:t>
      </w:r>
      <w:bookmarkEnd w:id="1205"/>
    </w:p>
    <w:p>
      <w:pPr>
        <w:pStyle w:val="BookText"/>
        <w:rPr/>
      </w:pPr>
      <w:r>
        <w:rPr>
          <w:rFonts w:ascii="IRNazanin" w:hAnsi="IRNazanin" w:eastAsia="IRNazanin"/>
          <w:color w:val="111111"/>
          <w:sz w:val="28"/>
          <w:sz w:val="28"/>
          <w:szCs w:val="28"/>
          <w:rtl w:val="true"/>
          <w:lang w:bidi="fa-IR"/>
        </w:rPr>
        <w:t>زمخشری در ربیع الابرار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ایرانی وارد مدینه گردیده در میان آنان سه دختر یزدگرد بود، اسیران به فروش رسیدند، خلیفه دوم خواست دختران یزدگرد را بفروشد،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پادشاهان، بسان دیگران رفتار نمی‌شود،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گرد، قیمت گذاری می‌شوند به هر مبلغی برسد، آنگاه هر کس به آن مبلغ پذیرا شد نصیب او می‌گردد، پس از قیمت‌گذاری، امام هر سه را پذیرفت، یکی را به عبداللّه بن عمر داد، و دیگری را به فرزندش امام حسین، سومی را به محمد بن ابی بکر، پس از مدتی هر سه دختر دارای فرزند شدند، نام فرزند عبداللّه، سالم، و نام فرزند حسین، زین العابدین، و نام فرزند محمد، القاسم شد و هر سه پسر خاله هستند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گمان می‌کنند که علت گرایش ایرانیان به خاندان رسالت، همان ازدواج حسین بن علی با دختر یزدگرد پادشاه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نمی‌کنم یک فرد محقق به چنین تحلیلی دست بزند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قطعی نیست، برخی از محققان در آن تشکیک کرده، و</w:t>
      </w:r>
    </w:p>
    <w:p>
      <w:pPr>
        <w:pStyle w:val="BookText"/>
        <w:rPr/>
      </w:pPr>
      <w:r>
        <w:rPr>
          <w:rFonts w:ascii="IRNazanin" w:hAnsi="IRNazanin" w:eastAsia="IRNazanin"/>
          <w:color w:val="111111"/>
          <w:sz w:val="28"/>
          <w:sz w:val="28"/>
          <w:szCs w:val="28"/>
          <w:rtl w:val="true"/>
          <w:lang w:bidi="fa-IR"/>
        </w:rPr>
        <w:t xml:space="preserve">از بیخ منکر شده‌اند و شادروان دکتر سید جعفر شهیدی،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دلایلی آن را بی پایه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اگر تنها حسین بن علی با دختر پادشاه ایران ازدواج کرده بود، جای این توهم بود، در حالی که دو نفر دیگر یکی فرزند خود خلیفه، دومی فرزند خلیفه نخست نیز ازدواج کردند، اگر علت گرایش ازدواج است، باید به خاندان این دو نفر نیز مهر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نظریه بی پایه‌تر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فجرالاسلام، در بخش شیعه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مجاهدان عرب تخت و تاج ایرانیان را به یغما بردند، و به حکومت آنان خاتمه دادند، ایرانیان تحت لواء حب اهل بیت خواستند، انتقام بگیرند و و تعالیم یهود و نصاری و زردشت را وارد اسلام کردند و نیز ایرانیان به خاطر استقلال کشور خود از حب اهل بیت استفاده کرده و از حکومت مرکزی اطاعت نمی‌کردند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الإسلام،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به نقل از مقریزی، ط دارالکتاب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کور و بی پایه به وسیله افرادی مانند نویسنده امریکایی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لوتروب سنودارد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شکیب ارسلان آن را به عربی بازگردانیده و رشید رضا صاحب المنار و محب الدین الخطیب ترویج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گروهی هستند که خدا چشم بصیرت آنان را کور کرده و لذا از دیدن سیمای حقیقت محروم گشته‌اند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از نخستین روز تشرفشان به اسلام، به آن خدمت کرده و بزرگترین</w:t>
      </w:r>
      <w:bookmarkStart w:id="1206" w:name="pg14185_154808"/>
    </w:p>
    <w:p>
      <w:pPr>
        <w:pStyle w:val="BookText"/>
        <w:rPr/>
      </w:pPr>
      <w:bookmarkEnd w:id="1206"/>
      <w:r>
        <w:rPr>
          <w:rFonts w:ascii="IRNazanin" w:hAnsi="IRNazanin" w:eastAsia="IRNazanin"/>
          <w:color w:val="111111"/>
          <w:sz w:val="28"/>
          <w:sz w:val="28"/>
          <w:szCs w:val="28"/>
          <w:rtl w:val="true"/>
          <w:lang w:bidi="fa-IR"/>
        </w:rPr>
        <w:t>محدثان و تاریخ نگاران و دانشمندان دیگر رشته‌ها ایرانی بودند و در این قسمت میان ایرانی شیعی و ایرانی سنی فرقی نیست، ایرانیان در تمام قرنها، جزیی از مسلمانان بوده و دوشادوش دیگران در خدمت به اسلام ومسلمین بوده‌اند، کافی است که بدانیم نویسنده صحاح ششگانه اهل سنت و کتب اربعه شیعه همگان ایرانی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نظریه بسیار نظریه منحط و بی پایه است، ما درباره آن گفتگو نمی‌کنیم</w:t>
      </w:r>
      <w:r>
        <w:rPr>
          <w:rFonts w:eastAsia="IRNazanin" w:cs="IRNazanin"/>
          <w:color w:val="111111"/>
          <w:sz w:val="28"/>
          <w:szCs w:val="28"/>
          <w:rtl w:val="true"/>
          <w:lang w:bidi="fa-IR"/>
        </w:rPr>
        <w:t>.</w:t>
      </w:r>
    </w:p>
    <w:p>
      <w:pPr>
        <w:pStyle w:val="Heading5"/>
        <w:numPr>
          <w:ilvl w:val="4"/>
          <w:numId w:val="1"/>
        </w:numPr>
        <w:rPr/>
      </w:pPr>
      <w:bookmarkStart w:id="1207" w:name="__RefHeading___Toc5148194_3381743652"/>
      <w:bookmarkStart w:id="1208" w:name="_Toc459"/>
      <w:bookmarkEnd w:id="1207"/>
      <w:r>
        <w:rPr>
          <w:rtl w:val="true"/>
        </w:rPr>
        <w:t>حکومتهای شیعه</w:t>
      </w:r>
      <w:bookmarkEnd w:id="1208"/>
    </w:p>
    <w:p>
      <w:pPr>
        <w:pStyle w:val="BookText"/>
        <w:rPr/>
      </w:pPr>
      <w:r>
        <w:rPr>
          <w:rFonts w:ascii="IRNazanin" w:hAnsi="IRNazanin" w:eastAsia="IRNazanin"/>
          <w:color w:val="111111"/>
          <w:sz w:val="28"/>
          <w:sz w:val="28"/>
          <w:szCs w:val="28"/>
          <w:rtl w:val="true"/>
          <w:lang w:bidi="fa-IR"/>
        </w:rPr>
        <w:t>امویها کوشیدند چراغ تشیع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نیز، از انتشار آن جلوگیری کردند، ولی به لطف الهی، تشیع قرن به قرن، درخشید، بلکه دولتهای شیعه در برخی از نقاط جهان تأسیس شد که ما به برخی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ادریسیان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علویان در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آل بویه در عراق و فارس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حمدانیان در سوریه و موصل و کرکوک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فاطمیان در مصر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صفویان در ایران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زندیان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209" w:name="pg14185_154809"/>
    </w:p>
    <w:p>
      <w:pPr>
        <w:pStyle w:val="BookText"/>
        <w:rPr/>
      </w:pPr>
      <w:bookmarkEnd w:id="120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قاجاریان در ایران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گذشته از حکومتهای شیعه است که در هند،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امیرنشینهایی در نقاط مختلف جهان، از طرف شیعیان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مورد و پدید آورندگان این دولتها در گرو کتاب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محمد جواد مغنیه مراجعه کنید</w:t>
      </w:r>
      <w:r>
        <w:rPr>
          <w:rFonts w:eastAsia="IRNazanin" w:cs="IRNazanin"/>
          <w:color w:val="111111"/>
          <w:sz w:val="28"/>
          <w:szCs w:val="28"/>
          <w:rtl w:val="true"/>
          <w:lang w:bidi="fa-IR"/>
        </w:rPr>
        <w:t>.</w:t>
      </w:r>
    </w:p>
    <w:p>
      <w:pPr>
        <w:pStyle w:val="Heading5"/>
        <w:numPr>
          <w:ilvl w:val="4"/>
          <w:numId w:val="1"/>
        </w:numPr>
        <w:rPr/>
      </w:pPr>
      <w:bookmarkStart w:id="1210" w:name="__RefHeading___Toc5148196_3381743652"/>
      <w:bookmarkStart w:id="1211" w:name="_Toc460"/>
      <w:bookmarkEnd w:id="1210"/>
      <w:r>
        <w:rPr>
          <w:rtl w:val="true"/>
        </w:rPr>
        <w:t>دانشگاههای شیعه</w:t>
      </w:r>
      <w:bookmarkEnd w:id="1211"/>
    </w:p>
    <w:p>
      <w:pPr>
        <w:pStyle w:val="Heading6"/>
        <w:numPr>
          <w:ilvl w:val="5"/>
          <w:numId w:val="1"/>
        </w:numPr>
        <w:rPr/>
      </w:pPr>
      <w:bookmarkStart w:id="1212" w:name="__RefHeading___Toc5148198_3381743652"/>
      <w:bookmarkStart w:id="1213" w:name="_Toc461"/>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آیین اسلام، آیین علم و معرفت است و پیوسته می‌خواهد انسان را از جهل و نادانی به عالیترین مراتب علم و کمال برساند، و لذا پیوسته به خواندن و نوشتن دعوت کرده و سعی دارد انسان را به مطالعه در آثار کون و مظاهر طبیعت سوق دهد، شیعیان، در طول چند قرن حوزه‌های علمی و به اصطلاح امروز، دانشگاههایی داشته‌اند که به برخی اشاره می‌کنیم</w:t>
      </w:r>
      <w:r>
        <w:rPr>
          <w:rFonts w:eastAsia="IRNazanin" w:cs="IRNazanin"/>
          <w:color w:val="111111"/>
          <w:sz w:val="28"/>
          <w:szCs w:val="28"/>
          <w:rtl w:val="true"/>
          <w:lang w:bidi="fa-IR"/>
        </w:rPr>
        <w:t>:</w:t>
      </w:r>
    </w:p>
    <w:p>
      <w:pPr>
        <w:pStyle w:val="Heading6"/>
        <w:numPr>
          <w:ilvl w:val="5"/>
          <w:numId w:val="1"/>
        </w:numPr>
        <w:rPr/>
      </w:pPr>
      <w:bookmarkStart w:id="1214" w:name="__RefHeading___Toc5148200_3381743652"/>
      <w:bookmarkStart w:id="1215" w:name="_Toc462"/>
      <w:bookmarkEnd w:id="1214"/>
      <w:r>
        <w:rPr>
          <w:rtl w:val="true"/>
        </w:rPr>
        <w:t>مدینۀ منوره</w:t>
      </w:r>
      <w:bookmarkEnd w:id="1215"/>
    </w:p>
    <w:p>
      <w:pPr>
        <w:pStyle w:val="BookText"/>
        <w:rPr/>
      </w:pPr>
      <w:r>
        <w:rPr>
          <w:rFonts w:ascii="IRNazanin" w:hAnsi="IRNazanin" w:eastAsia="IRNazanin"/>
          <w:color w:val="111111"/>
          <w:sz w:val="28"/>
          <w:sz w:val="28"/>
          <w:szCs w:val="28"/>
          <w:rtl w:val="true"/>
          <w:lang w:bidi="fa-IR"/>
        </w:rPr>
        <w:t>مدینۀ منوره نخستین خاستگاه دانش شیعی است، زیرا در مدینه گروهی از شیعیان علی علیه السلام که در رأس آنان ابن عباس، سلمان فارسی و ابوذر غفاری و ابورافع قرار داشتند، توانستند، علوم و دانشهای علوی را نشر دهند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طبقه، شاگردان امام سجاد علیه السلام مانند سعید بن مسیب، قاسم بن محمد بن ابی بکر، و ابوخالد کابلی، قرار دارند، و به وسیلۀ اینها، دانشگاه شیعی مدینه در اعصار امام باقر و امام صادق علیهما السلام شکوفا گشت و از اطراف و اکناف</w:t>
      </w:r>
      <w:bookmarkStart w:id="1216" w:name="pg14185_154810"/>
    </w:p>
    <w:p>
      <w:pPr>
        <w:pStyle w:val="BookText"/>
        <w:rPr/>
      </w:pPr>
      <w:bookmarkEnd w:id="1216"/>
      <w:r>
        <w:rPr>
          <w:rFonts w:ascii="IRNazanin" w:hAnsi="IRNazanin" w:eastAsia="IRNazanin"/>
          <w:color w:val="111111"/>
          <w:sz w:val="28"/>
          <w:sz w:val="28"/>
          <w:szCs w:val="28"/>
          <w:rtl w:val="true"/>
          <w:lang w:bidi="fa-IR"/>
        </w:rPr>
        <w:t>جهان، گروههایی برای آموزش به این شهر روی آوردند و در حقیقت، خانۀ امام باقر و امام صادق علیهما السلام مرکز علمی بزرگی بود که دانشجویان و علاقه‌مندان حدیث، از علوم آن بزرگواران بهره می‌گرفتند</w:t>
      </w:r>
      <w:r>
        <w:rPr>
          <w:rFonts w:eastAsia="IRNazanin" w:cs="IRNazanin"/>
          <w:color w:val="111111"/>
          <w:sz w:val="28"/>
          <w:szCs w:val="28"/>
          <w:rtl w:val="true"/>
          <w:lang w:bidi="fa-IR"/>
        </w:rPr>
        <w:t>.</w:t>
      </w:r>
    </w:p>
    <w:p>
      <w:pPr>
        <w:pStyle w:val="Heading6"/>
        <w:numPr>
          <w:ilvl w:val="5"/>
          <w:numId w:val="1"/>
        </w:numPr>
        <w:rPr/>
      </w:pPr>
      <w:bookmarkStart w:id="1217" w:name="__RefHeading___Toc5148202_3381743652"/>
      <w:bookmarkStart w:id="1218" w:name="_Toc463"/>
      <w:bookmarkEnd w:id="1217"/>
      <w:r>
        <w:rPr>
          <w:rtl w:val="true"/>
        </w:rPr>
        <w:t>کوفه و دانشگاه بزرگ آن</w:t>
      </w:r>
      <w:bookmarkEnd w:id="1218"/>
    </w:p>
    <w:p>
      <w:pPr>
        <w:pStyle w:val="BookText"/>
        <w:rPr/>
      </w:pPr>
      <w:r>
        <w:rPr>
          <w:rFonts w:ascii="IRNazanin" w:hAnsi="IRNazanin" w:eastAsia="IRNazanin"/>
          <w:color w:val="111111"/>
          <w:sz w:val="28"/>
          <w:sz w:val="28"/>
          <w:szCs w:val="28"/>
          <w:rtl w:val="true"/>
          <w:lang w:bidi="fa-IR"/>
        </w:rPr>
        <w:t>در گذشته یادآور شدیم که امیرمؤمنان پس از خروج از مدینه، کوفه را پایتخت خود قرار داد و گروهی از علاقه‌مندان علوم علوی در همانجا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کبری، اسامی گروهی از تابعان را که در کوفه سکنی گزیده و مایۀ شکوفایی دانشگاه آنجا گشته بودند،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امام صادق علیه السلام به اصرار ابوالعباس سفاح، مدینه را به قصد سکنی در کوفه ترک گفت و دو سال در آنجا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شرایط سیاسی را مناسب دید تا بتواند علوم آل محمد علیهم السلام را در میان تشنگان، گسترش دهد، زیرا حکومت اموی ساقط شده بود و هنوز حکومت عباسی کاملاً بر جهان اسلام، تسلط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فرصت، توانست این خدمت را انجام دهد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ملقب به وشاء از شکوفایی دانشگاه کوفه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مسجد کوفه نهصد استاد حدیث را درک کردم که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رجالی معروف، پس از نقل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بزرگان امامیه بود و کتابهایی را تألیف</w:t>
      </w:r>
      <w:bookmarkStart w:id="1219" w:name="pg14185_154811"/>
    </w:p>
    <w:p>
      <w:pPr>
        <w:pStyle w:val="BookText"/>
        <w:rPr/>
      </w:pPr>
      <w:bookmarkEnd w:id="1219"/>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کتابهای او را نام می‌برد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کوفه، فقیهان برجسته‌ای را تربیت کرد که هم اکنون جامعۀ شیعی از علوم آن بهره می‌گیرد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مقلب به رباح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 طائفی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زرارة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فقیهان شیعه و محدثان آنها در همین شرایط،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کوفه به رشته تحریر درآورده و از میان آنها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نام اصول أربعمائه برگزیده شده و همین اصول، تشکیل دهندۀ جوامع حدیثی ماست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دانشگاه کوفه منحصر به تدریس حدیث و تفسیر و فقه نبود، بلکه دیگر علوم اسلامی نیز در آنجا به بحث و بررسی گذارده می‌شد، و لذا مؤلفان بزرگی مانند هشام بن محمد بن سائب کلبی نویسندۀ فزون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ابن ابی عمیر مؤلف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ابن دُئل مؤلف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جابر بن حیان استاد شیمی و علوم طبیعی و ابن شاذان مؤلف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این دانشگاه برخاسته‌اند</w:t>
      </w:r>
      <w:r>
        <w:rPr>
          <w:rFonts w:eastAsia="IRNazanin" w:cs="IRNazanin"/>
          <w:color w:val="111111"/>
          <w:sz w:val="28"/>
          <w:szCs w:val="28"/>
          <w:rtl w:val="true"/>
          <w:lang w:bidi="fa-IR"/>
        </w:rPr>
        <w:t>.</w:t>
      </w:r>
    </w:p>
    <w:p>
      <w:pPr>
        <w:pStyle w:val="Heading6"/>
        <w:numPr>
          <w:ilvl w:val="5"/>
          <w:numId w:val="1"/>
        </w:numPr>
        <w:rPr/>
      </w:pPr>
      <w:bookmarkStart w:id="1220" w:name="__RefHeading___Toc5148204_3381743652"/>
      <w:bookmarkStart w:id="1221" w:name="_Toc464"/>
      <w:bookmarkEnd w:id="1220"/>
      <w:r>
        <w:rPr>
          <w:rtl w:val="true"/>
        </w:rPr>
        <w:t>دانشگاه قم و ری</w:t>
      </w:r>
      <w:bookmarkEnd w:id="122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اسلام را پذیرا شدند و بیشترین آنان، بر مذهب تسنّن بودند، ولی نقاطی در ایران منحصراً شیعه بودند، مانند قم، ری، کاشان، و بخشی از خراسان و حتّی اشعریهای یمن، ساکن کوفه از ترس حجاج، کوفه را ترک گفته و در قم سکنی گزیدند و از همین طریق، هستۀ تشیع در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کوفه پیوسته در حال شکوفایی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خلفای عباسی، دست از فشار و آزار</w:t>
      </w:r>
    </w:p>
    <w:p>
      <w:pPr>
        <w:pStyle w:val="BookText"/>
        <w:rPr/>
      </w:pPr>
      <w:r>
        <w:rPr>
          <w:rFonts w:ascii="IRNazanin" w:hAnsi="IRNazanin" w:eastAsia="IRNazanin"/>
          <w:color w:val="111111"/>
          <w:sz w:val="28"/>
          <w:sz w:val="28"/>
          <w:szCs w:val="28"/>
          <w:rtl w:val="true"/>
          <w:lang w:bidi="fa-IR"/>
        </w:rPr>
        <w:t>شیعیان برنمی‌داشتند ولی این فشارها، جلو شکوفایی این دانشها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با مهاجرت ابراهیم بن هاشم کوفی، شاگرد یونس بن عبدالرحمان، از اصحاب امام رضا علیه السلام به قم، این مرکز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بیشتری یافت، زیرا علاوه بر احادیثی که قمی‌ها از امامان نقل می‌کردند، از احادیث کوفیان نیز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دولت آل بویه، به شکوفایی بشتر این نقاط کمک کرد و چیزی نگذشت که متخصصان حدیث از این دانشگاهها فارغ التحصیل شدند،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استاد کلینی که در حدود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قید حیات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متوفای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مؤلف کافی در اصول و 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بن بابویه پدر شیخ صدوق مؤلف شرایع، متوفای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جعفر بن محمد ابن قولویه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کلینی و استاد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بابویه معروف به 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صدها کتاب در حدیث و عقاید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شخصیت‌های بزرگ، همگی از فارغ التحصیلان دانشگاه قم و ری هستند، و گواه روشن بر عظمت این دانشگاه این است که حسین بن روح، نائب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فقیهان قم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کتاب، نظر دهید، و اگر چیز خلافی هست، ما 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حسین بن روح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این کتاب صحیح 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ط مؤسسة المعارف الاسلامیة</w:t>
      </w:r>
      <w:r>
        <w:rPr>
          <w:rFonts w:eastAsia="IRNazanin" w:cs="IRNazanin"/>
          <w:color w:val="111111"/>
          <w:sz w:val="28"/>
          <w:szCs w:val="28"/>
          <w:rtl w:val="true"/>
          <w:lang w:bidi="fa-IR"/>
        </w:rPr>
        <w:t>.</w:t>
      </w:r>
      <w:bookmarkStart w:id="1222" w:name="pg14185_154813"/>
    </w:p>
    <w:p>
      <w:pPr>
        <w:pStyle w:val="BookText"/>
        <w:rPr/>
      </w:pPr>
      <w:bookmarkEnd w:id="1222"/>
      <w:r>
        <w:rPr>
          <w:rFonts w:ascii="IRNazanin" w:hAnsi="IRNazanin" w:eastAsia="IRNazanin"/>
          <w:color w:val="111111"/>
          <w:sz w:val="28"/>
          <w:sz w:val="28"/>
          <w:szCs w:val="28"/>
          <w:rtl w:val="true"/>
          <w:lang w:bidi="fa-IR"/>
        </w:rPr>
        <w:t>این گزارش و گزارش‌های دیگر حاکی از فعالیت گسترده علمی مدارس قم و ری است</w:t>
      </w:r>
      <w:r>
        <w:rPr>
          <w:rFonts w:eastAsia="IRNazanin" w:cs="IRNazanin"/>
          <w:color w:val="111111"/>
          <w:sz w:val="28"/>
          <w:szCs w:val="28"/>
          <w:rtl w:val="true"/>
          <w:lang w:bidi="fa-IR"/>
        </w:rPr>
        <w:t>.</w:t>
      </w:r>
    </w:p>
    <w:p>
      <w:pPr>
        <w:pStyle w:val="Heading6"/>
        <w:numPr>
          <w:ilvl w:val="5"/>
          <w:numId w:val="1"/>
        </w:numPr>
        <w:rPr/>
      </w:pPr>
      <w:bookmarkStart w:id="1223" w:name="__RefHeading___Toc5148206_3381743652"/>
      <w:bookmarkStart w:id="1224" w:name="_Toc465"/>
      <w:bookmarkEnd w:id="1223"/>
      <w:r>
        <w:rPr>
          <w:rtl w:val="true"/>
        </w:rPr>
        <w:t>دانشگاه بغداد</w:t>
      </w:r>
      <w:bookmarkEnd w:id="1224"/>
    </w:p>
    <w:p>
      <w:pPr>
        <w:pStyle w:val="BookText"/>
        <w:rPr/>
      </w:pPr>
      <w:r>
        <w:rPr>
          <w:rFonts w:ascii="IRNazanin" w:hAnsi="IRNazanin" w:eastAsia="IRNazanin"/>
          <w:color w:val="111111"/>
          <w:sz w:val="28"/>
          <w:sz w:val="28"/>
          <w:szCs w:val="28"/>
          <w:rtl w:val="true"/>
          <w:lang w:bidi="fa-IR"/>
        </w:rPr>
        <w:t>روزگاری که آل بویه بر بغداد و حومۀ آن حکومت می‌کردند، دانشگاه چهارمی برای شیعه در بغداد به وجود آمد که در درون خود، شخصیتهای عظیمی را پرورش داد و در حقیقت شیعه در چنین زمانی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این شخصیتها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شخصیت شیعی در عصر خودش بود و موافق و مخالف به علم و دانش و هوشمندی و نبوغ او و در عین حال زهد و پارسایی او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بزرگترین استاد علم کلام در عصر خویش بود که با تمام سران مکاتب کلامی به مناظره می‌پرداخت و مسجد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تدریس و تعلیم و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توانست قریب به دویست اثر از خود به یادگار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شخصیت شیعی در قرن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علم و ادب و دانش و کرم و بزرگواری و بزرگ زادگی به او منتهی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 و ادب و شعر، امام و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نجاشی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اسلامی را آن چنان در سینۀ خود جای داد که هیچ کس در زمان او به پای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را از استاد متکلمان، شیخ مفید آموخت و از آثار مهم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25" w:name="pg14185_154814"/>
    </w:p>
    <w:p>
      <w:pPr>
        <w:pStyle w:val="BookText"/>
        <w:rPr/>
      </w:pPr>
      <w:bookmarkEnd w:id="12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شخصیتهای برجستۀ عصر خویش در علم و حدیث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برادرش سید مرتضی، علم و دانش را از شیخ مفید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ارزشمندی دارد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الأئمه، معانی القرآن، حقائق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طایفۀ امامیه و از بزرگان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اسلامی را از استادان خود شیخ مفید و سید مرتضی آموخت و آثار فراوانی چون تهذیب و استبصار از خود به یادگار نهاده که امروز مرجع علما و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تربیت یافتگان دانشگاه بغداد هستند و تعداد آنها فزون‌تر از آن است که در این صفحات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دانشگاه دهها مجتهد و متخصص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 شیعه در دوران آل‌بویه به اوج خود رسید، تا این که طغرل بیک سلجوقی وارد بغداد شد و آتش فتنه را بین شیعه و سنی برافروخت و در نتیجه خانه‌های شیعیان در کرخ به آتش کشیده شد و به خانۀ شیخ طوسی هجوم بردند و تمام دفاتر و کتابهای او را به آتش کشیدند و حتی کرسی که روی آن درس می‌گفت، طعمۀ آتش 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6"/>
        <w:numPr>
          <w:ilvl w:val="5"/>
          <w:numId w:val="1"/>
        </w:numPr>
        <w:rPr/>
      </w:pPr>
      <w:bookmarkStart w:id="1226" w:name="__RefHeading___Toc5148208_3381743652"/>
      <w:bookmarkStart w:id="1227" w:name="_Toc466"/>
      <w:bookmarkEnd w:id="1226"/>
      <w:r>
        <w:rPr>
          <w:rtl w:val="true"/>
        </w:rPr>
        <w:t>دانشگاه نجف اشرف</w:t>
      </w:r>
      <w:bookmarkEnd w:id="122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سلاجقه به بغداد، و به آتش کشیدن خانه‌های شیعیان و در رأس آنان شیخ طوسی، هر چند بخشی از ثروت علمی را نابود کرد و گروهی از بی‌گناهان کشته شدند، اما همین کار سبب شد که شیخ، بغداد را رها کند و به</w:t>
      </w:r>
      <w:bookmarkStart w:id="1228" w:name="pg14185_154815"/>
    </w:p>
    <w:p>
      <w:pPr>
        <w:pStyle w:val="BookText"/>
        <w:rPr/>
      </w:pPr>
      <w:bookmarkEnd w:id="1228"/>
      <w:r>
        <w:rPr>
          <w:rFonts w:ascii="IRNazanin" w:hAnsi="IRNazanin" w:eastAsia="IRNazanin"/>
          <w:color w:val="111111"/>
          <w:sz w:val="28"/>
          <w:sz w:val="28"/>
          <w:szCs w:val="28"/>
          <w:rtl w:val="true"/>
          <w:lang w:bidi="fa-IR"/>
        </w:rPr>
        <w:t>نجف اشرف پناه ببرد و در جوار قبر سرور مؤمنان دانشگاه دیگری 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دانشگاه نخست به صورت نهال بود، ولی با گذر زمان، درخت تنومندی گشت و بار بسیاری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هجرت شیخ طوسی، نوعی نشاط علمی در نجف برقرار بود، اما نه در حد شأن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ترجمۀ حسین بن احمد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من اجازۀ روایت آن را داد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دانشگاه نجف اشرف که به وسیلۀ شیخ طوسی بنیانگذاری شد، در این ده قرن مرکز علم و دانش شیعه و محل پرورش مجتهدان، محدثان، مفسّران، فلاسفه و حکما و ادبای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برای آگاهی از سیر علم در این دانشگاه در طول ده قرن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النجف وحاضرها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شیخ جعفر آل محبوبه توانسته است سیمای مناسبی از این دانشگاه ترسیم کند</w:t>
      </w:r>
      <w:r>
        <w:rPr>
          <w:rFonts w:eastAsia="IRNazanin" w:cs="IRNazanin"/>
          <w:color w:val="111111"/>
          <w:sz w:val="28"/>
          <w:szCs w:val="28"/>
          <w:rtl w:val="true"/>
          <w:lang w:bidi="fa-IR"/>
        </w:rPr>
        <w:t>.</w:t>
      </w:r>
    </w:p>
    <w:p>
      <w:pPr>
        <w:pStyle w:val="Heading6"/>
        <w:numPr>
          <w:ilvl w:val="5"/>
          <w:numId w:val="1"/>
        </w:numPr>
        <w:rPr/>
      </w:pPr>
      <w:bookmarkStart w:id="1229" w:name="__RefHeading___Toc5148210_3381743652"/>
      <w:bookmarkStart w:id="1230" w:name="_Toc467"/>
      <w:bookmarkEnd w:id="1229"/>
      <w:r>
        <w:rPr>
          <w:rtl w:val="true"/>
        </w:rPr>
        <w:t>دانشگاه حلّه</w:t>
      </w:r>
      <w:bookmarkEnd w:id="1230"/>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اعصاری که نجف مرکز علم و دانش بود و به سان ستارۀ درخشان در آسمان علم و ادب می‌درخشید، شهر حلّه نیز دارای دانشگاه دیگری برای شیعه بود و توانست در درون خود فقیهان عظیمی را که چشم روزگار، نظیر آنها را کمتر دیده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را نام می‌بریم</w:t>
      </w:r>
      <w:r>
        <w:rPr>
          <w:rFonts w:eastAsia="IRNazanin" w:cs="IRNazanin"/>
          <w:color w:val="111111"/>
          <w:sz w:val="28"/>
          <w:szCs w:val="28"/>
          <w:rtl w:val="true"/>
          <w:lang w:bidi="fa-IR"/>
        </w:rPr>
        <w:t>:</w:t>
      </w:r>
      <w:bookmarkStart w:id="1231" w:name="pg14185_154816"/>
    </w:p>
    <w:p>
      <w:pPr>
        <w:pStyle w:val="Heading6"/>
        <w:numPr>
          <w:ilvl w:val="5"/>
          <w:numId w:val="1"/>
        </w:numPr>
        <w:rPr/>
      </w:pPr>
      <w:bookmarkStart w:id="1232" w:name="__RefHeading___Toc5148212_3381743652"/>
      <w:bookmarkStart w:id="1233" w:name="_Toc468"/>
      <w:bookmarkEnd w:id="1231"/>
      <w:bookmarkEnd w:id="1232"/>
      <w:r>
        <w:rPr>
          <w:rtl w:val="true"/>
        </w:rPr>
        <w:t>محقق حلّی</w:t>
      </w:r>
      <w:bookmarkEnd w:id="1233"/>
    </w:p>
    <w:p>
      <w:pPr>
        <w:pStyle w:val="BookText"/>
        <w:rPr/>
      </w:pPr>
      <w:r>
        <w:rPr>
          <w:rFonts w:ascii="IRNazanin" w:hAnsi="IRNazanin" w:eastAsia="IRNazanin"/>
          <w:color w:val="111111"/>
          <w:sz w:val="28"/>
          <w:sz w:val="28"/>
          <w:szCs w:val="28"/>
          <w:rtl w:val="true"/>
          <w:lang w:bidi="fa-IR"/>
        </w:rPr>
        <w:t>وی نجم الدین ابوالقاسم جعفر بن سعید، از بزرگان فقیهان شیعه است و شاگرد او ابن داوود، وی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علّامه، یگانۀ عصر خود، و در قدرت بیان و استدلال و حاضر جوابی سرآمد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آثار ماندگار او، شرایع الاسلام است که در چهار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کتاب را تلخیص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ولی از نظر استدلال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 نظیر است</w:t>
      </w:r>
      <w:r>
        <w:rPr>
          <w:rFonts w:eastAsia="IRNazanin" w:cs="IRNazanin"/>
          <w:color w:val="111111"/>
          <w:sz w:val="28"/>
          <w:szCs w:val="28"/>
          <w:rtl w:val="true"/>
          <w:lang w:bidi="fa-IR"/>
        </w:rPr>
        <w:t>.</w:t>
      </w:r>
    </w:p>
    <w:p>
      <w:pPr>
        <w:pStyle w:val="Heading6"/>
        <w:numPr>
          <w:ilvl w:val="5"/>
          <w:numId w:val="1"/>
        </w:numPr>
        <w:rPr/>
      </w:pPr>
      <w:bookmarkStart w:id="1234" w:name="__RefHeading___Toc5148214_3381743652"/>
      <w:bookmarkStart w:id="1235" w:name="_Toc469"/>
      <w:bookmarkEnd w:id="1234"/>
      <w:r>
        <w:rPr>
          <w:rtl w:val="true"/>
        </w:rPr>
        <w:t>علّامۀ حلّی</w:t>
      </w:r>
      <w:bookmarkEnd w:id="1235"/>
    </w:p>
    <w:p>
      <w:pPr>
        <w:pStyle w:val="BookText"/>
        <w:rPr/>
      </w:pPr>
      <w:r>
        <w:rPr>
          <w:rFonts w:ascii="IRNazanin" w:hAnsi="IRNazanin" w:eastAsia="IRNazanin"/>
          <w:color w:val="111111"/>
          <w:sz w:val="28"/>
          <w:sz w:val="28"/>
          <w:szCs w:val="28"/>
          <w:rtl w:val="true"/>
          <w:lang w:bidi="fa-IR"/>
        </w:rPr>
        <w:t xml:space="preserve">جمال الدین حسن بن یوسف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فارغ‌التحصیلان مدرسۀ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و اصول را نزد محقق حلی آموخت و فلسفه و ریاضیات را از خواجه نصیرالدین طوسی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اسلام او به نبوغ و تیزهوشی مشهور است، تا جایی که قبل از بلوغ به درجۀ اجتهاد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دارد که بهترین آنها در فقه دو کتاب یاد شده در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شده است و باقیماندۀ آن نیز در دست تحقیق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فی تحقیق المذهب که تا آخر کتاب جهاد است و در چهارده جلد منتشر شده است</w:t>
      </w:r>
      <w:r>
        <w:rPr>
          <w:rFonts w:eastAsia="IRNazanin" w:cs="IRNazanin"/>
          <w:color w:val="111111"/>
          <w:sz w:val="28"/>
          <w:szCs w:val="28"/>
          <w:rtl w:val="true"/>
          <w:lang w:bidi="fa-IR"/>
        </w:rPr>
        <w:t>.</w:t>
      </w:r>
      <w:bookmarkStart w:id="1236" w:name="pg14185_154817"/>
    </w:p>
    <w:p>
      <w:pPr>
        <w:pStyle w:val="Heading6"/>
        <w:numPr>
          <w:ilvl w:val="5"/>
          <w:numId w:val="1"/>
        </w:numPr>
        <w:rPr/>
      </w:pPr>
      <w:bookmarkStart w:id="1237" w:name="__RefHeading___Toc5148216_3381743652"/>
      <w:bookmarkStart w:id="1238" w:name="_Toc470"/>
      <w:bookmarkEnd w:id="1236"/>
      <w:bookmarkEnd w:id="1237"/>
      <w:r>
        <w:rPr>
          <w:rtl w:val="true"/>
        </w:rPr>
        <w:t>فخرالمحققین</w:t>
      </w:r>
      <w:bookmarkEnd w:id="1238"/>
    </w:p>
    <w:p>
      <w:pPr>
        <w:pStyle w:val="BookText"/>
        <w:rPr/>
      </w:pPr>
      <w:r>
        <w:rPr>
          <w:rFonts w:ascii="IRNazanin" w:hAnsi="IRNazanin" w:eastAsia="IRNazanin"/>
          <w:color w:val="111111"/>
          <w:sz w:val="28"/>
          <w:sz w:val="28"/>
          <w:szCs w:val="28"/>
          <w:rtl w:val="true"/>
          <w:lang w:bidi="fa-IR"/>
        </w:rPr>
        <w:t xml:space="preserve">محمد بن حسن بن یوسف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علّامۀ حلّی و تربیت یافتۀ مکتب اوست و علّامه به قدری به این فرزند علاقه‌مند بود که بخشی از کتاب‌های خود را به نام او نوشته و در آخر کتاب قواعد وصیتی برای او نگاشته که برای اهل علم، بسیار آموزنده است و از شاگردان او محمد بن مکی معروف به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دانشگاه حله علاوه بر این شخصیتها جمعی از بزرگان را پرورش داده،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ابن ورام، ابن نما، ابن ابی الفوارس، که همگی از خاک پاک حلّه برخاسته‌اند و آثار آنان تا به امروز نورافشانی می‌کند</w:t>
      </w:r>
      <w:r>
        <w:rPr>
          <w:rFonts w:eastAsia="IRNazanin" w:cs="IRNazanin"/>
          <w:color w:val="111111"/>
          <w:sz w:val="28"/>
          <w:szCs w:val="28"/>
          <w:rtl w:val="true"/>
          <w:lang w:bidi="fa-IR"/>
        </w:rPr>
        <w:t>.</w:t>
      </w:r>
    </w:p>
    <w:p>
      <w:pPr>
        <w:pStyle w:val="Heading6"/>
        <w:numPr>
          <w:ilvl w:val="5"/>
          <w:numId w:val="1"/>
        </w:numPr>
        <w:rPr/>
      </w:pPr>
      <w:bookmarkStart w:id="1239" w:name="__RefHeading___Toc5148218_3381743652"/>
      <w:bookmarkStart w:id="1240" w:name="_Toc471"/>
      <w:bookmarkEnd w:id="1239"/>
      <w:r>
        <w:rPr>
          <w:rtl w:val="true"/>
        </w:rPr>
        <w:t>جامع أزهر</w:t>
      </w:r>
      <w:bookmarkEnd w:id="1240"/>
    </w:p>
    <w:p>
      <w:pPr>
        <w:pStyle w:val="BookText"/>
        <w:rPr/>
      </w:pPr>
      <w:r>
        <w:rPr>
          <w:rFonts w:ascii="IRNazanin" w:hAnsi="IRNazanin" w:eastAsia="IRNazanin"/>
          <w:color w:val="111111"/>
          <w:sz w:val="28"/>
          <w:sz w:val="28"/>
          <w:szCs w:val="28"/>
          <w:rtl w:val="true"/>
          <w:lang w:bidi="fa-IR"/>
        </w:rPr>
        <w:t>دولت فاطمی مصر که در قرن دوم پی‌ریزی شد، شعاع قدرت خود را از غرب تا اقیانوس اطلس و از شرق تا دریای سرخ گسترده بود و پیوسته بین دولت فاطمی در شمال آفریقا با دولت عباسیان در بغداد رقابت برقرار بود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المعز لدین‌اللّه فاطمی یکی از خلفای آنان مردی دانشمند و علاقه‌مند به علوم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اثر آگاهی و نبوغ ذاتی قاهره را مرکز حکومت خود ساخت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کرد و در رواقهای مختلف آن، حلقات درس منعقد می‌شد و بر نشر مذهب شیعه در میان مردم اصرار می‌ورزید و در زمان او در تمام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 از پوشیدن لباس سیاه که شعار عباسیان بود،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وبالاخص مصریان در فرهنگ و پیشرفت‌های علمی و صنعتی خود، مرهون دولت فاطمی هستند و در سایۀ</w:t>
      </w:r>
      <w:bookmarkStart w:id="1241" w:name="pg14185_154818"/>
    </w:p>
    <w:p>
      <w:pPr>
        <w:pStyle w:val="BookText"/>
        <w:rPr/>
      </w:pPr>
      <w:bookmarkEnd w:id="1241"/>
      <w:r>
        <w:rPr>
          <w:rFonts w:ascii="IRNazanin" w:hAnsi="IRNazanin" w:eastAsia="IRNazanin"/>
          <w:color w:val="111111"/>
          <w:sz w:val="28"/>
          <w:sz w:val="28"/>
          <w:szCs w:val="28"/>
          <w:rtl w:val="true"/>
          <w:lang w:bidi="fa-IR"/>
        </w:rPr>
        <w:t>همّت آنان است که جامع ازهر تا به امروز می‌درخشد، و روز به روز بر اعتبار آن افزوده می‌شود و این دانشگاه از بدو تأسیس خود تا دو قرن، شیعه بوده و بعداً بر اثر سلطۀ صلاح الدین از آن حالت به درآمد و اگرکسی بخواهد از خدمات علمی آنان آگاه شود، باید تاریخ فاطمیان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مختصری از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مختصر تاریخ العرب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فاطمی پیوسته از پیشرفت علمی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فاطمیان، دانشکده‌ها و کتابخانه‌های عمومی و دارالحکمه برپا گشت و بسیاری از کتابها در علوم و فنون و آلات و ادوات نجومی به آنجا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آنهااساتیدی را معین کرد و تحصیل در آنجا رایگان بود و همۀ لوازم تحصیلی را به رایگان در اختیار دانشجویان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فاطمی مجالس مناظره را در بسیاری از علوم به سان ریاضیات و منطق و فقه و طب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اساتید این مدارس با لباس خاصی به حضور خلیفه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هر سال مبلغ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برای این دانشکده‌ها صرف می‌کرد وحتی اساتیدی را از قارّۀ آسیا و اسپانیا دعوت می‌کرد تا در دارالحکمه سخنرانی کنند و از این طریق بر رونق آن افزوده می‌شد</w:t>
      </w:r>
      <w:r>
        <w:rPr>
          <w:rFonts w:eastAsia="IRNazanin" w:cs="IRNazanin"/>
          <w:color w:val="111111"/>
          <w:sz w:val="28"/>
          <w:szCs w:val="28"/>
          <w:rtl w:val="true"/>
          <w:lang w:bidi="fa-IR"/>
        </w:rPr>
        <w:t>.</w:t>
      </w:r>
    </w:p>
    <w:p>
      <w:pPr>
        <w:pStyle w:val="Heading6"/>
        <w:numPr>
          <w:ilvl w:val="5"/>
          <w:numId w:val="1"/>
        </w:numPr>
        <w:rPr/>
      </w:pPr>
      <w:bookmarkStart w:id="1242" w:name="__RefHeading___Toc5148220_3381743652"/>
      <w:bookmarkStart w:id="1243" w:name="_Toc472"/>
      <w:bookmarkEnd w:id="1242"/>
      <w:r>
        <w:rPr>
          <w:rtl w:val="true"/>
        </w:rPr>
        <w:t>مراکز علمی شیعه در شام</w:t>
      </w:r>
      <w:bookmarkEnd w:id="124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پیوسته در دوران امویان، زیر نفوذ آنان قرار داشت، آنگاه که با روی کار آمدن عباسیان، رژیم آنان سرنگون شد ودولت آل بویه در عراق و دولت حمدانی در موصل وحلب روی کار آمد، در این دوره شیعه توانست مراکز علمی</w:t>
      </w:r>
      <w:bookmarkStart w:id="1244" w:name="pg14185_154819"/>
    </w:p>
    <w:p>
      <w:pPr>
        <w:pStyle w:val="BookText"/>
        <w:rPr/>
      </w:pPr>
      <w:bookmarkEnd w:id="1244"/>
      <w:r>
        <w:rPr>
          <w:rFonts w:ascii="IRNazanin" w:hAnsi="IRNazanin" w:eastAsia="IRNazanin"/>
          <w:color w:val="111111"/>
          <w:sz w:val="28"/>
          <w:sz w:val="28"/>
          <w:szCs w:val="28"/>
          <w:rtl w:val="true"/>
          <w:lang w:bidi="fa-IR"/>
        </w:rPr>
        <w:t>را در جبل عامل و حلب تأسیس و گروهی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یافتگان مرکز علمی حلب، خاندان ابن زهره هستند که آثار علمی و فقهی چندی از خود به یادگار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جبل عامل، نیز به تناوب در حالتهای قوه و ضعف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قدرت، نشاط علمی را از سر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ضربه بر آن وارد شد و در گذشته در این باره سخن گفتیم</w:t>
      </w:r>
      <w:r>
        <w:rPr>
          <w:rFonts w:eastAsia="IRNazanin" w:cs="IRNazanin"/>
          <w:color w:val="111111"/>
          <w:sz w:val="28"/>
          <w:szCs w:val="28"/>
          <w:rtl w:val="true"/>
          <w:lang w:bidi="fa-IR"/>
        </w:rPr>
        <w:t>.</w:t>
      </w:r>
    </w:p>
    <w:p>
      <w:pPr>
        <w:pStyle w:val="Heading6"/>
        <w:numPr>
          <w:ilvl w:val="5"/>
          <w:numId w:val="1"/>
        </w:numPr>
        <w:rPr/>
      </w:pPr>
      <w:bookmarkStart w:id="1245" w:name="__RefHeading___Toc5148222_3381743652"/>
      <w:bookmarkStart w:id="1246" w:name="_Toc473"/>
      <w:bookmarkEnd w:id="1245"/>
      <w:r>
        <w:rPr>
          <w:rtl w:val="true"/>
        </w:rPr>
        <w:t>مراکز علمی دیگر شیعه</w:t>
      </w:r>
      <w:bookmarkEnd w:id="1246"/>
    </w:p>
    <w:p>
      <w:pPr>
        <w:pStyle w:val="BookText"/>
        <w:rPr/>
      </w:pPr>
      <w:r>
        <w:rPr>
          <w:rFonts w:ascii="IRNazanin" w:hAnsi="IRNazanin" w:eastAsia="IRNazanin"/>
          <w:color w:val="111111"/>
          <w:sz w:val="28"/>
          <w:sz w:val="28"/>
          <w:szCs w:val="28"/>
          <w:rtl w:val="true"/>
          <w:lang w:bidi="fa-IR"/>
        </w:rPr>
        <w:t>مراکز علمی شیعه، منحصر به آنچه گفتیم نبود، بلکه در بسیاری از نقاط جهان مانند افغانستان، پاکستان، هند، به ویژه در شهرهای هرات ولکهنو و بمبئی مراکز علمی فراونی پدید آمد، بلکه نشاط علمی شیعه تا جنوب شرق آسیا مانند مالزی و تایلند و اندونزی کشید شده و علاقمندان می‌توانند با خواندن کتابهایی پیرامون این کشورها و یمن و عمان، اطلاعات خوبی در این باره به دست آورند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سالی که دولت صفوی در ایران روی کار آمد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شهرهای ایران، مراکز علمی تأسیس شد و از میان آنان می‌توان به شهرهایی مانند اصفهان و تهران و خراسان و تبریز، قزوین و زنجان و شیراز و اهواز اشاره کرد و اخیراً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مرکز علمی به وسیلۀ بزرگ مرد عصر خویش مرحوم آیة اللّه حاج شیخ عبدالکریم یزدی حائری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تأسیس شد و توانست از اکثر نقاط کشور بلکه خارج آن، دانشجو بپذیرد و در این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عمر آن می‌گذرد، صدها مجتهد و اصولی و مفسر و محدث تربیت کرده و هم اکنون متجاوز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از ملیتهای مختلف در آن مشغول تحصیلند و پس از انقلاب اسلامی به وسیلۀ حضرت امام خمینی بر رونق آن</w:t>
      </w:r>
      <w:bookmarkStart w:id="1247" w:name="pg14185_154820"/>
    </w:p>
    <w:p>
      <w:pPr>
        <w:pStyle w:val="BookText"/>
        <w:rPr/>
      </w:pPr>
      <w:bookmarkEnd w:id="1247"/>
      <w:r>
        <w:rPr>
          <w:rFonts w:ascii="IRNazanin" w:hAnsi="IRNazanin" w:eastAsia="IRNazanin"/>
          <w:color w:val="111111"/>
          <w:sz w:val="28"/>
          <w:sz w:val="28"/>
          <w:szCs w:val="28"/>
          <w:rtl w:val="true"/>
          <w:lang w:bidi="fa-IR"/>
        </w:rPr>
        <w:t>افزوده شد و هم اکنون دانشگاه بی نظیر شیعه در جهان امروز است</w:t>
      </w:r>
      <w:r>
        <w:rPr>
          <w:rFonts w:eastAsia="IRNazanin" w:cs="IRNazanin"/>
          <w:color w:val="111111"/>
          <w:sz w:val="28"/>
          <w:szCs w:val="28"/>
          <w:rtl w:val="true"/>
          <w:lang w:bidi="fa-IR"/>
        </w:rPr>
        <w:t>.</w:t>
      </w:r>
    </w:p>
    <w:p>
      <w:pPr>
        <w:pStyle w:val="Heading5"/>
        <w:numPr>
          <w:ilvl w:val="4"/>
          <w:numId w:val="1"/>
        </w:numPr>
        <w:rPr/>
      </w:pPr>
      <w:bookmarkStart w:id="1248" w:name="__RefHeading___Toc5148224_3381743652"/>
      <w:bookmarkStart w:id="1249" w:name="_Toc474"/>
      <w:bookmarkEnd w:id="1248"/>
      <w:r>
        <w:rPr>
          <w:rtl w:val="true"/>
        </w:rPr>
        <w:t>آمار شیعه</w:t>
      </w:r>
      <w:bookmarkEnd w:id="124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مراکز آماری در اختیار دشمنان اسلام و بالاخص صهیونیستهاست، نمی‌توان به آمارهای منتشر شده دربارۀ فرق اسلامی اعتماد کرد و آمار رسمی از شیعه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می‌توان گفت این است که شیعه به طور مطلق که حتی زیدی و اسماعیلی را دربرمی‌گیرد مسلمانان را تشکیل می‌دهد و بیشترین آنها شیعۀ امامیه است و از خداوند متعال خواهانیم که این مرکز علمی و دیگر مراکز را از شر دشمنان، حفظ کند</w:t>
      </w:r>
      <w:r>
        <w:rPr>
          <w:rFonts w:eastAsia="IRNazanin" w:cs="IRNazanin"/>
          <w:color w:val="111111"/>
          <w:sz w:val="28"/>
          <w:szCs w:val="28"/>
          <w:rtl w:val="true"/>
          <w:lang w:bidi="fa-IR"/>
        </w:rPr>
        <w:t>.</w:t>
      </w:r>
      <w:bookmarkStart w:id="1250" w:name="pg14185_154821"/>
    </w:p>
    <w:p>
      <w:pPr>
        <w:pStyle w:val="Heading4"/>
        <w:numPr>
          <w:ilvl w:val="3"/>
          <w:numId w:val="1"/>
        </w:numPr>
        <w:rPr/>
      </w:pPr>
      <w:bookmarkStart w:id="1251" w:name="__RefHeading___Toc5148226_3381743652"/>
      <w:bookmarkStart w:id="1252" w:name="_Toc475"/>
      <w:bookmarkEnd w:id="1250"/>
      <w:bookmarkEnd w:id="1251"/>
      <w:r>
        <w:rPr/>
        <w:t>13</w:t>
      </w:r>
      <w:r>
        <w:rPr>
          <w:rtl w:val="true"/>
        </w:rPr>
        <w:t xml:space="preserve"> </w:t>
      </w:r>
      <w:r>
        <w:rPr>
          <w:rtl w:val="true"/>
        </w:rPr>
        <w:t>منابع و مصادر کلامی و فقهی شیعه</w:t>
      </w:r>
      <w:bookmarkEnd w:id="1252"/>
    </w:p>
    <w:p>
      <w:pPr>
        <w:pStyle w:val="BookText"/>
        <w:rPr/>
      </w:pPr>
      <w:r>
        <w:rPr>
          <w:rFonts w:ascii="IRNazanin" w:hAnsi="IRNazanin" w:eastAsia="IRNazanin"/>
          <w:color w:val="111111"/>
          <w:sz w:val="28"/>
          <w:sz w:val="28"/>
          <w:szCs w:val="28"/>
          <w:rtl w:val="true"/>
          <w:lang w:bidi="fa-IR"/>
        </w:rPr>
        <w:t>شیعه به سان دیگر مسلمانان، قرآن مجید و سنّت نبوی را که از طریق صحیح نقل شده باشد، عقاید و احکام الهی را از آن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این دو مصدر تکیه می‌کند، بلکه احادیثی که امامان معصوم علیهم السلام، از پیامبر گرامی نقل کرده‌اند نیز نزد شیعه از اعتبار بالایی برخوردار است، زیرا آنان خزانه‌داران علوم نبوی بوده و به صورت غیرعادی این علوم را از جد مبارکشان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فردی پیامبر نباشد اما از عالم غیب تعلیمی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مصاحب موسی که معمولاً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مسأله از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دربارۀ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رَحْمَةً مِنْ عِنْدِنا وَ عَلَّمْناهُ مِنْ لَدُنّا عِلْماً</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رحمتی به او دادیم و از نزد خود دانشی به او آموختیم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پیامبر نبود اما از دانش والایی برخوردار بوده به گونه‌ای که پیامبر اوالعزمی چون موسی به دانش او نیازمند بوده و به امر الهی باید پیش او برود و نزد او تواضع کند تا از دانش او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دانش امامان معصوم که خلفای پیامبر و هم سنگ قرآن هستند، از این گونه نباشد؟</w:t>
      </w:r>
    </w:p>
    <w:p>
      <w:pPr>
        <w:pStyle w:val="BookText"/>
        <w:rPr/>
      </w:pPr>
      <w:r>
        <w:rPr>
          <w:rFonts w:ascii="IRNazanin" w:hAnsi="IRNazanin" w:eastAsia="IRNazanin"/>
          <w:color w:val="111111"/>
          <w:sz w:val="28"/>
          <w:sz w:val="28"/>
          <w:szCs w:val="28"/>
          <w:rtl w:val="true"/>
          <w:lang w:bidi="fa-IR"/>
        </w:rPr>
        <w:t>بنابراین، عالمان و فقیهان و متکلمان امامیه، از چهار نوع علم بهره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ویژه معصومان که بیانگر سنت پیامبر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مسأله‌ای مورد اتفاق عالمان اسلام و یا خصوص شیعه باشد، آن نیز حجت است، زیرا کاشف از آن است که مدرکی در کار بوده که آنها بدان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قرآن، مطلقات و عمومات و مجملاتی دارد که هر کدام از اینها به بیان جداگانه‌ای نیازمندند، یعنی قید مطلق و تخصیص عام و تبیین مجمل، یکی از وظایف پیامبر صلی الله علیه و آله بود، از آن‌جا که عمر گرامی پیامبر، به این کار مهم وفا نکرد، این وظیفه را بر دوش خاندان رسالت علیهم السلام و اهل بیت خود نهاده است که قیود مطلقات، و مخصص‌های عمومات و مبیّن‌های مجملات را در اختیار امّت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با هر خبری نمی‌توان در اطلاقات و عمومات و مجملات قرآن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حدّی برسد که از حجیّت بالایی برخوردار باشد که تفصیل آن در علم اصول بیان شده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در طول مدت حضور خود در جامعه، فقیهان و متکلمانی تربیت کرده‌اند و آنها نیز کلمات و آموزه‌های آنان را در جوامعی گرد آورده و در</w:t>
      </w:r>
    </w:p>
    <w:p>
      <w:pPr>
        <w:pStyle w:val="BookText"/>
        <w:rPr/>
      </w:pPr>
      <w:r>
        <w:rPr>
          <w:rFonts w:ascii="IRNazanin" w:hAnsi="IRNazanin" w:eastAsia="IRNazanin"/>
          <w:color w:val="111111"/>
          <w:sz w:val="28"/>
          <w:sz w:val="28"/>
          <w:szCs w:val="28"/>
          <w:rtl w:val="true"/>
          <w:lang w:bidi="fa-IR"/>
        </w:rPr>
        <w:t>اختیار آیندگان قرار داده‌اند، از مهمترین آثار آنان می‌توان کتابهای زیر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اربعمائه، نگارش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امام باقر و صادق و کاظم و حضرت رضا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نگارش احمد بن محمد بن خالد برقی، متوفای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نگارش احمد بن محمد بن ابی نصر بزنطی، متوفای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نوادرالحکمة، نگارش محمد بن احمد بن یحیی بن عمران اشعری، متوفای حدود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کتابهایی که در آنها بخش اعظم احادیث اهل بیت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طبقه بگذریم نوبت طبقۀ دوم می‌آید که کتابهای آنها جوامع ثانوی محسوب می‌شوند و آنها توانستند محتوای جوامع اولیه را با ترتیب اثر و تنظیم بهتر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مؤلف کتاب کافی،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ضمن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 آن حدود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کتاب کافی از نظر تعداد، فزونتر از مجموع روایات صحاح شش‌گانۀ اهل سنت است و شمار کتابهای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شمارۀ </w:t>
      </w:r>
      <w:r>
        <w:rPr>
          <w:rFonts w:eastAsia="IRNazanin" w:cs="IRNazanin"/>
          <w:color w:val="111111"/>
          <w:sz w:val="28"/>
          <w:szCs w:val="28"/>
          <w:lang w:bidi="fa-IR"/>
        </w:rPr>
        <w:t>1027</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نگارش محدث بحرانی،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جامع را در طبقۀ دوم پدید آورد و شمار احادیث آن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 احادیث تهذیب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احادیث استبصار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گفته شد دومین جوامع حدیثی شیعه است که در قرنهای چهارم و پنجم به رشته تحریر درآمده است، ولی در این میان یک رشته جوامع داریم که بعد از قرن دهم به نگارش درآمده که برخی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الشیعه، نگارش محمد بن حسن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اخیراً در سی جلد به بهترین وضع تحقیق و چاپ شده است و قبلاً نیز چاپهای متعددی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 الأصول والفروع والسنن والاحکام، نگارش محمد بن مرتضی معروف به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اخیراً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چاپ رسیده و قبلاً نیز چاپهای متعددی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نگارش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چاپ شده و گسترده‌ترین جوامع حدیثی شیعه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گستره در قرن یازدهم نگارش یافته و به حق، عظیم‌ترین خدمت</w:t>
      </w:r>
    </w:p>
    <w:p>
      <w:pPr>
        <w:pStyle w:val="BookText"/>
        <w:rPr/>
      </w:pPr>
      <w:r>
        <w:rPr>
          <w:rFonts w:ascii="IRNazanin" w:hAnsi="IRNazanin" w:eastAsia="IRNazanin"/>
          <w:color w:val="111111"/>
          <w:sz w:val="28"/>
          <w:sz w:val="28"/>
          <w:szCs w:val="28"/>
          <w:rtl w:val="true"/>
          <w:lang w:bidi="fa-IR"/>
        </w:rPr>
        <w:t>را به حدیث شیعه کرده‌اند، ولی جوامع نگارش در قرن چهاردهم به اوج خود رسیده،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محدث 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احادیثی را که شیخ حر عاملی در کتاب وسائل الشیعه موفق به گردآوری آنها نشده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کلیه کتابهای حدیثی بی نیاز از تحقیق و بررسی سند ومضمون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که زیر نظر مرجع بزرگ مرحوم آیة‌اللّه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فزون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احکام و فروع گردآوری شده و یکی از کتابهای ارزندۀ حدیثی شیعه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گرامی آنچه در این جلد از نظر شما گذشت تاریخ گذشته و حال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از ریشۀ تشیع و آرا و عقاید و زندگی امامان این مذهب آگاه شدیم، هم چنان که با کشورها و دولتها و آمار این گروه آشنا گشتیم و همچنین از دانشگاهها و حوزه‌های آنان نامی به میان آمد، شیعه یک جمعیت گمنام و سرّی و زیرزمینی نیست، بلکه در غالب کشورها حضور دارند و همگان خدمتگزار اسلام و مسلمین بوده و انسانهای وارسته‌اند، و در حد توان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با آرا و افکار خود به تمدن اسلامی خدمت کرده‌اند</w:t>
      </w:r>
      <w:r>
        <w:rPr>
          <w:rFonts w:eastAsia="IRNazanin" w:cs="IRNazanin"/>
          <w:color w:val="111111"/>
          <w:sz w:val="28"/>
          <w:szCs w:val="28"/>
          <w:rtl w:val="true"/>
          <w:lang w:bidi="fa-IR"/>
        </w:rPr>
        <w:t>.</w:t>
      </w:r>
      <w:bookmarkStart w:id="1253" w:name="pg14185_154826"/>
    </w:p>
    <w:p>
      <w:pPr>
        <w:pStyle w:val="Heading4"/>
        <w:numPr>
          <w:ilvl w:val="3"/>
          <w:numId w:val="1"/>
        </w:numPr>
        <w:rPr/>
      </w:pPr>
      <w:bookmarkStart w:id="1254" w:name="__RefHeading___Toc5148228_3381743652"/>
      <w:bookmarkStart w:id="1255" w:name="_Toc476"/>
      <w:bookmarkEnd w:id="1253"/>
      <w:bookmarkEnd w:id="1254"/>
      <w:r>
        <w:rPr>
          <w:rtl w:val="true"/>
        </w:rPr>
        <w:t xml:space="preserve">بخش پایانی تذکراتی </w:t>
      </w:r>
      <w:r>
        <w:rPr>
          <w:rtl w:val="true"/>
        </w:rPr>
        <w:t>«</w:t>
      </w:r>
      <w:r>
        <w:rPr>
          <w:rtl w:val="true"/>
        </w:rPr>
        <w:t>روش شناسانه</w:t>
      </w:r>
      <w:r>
        <w:rPr>
          <w:rtl w:val="true"/>
        </w:rPr>
        <w:t xml:space="preserve">» </w:t>
      </w:r>
      <w:r>
        <w:rPr>
          <w:rtl w:val="true"/>
        </w:rPr>
        <w:t>به نویسندگان در زمینۀ تاریخ و عقاید شیعه</w:t>
      </w:r>
      <w:bookmarkEnd w:id="1255"/>
    </w:p>
    <w:p>
      <w:pPr>
        <w:pStyle w:val="BookText"/>
        <w:rPr/>
      </w:pPr>
      <w:r>
        <w:rPr>
          <w:rFonts w:ascii="IRNazanin" w:hAnsi="IRNazanin" w:eastAsia="IRNazanin"/>
          <w:color w:val="111111"/>
          <w:sz w:val="28"/>
          <w:sz w:val="28"/>
          <w:szCs w:val="28"/>
          <w:rtl w:val="true"/>
          <w:lang w:bidi="fa-IR"/>
        </w:rPr>
        <w:t>آنچه در صفحات پیشین گذشت، واقع مذهب شیعه و حقیقت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نویسندگان غیر شیعه که می‌خواهند دربارۀ تشیع چیزی بنویسند سفارش‌هایی داریم که برخی از آنها در فصل‌های پیشین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زاییدۀ سیاست‌های مقطعی و زودگذر که بعد از پیامبر اکرم صلی الله علیه و آله پیش آمده باشد نیست، بلکه آن همان اسلام راستین در عقیده و شریعت است و کوچکترین تفاوتی با اسلام ندارد، تو گویی تشیع و اسلام به سان یک سکه دو رو است که یک رویه اسلام وروی دیگر تشیع است، و واقعیت آن جز اسلام، آن هم در چارچوب پیروی از اهل‌بیت علیهم السلام در عقاید و احکام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مکتب تشیع سلسله مسائلی هست که در نظر اهل سنت، مسائلی نوظهور و غیر صحیح به نظر می‌آید، مانند قول به بدا و عصمت امام و</w:t>
      </w:r>
    </w:p>
    <w:p>
      <w:pPr>
        <w:pStyle w:val="BookText"/>
        <w:rPr/>
      </w:pPr>
      <w:r>
        <w:rPr>
          <w:rFonts w:ascii="IRNazanin" w:hAnsi="IRNazanin" w:eastAsia="IRNazanin"/>
          <w:color w:val="111111"/>
          <w:sz w:val="28"/>
          <w:sz w:val="28"/>
          <w:szCs w:val="28"/>
          <w:rtl w:val="true"/>
          <w:lang w:bidi="fa-IR"/>
        </w:rPr>
        <w:t>ولادت حضرت مهدی عجّل اللّه تعالی فرجه الشریف و حیات بیش از هزار سالۀ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بدون پیش داوری به دلایل شیعه در این مسائل بنگرند، خواهند دید که آنچه آنها در این مورد می‌گویند جدا از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و سنت، آن را تأیید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شیعه و خود شیعه از گروه‌های منقرض نیست که در زیرزمین‌ها و انبوه خاکها خود و افکارشان دفن شده باشند بلکه یک مذهب زنده و دارای پیروان بی‌شمار و دانشگاهها و کتابخانه‌های عظیمی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دربارۀ این گروه کتابی بنویسد باید با علمای این مذهب تماس بگیرد و با راهنمایی آنان دست به قلم بزند و هرگز از کتابهای خاورشناسان مغرض نباید بهره بگیرد، زیرا که آنان هدفی جز تخریب چهرۀ اسلام ندارند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میان هر طایفه‌ای از طوایف اسلامی انسانهای تندرو وجود دارند که حق و باطل را به هم آمیخته و مکتب را به صورتی نامطلوب، تفسیر می‌کنند، بنابراین، نباید کتابها و افکار آنها ملاک قضاوت و داوری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می‌بینیم بسیاری از نویسندگان معاصر، شیعه را متهم به تحریف قرآن می‌کنند و در این مورد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تکیه می‌کنند در حالی که این کتاب جز گردآوری حدیثهای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مهمی از آنها از کتب اهل سنت اخذ شده چیزی نیست و بر فرض وجود این روایات، باید بدانند که تمام علمای شیعه به نقد این کتاب پرداخته و آن را از اعتبار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کتاب، دلیل بر عقیدۀ شیعه باشد در میان اهل سنت، فردی آن هم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تحریف قرآن نوشته است، هر چند علمای ازهر آن را مصادره</w:t>
      </w:r>
    </w:p>
    <w:p>
      <w:pPr>
        <w:pStyle w:val="BookText"/>
        <w:rPr/>
      </w:pPr>
      <w:r>
        <w:rPr>
          <w:rFonts w:ascii="IRNazanin" w:hAnsi="IRNazanin" w:eastAsia="IRNazanin"/>
          <w:color w:val="111111"/>
          <w:sz w:val="28"/>
          <w:sz w:val="28"/>
          <w:szCs w:val="28"/>
          <w:rtl w:val="true"/>
          <w:lang w:bidi="fa-IR"/>
        </w:rPr>
        <w:t>کرده‌اند ولی نسخه‌های آن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اصولاً همۀ فرق اسلامی را از این تهمت تبرئه کرده و آن را فتنه جاهلان و دشمنان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عقاید واقعی شیعه با رجوع به کتابهای عقیدتی و کلامی صورت می‌پذیرد و هرگز نمی‌توان عقاید شیعه را از کتابهای حدیثی به دست آورد، زیرا در کتابهای حدیث، احادیث صحیح و ضعیف، مشهور و شاذ و محکم و متشابه، وجود دارد و نمی‌توان به روایتی حتی در متقن‌ترین کتب حدیثی شیعه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بودن کتاب، و موثق بودن مؤلف، دلیل بر صحت تک تک روایات یک کتاب نیست، متأسفانه این اصل مورد غفلت نویسندگان ملل و نحل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نویسندگان ملل و نحل توجه کنند جوامع حدیثی شیعه با صحاح اهل سنت، تفاوت روشنی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کلیۀ احادیث بخاری و مسلم را صحیح می‌دانند، هر چند دربارۀ روایات سنن چهارگانه اظهار نظر کرده و برخی را تضعیف می‌کنند، ولی شیعه، هیچ کتابی را به جزء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که از آغاز تا پایان عین حق و واقع باشد، نمی‌داند، بنابراین وجود روایت مثلاً در کافی کلینی دلیل بر عقیده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عقاید و احکام فرق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امر نخست این است که انسان بدانها دل ببندد و اذعان و یقین پیدا کند به گونه‌ای که کوچکترین احتمال خلاف در آنها ندهد، ولی در احکام، هدف، عمل به مضمون روایت است هر چند یقین به صحت آنها نداشته باشد، ولی چون حجت بر آنها اقامه شده طبعاً به آن عمل می‌کند، بنابراین خبر واحد در زمینۀ عقیده هیچ ارزش و</w:t>
      </w:r>
    </w:p>
    <w:p>
      <w:pPr>
        <w:pStyle w:val="BookText"/>
        <w:rPr/>
      </w:pPr>
      <w:r>
        <w:rPr>
          <w:rFonts w:ascii="IRNazanin" w:hAnsi="IRNazanin" w:eastAsia="IRNazanin"/>
          <w:color w:val="111111"/>
          <w:sz w:val="28"/>
          <w:sz w:val="28"/>
          <w:szCs w:val="28"/>
          <w:rtl w:val="true"/>
          <w:lang w:bidi="fa-IR"/>
        </w:rPr>
        <w:t>اعتباری ندارد، زیرا هرگز مفید یقین نبوده و نمی‌توان صد درصد آن را عین واقع دانست و با وجود احتمال اشتباه و کذب نمی‌توان به آن دل بست، بنابراین باید عقاید را از کتاب الهی و روایات متواتر و داوری‌های واضح و روشن عقل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یادآور شدیم که تقیه یکی از اصول اسلام است، ولی متأسفانه این اصل، مایۀ اشتباه شده و آن این که گفته می‌شد که به کتابهای علمای شیعه نمی‌توان اعتماد کرد، زیرا احتمال دارد آنان مسائلی را به صورت تقیه مطرح کرده باشند و عقیدۀ واقعی آنها غیر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نویسندۀ پاکستانی، احسان الهی ظهیر تکرار می‌کند و حاکی از آن است که اصل تقیه برای آنان درست تبیین نشده است، زیرا تقیه یک امر شخصی در واقعۀ خاصی که جان و مال انسانی به خطر بیفتد مطرح می‌شود، و در آنجا ناچار است بر وفق مراد مخالف عمل کند ولی هرگز یک اصل کلی به آن معنا نیست که عالمان شیعه کتابی را بر اصول تقیه بنویسند، تا جان و مال آنها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نویسندگان اطمینان می‌دهم بعد از عصر رسول خدا تا به امروز، هیچ دانشمند شیعی کتابی را بر اساس تقیه ننوشته و آنچه که به عنوان کتب کلامی و عقیدتی نگارش یافته و منتشر شده همگی عین عقیدۀ واقعی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صحیح بخاری و مسلم را صحیح‌ترین کتاب پس از قرآن مجید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یاری خدا، در فرصتی دیگر یک رشته احادیث را از این صحیح‌ترین کتابها نقل می‌کنم و داوری دربارۀ آنها را به عهدۀ خوانندۀ گرامی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یکی از علمای بزرگ جامع ازهر، صاحب کتابهای ارزشمند دربارۀ علّت گسترش مذهب امامیه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سبب انتشار مذهب امامی در میان مسلمانان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در این مذهب باز بوده و هرگز معتقد به انسداد آن نیستند و این سبب شده که آنان، کلیه مشکلات اجتماعی و اقتصادی و روانی را از نزدیک بررسی کنند و مطابق اصول اسلامی، دربارۀ آن فتوا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اقوال در فقه شیعه به گونه‌ای که به مجتهد، اجازۀ اظهار نظر می‌دهد، تا زمانی که مجتهد از روش درست اجتهاد، دور نشود و هدفش رسیدن به واقع یعنی حکم شرع باشد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امامی و مذهب جعفری در اقلیمهای مختلف به چشم می‌خورد یعنی در میان ملتهای گوناگون از شرق جهان یعنی چین گرفته تا دریای تاریکی‌های اروپا و اطرف آن، تو گویی این مذهب مانند نهر آبی است که در سرزمین‌های مختلف به جریان افتاده، و در هر منطقه به همان رنگ درآمده بی آن که شیرینی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فقیهان شیعه و کسانی که به حق در صدد حلّ مشکلاتند، خدا به این مذهب، علمایی را ارزانی داشته که پیوسته در فکر حل مشکلات هستند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ابوزهره، الشیعة والتشیع،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الامام الصادق، نگارش اسد حیدر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غوغاسالاران، شیعه را متهم به قول به تحریف کتاب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آنها مصحف فاطمه را دارند تو گویی این مصحف با مصحف موجود در میان مسلمانان اختلاف عمیقی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غوغاگران نه تاریخ شیعه را خوانده و نه از سخنان امامان معصوم دربارۀ مصحف فاطمه اطلاعی دارند و نه اصلاً از معنی لغوی کلمۀ مصحف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کرده که مصحف به معنی قرآن است، در حالی که مصحف به معنی برگهای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برگهایی چند است که پیامبر گرامی بر دخترش فاطمه املا کرده و همسرش علی آنها را نوشته است و سپس در یک دفتر به نام مصحف فاطمه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مصحف فاطمه، دربارۀ حوادث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مصحف 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فیه حرف من القرآن ولکنه املاء من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حرف از قرآن در آن نیست، بلکه روایاتی است که خود پیامبر صلی الله علیه و آله آنها را املا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از فقیهان مدینه دربارۀ زکات چیزی سؤال کرد و جز امام صادق علیه السلام کسی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خواستند که مدرک این حکم را بگوید،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فاطمة</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از مصحف فاطمه به لفظ کتاب تعبیر می‌کند تا مایۀ اشتباه نباشد، اگر واقعاً غرض تهمت زنان، درک واقع باشد، حقیقت همان است که گفته شد و اگر کلمۀ مصحف دستاویز است، پس باید اهل سنت را متهم کرد که آنان نیز مصحفی به نام مصحف عایشه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دختر ابی یونس نقل کرد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حالی که هشتاد ساله بود در مصحف عایشه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وملائکته یصلّون علی النبی یا ایّها الذین آمنوا صلّوا علیه وسلّموا تسلیماً وعلی الذین یصلّون فی الصفوف الأُولی</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برگها از نظر خوانندگان گذشت، تبیین ریشۀ شیعه و اصول و فروع آن و خدمات ارزندۀ شیعیان به تمدن اسلامی است و ما وظیفۀ خود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خواننده است که بدون پیشداوری یک بار دیگر این کتاب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خواهانیم به جامعۀ اسلامی، وحدت کلمه را ارزانی دارد، هم چنان که کلمۀ توحید را ارزانی داشته است و او بهترین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درود ما بر پیامبر گرامی و خاندان پاک و مطهرش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للّه‌ربّ العالمین</w:t>
      </w:r>
    </w:p>
    <w:p>
      <w:pPr>
        <w:pStyle w:val="BookText"/>
        <w:rPr/>
      </w:pPr>
      <w:r>
        <w:rPr>
          <w:rFonts w:ascii="IRNazanin" w:hAnsi="IRNazanin" w:eastAsia="IRNazanin"/>
          <w:color w:val="111111"/>
          <w:sz w:val="28"/>
          <w:sz w:val="28"/>
          <w:szCs w:val="28"/>
          <w:rtl w:val="true"/>
          <w:lang w:bidi="fa-IR"/>
        </w:rPr>
        <w:t>قم مؤسسۀ امام صادق علیه السلام</w:t>
      </w:r>
    </w:p>
    <w:p>
      <w:pPr>
        <w:pStyle w:val="BookText"/>
        <w:rPr/>
      </w:pPr>
      <w:r>
        <w:rPr>
          <w:rFonts w:ascii="IRNazanin" w:hAnsi="IRNazanin" w:eastAsia="IRNazanin"/>
          <w:color w:val="111111"/>
          <w:sz w:val="28"/>
          <w:sz w:val="28"/>
          <w:szCs w:val="28"/>
          <w:rtl w:val="true"/>
          <w:lang w:bidi="fa-IR"/>
        </w:rPr>
        <w:t xml:space="preserve">دوم شوّال المکرم سال </w:t>
      </w:r>
      <w:r>
        <w:rPr>
          <w:rFonts w:eastAsia="IRNazanin" w:cs="IRNazanin"/>
          <w:color w:val="111111"/>
          <w:sz w:val="28"/>
          <w:szCs w:val="28"/>
          <w:lang w:bidi="fa-IR"/>
        </w:rPr>
        <w:t>1431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شهریور </w:t>
      </w:r>
      <w:r>
        <w:rPr>
          <w:rFonts w:eastAsia="IRNazanin" w:cs="IRNazanin"/>
          <w:color w:val="111111"/>
          <w:sz w:val="28"/>
          <w:szCs w:val="28"/>
          <w:lang w:bidi="fa-IR"/>
        </w:rPr>
        <w:t>1389</w:t>
      </w:r>
      <w:bookmarkStart w:id="1256" w:name="pg14185_154833"/>
    </w:p>
    <w:p>
      <w:pPr>
        <w:pStyle w:val="Heading2"/>
        <w:numPr>
          <w:ilvl w:val="1"/>
          <w:numId w:val="1"/>
        </w:numPr>
        <w:rPr/>
      </w:pPr>
      <w:bookmarkStart w:id="1257" w:name="__RefHeading___Toc5148230_3381743652"/>
      <w:bookmarkStart w:id="1258" w:name="_Toc477"/>
      <w:bookmarkEnd w:id="1256"/>
      <w:bookmarkEnd w:id="1257"/>
      <w:r>
        <w:rPr>
          <w:rtl w:val="true"/>
        </w:rPr>
        <w:t>فهرست</w:t>
      </w:r>
      <w:bookmarkEnd w:id="1258"/>
    </w:p>
    <w:p>
      <w:pPr>
        <w:pStyle w:val="Heading3"/>
        <w:numPr>
          <w:ilvl w:val="2"/>
          <w:numId w:val="1"/>
        </w:numPr>
        <w:rPr/>
      </w:pPr>
      <w:bookmarkStart w:id="1259" w:name="__RefHeading___Toc5148232_3381743652"/>
      <w:bookmarkStart w:id="1260" w:name="_Toc478"/>
      <w:bookmarkEnd w:id="1259"/>
      <w:r>
        <w:rPr>
          <w:rtl w:val="true"/>
        </w:rPr>
        <w:t>اشاره</w:t>
      </w:r>
      <w:bookmarkEnd w:id="1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فرق وقبائل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اماکن</w:t>
      </w:r>
      <w:bookmarkStart w:id="1261" w:name="pg14185_154835"/>
    </w:p>
    <w:p>
      <w:pPr>
        <w:pStyle w:val="Heading3"/>
        <w:numPr>
          <w:ilvl w:val="2"/>
          <w:numId w:val="1"/>
        </w:numPr>
        <w:rPr/>
      </w:pPr>
      <w:bookmarkStart w:id="1262" w:name="__RefHeading___Toc5148234_3381743652"/>
      <w:bookmarkStart w:id="1263" w:name="_Toc479"/>
      <w:bookmarkEnd w:id="1261"/>
      <w:bookmarkEnd w:id="1262"/>
      <w:r>
        <w:rPr>
          <w:rtl w:val="true"/>
        </w:rPr>
        <w:t>فهرست منابع و مآخذ</w:t>
      </w:r>
      <w:bookmarkEnd w:id="1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علی بن حسین المسعودی،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التقاسیم فی معرفة الأقالیم، محمد بن احمد المقدسی،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الساری بشرح صحیح البخاری، محمد بن احمد القسطلانی،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الادب فی ظل التشیع، شیخ عبداللّه نعمه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 ابن اثیر،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فضل بن الحسن الطبرسی،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سیوطی، قاهره، مکتبه محمود توفیق،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السلطانیة، ابن فراء،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البابی الحلبی،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احمد بن علی الجصاص،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 الدینوری،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دار الارقم،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 شیخ المفید، تصحیح وتعلیق 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ابن عبدالبر،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مصر،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الشیخ المفید،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عبدالسید،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 ابوالفرج اصفهانی،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تاجر اصفهانی،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حوزة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 محمدحسین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جعفر بن محمد الصادق علیه السلام، عبدالحلیم جندی،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الأعلی للشؤون الإسلامیة،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علیه السلام صوت العدالة الإنسانیة، جورج جرداق،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ابن قتیبة الدینوری،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البابی،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فضل بن شاذان، تهران،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ندیم،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التجاریة الکبری،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الأشراف، 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الشیعة وأصولها، محمد حسین کاشف الغطاء،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علی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السید محسن الأمین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شیخ المفید، مقدمه و تعلیقات فضل اللّه الزنجانی، تبریز، حقیقت،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علامه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الملل والنحل، آیت اللّه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الصفار، مصحح محسن کوچه باغی،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ریسمانچی صادقی،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الوعاة فی طبقات اللغویین والنحاة، 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البلدان، یعقوبی، ترجمه دکتر محمد 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آداب اللغة العربیة، جرجی زیدان،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ودیوان المبتدأ والخبر فی تاریخ العرب والبربر، عبدالرحمن 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الإمامیة، عبداللّه فیاض،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جلال الدین 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 محمد بن جریر الطبری،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p>
    <w:p>
      <w:pPr>
        <w:pStyle w:val="BookText"/>
        <w:rPr/>
      </w:pPr>
      <w:r>
        <w:rPr>
          <w:rFonts w:ascii="Amiri" w:hAnsi="Amiri" w:eastAsia="Amiri" w:cs="Amiri"/>
          <w:color w:val="111111"/>
          <w:sz w:val="28"/>
          <w:sz w:val="28"/>
          <w:szCs w:val="28"/>
          <w:rtl w:val="true"/>
          <w:lang w:bidi="ar-SA"/>
        </w:rPr>
        <w:t xml:space="preserve">للمطبوعات،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المذاهب الإسلامیة، محمد ابوزهره،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ابی یعقوب،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بغدادی،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السلفیّة،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سامرا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اسلام، حسن ابراهیم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الإسلام، السید حسن الصدر،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النشر والطباعة العراقیة،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شیخ طوسی،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محمد بن احمد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التراثا 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جوزی،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البیت علیهم السلام،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المدارک، قاضی عیاض،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الجنان ابن حجر هیثمی،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الأحکام، محمدعلی السایس،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 علی بن محمد الخازن،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المراغی، احمد مصطفی المراغی،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المنار، محمد رشید رضا،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دارالمنار،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اسماعیل حقی،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محمد بن عمر فخر رازی، قاهره؛ مطبعة العامرة الشرقیة،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بقم المشرفة، مؤسسة النشر الإسلامی،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 ابن اثیر، مبارک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 قرطبی،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الشیخ المفید،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الاصفیاء، ابی‌نعیم اصفهانی،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بقم المشرفة، مؤسسة النشر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خطط المقریزیة، احمد بن علی المقریزی،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الثقافیة الدینیة، الطبعة الثانیة،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فی معرفة الرجال،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والإمامة، عبدالکریم الخطیب،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الطبعة الثانیة،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 والشیعة، جولیوس ولهاوزن،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المطبوعات،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معارف القرن العشرین، محمد فرید وجدی،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محمد حسن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محب الدین طبری،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ذریعة النجاة، محمد رفیع گرمرودی تبریزی،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قلمی،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آقا بزرگ طهرانی،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 ونفوس الاخبار، زمخشری،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 حسن بن علی بن داود حلّی،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محمد بن عمر الکشی، تقدیم و تعلیق سید احمد الحسینی،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احمد بن علی، چاپ دارالأضواء،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 ابن بطوله، شرحه وکتبه هوامشه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طلال حرب،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عمرو بن بحر الجاح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مصحح عبدالسلام محمد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آل اعین، ابی غالب الزّراری، مع شرحها السید محمد علی الموحد الأبطحی،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ربانی،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أحوال العلماء والسادات، محمد باقر خوانساری، قم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شیخ عباس قمی،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آستان‌قدس رضوی،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سلیمان بن اشعث،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محمد بن عیسی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والشیعة، محمد رشید رضا،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محمد بن احمد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علی بن ابراهیم الحلبی،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البابی الحلبی،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ابن عماد،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شریف جرجانی، سیالکوتی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تجرید، قوشچی،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حاج احمد کتابفروش،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عقائد الصدوق یا تصحیح الاعتقاد، شیخ مفید،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چرندابی، الطبعة الثانیة،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مکتبة آیة‌اللّه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الهیات، ابن سینا، مراجعه و تقدیم دکتر مدکور،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قنواتی وسعید زاید، الجمهوریة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والارشاد القومی،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 محمد بن اسماعیل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القشیری النیشابوری،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محمدعلی صبیح وأولاده،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 امام علی بن الحسین علیه السلام، به روایت حسین بن اشکیب،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مطالعاتی الزهراء علیها السلام،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ابن حجر هیثمی،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القاهره،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 محمد بن احمد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سبأ، علامه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الانوار، میر حامد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ابن عبد ربّه الاندلسی،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العقیدة والشریعة، گلدزهیر،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الحدیثة،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والمعارف والأحوال، عبداللّه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 الشیخ الصدوق، مصحح حسین اعلمی،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محمد الثقفی،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علامه امینی،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ورغائب الفرقان، نظام نیشابوری،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بشرح صحیح البخاری، ابن حجر العسقلانی،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الإسلام، احمد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جوینی، مصحح محمد باقر 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المهوم فی تاریخ علماء النجوم، ابن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الشیعة، نوبختی،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ولایت، سبحانی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والاهواء والنحل، ابن حمزم اندلسی،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تألیف الأمّة، شرف الدین،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النجاح،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فلاسفة الشیعة، عبداللّه نعمه،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الکبری، دکتر طه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 عبداللّه بن جعفر الحمیری،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شیخ کلینی،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بهائی، حسن بن علی الطبرسی،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طبع و نشر،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اثیر الجزری،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الإمام الصادق، نگارش اسد 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 تحقیق محمدباقر انصاری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زمخشری خوارزمی، قاهره، شرکة مکتبة ومطبعة مصطفی البانی الحلبی،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حاجی خلیفه،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 بن عیسی الاربلی،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شیخ صدوق، مصحح علی اکبر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بقم،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علی متقی الهندی،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کنزالفوائد، کراجکی،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العسقلانی، بیروت، مؤسسة الأعلمی للمطبوعات،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شیخ طوسی،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البحرین، یوسف بن احمد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فضل بن الحسن الطبرسی، تصحیح و تعلیق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العلمیة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علی بن ابی بکر هیثمی،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التأویل، تفسیر، جمال الدین قاسمی،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والمساوی، ابراهیم بن محمد بیهقی،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تاریخ الأمم الإسلامیة، محمد خضری بک،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علی بن حسین المسعودی،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الجامعة اللبنانیة،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فقهیه، سید عبدالحسین شرف الدین 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العالمی لأهل البیت علیهم السلام،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الحاکم النیشابوری،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العصریة،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احمد 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بقم المشرفة، مؤسسة النشر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القراء الکبار علی الطبقات والأمصار، محمد بن احمد الذهبی،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الطالبیین، ابوالفرج اصفهانی،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الاسلامیین، علی بن اسماعیل اشعری،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العصریة،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موفق بن احمد الخوارزمی،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الزهراء،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 علی قتلی الطفوف، ابن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علیه السلام، ابن مغازلی،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الاسلامیة،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فی اخبار الإمام الثانی عشر، لطف اللّه صافی گلپایگانی،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بوذرجمهری،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کنزالعمال، علی بن حسام الدین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الأُمم والملوک، ابن الجوزی،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مالک بن انس،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دارالافاق الجدیدة،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 محم دبن احمد 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والأثر، مجدالدین ابن الاثیر، تحقیق محمود محمد الطناحی، طاهر احمد الزاوی،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شریف رضی، ترجمه 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شیخ حر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ابن خلکان، بتصحیح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والمشاهیر، محمد بن احمد کنعان،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 الساری، مقدمۀ فتح الباری، ابن حجر العسقلانی،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هویة التشیع، احمد الوائلی،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للمطبوعات، 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264" w:name="pg14185_154848"/>
    </w:p>
    <w:p>
      <w:pPr>
        <w:pStyle w:val="Heading3"/>
        <w:numPr>
          <w:ilvl w:val="2"/>
          <w:numId w:val="1"/>
        </w:numPr>
        <w:rPr/>
      </w:pPr>
      <w:bookmarkStart w:id="1265" w:name="__RefHeading___Toc5148236_3381743652"/>
      <w:bookmarkStart w:id="1266" w:name="_Toc480"/>
      <w:bookmarkEnd w:id="1264"/>
      <w:bookmarkEnd w:id="1265"/>
      <w:r>
        <w:rPr>
          <w:rtl w:val="true"/>
        </w:rPr>
        <w:t>فهرست اعلام</w:t>
      </w:r>
      <w:bookmarkEnd w:id="1266"/>
    </w:p>
    <w:p>
      <w:pPr>
        <w:pStyle w:val="BookText"/>
        <w:rPr/>
      </w:pPr>
      <w:r>
        <w:rPr>
          <w:rFonts w:ascii="IRNazanin" w:hAnsi="IRNazanin" w:eastAsia="IRNazanin"/>
          <w:color w:val="111111"/>
          <w:sz w:val="28"/>
          <w:sz w:val="28"/>
          <w:szCs w:val="28"/>
          <w:rtl w:val="true"/>
          <w:lang w:bidi="fa-IR"/>
        </w:rPr>
        <w:t xml:space="preserve">آدام متز،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آغابزرگ طهرانی،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آیة‌اللّه بروجردی،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ابان بن سعید بن العاص،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ابان بن عثمان کوفی،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ابراهیم بن ابی البلاد،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ابراهیم بن أبی داحه،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ابراهیم بن سلیمان بن ابی داحة المزنی،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ابراهیم بن سیار نظّام،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ابراهیم بن ولید،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ابراهیم بن هاشم کوفی،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 ابی الدنیا،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ابن ابی الفوارس،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ابن ابی‌عمیر،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ابن الازرق،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ابن التیهان،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ابن الشجری،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ابن القفطی،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ابن ام کلاب،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بطه،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تَیّهان،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ابن حجاج بغدادی،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ابن خلدون معتزلی،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ابن دُئل،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ابن زبعری،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ابن صوحان،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ابن عرفه،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ابن فورک،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ابن قبۀ رازی،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ابن ورام،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ابو ابراهیم،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ابوإسحاق نحوی،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ابوالأحوص مصری،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ابوالاسود دئلی،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ابوالحسن سلامة،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ابوالحسن سوسنجردی،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ابوالحسن علی بن محمد معروف مداینی،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ابوالحسن مسعودی،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ابوالحسن ناشی،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ابوالحسن ندوی، </w:t>
      </w:r>
      <w:r>
        <w:rPr>
          <w:rFonts w:eastAsia="IRNazanin" w:cs="IRNazanin"/>
          <w:color w:val="111111"/>
          <w:sz w:val="28"/>
          <w:szCs w:val="28"/>
          <w:lang w:bidi="fa-IR"/>
        </w:rPr>
        <w:t>307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ابوالعباس ملقّب به ثعلب،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ابوالعتاهیه،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ابوالفتح عثمان بن جنی،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ابوالفتح کراجکی طرابلسی،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ابوالفداء ابن کثیر دمشقی،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ابوالفضل بن نوبخت،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ابوالفضل جعفر بن محمود اسکافی،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ابوالفضل عزالدین،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ابوالقاسم تنوخی،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ابوالقاسم حسین بن روح نوبختی،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ابوالقاسم علی بن قاسم قصری،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ابوالمجد شیخ محمدرضا اصفهانی،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ابوالمعالی هبة‌الدین بن محمد بن المطلب،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ابوالمقدم العجلی کوفی،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ابوالمکارم حمزة بن علی بن زهره،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ابوایوب خوزی،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ابوبصیر مرادی،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ابوبکر باقلانی،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ابوبکر محمد بن حسن بن درید ازدی،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ابوبکر محمد بن حسن زبیدی،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 تمام،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ابوجعفر طحاوی،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ابوجعفر محمد بن الحسن بن ابی ساره،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منصور دوانیقی،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ابوحجیفه،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 حمزۀ ثمالی،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ابوسفیان بن حارث،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ابوسلمه خلال کوفی همدانی،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ابوشاکر دیصانی،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ابوشجاع ظهیرالدین محمد بن الحسین همدانی،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ابوصادق،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ابوطالب محمد بن احمد علقمی اسدی،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ابوعامر،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ابوعبداللّه خلیل بن احمد بصری ازدی فراهیدی،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ابوعبداللّه محمد بن سلام، </w:t>
      </w:r>
      <w:r>
        <w:rPr>
          <w:rFonts w:eastAsia="IRNazanin" w:cs="IRNazanin"/>
          <w:color w:val="111111"/>
          <w:sz w:val="28"/>
          <w:szCs w:val="28"/>
          <w:lang w:bidi="fa-IR"/>
        </w:rPr>
        <w:t>539</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نحوی،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ابوعبیده معمر بن مثنی،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ابوعبیدۀ جراح،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ابوعثمان مازنی،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ابوعلی احمد بن محمد بن یعقوب بن مسکویه،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ابوعلی جبائی،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ابوعلی دعبل بن علی خزاعی،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ابوعمرو کشی،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ابوعمرة،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ابوعیسی ورّاق محمد بن هارون،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ابوغالب زراری،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ابو فراس حمدانی،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ابومالک ضحاک حضرمی،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ابومحمد حسن بن موسی نوبختی،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ابومحمد فضل بن شاذان بن خلیل ازدی نیشابوری،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ابومحمد قاسم بن محمد کوفی،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ابومحمد یحیی العلوی،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ابومخنف لوط بن یحیی ازدی،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ابومنصور صرّام نیشابوری،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ابوهاشم إسماعیل بن محمد،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ابوهاشم جبائی،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ابوهذیل علاّف،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ابی‌الدرداء،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ابی‌بکر بن حزم،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ابی‌جعفر احمد بن محمد طبری آملی،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ابی داود،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ابی سعید،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ابی‌سهل اسماعیل بن علی بن نوبخت،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ابی‌معیط،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ابی نواس،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احسان الهی ظهیر،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احمد امین مصری،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احمد بن ابراهیم بن إسماعیل بن داود بن حمدون،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احمد بن ابی یعقوب بن واضح،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احمد بن أبی طاهر،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احمد بن حسین بن عبداللّه غضائری،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احمد بن علی رازی بغدادی،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احمد بن علی نجاشی،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احمد بن محمد بن ابی نصر بزنطی،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احمد پاشا جزار،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احمد وائلی،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593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نوبخت،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اسد حیدر،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اسقف مسیحیان،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اسماعیل بن ابی سهل بن نوبخت،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اسماعیل بن علی بن اسحاق بن ابی‌سهل بن نوبخت،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اسماعیل بن محمد بن اسماعیل بن هلال مخزومی،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إسماعیل بن میثم،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اسماعیل حمیری،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اشعری قوشچی،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افاک،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الخضری،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الزبیر،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السریُّ عَنْ شُعَیبٍ،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المستظهر،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المستعصم،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المستنصر،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المعز لدین‌اللّه فاطمی،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المؤید،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امام بدرالدین،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امام علی النقی علیه السلام،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امام محمد بن مرتضی یمانی معروف به ابن الوزیر،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امام محمد تقی علیه السلام،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امپراطور روم،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امیر یحیی بن ام طویل،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امیّه،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انس بن حارث،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338</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بی کعب،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أبی قحافه،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أصْبغ بن نباته مجاشعی،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بابلی،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بدیل بن ورقاء خزاعی،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برد الاسکاف،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برید بن معاویه،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بسام بن عبداللّه صیرفی،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بشیر بن سعد،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بشیر محمدی،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بکر بن سعد،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بکر بن محمد،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بهاءالدین عاملی،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پادشاه ایران،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تمیم داری،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ثابت بن هرمز،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ثابت دینار،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ثبیت بن محمد،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جابر بن حیان،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جبائی،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جصاص،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جعده،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جعفر آل محبوبه،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جعفر بن اشعث خزاعی،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جعفر بن محمد نجاشی،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جعفر شهیدی،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جمال الدین حسن بن یوسف،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جمال الدین دمشقی،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جمال الدین قاسمی،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جویریه بن مسهر عبدی،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جهم بن صفوان جبری،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جهیمان العُتیبی،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حاتم الأصم،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حارث بن ابی العلاء،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حجر بن زائدۀ حضرمی،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حدید بن حکیم مکنی به أبی علی ازدی مدائنی،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حسام‌الدین جعفر بن ابی فراس شیبانی،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حسن بن زید عطار،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حسن بن زید علوی،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حسن بن علی العسکری،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حسن بن علی بن ابی عقیل،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حسن بن علی بن یقطین بن موسی،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حسن بن علی ملقب به وشاء،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حسن بن فضال،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حسن بن محبوب سرّاد،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حسن بن معاویه،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حسن بن موسی،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حسن بن موسی نوبختی،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حسن صدر،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حسین بن احمد بن خالویه،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حسین بن احمد بن مغیره،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حسین بن اشکیب،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حسین بن ثور بن أبی فاخته،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حسین بن حسن،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حسین بن علی بن بابویه،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حکم بن عتیبه، </w:t>
      </w:r>
      <w:r>
        <w:rPr>
          <w:rFonts w:eastAsia="IRNazanin" w:cs="IRNazanin"/>
          <w:color w:val="111111"/>
          <w:sz w:val="28"/>
          <w:szCs w:val="28"/>
          <w:lang w:bidi="fa-IR"/>
        </w:rPr>
        <w:t>326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هشام بن حکم،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حمران بن اعین شیبانی،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حمیدالدین یحیی المتوکل علی اللّه،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حمیده دختر ابی یونس،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خالد بن سعید بن العاص،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خبّاب بن ارت،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خزیمۀ بن ثابت ذی الشهادتین،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خطیب مصری،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داود بن اسد بن أعفر،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داود بن علی،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داوود بن اسد،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دوزی،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رباح بکری،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ربیعة بن سمیع،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رُشید هجری،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رضی‌الدین،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رقیه علیها السلام،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رواسی کوفی، </w:t>
      </w:r>
      <w:r>
        <w:rPr>
          <w:rFonts w:eastAsia="IRNazanin" w:cs="IRNazanin"/>
          <w:color w:val="111111"/>
          <w:sz w:val="28"/>
          <w:szCs w:val="28"/>
          <w:lang w:bidi="fa-IR"/>
        </w:rPr>
        <w:t>498</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ریّان بن الصلت،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زعیمی مطاع،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زکریا بن عبداللّه فیاض،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زیاد بن المنذر،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زید بن وهب جهنی،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زین الدین بن علی جبعی،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زینب بنت ابی سلمه،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سالم مولی ابی حذیفه،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سجاح فریبکار،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سدّی،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سدیدالدین حمصی،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سدیدالدین شیخ محمود حمصی،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سریّ بن اسماعیل همدانی،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سریّ بن عاصم بن سهل همدانی،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سعد بن عباده خزرجی،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سعید اهوازی،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سعید بن سرح،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سفیان بن عوف،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سلّار بن عبدالعزیز دیلمی،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سلیمان بن صُرد،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سمره،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سید صدر،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سید محمد باقر معروف به داماد،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سیف بن عمر تمیمی،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سَیفٍ عَنْ عَطِیةٍ،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شاش،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شاه اسماعیل صفوی،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شبلی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شعیب بن ابراهیم کوفی،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شکّال،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شمس الدین محمد ذهبی،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شهید سید محمدباقر صدر،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صعصعة بن صوحان عبدی،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صفوان بن یحیی بجلی،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صلاح الدین،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صهیب رومی،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صیرفی،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ضحّاک بن قیس فهری،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طغرل بیک سلجوقی،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طلیحة بن خویلد،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عبدالحسین شرف الدین،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عبدالرحمن بن احمد بن جبرویه،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عبدالرحمن بن عدیس،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عبدالرحمن بن محمد الازدی الکوفی،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عبدالرحمن بن ملجم،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عبدالرحمن صالحی،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عبدالکریم خطیب مصری،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عبدالکریم یزدی حائری،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عبداللّه اسدی،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عبداللّه افطح،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عبداللّه بن بکیر،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عبداللّه بن ثابت انصاری،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عبداللّه بن جبله کنانی،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عبداللّه بن جبیر،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عبداللّه بن جناده،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عبداللّه بن سبأ یهودی،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عبداللّه بن سعد ابی سرح،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عبداللّه بن عامر بن کریز،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عبداللّه بن مروان،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عبداللّه بن مسکان،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عبداللّه بن مغیره،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عبداللّه مأمون،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عبداللّه طاهر،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عبداللّه نعمه،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عبدالملک بن اعین،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عبدالمؤمن بن قاسم بن قیس،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عبیداللّه بن أبی رافع مدنی،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عبیداللّه بن حر جعفی،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عبیداللّه خاقان،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عبیدة بن حارث،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عثمان بن سعید عَمْری، </w:t>
      </w:r>
      <w:r>
        <w:rPr>
          <w:rFonts w:eastAsia="Amiri" w:cs="Amiri" w:ascii="Amiri" w:hAnsi="Amiri"/>
          <w:color w:val="111111"/>
          <w:sz w:val="28"/>
          <w:szCs w:val="28"/>
          <w:lang w:bidi="ar-SA"/>
        </w:rPr>
        <w:t>455</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عضدی،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عطاء بن أبی الأسود،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عطیة بن حارث حمدانی کوفی تابعی،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عفیف کندی،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علّامۀ عسکری،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علی احمدی میانجی،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علی بن ابی رافع،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علی بن اسماعیل بن شعیب بن میثم،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علی بن الحسین بن بابویه،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علی بن حسن،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علی بن حسن بن فضال،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علی بن حسن بن محمد طائی معروف به طاطری،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علی بن حسین بن بابویه،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علی بن منصور،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علی بن وصیف،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عمر بن محمد نسفی،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عمرو بن عمیس،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عمرو بن واثله،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عون بن جحیفه،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عیسی بن روضه،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غیاث‌الدین عبدالکریم،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فاضل مقداد سیوری،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فتح بن خاقان،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فرّاء،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فرید وجدی،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فضال بن حسن بن فضال،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فضالة بن ایوب،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فضل بن ابی قرة،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قاسم بن سلام ازدی خزاعی،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قتیبۀ نحوی،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قیس بن ماصر،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کراچکی،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کسائی،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کمال الدین میثم بحرانی،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کنجی شافعی،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کِندی،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گولدزیهر،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لوتروب سنودارد،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لوط بن یحیی بن سعید،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299</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الدین الخطیب،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محدث بحرانی،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محقق حلّی،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محقق خراسانی،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محمد ابراهیم آیتی،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محمّد ابن ابی عمیر،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ابوزهره،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محمد بن ابی‌بکر،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محمد بن احمد بن جنید،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بن احمد بن داود بن علی،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بن احمد بن طرخان،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محمد بن احمد بن یحیی اشعری قمی،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محمد بن اسحاق بن یسار،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محمد بن اشعث خزاعی،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محمد بن بشر الحمدونی،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محمد بن جبیر،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بن جعفر علوی،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جعفر مراغی،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محمد بن جعفر معروف به ابوالفتح همدانی،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محمد بن حذیفه،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بن حسن بن ولید قمی،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محمد بن حسن بن یوسف،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محمد بن حسن رضی استرآبادی غروی،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محمد بن سلمه یشکری،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محمد بن صائب کلبی،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محمد بن عبدالکریم بزدوی،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محمد بن عبداللّه بن قبه،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محمد بن عبداللّه بن مملّک اصفهانی،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محمّد بن عثمان بن سعید عَمْری،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عرفه،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علی الجواد،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محمد بن علی بن نعمان،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محمد بن عمر بن عبدالعزیز ابوعمر کشی،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 بن قیس بجلی،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محمد بن مرتضی معروف به فیض کاشانی،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محمدتقی حکیم، </w:t>
      </w:r>
      <w:r>
        <w:rPr>
          <w:rFonts w:eastAsia="IRNazanin" w:cs="IRNazanin"/>
          <w:color w:val="111111"/>
          <w:sz w:val="28"/>
          <w:szCs w:val="28"/>
          <w:lang w:bidi="fa-IR"/>
        </w:rPr>
        <w:t>345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مغنیه،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محمدحسین ذهبی،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محمدحسین کاشف‌الغطاء،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محمدشاکر،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محمد صدیق مغربی،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عبدالهادی،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محمد عبدبن الرحمن مکنی به ابوجعفر،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محمدعلی صبیح،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محمدعلی مدرس،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محمد کردعلی،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محمدمهدی خرسان،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محمود زمخشری،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مرتضی علم الهدی،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مرعشلی،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مروان بن محمد بن مروان بن الحکم،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مریم دختر عمران علیها السلام،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مسعدة بن صدقه،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مسیح بن مریم علیه 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مسیلمه کذاب،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مصطفی تبریزی،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معاویة بن ابی‌سفیان،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معتصم عباسی،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معتمد عباسی،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معین الدین کشمیری،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مغازلی،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مفضّل بن عمر کوفی،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مقداد بن اسود کندی،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مقداد بن عمرو،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ملا علی متقی،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مهتدی عباسی،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مهیار دیلمی،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میرحامد حسین،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مؤیدالدین محمد بن عبدالکریم قمی،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ناصرالدین البانی،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نجم الأئمة،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نجم الدین ابوالقاسم جعفر بن سعید،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نفطویه،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نوفل بن حارث،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ولهاوزن،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ویل دورانت</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هادی عباسی،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هاشم بن عُتبة المرقال،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هاشم مرقال،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هبة‌الدین شهرستانی،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هبیره،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هشام بن سالم جوالیقی،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هشام بن عبدالملک بن مروان،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هشام بن محمد بن سائب کلبی،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هلاکو،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یحیی بن حسین رسّی علوی،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یحیی بن زیاد کوفی،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یحیی بن عمر علوی،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یحیی بن هرثَمَه،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یحیی بن یحیی تمیمی،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یَزیدَ الفَقْعیسی،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یزید بن ولید بن عبدالملک،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یعقوب بن اسحاق بن نوبخت،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یعقوب بن سکّیت،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یوحنا خیران،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یونانی،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یونس بن عبدالرحمان،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549</w:t>
      </w:r>
      <w:bookmarkStart w:id="1267" w:name="pg14185_154866"/>
    </w:p>
    <w:p>
      <w:pPr>
        <w:pStyle w:val="Heading3"/>
        <w:numPr>
          <w:ilvl w:val="2"/>
          <w:numId w:val="1"/>
        </w:numPr>
        <w:rPr/>
      </w:pPr>
      <w:bookmarkStart w:id="1268" w:name="__RefHeading___Toc5148238_3381743652"/>
      <w:bookmarkStart w:id="1269" w:name="_Toc481"/>
      <w:bookmarkEnd w:id="1267"/>
      <w:bookmarkEnd w:id="1268"/>
      <w:r>
        <w:rPr>
          <w:rtl w:val="true"/>
        </w:rPr>
        <w:t>فهرست فرق ومذاهب و قبائل</w:t>
      </w:r>
      <w:bookmarkEnd w:id="1269"/>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آلِ یَعْقُوبَ،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اباضیه،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أمویان،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بربرها،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بنی زباره،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بنی‌سعد،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382</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بنی‌عبدالمطلب،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بنی‌هاشم،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ترک‌ها،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توّابین،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جهمیّه،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حشویّه،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حنبلی،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حنبلیان،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حنفیان،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خزرجیان،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زندیان،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سفیانیان،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سلاجقه،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صهیونیست،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طیّ، </w:t>
      </w:r>
      <w:r>
        <w:rPr>
          <w:rFonts w:eastAsia="Amiri" w:cs="Amiri" w:ascii="Amiri" w:hAnsi="Amiri"/>
          <w:color w:val="111111"/>
          <w:sz w:val="28"/>
          <w:szCs w:val="28"/>
          <w:lang w:bidi="ar-SA"/>
        </w:rPr>
        <w:t>107</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عجارده،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عدنانی،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فاطمیان،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فرقۀ اشعری،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فلاسفۀ شیعه،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قبطی‌ها،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قبیلۀ بنی‌عامر،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قبیلۀ تیم،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قحطانی،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کرّامیه،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کَنْده،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ماتریدی،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مَذْحج،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مذهب اثناعشری،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مسیحیات،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مسیحیان نجران،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مسیحیّت،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یزیدیان، </w:t>
      </w:r>
      <w:r>
        <w:rPr>
          <w:rFonts w:eastAsia="IRNazanin" w:cs="IRNazanin"/>
          <w:color w:val="111111"/>
          <w:sz w:val="28"/>
          <w:szCs w:val="28"/>
          <w:lang w:bidi="fa-IR"/>
        </w:rPr>
        <w:t>402</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bookmarkStart w:id="1270" w:name="pg14185_154869"/>
    </w:p>
    <w:p>
      <w:pPr>
        <w:pStyle w:val="Heading3"/>
        <w:numPr>
          <w:ilvl w:val="2"/>
          <w:numId w:val="1"/>
        </w:numPr>
        <w:rPr/>
      </w:pPr>
      <w:bookmarkStart w:id="1271" w:name="__RefHeading___Toc5148240_3381743652"/>
      <w:bookmarkStart w:id="1272" w:name="_Toc482"/>
      <w:bookmarkEnd w:id="1270"/>
      <w:bookmarkEnd w:id="1271"/>
      <w:r>
        <w:rPr>
          <w:rtl w:val="true"/>
        </w:rPr>
        <w:t>فهرست اماکن</w:t>
      </w:r>
      <w:bookmarkEnd w:id="1272"/>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احسا،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اربیل،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اقیانوس اطلس،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ایالات متحده امریکا،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تایلند،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تل موزن،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توکیو،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جامع ازهر،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جبل عینین،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جزیرة‌العرب،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جمهوری آذربایجان،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حدیبیّه،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حضر موت،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خانۀ خدا،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دارالاماره،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دارالحکمه،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درب أزج،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دمام،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دیوانیه،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سرزمین حدیبیه،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سرف،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سماوه،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سنح،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سومالی،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سیلان،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شمال افریقا،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غار حراء،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قطیف،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کرمانشا،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380</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مرج عذرا،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مسجد اموی،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مسجد شام،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ملتان،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نُخَیْلَة،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فی وصایة علی علیه السلام من‌الشعر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تألیف آیت اللّه العظمی سبحانی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فضائل علی،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چاپ محمدعلی صبیح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پیشوایی از نظر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آیت اللّه العظمی سبحانی، فصل هجدهم،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حدیث غدیر و مباحث مربوط به آن، به صورت گسترده سخن گفته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شرح زرقانی،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والشیعة، نگارش محمد رشید 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العقیدة والشریعة،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الرحلة ابن بطوله،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مقاصد الطالبین فی علم اصول عقائد الدین،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الخلافة والامامة،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والتبیین،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بخش کلمات قصار، شماره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اسدالغابه،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دربارۀ این قصیده به کتاب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آیۀ کریمه است دربارۀ همسران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 فِی بُیُوتِکُنَّ وَ لا تَبَرَّجْنَ تَبَرُّجَ الْجاهِلِیَّةِ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جامع الأُصول، ابن 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البداء،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باب بدا،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نکاح المتعة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تطهیر الجنان،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در حاشیۀ الصواعق المحرقه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تطهیر الجنان،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در حاشیۀ الصواعق المحرقه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مرکز الغدیر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میراث ازواج،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بیش از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محدثان نقل کرده‌اند، و پیرامون حدیث گفتگو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بخواهند از مصادر ومدارک این حدیث که فزون از هفتاد مدرک است آگاه شوند به کتاب شریف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الساری بشرح 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کنزالعمال، در حاشیۀ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الصَّلاةُ یا أهْلَ الْبَیْتِ،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دراین مورد به فروع 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الأخبارالطوال دینوری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مروج الذهب ج‌ص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حرمت یوماً علی دین أحمد فخذها علی دین المسیح بن مریم‌تتمة المنتهی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اساس این تفسیر را یکی از اصول چهارگانه دیالکتیک به نام تبدیل کمیت به کیفیت تشکیل‌می‌دهد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شیخ طوسی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سجادیة دعای پنجاه ویکم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مشروح سرگذشت امام در این مسافرت اجباری درکتاب بحارالأنوار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شمارۀ ترجمه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العرب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محدوده خاصی را از اطراف کعبه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خارج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شیخ مفید درارشاد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نامه را درسال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نوشت، اما نظرنخست از دیده سیاسی استوارتر است زیرا بعید است متوکل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جریان امام غافل شود وآن را نادیده بگیرد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مدینۀ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الوعاة فی طبقات النحاة،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علّامه حلّی، بخش اول، شمارۀ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ضمن ترجمه ابان، شماۀ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ضمن ترجمه ابان،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ضمن ترجمه ابان،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تقیید العلم،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به شمارۀ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فن دوم از مقاله پنجم،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طوسی، شمارۀ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شمارۀ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در تاریخ بغداد، شمارۀ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سخن گفته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علاقه‌مندان می‌توانند به رجال نجاشی، شمارۀ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شیخ به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اصحاب امام هادی و عسکری علیهما السلام و رجال کشی به شماره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والتبیین،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شمارۀ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فهرست طوسی، شمارۀ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هند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فلاسفة الشیعة،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خطط مقریزی،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غارات،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الایضاح،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غارات ثقفی،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ربیع الأبرار</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فایدۀ چهارم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59125</Words>
  <Characters>235994</Characters>
  <CharactersWithSpaces>291707</CharactersWithSpaces>
  <Paragraphs>3428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2026-08-28T13:50:38Z</dcterms:created>
  <dc:creator>ghaemiyeh.com</dc:creator>
  <dc:description/>
  <dc:language>en-US</dc:language>
  <cp:lastModifiedBy/>
  <dcterms:modified xsi:type="dcterms:W3CDTF">2026-08-28T17:21:35Z</dcterms:modified>
  <cp:revision>1</cp:revision>
  <dc:subject/>
  <dc:title>فرهنگ عقاید و مذاهب اسلامی جلد 6</dc:title>
</cp:coreProperties>
</file>

<file path=docProps/custom.xml><?xml version="1.0" encoding="utf-8"?>
<Properties xmlns="http://schemas.openxmlformats.org/officeDocument/2006/custom-properties" xmlns:vt="http://schemas.openxmlformats.org/officeDocument/2006/docPropsVTypes"/>
</file>