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330.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90.xml" ContentType="application/vnd.openxmlformats-officedocument.wordprocessingml.footer+xml"/>
  <Override PartName="/word/footer515.xml" ContentType="application/vnd.openxmlformats-officedocument.wordprocessingml.footer+xml"/>
  <Override PartName="/word/footer32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92.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93.xml" ContentType="application/vnd.openxmlformats-officedocument.wordprocessingml.footer+xml"/>
  <Override PartName="/word/footer502.xml" ContentType="application/vnd.openxmlformats-officedocument.wordprocessingml.footer+xml"/>
  <Override PartName="/word/footer486.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46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2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سبل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413969_1051229030">
            <w:r>
              <w:rPr>
                <w:webHidden/>
                <w:rStyle w:val="IndexLink"/>
                <w:rtl w:val="true"/>
              </w:rPr>
              <w:t>هوية الكتاب</w:t>
            </w:r>
            <w:r>
              <w:rPr>
                <w:rStyle w:val="IndexLink"/>
                <w:rtl w:val="true"/>
              </w:rPr>
              <w:tab/>
            </w:r>
            <w:r>
              <w:rPr>
                <w:rStyle w:val="IndexLink"/>
              </w:rPr>
              <w:t>9</w:t>
            </w:r>
          </w:hyperlink>
        </w:p>
        <w:p>
          <w:pPr>
            <w:pStyle w:val="Contents2"/>
            <w:tabs>
              <w:tab w:val="clear" w:pos="8743"/>
              <w:tab w:val="right" w:pos="9026" w:leader="dot"/>
            </w:tabs>
            <w:rPr/>
          </w:pPr>
          <w:hyperlink w:anchor="__RefHeading___Toc7413971_1051229030">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7413973_1051229030">
            <w:r>
              <w:rPr>
                <w:webHidden/>
                <w:rStyle w:val="IndexLink"/>
                <w:rtl w:val="true"/>
              </w:rPr>
              <w:t>المقدمة</w:t>
            </w:r>
            <w:r>
              <w:rPr>
                <w:rStyle w:val="IndexLink"/>
                <w:rtl w:val="true"/>
              </w:rPr>
              <w:tab/>
            </w:r>
            <w:r>
              <w:rPr>
                <w:rStyle w:val="IndexLink"/>
              </w:rPr>
              <w:t>15</w:t>
            </w:r>
          </w:hyperlink>
        </w:p>
        <w:p>
          <w:pPr>
            <w:pStyle w:val="Contents3"/>
            <w:tabs>
              <w:tab w:val="clear" w:pos="8459"/>
              <w:tab w:val="right" w:pos="9026" w:leader="dot"/>
            </w:tabs>
            <w:rPr/>
          </w:pPr>
          <w:hyperlink w:anchor="__RefHeading___Toc7413975_1051229030">
            <w:r>
              <w:rPr>
                <w:webHidden/>
                <w:rStyle w:val="IndexLink"/>
                <w:rtl w:val="true"/>
              </w:rPr>
              <w:t>اشارة</w:t>
            </w:r>
            <w:r>
              <w:rPr>
                <w:rStyle w:val="IndexLink"/>
                <w:rtl w:val="true"/>
              </w:rPr>
              <w:tab/>
            </w:r>
            <w:r>
              <w:rPr>
                <w:rStyle w:val="IndexLink"/>
              </w:rPr>
              <w:t>15</w:t>
            </w:r>
          </w:hyperlink>
        </w:p>
        <w:p>
          <w:pPr>
            <w:pStyle w:val="Contents3"/>
            <w:tabs>
              <w:tab w:val="clear" w:pos="8459"/>
              <w:tab w:val="right" w:pos="9026" w:leader="dot"/>
            </w:tabs>
            <w:rPr/>
          </w:pPr>
          <w:hyperlink w:anchor="__RefHeading___Toc7413977_1051229030">
            <w:r>
              <w:rPr>
                <w:webHidden/>
                <w:rStyle w:val="IndexLink"/>
                <w:rtl w:val="true"/>
              </w:rPr>
              <w:t>التكليف تشريف</w:t>
            </w:r>
            <w:r>
              <w:rPr>
                <w:rStyle w:val="IndexLink"/>
                <w:rtl w:val="true"/>
              </w:rPr>
              <w:tab/>
            </w:r>
            <w:r>
              <w:rPr>
                <w:rStyle w:val="IndexLink"/>
              </w:rPr>
              <w:t>17</w:t>
            </w:r>
          </w:hyperlink>
        </w:p>
        <w:p>
          <w:pPr>
            <w:pStyle w:val="Contents3"/>
            <w:tabs>
              <w:tab w:val="clear" w:pos="8459"/>
              <w:tab w:val="right" w:pos="9026" w:leader="dot"/>
            </w:tabs>
            <w:rPr/>
          </w:pPr>
          <w:hyperlink w:anchor="__RefHeading___Toc7413979_1051229030">
            <w:r>
              <w:rPr>
                <w:webHidden/>
                <w:rStyle w:val="IndexLink"/>
                <w:rtl w:val="true"/>
              </w:rPr>
              <w:t>تقسيم أبواب الفقه</w:t>
            </w:r>
            <w:r>
              <w:rPr>
                <w:rStyle w:val="IndexLink"/>
                <w:rtl w:val="true"/>
              </w:rPr>
              <w:tab/>
            </w:r>
            <w:r>
              <w:rPr>
                <w:rStyle w:val="IndexLink"/>
              </w:rPr>
              <w:t>19</w:t>
            </w:r>
          </w:hyperlink>
        </w:p>
        <w:p>
          <w:pPr>
            <w:pStyle w:val="Contents3"/>
            <w:tabs>
              <w:tab w:val="clear" w:pos="8459"/>
              <w:tab w:val="right" w:pos="9026" w:leader="dot"/>
            </w:tabs>
            <w:rPr/>
          </w:pPr>
          <w:hyperlink w:anchor="__RefHeading___Toc7413981_1051229030">
            <w:r>
              <w:rPr>
                <w:webHidden/>
                <w:rStyle w:val="IndexLink"/>
                <w:rtl w:val="true"/>
              </w:rPr>
              <w:t>أبواب الفقه</w:t>
            </w:r>
            <w:r>
              <w:rPr>
                <w:rStyle w:val="IndexLink"/>
                <w:rtl w:val="true"/>
              </w:rPr>
              <w:tab/>
            </w:r>
            <w:r>
              <w:rPr>
                <w:rStyle w:val="IndexLink"/>
              </w:rPr>
              <w:t>22</w:t>
            </w:r>
          </w:hyperlink>
        </w:p>
        <w:p>
          <w:pPr>
            <w:pStyle w:val="Contents2"/>
            <w:tabs>
              <w:tab w:val="clear" w:pos="8743"/>
              <w:tab w:val="right" w:pos="9026" w:leader="dot"/>
            </w:tabs>
            <w:rPr/>
          </w:pPr>
          <w:hyperlink w:anchor="__RefHeading___Toc7413983_1051229030">
            <w:r>
              <w:rPr>
                <w:webHidden/>
                <w:rStyle w:val="IndexLink"/>
                <w:rtl w:val="true"/>
              </w:rPr>
              <w:t>كتاب الاجتهاد والتقليد</w:t>
            </w:r>
            <w:r>
              <w:rPr>
                <w:rStyle w:val="IndexLink"/>
                <w:rtl w:val="true"/>
              </w:rPr>
              <w:tab/>
            </w:r>
            <w:r>
              <w:rPr>
                <w:rStyle w:val="IndexLink"/>
              </w:rPr>
              <w:t>25</w:t>
            </w:r>
          </w:hyperlink>
        </w:p>
        <w:p>
          <w:pPr>
            <w:pStyle w:val="Contents3"/>
            <w:tabs>
              <w:tab w:val="clear" w:pos="8459"/>
              <w:tab w:val="right" w:pos="9026" w:leader="dot"/>
            </w:tabs>
            <w:rPr/>
          </w:pPr>
          <w:hyperlink w:anchor="__RefHeading___Toc7413985_1051229030">
            <w:r>
              <w:rPr>
                <w:webHidden/>
                <w:rStyle w:val="IndexLink"/>
                <w:rtl w:val="true"/>
              </w:rPr>
              <w:t>اشارة</w:t>
            </w:r>
            <w:r>
              <w:rPr>
                <w:rStyle w:val="IndexLink"/>
                <w:rtl w:val="true"/>
              </w:rPr>
              <w:tab/>
            </w:r>
            <w:r>
              <w:rPr>
                <w:rStyle w:val="IndexLink"/>
              </w:rPr>
              <w:t>25</w:t>
            </w:r>
          </w:hyperlink>
        </w:p>
        <w:p>
          <w:pPr>
            <w:pStyle w:val="Contents3"/>
            <w:tabs>
              <w:tab w:val="clear" w:pos="8459"/>
              <w:tab w:val="right" w:pos="9026" w:leader="dot"/>
            </w:tabs>
            <w:rPr/>
          </w:pPr>
          <w:hyperlink w:anchor="__RefHeading___Toc7413987_1051229030">
            <w:r>
              <w:rPr>
                <w:webHidden/>
                <w:rStyle w:val="IndexLink"/>
                <w:rtl w:val="true"/>
              </w:rPr>
              <w:t>كتاب الاجتهاد والتقليد</w:t>
            </w:r>
            <w:r>
              <w:rPr>
                <w:rStyle w:val="IndexLink"/>
                <w:rtl w:val="true"/>
              </w:rPr>
              <w:tab/>
            </w:r>
            <w:r>
              <w:rPr>
                <w:rStyle w:val="IndexLink"/>
              </w:rPr>
              <w:t>27</w:t>
            </w:r>
          </w:hyperlink>
        </w:p>
        <w:p>
          <w:pPr>
            <w:pStyle w:val="Contents3"/>
            <w:tabs>
              <w:tab w:val="clear" w:pos="8459"/>
              <w:tab w:val="right" w:pos="9026" w:leader="dot"/>
            </w:tabs>
            <w:rPr/>
          </w:pPr>
          <w:hyperlink w:anchor="__RefHeading___Toc7413989_1051229030">
            <w:r>
              <w:rPr>
                <w:webHidden/>
                <w:rStyle w:val="IndexLink"/>
                <w:rtl w:val="true"/>
              </w:rPr>
              <w:t>شروط التكليف</w:t>
            </w:r>
            <w:r>
              <w:rPr>
                <w:rStyle w:val="IndexLink"/>
                <w:rtl w:val="true"/>
              </w:rPr>
              <w:tab/>
            </w:r>
            <w:r>
              <w:rPr>
                <w:rStyle w:val="IndexLink"/>
              </w:rPr>
              <w:t>29</w:t>
            </w:r>
          </w:hyperlink>
        </w:p>
        <w:p>
          <w:pPr>
            <w:pStyle w:val="Contents3"/>
            <w:tabs>
              <w:tab w:val="clear" w:pos="8459"/>
              <w:tab w:val="right" w:pos="9026" w:leader="dot"/>
            </w:tabs>
            <w:rPr/>
          </w:pPr>
          <w:hyperlink w:anchor="__RefHeading___Toc7413991_1051229030">
            <w:r>
              <w:rPr>
                <w:webHidden/>
                <w:rStyle w:val="IndexLink"/>
                <w:rtl w:val="true"/>
              </w:rPr>
              <w:t>مسائل في التقليد</w:t>
            </w:r>
            <w:r>
              <w:rPr>
                <w:rStyle w:val="IndexLink"/>
                <w:rtl w:val="true"/>
              </w:rPr>
              <w:tab/>
            </w:r>
            <w:r>
              <w:rPr>
                <w:rStyle w:val="IndexLink"/>
              </w:rPr>
              <w:t>30</w:t>
            </w:r>
          </w:hyperlink>
        </w:p>
        <w:p>
          <w:pPr>
            <w:pStyle w:val="Contents3"/>
            <w:tabs>
              <w:tab w:val="clear" w:pos="8459"/>
              <w:tab w:val="right" w:pos="9026" w:leader="dot"/>
            </w:tabs>
            <w:rPr/>
          </w:pPr>
          <w:hyperlink w:anchor="__RefHeading___Toc7413993_1051229030">
            <w:r>
              <w:rPr>
                <w:webHidden/>
                <w:rStyle w:val="IndexLink"/>
                <w:rtl w:val="true"/>
              </w:rPr>
              <w:t>الاجتهاد ووظائف المجتهد</w:t>
            </w:r>
            <w:r>
              <w:rPr>
                <w:rStyle w:val="IndexLink"/>
                <w:rtl w:val="true"/>
              </w:rPr>
              <w:tab/>
            </w:r>
            <w:r>
              <w:rPr>
                <w:rStyle w:val="IndexLink"/>
              </w:rPr>
              <w:t>33</w:t>
            </w:r>
          </w:hyperlink>
        </w:p>
        <w:p>
          <w:pPr>
            <w:pStyle w:val="Contents3"/>
            <w:tabs>
              <w:tab w:val="clear" w:pos="8459"/>
              <w:tab w:val="right" w:pos="9026" w:leader="dot"/>
            </w:tabs>
            <w:rPr/>
          </w:pPr>
          <w:hyperlink w:anchor="__RefHeading___Toc7413995_1051229030">
            <w:r>
              <w:rPr>
                <w:webHidden/>
                <w:rStyle w:val="IndexLink"/>
                <w:rtl w:val="true"/>
              </w:rPr>
              <w:t>خاتمة في معنى العدالة</w:t>
            </w:r>
            <w:r>
              <w:rPr>
                <w:rStyle w:val="IndexLink"/>
                <w:rtl w:val="true"/>
              </w:rPr>
              <w:tab/>
            </w:r>
            <w:r>
              <w:rPr>
                <w:rStyle w:val="IndexLink"/>
              </w:rPr>
              <w:t>40</w:t>
            </w:r>
          </w:hyperlink>
        </w:p>
        <w:p>
          <w:pPr>
            <w:pStyle w:val="Contents2"/>
            <w:tabs>
              <w:tab w:val="clear" w:pos="8743"/>
              <w:tab w:val="right" w:pos="9026" w:leader="dot"/>
            </w:tabs>
            <w:rPr/>
          </w:pPr>
          <w:hyperlink w:anchor="__RefHeading___Toc7413997_1051229030">
            <w:r>
              <w:rPr>
                <w:webHidden/>
                <w:rStyle w:val="IndexLink"/>
                <w:rtl w:val="true"/>
              </w:rPr>
              <w:t>كتاب الطهارة</w:t>
            </w:r>
            <w:r>
              <w:rPr>
                <w:rStyle w:val="IndexLink"/>
                <w:rtl w:val="true"/>
              </w:rPr>
              <w:tab/>
            </w:r>
            <w:r>
              <w:rPr>
                <w:rStyle w:val="IndexLink"/>
              </w:rPr>
              <w:t>43</w:t>
            </w:r>
          </w:hyperlink>
        </w:p>
        <w:p>
          <w:pPr>
            <w:pStyle w:val="Contents3"/>
            <w:tabs>
              <w:tab w:val="clear" w:pos="8459"/>
              <w:tab w:val="right" w:pos="9026" w:leader="dot"/>
            </w:tabs>
            <w:rPr/>
          </w:pPr>
          <w:hyperlink w:anchor="__RefHeading___Toc7413999_1051229030">
            <w:r>
              <w:rPr>
                <w:webHidden/>
                <w:rStyle w:val="IndexLink"/>
                <w:rtl w:val="true"/>
              </w:rPr>
              <w:t>اشارة</w:t>
            </w:r>
            <w:r>
              <w:rPr>
                <w:rStyle w:val="IndexLink"/>
                <w:rtl w:val="true"/>
              </w:rPr>
              <w:tab/>
            </w:r>
            <w:r>
              <w:rPr>
                <w:rStyle w:val="IndexLink"/>
              </w:rPr>
              <w:t>43</w:t>
            </w:r>
          </w:hyperlink>
        </w:p>
        <w:p>
          <w:pPr>
            <w:pStyle w:val="Contents3"/>
            <w:tabs>
              <w:tab w:val="clear" w:pos="8459"/>
              <w:tab w:val="right" w:pos="9026" w:leader="dot"/>
            </w:tabs>
            <w:rPr/>
          </w:pPr>
          <w:hyperlink w:anchor="__RefHeading___Toc7414001_1051229030">
            <w:r>
              <w:rPr>
                <w:webHidden/>
                <w:rStyle w:val="IndexLink"/>
                <w:rtl w:val="true"/>
              </w:rPr>
              <w:t>كتاب الطهارة</w:t>
            </w:r>
            <w:r>
              <w:rPr>
                <w:rStyle w:val="IndexLink"/>
                <w:rtl w:val="true"/>
              </w:rPr>
              <w:tab/>
            </w:r>
            <w:r>
              <w:rPr>
                <w:rStyle w:val="IndexLink"/>
              </w:rPr>
              <w:t>45</w:t>
            </w:r>
          </w:hyperlink>
        </w:p>
        <w:p>
          <w:pPr>
            <w:pStyle w:val="Contents3"/>
            <w:tabs>
              <w:tab w:val="clear" w:pos="8459"/>
              <w:tab w:val="right" w:pos="9026" w:leader="dot"/>
            </w:tabs>
            <w:rPr/>
          </w:pPr>
          <w:hyperlink w:anchor="__RefHeading___Toc7414003_1051229030">
            <w:r>
              <w:rPr>
                <w:webHidden/>
                <w:rStyle w:val="IndexLink"/>
                <w:rtl w:val="true"/>
              </w:rPr>
              <w:t>المبحث الأول</w:t>
            </w:r>
            <w:r>
              <w:rPr>
                <w:rStyle w:val="IndexLink"/>
                <w:rtl w:val="true"/>
              </w:rPr>
              <w:t xml:space="preserve">: </w:t>
            </w:r>
            <w:r>
              <w:rPr>
                <w:rStyle w:val="IndexLink"/>
                <w:rtl w:val="true"/>
              </w:rPr>
              <w:t>أقسام المياه وأحكامها</w:t>
            </w:r>
            <w:r>
              <w:rPr>
                <w:rStyle w:val="IndexLink"/>
                <w:rtl w:val="true"/>
              </w:rPr>
              <w:tab/>
            </w:r>
            <w:r>
              <w:rPr>
                <w:rStyle w:val="IndexLink"/>
              </w:rPr>
              <w:t>46</w:t>
            </w:r>
          </w:hyperlink>
        </w:p>
        <w:p>
          <w:pPr>
            <w:pStyle w:val="Contents4"/>
            <w:tabs>
              <w:tab w:val="clear" w:pos="8176"/>
              <w:tab w:val="right" w:pos="9026" w:leader="dot"/>
            </w:tabs>
            <w:rPr/>
          </w:pPr>
          <w:hyperlink w:anchor="__RefHeading___Toc7414005_1051229030">
            <w:r>
              <w:rPr>
                <w:webHidden/>
                <w:rStyle w:val="IndexLink"/>
                <w:rtl w:val="true"/>
              </w:rPr>
              <w:t>اشارة</w:t>
            </w:r>
            <w:r>
              <w:rPr>
                <w:rStyle w:val="IndexLink"/>
                <w:rtl w:val="true"/>
              </w:rPr>
              <w:tab/>
            </w:r>
            <w:r>
              <w:rPr>
                <w:rStyle w:val="IndexLink"/>
              </w:rPr>
              <w:t>46</w:t>
            </w:r>
          </w:hyperlink>
        </w:p>
        <w:p>
          <w:pPr>
            <w:pStyle w:val="Contents4"/>
            <w:tabs>
              <w:tab w:val="clear" w:pos="8176"/>
              <w:tab w:val="right" w:pos="9026" w:leader="dot"/>
            </w:tabs>
            <w:rPr/>
          </w:pPr>
          <w:hyperlink w:anchor="__RefHeading___Toc7414007_1051229030">
            <w:r>
              <w:rPr>
                <w:webHidden/>
                <w:rStyle w:val="IndexLink"/>
                <w:rtl w:val="true"/>
              </w:rPr>
              <w:t>الفصل الأول</w:t>
            </w:r>
            <w:r>
              <w:rPr>
                <w:rStyle w:val="IndexLink"/>
                <w:rtl w:val="true"/>
              </w:rPr>
              <w:t xml:space="preserve">: </w:t>
            </w:r>
            <w:r>
              <w:rPr>
                <w:rStyle w:val="IndexLink"/>
                <w:rtl w:val="true"/>
              </w:rPr>
              <w:t>في أقسام المياه</w:t>
            </w:r>
            <w:r>
              <w:rPr>
                <w:rStyle w:val="IndexLink"/>
                <w:rtl w:val="true"/>
              </w:rPr>
              <w:tab/>
            </w:r>
            <w:r>
              <w:rPr>
                <w:rStyle w:val="IndexLink"/>
              </w:rPr>
              <w:t>46</w:t>
            </w:r>
          </w:hyperlink>
        </w:p>
        <w:p>
          <w:pPr>
            <w:pStyle w:val="Contents4"/>
            <w:tabs>
              <w:tab w:val="clear" w:pos="8176"/>
              <w:tab w:val="right" w:pos="9026" w:leader="dot"/>
            </w:tabs>
            <w:rPr/>
          </w:pPr>
          <w:hyperlink w:anchor="__RefHeading___Toc7414009_1051229030">
            <w:r>
              <w:rPr>
                <w:webHidden/>
                <w:rStyle w:val="IndexLink"/>
                <w:rtl w:val="true"/>
              </w:rPr>
              <w:t>الفصل الثاني</w:t>
            </w:r>
            <w:r>
              <w:rPr>
                <w:rStyle w:val="IndexLink"/>
                <w:rtl w:val="true"/>
              </w:rPr>
              <w:t xml:space="preserve">: </w:t>
            </w:r>
            <w:r>
              <w:rPr>
                <w:rStyle w:val="IndexLink"/>
                <w:rtl w:val="true"/>
              </w:rPr>
              <w:t>في الماء المطلق</w:t>
            </w:r>
            <w:r>
              <w:rPr>
                <w:rStyle w:val="IndexLink"/>
                <w:rtl w:val="true"/>
              </w:rPr>
              <w:tab/>
            </w:r>
            <w:r>
              <w:rPr>
                <w:rStyle w:val="IndexLink"/>
              </w:rPr>
              <w:t>46</w:t>
            </w:r>
          </w:hyperlink>
        </w:p>
        <w:p>
          <w:pPr>
            <w:pStyle w:val="Contents5"/>
            <w:tabs>
              <w:tab w:val="clear" w:pos="7892"/>
              <w:tab w:val="right" w:pos="9026" w:leader="dot"/>
            </w:tabs>
            <w:rPr/>
          </w:pPr>
          <w:hyperlink w:anchor="__RefHeading___Toc7414011_1051229030">
            <w:r>
              <w:rPr>
                <w:webHidden/>
                <w:rStyle w:val="IndexLink"/>
                <w:rtl w:val="true"/>
              </w:rPr>
              <w:t>اشارة</w:t>
            </w:r>
            <w:r>
              <w:rPr>
                <w:rStyle w:val="IndexLink"/>
                <w:rtl w:val="true"/>
              </w:rPr>
              <w:tab/>
            </w:r>
            <w:r>
              <w:rPr>
                <w:rStyle w:val="IndexLink"/>
              </w:rPr>
              <w:t>46</w:t>
            </w:r>
          </w:hyperlink>
        </w:p>
        <w:p>
          <w:pPr>
            <w:pStyle w:val="Contents5"/>
            <w:tabs>
              <w:tab w:val="clear" w:pos="7892"/>
              <w:tab w:val="right" w:pos="9026" w:leader="dot"/>
            </w:tabs>
            <w:rPr/>
          </w:pPr>
          <w:hyperlink w:anchor="__RefHeading___Toc7414013_1051229030">
            <w:r>
              <w:rPr>
                <w:webHidden/>
                <w:rStyle w:val="IndexLink"/>
              </w:rPr>
              <w:t>1</w:t>
            </w:r>
            <w:r>
              <w:rPr>
                <w:rStyle w:val="IndexLink"/>
                <w:rtl w:val="true"/>
              </w:rPr>
              <w:t xml:space="preserve">- </w:t>
            </w:r>
            <w:r>
              <w:rPr>
                <w:rStyle w:val="IndexLink"/>
                <w:rtl w:val="true"/>
              </w:rPr>
              <w:t>الماء القليل</w:t>
            </w:r>
            <w:r>
              <w:rPr>
                <w:rStyle w:val="IndexLink"/>
                <w:rtl w:val="true"/>
              </w:rPr>
              <w:t>:</w:t>
              <w:tab/>
            </w:r>
            <w:r>
              <w:rPr>
                <w:rStyle w:val="IndexLink"/>
              </w:rPr>
              <w:t>47</w:t>
            </w:r>
          </w:hyperlink>
        </w:p>
        <w:p>
          <w:pPr>
            <w:pStyle w:val="Contents5"/>
            <w:tabs>
              <w:tab w:val="clear" w:pos="7892"/>
              <w:tab w:val="right" w:pos="9026" w:leader="dot"/>
            </w:tabs>
            <w:rPr/>
          </w:pPr>
          <w:hyperlink w:anchor="__RefHeading___Toc7414015_1051229030">
            <w:r>
              <w:rPr>
                <w:webHidden/>
                <w:rStyle w:val="IndexLink"/>
              </w:rPr>
              <w:t>2</w:t>
            </w:r>
            <w:r>
              <w:rPr>
                <w:rStyle w:val="IndexLink"/>
                <w:rtl w:val="true"/>
              </w:rPr>
              <w:t xml:space="preserve">- </w:t>
            </w:r>
            <w:r>
              <w:rPr>
                <w:rStyle w:val="IndexLink"/>
                <w:rtl w:val="true"/>
              </w:rPr>
              <w:t>الماء الجاري</w:t>
            </w:r>
            <w:r>
              <w:rPr>
                <w:rStyle w:val="IndexLink"/>
                <w:rtl w:val="true"/>
              </w:rPr>
              <w:t>:</w:t>
              <w:tab/>
            </w:r>
            <w:r>
              <w:rPr>
                <w:rStyle w:val="IndexLink"/>
              </w:rPr>
              <w:t>47</w:t>
            </w:r>
          </w:hyperlink>
        </w:p>
        <w:p>
          <w:pPr>
            <w:pStyle w:val="Contents5"/>
            <w:tabs>
              <w:tab w:val="clear" w:pos="7892"/>
              <w:tab w:val="right" w:pos="9026" w:leader="dot"/>
            </w:tabs>
            <w:rPr/>
          </w:pPr>
          <w:hyperlink w:anchor="__RefHeading___Toc7414017_1051229030">
            <w:r>
              <w:rPr>
                <w:webHidden/>
                <w:rStyle w:val="IndexLink"/>
              </w:rPr>
              <w:t>3</w:t>
            </w:r>
            <w:r>
              <w:rPr>
                <w:rStyle w:val="IndexLink"/>
                <w:rtl w:val="true"/>
              </w:rPr>
              <w:t xml:space="preserve">- </w:t>
            </w:r>
            <w:r>
              <w:rPr>
                <w:rStyle w:val="IndexLink"/>
                <w:rtl w:val="true"/>
              </w:rPr>
              <w:t>الماء الكثير</w:t>
            </w:r>
            <w:r>
              <w:rPr>
                <w:rStyle w:val="IndexLink"/>
                <w:rtl w:val="true"/>
              </w:rPr>
              <w:t>:</w:t>
              <w:tab/>
            </w:r>
            <w:r>
              <w:rPr>
                <w:rStyle w:val="IndexLink"/>
              </w:rPr>
              <w:t>48</w:t>
            </w:r>
          </w:hyperlink>
        </w:p>
        <w:p>
          <w:pPr>
            <w:pStyle w:val="Contents5"/>
            <w:tabs>
              <w:tab w:val="clear" w:pos="7892"/>
              <w:tab w:val="right" w:pos="9026" w:leader="dot"/>
            </w:tabs>
            <w:rPr/>
          </w:pPr>
          <w:hyperlink w:anchor="__RefHeading___Toc7414019_1051229030">
            <w:r>
              <w:rPr>
                <w:webHidden/>
                <w:rStyle w:val="IndexLink"/>
              </w:rPr>
              <w:t>4</w:t>
            </w:r>
            <w:r>
              <w:rPr>
                <w:rStyle w:val="IndexLink"/>
                <w:rtl w:val="true"/>
              </w:rPr>
              <w:t xml:space="preserve">- </w:t>
            </w:r>
            <w:r>
              <w:rPr>
                <w:rStyle w:val="IndexLink"/>
                <w:rtl w:val="true"/>
              </w:rPr>
              <w:t>ماء المطر</w:t>
            </w:r>
            <w:r>
              <w:rPr>
                <w:rStyle w:val="IndexLink"/>
                <w:rtl w:val="true"/>
              </w:rPr>
              <w:t>:</w:t>
              <w:tab/>
            </w:r>
            <w:r>
              <w:rPr>
                <w:rStyle w:val="IndexLink"/>
              </w:rPr>
              <w:t>50</w:t>
            </w:r>
          </w:hyperlink>
        </w:p>
        <w:p>
          <w:pPr>
            <w:pStyle w:val="Contents4"/>
            <w:tabs>
              <w:tab w:val="clear" w:pos="8176"/>
              <w:tab w:val="right" w:pos="9026" w:leader="dot"/>
            </w:tabs>
            <w:rPr/>
          </w:pPr>
          <w:hyperlink w:anchor="__RefHeading___Toc7414021_1051229030">
            <w:r>
              <w:rPr>
                <w:webHidden/>
                <w:rStyle w:val="IndexLink"/>
                <w:rtl w:val="true"/>
              </w:rPr>
              <w:t>الفصل الثالث</w:t>
            </w:r>
            <w:r>
              <w:rPr>
                <w:rStyle w:val="IndexLink"/>
                <w:rtl w:val="true"/>
              </w:rPr>
              <w:t xml:space="preserve">: </w:t>
            </w:r>
            <w:r>
              <w:rPr>
                <w:rStyle w:val="IndexLink"/>
                <w:rtl w:val="true"/>
              </w:rPr>
              <w:t>في الماء الذي له مادة</w:t>
            </w:r>
            <w:r>
              <w:rPr>
                <w:rStyle w:val="IndexLink"/>
                <w:rtl w:val="true"/>
              </w:rPr>
              <w:tab/>
            </w:r>
            <w:r>
              <w:rPr>
                <w:rStyle w:val="IndexLink"/>
              </w:rPr>
              <w:t>51</w:t>
            </w:r>
          </w:hyperlink>
        </w:p>
        <w:p>
          <w:pPr>
            <w:pStyle w:val="Contents4"/>
            <w:tabs>
              <w:tab w:val="clear" w:pos="8176"/>
              <w:tab w:val="right" w:pos="9026" w:leader="dot"/>
            </w:tabs>
            <w:rPr/>
          </w:pPr>
          <w:hyperlink w:anchor="__RefHeading___Toc7414023_1051229030">
            <w:r>
              <w:rPr>
                <w:webHidden/>
                <w:rStyle w:val="IndexLink"/>
                <w:rtl w:val="true"/>
              </w:rPr>
              <w:t>الفصل الرابع</w:t>
            </w:r>
            <w:r>
              <w:rPr>
                <w:rStyle w:val="IndexLink"/>
                <w:rtl w:val="true"/>
              </w:rPr>
              <w:t xml:space="preserve">: </w:t>
            </w:r>
            <w:r>
              <w:rPr>
                <w:rStyle w:val="IndexLink"/>
                <w:rtl w:val="true"/>
              </w:rPr>
              <w:t>حكم الماء المشتبه</w:t>
            </w:r>
            <w:r>
              <w:rPr>
                <w:rStyle w:val="IndexLink"/>
                <w:rtl w:val="true"/>
              </w:rPr>
              <w:tab/>
            </w:r>
            <w:r>
              <w:rPr>
                <w:rStyle w:val="IndexLink"/>
              </w:rPr>
              <w:t>53</w:t>
            </w:r>
          </w:hyperlink>
        </w:p>
        <w:p>
          <w:pPr>
            <w:pStyle w:val="Contents4"/>
            <w:tabs>
              <w:tab w:val="clear" w:pos="8176"/>
              <w:tab w:val="right" w:pos="9026" w:leader="dot"/>
            </w:tabs>
            <w:rPr/>
          </w:pPr>
          <w:hyperlink w:anchor="__RefHeading___Toc7414025_1051229030">
            <w:r>
              <w:rPr>
                <w:webHidden/>
                <w:rStyle w:val="IndexLink"/>
                <w:rtl w:val="true"/>
              </w:rPr>
              <w:t>الفصل الخامس</w:t>
            </w:r>
            <w:r>
              <w:rPr>
                <w:rStyle w:val="IndexLink"/>
                <w:rtl w:val="true"/>
              </w:rPr>
              <w:t xml:space="preserve">: </w:t>
            </w:r>
            <w:r>
              <w:rPr>
                <w:rStyle w:val="IndexLink"/>
                <w:rtl w:val="true"/>
              </w:rPr>
              <w:t>في الماء المضاف</w:t>
            </w:r>
            <w:r>
              <w:rPr>
                <w:rStyle w:val="IndexLink"/>
                <w:rtl w:val="true"/>
              </w:rPr>
              <w:tab/>
            </w:r>
            <w:r>
              <w:rPr>
                <w:rStyle w:val="IndexLink"/>
              </w:rPr>
              <w:t>54</w:t>
            </w:r>
          </w:hyperlink>
        </w:p>
        <w:p>
          <w:pPr>
            <w:pStyle w:val="Contents3"/>
            <w:tabs>
              <w:tab w:val="clear" w:pos="8459"/>
              <w:tab w:val="right" w:pos="9026" w:leader="dot"/>
            </w:tabs>
            <w:rPr/>
          </w:pPr>
          <w:hyperlink w:anchor="__RefHeading___Toc7414027_1051229030">
            <w:r>
              <w:rPr>
                <w:webHidden/>
                <w:rStyle w:val="IndexLink"/>
                <w:rtl w:val="true"/>
              </w:rPr>
              <w:t>المبحث الثاني</w:t>
            </w:r>
            <w:r>
              <w:rPr>
                <w:rStyle w:val="IndexLink"/>
                <w:rtl w:val="true"/>
              </w:rPr>
              <w:t xml:space="preserve">: </w:t>
            </w:r>
            <w:r>
              <w:rPr>
                <w:rStyle w:val="IndexLink"/>
                <w:rtl w:val="true"/>
              </w:rPr>
              <w:t>أحكام الخلوة</w:t>
            </w:r>
            <w:r>
              <w:rPr>
                <w:rStyle w:val="IndexLink"/>
                <w:rtl w:val="true"/>
              </w:rPr>
              <w:tab/>
            </w:r>
            <w:r>
              <w:rPr>
                <w:rStyle w:val="IndexLink"/>
              </w:rPr>
              <w:t>55</w:t>
            </w:r>
          </w:hyperlink>
        </w:p>
        <w:p>
          <w:pPr>
            <w:pStyle w:val="Contents4"/>
            <w:tabs>
              <w:tab w:val="clear" w:pos="8176"/>
              <w:tab w:val="right" w:pos="9026" w:leader="dot"/>
            </w:tabs>
            <w:rPr/>
          </w:pPr>
          <w:hyperlink w:anchor="__RefHeading___Toc7414029_1051229030">
            <w:r>
              <w:rPr>
                <w:webHidden/>
                <w:rStyle w:val="IndexLink"/>
                <w:rtl w:val="true"/>
              </w:rPr>
              <w:t>اشارة</w:t>
            </w:r>
            <w:r>
              <w:rPr>
                <w:rStyle w:val="IndexLink"/>
                <w:rtl w:val="true"/>
              </w:rPr>
              <w:tab/>
            </w:r>
            <w:r>
              <w:rPr>
                <w:rStyle w:val="IndexLink"/>
              </w:rPr>
              <w:t>55</w:t>
            </w:r>
          </w:hyperlink>
        </w:p>
        <w:p>
          <w:pPr>
            <w:pStyle w:val="Contents4"/>
            <w:tabs>
              <w:tab w:val="clear" w:pos="8176"/>
              <w:tab w:val="right" w:pos="9026" w:leader="dot"/>
            </w:tabs>
            <w:rPr/>
          </w:pPr>
          <w:hyperlink w:anchor="__RefHeading___Toc7414031_1051229030">
            <w:r>
              <w:rPr>
                <w:webHidden/>
                <w:rStyle w:val="IndexLink"/>
                <w:rtl w:val="true"/>
              </w:rPr>
              <w:t>الفصل الأول</w:t>
            </w:r>
            <w:r>
              <w:rPr>
                <w:rStyle w:val="IndexLink"/>
                <w:rtl w:val="true"/>
              </w:rPr>
              <w:t xml:space="preserve">: </w:t>
            </w:r>
            <w:r>
              <w:rPr>
                <w:rStyle w:val="IndexLink"/>
                <w:rtl w:val="true"/>
              </w:rPr>
              <w:t>في واجبات التخلي</w:t>
            </w:r>
            <w:r>
              <w:rPr>
                <w:rStyle w:val="IndexLink"/>
                <w:rtl w:val="true"/>
              </w:rPr>
              <w:tab/>
            </w:r>
            <w:r>
              <w:rPr>
                <w:rStyle w:val="IndexLink"/>
              </w:rPr>
              <w:t>55</w:t>
            </w:r>
          </w:hyperlink>
        </w:p>
        <w:p>
          <w:pPr>
            <w:pStyle w:val="Contents4"/>
            <w:tabs>
              <w:tab w:val="clear" w:pos="8176"/>
              <w:tab w:val="right" w:pos="9026" w:leader="dot"/>
            </w:tabs>
            <w:rPr/>
          </w:pPr>
          <w:hyperlink w:anchor="__RefHeading___Toc7414033_1051229030">
            <w:r>
              <w:rPr>
                <w:webHidden/>
                <w:rStyle w:val="IndexLink"/>
                <w:rtl w:val="true"/>
              </w:rPr>
              <w:t>الفصل الثاني</w:t>
            </w:r>
            <w:r>
              <w:rPr>
                <w:rStyle w:val="IndexLink"/>
                <w:rtl w:val="true"/>
              </w:rPr>
              <w:t xml:space="preserve">: </w:t>
            </w:r>
            <w:r>
              <w:rPr>
                <w:rStyle w:val="IndexLink"/>
                <w:rtl w:val="true"/>
              </w:rPr>
              <w:t>التطهير عند التخلي</w:t>
            </w:r>
            <w:r>
              <w:rPr>
                <w:rStyle w:val="IndexLink"/>
                <w:rtl w:val="true"/>
              </w:rPr>
              <w:tab/>
            </w:r>
            <w:r>
              <w:rPr>
                <w:rStyle w:val="IndexLink"/>
              </w:rPr>
              <w:t>56</w:t>
            </w:r>
          </w:hyperlink>
        </w:p>
        <w:p>
          <w:pPr>
            <w:pStyle w:val="Contents4"/>
            <w:tabs>
              <w:tab w:val="clear" w:pos="8176"/>
              <w:tab w:val="right" w:pos="9026" w:leader="dot"/>
            </w:tabs>
            <w:rPr/>
          </w:pPr>
          <w:hyperlink w:anchor="__RefHeading___Toc7414035_1051229030">
            <w:r>
              <w:rPr>
                <w:webHidden/>
                <w:rStyle w:val="IndexLink"/>
                <w:rtl w:val="true"/>
              </w:rPr>
              <w:t>الفصل الثالث</w:t>
            </w:r>
            <w:r>
              <w:rPr>
                <w:rStyle w:val="IndexLink"/>
                <w:rtl w:val="true"/>
              </w:rPr>
              <w:t xml:space="preserve">: </w:t>
            </w:r>
            <w:r>
              <w:rPr>
                <w:rStyle w:val="IndexLink"/>
                <w:rtl w:val="true"/>
              </w:rPr>
              <w:t>في الاستبراء</w:t>
            </w:r>
            <w:r>
              <w:rPr>
                <w:rStyle w:val="IndexLink"/>
                <w:rtl w:val="true"/>
              </w:rPr>
              <w:tab/>
            </w:r>
            <w:r>
              <w:rPr>
                <w:rStyle w:val="IndexLink"/>
              </w:rPr>
              <w:t>58</w:t>
            </w:r>
          </w:hyperlink>
        </w:p>
        <w:p>
          <w:pPr>
            <w:pStyle w:val="Contents3"/>
            <w:tabs>
              <w:tab w:val="clear" w:pos="8459"/>
              <w:tab w:val="right" w:pos="9026" w:leader="dot"/>
            </w:tabs>
            <w:rPr/>
          </w:pPr>
          <w:hyperlink w:anchor="__RefHeading___Toc7414037_1051229030">
            <w:r>
              <w:rPr>
                <w:webHidden/>
                <w:rStyle w:val="IndexLink"/>
                <w:rtl w:val="true"/>
              </w:rPr>
              <w:t>المبحث الثالث</w:t>
            </w:r>
            <w:r>
              <w:rPr>
                <w:rStyle w:val="IndexLink"/>
                <w:rtl w:val="true"/>
              </w:rPr>
              <w:t xml:space="preserve">: </w:t>
            </w:r>
            <w:r>
              <w:rPr>
                <w:rStyle w:val="IndexLink"/>
                <w:rtl w:val="true"/>
              </w:rPr>
              <w:t>الوضوء</w:t>
            </w:r>
            <w:r>
              <w:rPr>
                <w:rStyle w:val="IndexLink"/>
                <w:rtl w:val="true"/>
              </w:rPr>
              <w:tab/>
            </w:r>
            <w:r>
              <w:rPr>
                <w:rStyle w:val="IndexLink"/>
              </w:rPr>
              <w:t>59</w:t>
            </w:r>
          </w:hyperlink>
        </w:p>
        <w:p>
          <w:pPr>
            <w:pStyle w:val="Contents4"/>
            <w:tabs>
              <w:tab w:val="clear" w:pos="8176"/>
              <w:tab w:val="right" w:pos="9026" w:leader="dot"/>
            </w:tabs>
            <w:rPr/>
          </w:pPr>
          <w:hyperlink w:anchor="__RefHeading___Toc7414039_1051229030">
            <w:r>
              <w:rPr>
                <w:webHidden/>
                <w:rStyle w:val="IndexLink"/>
                <w:rtl w:val="true"/>
              </w:rPr>
              <w:t>اشارة</w:t>
            </w:r>
            <w:r>
              <w:rPr>
                <w:rStyle w:val="IndexLink"/>
                <w:rtl w:val="true"/>
              </w:rPr>
              <w:tab/>
            </w:r>
            <w:r>
              <w:rPr>
                <w:rStyle w:val="IndexLink"/>
              </w:rPr>
              <w:t>59</w:t>
            </w:r>
          </w:hyperlink>
        </w:p>
        <w:p>
          <w:pPr>
            <w:pStyle w:val="Contents4"/>
            <w:tabs>
              <w:tab w:val="clear" w:pos="8176"/>
              <w:tab w:val="right" w:pos="9026" w:leader="dot"/>
            </w:tabs>
            <w:rPr/>
          </w:pPr>
          <w:hyperlink w:anchor="__RefHeading___Toc7414041_1051229030">
            <w:r>
              <w:rPr>
                <w:webHidden/>
                <w:rStyle w:val="IndexLink"/>
                <w:rtl w:val="true"/>
              </w:rPr>
              <w:t>الفصل الأول</w:t>
            </w:r>
            <w:r>
              <w:rPr>
                <w:rStyle w:val="IndexLink"/>
                <w:rtl w:val="true"/>
              </w:rPr>
              <w:t xml:space="preserve">: </w:t>
            </w:r>
            <w:r>
              <w:rPr>
                <w:rStyle w:val="IndexLink"/>
                <w:rtl w:val="true"/>
              </w:rPr>
              <w:t>في أجزائه وكيفيته</w:t>
            </w:r>
            <w:r>
              <w:rPr>
                <w:rStyle w:val="IndexLink"/>
                <w:rtl w:val="true"/>
              </w:rPr>
              <w:tab/>
            </w:r>
            <w:r>
              <w:rPr>
                <w:rStyle w:val="IndexLink"/>
              </w:rPr>
              <w:t>59</w:t>
            </w:r>
          </w:hyperlink>
        </w:p>
        <w:p>
          <w:pPr>
            <w:pStyle w:val="Contents4"/>
            <w:tabs>
              <w:tab w:val="clear" w:pos="8176"/>
              <w:tab w:val="right" w:pos="9026" w:leader="dot"/>
            </w:tabs>
            <w:rPr/>
          </w:pPr>
          <w:hyperlink w:anchor="__RefHeading___Toc7414043_1051229030">
            <w:r>
              <w:rPr>
                <w:webHidden/>
                <w:rStyle w:val="IndexLink"/>
                <w:rtl w:val="true"/>
              </w:rPr>
              <w:t>الفصل الثاني</w:t>
            </w:r>
            <w:r>
              <w:rPr>
                <w:rStyle w:val="IndexLink"/>
                <w:rtl w:val="true"/>
              </w:rPr>
              <w:t xml:space="preserve">: </w:t>
            </w:r>
            <w:r>
              <w:rPr>
                <w:rStyle w:val="IndexLink"/>
                <w:rtl w:val="true"/>
              </w:rPr>
              <w:t>في وضوء الجبيرة</w:t>
            </w:r>
            <w:r>
              <w:rPr>
                <w:rStyle w:val="IndexLink"/>
                <w:rtl w:val="true"/>
              </w:rPr>
              <w:tab/>
            </w:r>
            <w:r>
              <w:rPr>
                <w:rStyle w:val="IndexLink"/>
              </w:rPr>
              <w:t>65</w:t>
            </w:r>
          </w:hyperlink>
        </w:p>
        <w:p>
          <w:pPr>
            <w:pStyle w:val="Contents4"/>
            <w:tabs>
              <w:tab w:val="clear" w:pos="8176"/>
              <w:tab w:val="right" w:pos="9026" w:leader="dot"/>
            </w:tabs>
            <w:rPr/>
          </w:pPr>
          <w:hyperlink w:anchor="__RefHeading___Toc7414045_1051229030">
            <w:r>
              <w:rPr>
                <w:webHidden/>
                <w:rStyle w:val="IndexLink"/>
                <w:rtl w:val="true"/>
              </w:rPr>
              <w:t>الفصل الثالث</w:t>
            </w:r>
            <w:r>
              <w:rPr>
                <w:rStyle w:val="IndexLink"/>
                <w:rtl w:val="true"/>
              </w:rPr>
              <w:t xml:space="preserve">: </w:t>
            </w:r>
            <w:r>
              <w:rPr>
                <w:rStyle w:val="IndexLink"/>
                <w:rtl w:val="true"/>
              </w:rPr>
              <w:t>في شرائط الوضوء</w:t>
            </w:r>
            <w:r>
              <w:rPr>
                <w:rStyle w:val="IndexLink"/>
                <w:rtl w:val="true"/>
              </w:rPr>
              <w:tab/>
            </w:r>
            <w:r>
              <w:rPr>
                <w:rStyle w:val="IndexLink"/>
              </w:rPr>
              <w:t>72</w:t>
            </w:r>
          </w:hyperlink>
        </w:p>
        <w:p>
          <w:pPr>
            <w:pStyle w:val="Contents4"/>
            <w:tabs>
              <w:tab w:val="clear" w:pos="8176"/>
              <w:tab w:val="right" w:pos="9026" w:leader="dot"/>
            </w:tabs>
            <w:rPr/>
          </w:pPr>
          <w:hyperlink w:anchor="__RefHeading___Toc7414047_1051229030">
            <w:r>
              <w:rPr>
                <w:webHidden/>
                <w:rStyle w:val="IndexLink"/>
                <w:rtl w:val="true"/>
              </w:rPr>
              <w:t>الفصل الرابع</w:t>
            </w:r>
            <w:r>
              <w:rPr>
                <w:rStyle w:val="IndexLink"/>
                <w:rtl w:val="true"/>
              </w:rPr>
              <w:t xml:space="preserve">: </w:t>
            </w:r>
            <w:r>
              <w:rPr>
                <w:rStyle w:val="IndexLink"/>
                <w:rtl w:val="true"/>
              </w:rPr>
              <w:t>في أحكام الخلل</w:t>
            </w:r>
            <w:r>
              <w:rPr>
                <w:rStyle w:val="IndexLink"/>
                <w:rtl w:val="true"/>
              </w:rPr>
              <w:tab/>
            </w:r>
            <w:r>
              <w:rPr>
                <w:rStyle w:val="IndexLink"/>
              </w:rPr>
              <w:t>77</w:t>
            </w:r>
          </w:hyperlink>
        </w:p>
        <w:p>
          <w:pPr>
            <w:pStyle w:val="Contents4"/>
            <w:tabs>
              <w:tab w:val="clear" w:pos="8176"/>
              <w:tab w:val="right" w:pos="9026" w:leader="dot"/>
            </w:tabs>
            <w:rPr/>
          </w:pPr>
          <w:hyperlink w:anchor="__RefHeading___Toc7414049_1051229030">
            <w:r>
              <w:rPr>
                <w:webHidden/>
                <w:rStyle w:val="IndexLink"/>
                <w:rtl w:val="true"/>
              </w:rPr>
              <w:t>الفصل الخامس</w:t>
            </w:r>
            <w:r>
              <w:rPr>
                <w:rStyle w:val="IndexLink"/>
                <w:rtl w:val="true"/>
              </w:rPr>
              <w:t xml:space="preserve">: </w:t>
            </w:r>
            <w:r>
              <w:rPr>
                <w:rStyle w:val="IndexLink"/>
                <w:rtl w:val="true"/>
              </w:rPr>
              <w:t>في نواقض الوضوء</w:t>
            </w:r>
            <w:r>
              <w:rPr>
                <w:rStyle w:val="IndexLink"/>
                <w:rtl w:val="true"/>
              </w:rPr>
              <w:tab/>
            </w:r>
            <w:r>
              <w:rPr>
                <w:rStyle w:val="IndexLink"/>
              </w:rPr>
              <w:t>80</w:t>
            </w:r>
          </w:hyperlink>
        </w:p>
        <w:p>
          <w:pPr>
            <w:pStyle w:val="Contents4"/>
            <w:tabs>
              <w:tab w:val="clear" w:pos="8176"/>
              <w:tab w:val="right" w:pos="9026" w:leader="dot"/>
            </w:tabs>
            <w:rPr/>
          </w:pPr>
          <w:hyperlink w:anchor="__RefHeading___Toc7414051_1051229030">
            <w:r>
              <w:rPr>
                <w:webHidden/>
                <w:rStyle w:val="IndexLink"/>
                <w:rtl w:val="true"/>
              </w:rPr>
              <w:t>الفصل السادس</w:t>
            </w:r>
            <w:r>
              <w:rPr>
                <w:rStyle w:val="IndexLink"/>
                <w:rtl w:val="true"/>
              </w:rPr>
              <w:t xml:space="preserve">: </w:t>
            </w:r>
            <w:r>
              <w:rPr>
                <w:rStyle w:val="IndexLink"/>
                <w:rtl w:val="true"/>
              </w:rPr>
              <w:t>في دائم الحدث</w:t>
            </w:r>
            <w:r>
              <w:rPr>
                <w:rStyle w:val="IndexLink"/>
                <w:rtl w:val="true"/>
              </w:rPr>
              <w:tab/>
            </w:r>
            <w:r>
              <w:rPr>
                <w:rStyle w:val="IndexLink"/>
              </w:rPr>
              <w:t>81</w:t>
            </w:r>
          </w:hyperlink>
        </w:p>
        <w:p>
          <w:pPr>
            <w:pStyle w:val="Contents4"/>
            <w:tabs>
              <w:tab w:val="clear" w:pos="8176"/>
              <w:tab w:val="right" w:pos="9026" w:leader="dot"/>
            </w:tabs>
            <w:rPr/>
          </w:pPr>
          <w:hyperlink w:anchor="__RefHeading___Toc7414053_1051229030">
            <w:r>
              <w:rPr>
                <w:webHidden/>
                <w:rStyle w:val="IndexLink"/>
                <w:rtl w:val="true"/>
              </w:rPr>
              <w:t>الفصل السابع</w:t>
            </w:r>
            <w:r>
              <w:rPr>
                <w:rStyle w:val="IndexLink"/>
                <w:rtl w:val="true"/>
              </w:rPr>
              <w:t xml:space="preserve">: </w:t>
            </w:r>
            <w:r>
              <w:rPr>
                <w:rStyle w:val="IndexLink"/>
                <w:rtl w:val="true"/>
              </w:rPr>
              <w:t>في بعض أحكام الوضوء</w:t>
            </w:r>
            <w:r>
              <w:rPr>
                <w:rStyle w:val="IndexLink"/>
                <w:rtl w:val="true"/>
              </w:rPr>
              <w:tab/>
            </w:r>
            <w:r>
              <w:rPr>
                <w:rStyle w:val="IndexLink"/>
              </w:rPr>
              <w:t>83</w:t>
            </w:r>
          </w:hyperlink>
        </w:p>
        <w:p>
          <w:pPr>
            <w:pStyle w:val="Contents3"/>
            <w:tabs>
              <w:tab w:val="clear" w:pos="8459"/>
              <w:tab w:val="right" w:pos="9026" w:leader="dot"/>
            </w:tabs>
            <w:rPr/>
          </w:pPr>
          <w:hyperlink w:anchor="__RefHeading___Toc7414055_1051229030">
            <w:r>
              <w:rPr>
                <w:webHidden/>
                <w:rStyle w:val="IndexLink"/>
                <w:rtl w:val="true"/>
              </w:rPr>
              <w:t>المبحث الرابع</w:t>
            </w:r>
            <w:r>
              <w:rPr>
                <w:rStyle w:val="IndexLink"/>
                <w:rtl w:val="true"/>
              </w:rPr>
              <w:t xml:space="preserve">: </w:t>
            </w:r>
            <w:r>
              <w:rPr>
                <w:rStyle w:val="IndexLink"/>
                <w:rtl w:val="true"/>
              </w:rPr>
              <w:t>الغسل</w:t>
            </w:r>
            <w:r>
              <w:rPr>
                <w:rStyle w:val="IndexLink"/>
                <w:rtl w:val="true"/>
              </w:rPr>
              <w:tab/>
            </w:r>
            <w:r>
              <w:rPr>
                <w:rStyle w:val="IndexLink"/>
              </w:rPr>
              <w:t>85</w:t>
            </w:r>
          </w:hyperlink>
        </w:p>
        <w:p>
          <w:pPr>
            <w:pStyle w:val="Contents4"/>
            <w:tabs>
              <w:tab w:val="clear" w:pos="8176"/>
              <w:tab w:val="right" w:pos="9026" w:leader="dot"/>
            </w:tabs>
            <w:rPr/>
          </w:pPr>
          <w:hyperlink w:anchor="__RefHeading___Toc7414057_1051229030">
            <w:r>
              <w:rPr>
                <w:webHidden/>
                <w:rStyle w:val="IndexLink"/>
                <w:rtl w:val="true"/>
              </w:rPr>
              <w:t>اشارة</w:t>
            </w:r>
            <w:r>
              <w:rPr>
                <w:rStyle w:val="IndexLink"/>
                <w:rtl w:val="true"/>
              </w:rPr>
              <w:tab/>
            </w:r>
            <w:r>
              <w:rPr>
                <w:rStyle w:val="IndexLink"/>
              </w:rPr>
              <w:t>85</w:t>
            </w:r>
          </w:hyperlink>
        </w:p>
        <w:p>
          <w:pPr>
            <w:pStyle w:val="Contents4"/>
            <w:tabs>
              <w:tab w:val="clear" w:pos="8176"/>
              <w:tab w:val="right" w:pos="9026" w:leader="dot"/>
            </w:tabs>
            <w:rPr/>
          </w:pPr>
          <w:hyperlink w:anchor="__RefHeading___Toc7414059_1051229030">
            <w:r>
              <w:rPr>
                <w:webHidden/>
                <w:rStyle w:val="IndexLink"/>
                <w:rtl w:val="true"/>
              </w:rPr>
              <w:t>المقصد الأول</w:t>
            </w:r>
            <w:r>
              <w:rPr>
                <w:rStyle w:val="IndexLink"/>
                <w:rtl w:val="true"/>
              </w:rPr>
              <w:t xml:space="preserve">: </w:t>
            </w:r>
            <w:r>
              <w:rPr>
                <w:rStyle w:val="IndexLink"/>
                <w:rtl w:val="true"/>
              </w:rPr>
              <w:t>غسل الجنابة</w:t>
            </w:r>
            <w:r>
              <w:rPr>
                <w:rStyle w:val="IndexLink"/>
                <w:rtl w:val="true"/>
              </w:rPr>
              <w:tab/>
            </w:r>
            <w:r>
              <w:rPr>
                <w:rStyle w:val="IndexLink"/>
              </w:rPr>
              <w:t>85</w:t>
            </w:r>
          </w:hyperlink>
        </w:p>
        <w:p>
          <w:pPr>
            <w:pStyle w:val="Contents5"/>
            <w:tabs>
              <w:tab w:val="clear" w:pos="7892"/>
              <w:tab w:val="right" w:pos="9026" w:leader="dot"/>
            </w:tabs>
            <w:rPr/>
          </w:pPr>
          <w:hyperlink w:anchor="__RefHeading___Toc7414061_1051229030">
            <w:r>
              <w:rPr>
                <w:webHidden/>
                <w:rStyle w:val="IndexLink"/>
                <w:rtl w:val="true"/>
              </w:rPr>
              <w:t>اشارة</w:t>
            </w:r>
            <w:r>
              <w:rPr>
                <w:rStyle w:val="IndexLink"/>
                <w:rtl w:val="true"/>
              </w:rPr>
              <w:tab/>
            </w:r>
            <w:r>
              <w:rPr>
                <w:rStyle w:val="IndexLink"/>
              </w:rPr>
              <w:t>85</w:t>
            </w:r>
          </w:hyperlink>
        </w:p>
        <w:p>
          <w:pPr>
            <w:pStyle w:val="Contents5"/>
            <w:tabs>
              <w:tab w:val="clear" w:pos="7892"/>
              <w:tab w:val="right" w:pos="9026" w:leader="dot"/>
            </w:tabs>
            <w:rPr/>
          </w:pPr>
          <w:hyperlink w:anchor="__RefHeading___Toc7414063_1051229030">
            <w:r>
              <w:rPr>
                <w:webHidden/>
                <w:rStyle w:val="IndexLink"/>
                <w:rtl w:val="true"/>
              </w:rPr>
              <w:t>الفصل الأول</w:t>
            </w:r>
            <w:r>
              <w:rPr>
                <w:rStyle w:val="IndexLink"/>
                <w:rtl w:val="true"/>
              </w:rPr>
              <w:t xml:space="preserve">: </w:t>
            </w:r>
            <w:r>
              <w:rPr>
                <w:rStyle w:val="IndexLink"/>
                <w:rtl w:val="true"/>
              </w:rPr>
              <w:t>في موجبات غسل الجنابة</w:t>
            </w:r>
            <w:r>
              <w:rPr>
                <w:rStyle w:val="IndexLink"/>
                <w:rtl w:val="true"/>
              </w:rPr>
              <w:tab/>
            </w:r>
            <w:r>
              <w:rPr>
                <w:rStyle w:val="IndexLink"/>
              </w:rPr>
              <w:t>85</w:t>
            </w:r>
          </w:hyperlink>
        </w:p>
        <w:p>
          <w:pPr>
            <w:pStyle w:val="Contents5"/>
            <w:tabs>
              <w:tab w:val="clear" w:pos="7892"/>
              <w:tab w:val="right" w:pos="9026" w:leader="dot"/>
            </w:tabs>
            <w:rPr/>
          </w:pPr>
          <w:hyperlink w:anchor="__RefHeading___Toc7414065_1051229030">
            <w:r>
              <w:rPr>
                <w:webHidden/>
                <w:rStyle w:val="IndexLink"/>
                <w:rtl w:val="true"/>
              </w:rPr>
              <w:t>الفصل الثاني</w:t>
            </w:r>
            <w:r>
              <w:rPr>
                <w:rStyle w:val="IndexLink"/>
                <w:rtl w:val="true"/>
              </w:rPr>
              <w:t xml:space="preserve">: </w:t>
            </w:r>
            <w:r>
              <w:rPr>
                <w:rStyle w:val="IndexLink"/>
                <w:rtl w:val="true"/>
              </w:rPr>
              <w:t>فيما يتوقف صحته أو جوازه على غسل الجنابة</w:t>
            </w:r>
            <w:r>
              <w:rPr>
                <w:rStyle w:val="IndexLink"/>
                <w:rtl w:val="true"/>
              </w:rPr>
              <w:tab/>
            </w:r>
            <w:r>
              <w:rPr>
                <w:rStyle w:val="IndexLink"/>
              </w:rPr>
              <w:t>88</w:t>
            </w:r>
          </w:hyperlink>
        </w:p>
        <w:p>
          <w:pPr>
            <w:pStyle w:val="Contents5"/>
            <w:tabs>
              <w:tab w:val="clear" w:pos="7892"/>
              <w:tab w:val="right" w:pos="9026" w:leader="dot"/>
            </w:tabs>
            <w:rPr/>
          </w:pPr>
          <w:hyperlink w:anchor="__RefHeading___Toc7414067_1051229030">
            <w:r>
              <w:rPr>
                <w:webHidden/>
                <w:rStyle w:val="IndexLink"/>
                <w:rtl w:val="true"/>
              </w:rPr>
              <w:t>الفصل الثالث</w:t>
            </w:r>
            <w:r>
              <w:rPr>
                <w:rStyle w:val="IndexLink"/>
                <w:rtl w:val="true"/>
              </w:rPr>
              <w:t xml:space="preserve">: </w:t>
            </w:r>
            <w:r>
              <w:rPr>
                <w:rStyle w:val="IndexLink"/>
                <w:rtl w:val="true"/>
              </w:rPr>
              <w:t>في المكروهات حال الجنابة</w:t>
            </w:r>
            <w:r>
              <w:rPr>
                <w:rStyle w:val="IndexLink"/>
                <w:rtl w:val="true"/>
              </w:rPr>
              <w:tab/>
            </w:r>
            <w:r>
              <w:rPr>
                <w:rStyle w:val="IndexLink"/>
              </w:rPr>
              <w:t>89</w:t>
            </w:r>
          </w:hyperlink>
        </w:p>
        <w:p>
          <w:pPr>
            <w:pStyle w:val="Contents5"/>
            <w:tabs>
              <w:tab w:val="clear" w:pos="7892"/>
              <w:tab w:val="right" w:pos="9026" w:leader="dot"/>
            </w:tabs>
            <w:rPr/>
          </w:pPr>
          <w:hyperlink w:anchor="__RefHeading___Toc7414069_1051229030">
            <w:r>
              <w:rPr>
                <w:webHidden/>
                <w:rStyle w:val="IndexLink"/>
                <w:rtl w:val="true"/>
              </w:rPr>
              <w:t>الفصل الرابع</w:t>
            </w:r>
            <w:r>
              <w:rPr>
                <w:rStyle w:val="IndexLink"/>
                <w:rtl w:val="true"/>
              </w:rPr>
              <w:t xml:space="preserve">: </w:t>
            </w:r>
            <w:r>
              <w:rPr>
                <w:rStyle w:val="IndexLink"/>
                <w:rtl w:val="true"/>
              </w:rPr>
              <w:t>في واجبات الغسل</w:t>
            </w:r>
            <w:r>
              <w:rPr>
                <w:rStyle w:val="IndexLink"/>
                <w:rtl w:val="true"/>
              </w:rPr>
              <w:tab/>
            </w:r>
            <w:r>
              <w:rPr>
                <w:rStyle w:val="IndexLink"/>
              </w:rPr>
              <w:t>90</w:t>
            </w:r>
          </w:hyperlink>
        </w:p>
        <w:p>
          <w:pPr>
            <w:pStyle w:val="Contents5"/>
            <w:tabs>
              <w:tab w:val="clear" w:pos="7892"/>
              <w:tab w:val="right" w:pos="9026" w:leader="dot"/>
            </w:tabs>
            <w:rPr/>
          </w:pPr>
          <w:hyperlink w:anchor="__RefHeading___Toc7414071_1051229030">
            <w:r>
              <w:rPr>
                <w:webHidden/>
                <w:rStyle w:val="IndexLink"/>
                <w:rtl w:val="true"/>
              </w:rPr>
              <w:t>الفصل الخامس</w:t>
            </w:r>
            <w:r>
              <w:rPr>
                <w:rStyle w:val="IndexLink"/>
                <w:rtl w:val="true"/>
              </w:rPr>
              <w:t xml:space="preserve">: </w:t>
            </w:r>
            <w:r>
              <w:rPr>
                <w:rStyle w:val="IndexLink"/>
                <w:rtl w:val="true"/>
              </w:rPr>
              <w:t>في أحكام غسل الجنابة ومستحباته</w:t>
            </w:r>
            <w:r>
              <w:rPr>
                <w:rStyle w:val="IndexLink"/>
                <w:rtl w:val="true"/>
              </w:rPr>
              <w:tab/>
            </w:r>
            <w:r>
              <w:rPr>
                <w:rStyle w:val="IndexLink"/>
              </w:rPr>
              <w:t>92</w:t>
            </w:r>
          </w:hyperlink>
        </w:p>
        <w:p>
          <w:pPr>
            <w:pStyle w:val="Contents4"/>
            <w:tabs>
              <w:tab w:val="clear" w:pos="8176"/>
              <w:tab w:val="right" w:pos="9026" w:leader="dot"/>
            </w:tabs>
            <w:rPr/>
          </w:pPr>
          <w:hyperlink w:anchor="__RefHeading___Toc7414073_1051229030">
            <w:r>
              <w:rPr>
                <w:webHidden/>
                <w:rStyle w:val="IndexLink"/>
                <w:rtl w:val="true"/>
              </w:rPr>
              <w:t>المقصد الثاني</w:t>
            </w:r>
            <w:r>
              <w:rPr>
                <w:rStyle w:val="IndexLink"/>
                <w:rtl w:val="true"/>
              </w:rPr>
              <w:t xml:space="preserve">: </w:t>
            </w:r>
            <w:r>
              <w:rPr>
                <w:rStyle w:val="IndexLink"/>
                <w:rtl w:val="true"/>
              </w:rPr>
              <w:t>في غسل الحيض</w:t>
            </w:r>
            <w:r>
              <w:rPr>
                <w:rStyle w:val="IndexLink"/>
                <w:rtl w:val="true"/>
              </w:rPr>
              <w:tab/>
            </w:r>
            <w:r>
              <w:rPr>
                <w:rStyle w:val="IndexLink"/>
              </w:rPr>
              <w:t>95</w:t>
            </w:r>
          </w:hyperlink>
        </w:p>
        <w:p>
          <w:pPr>
            <w:pStyle w:val="Contents5"/>
            <w:tabs>
              <w:tab w:val="clear" w:pos="7892"/>
              <w:tab w:val="right" w:pos="9026" w:leader="dot"/>
            </w:tabs>
            <w:rPr/>
          </w:pPr>
          <w:hyperlink w:anchor="__RefHeading___Toc7414075_1051229030">
            <w:r>
              <w:rPr>
                <w:webHidden/>
                <w:rStyle w:val="IndexLink"/>
                <w:rtl w:val="true"/>
              </w:rPr>
              <w:t>اشارة</w:t>
            </w:r>
            <w:r>
              <w:rPr>
                <w:rStyle w:val="IndexLink"/>
                <w:rtl w:val="true"/>
              </w:rPr>
              <w:tab/>
            </w:r>
            <w:r>
              <w:rPr>
                <w:rStyle w:val="IndexLink"/>
              </w:rPr>
              <w:t>95</w:t>
            </w:r>
          </w:hyperlink>
        </w:p>
        <w:p>
          <w:pPr>
            <w:pStyle w:val="Contents5"/>
            <w:tabs>
              <w:tab w:val="clear" w:pos="7892"/>
              <w:tab w:val="right" w:pos="9026" w:leader="dot"/>
            </w:tabs>
            <w:rPr/>
          </w:pPr>
          <w:hyperlink w:anchor="__RefHeading___Toc7414077_1051229030">
            <w:r>
              <w:rPr>
                <w:webHidden/>
                <w:rStyle w:val="IndexLink"/>
                <w:rtl w:val="true"/>
              </w:rPr>
              <w:t>الفصل الأول</w:t>
            </w:r>
            <w:r>
              <w:rPr>
                <w:rStyle w:val="IndexLink"/>
                <w:rtl w:val="true"/>
              </w:rPr>
              <w:t xml:space="preserve">: </w:t>
            </w:r>
            <w:r>
              <w:rPr>
                <w:rStyle w:val="IndexLink"/>
                <w:rtl w:val="true"/>
              </w:rPr>
              <w:t>في سببه</w:t>
            </w:r>
            <w:r>
              <w:rPr>
                <w:rStyle w:val="IndexLink"/>
                <w:rtl w:val="true"/>
              </w:rPr>
              <w:tab/>
            </w:r>
            <w:r>
              <w:rPr>
                <w:rStyle w:val="IndexLink"/>
              </w:rPr>
              <w:t>95</w:t>
            </w:r>
          </w:hyperlink>
        </w:p>
        <w:p>
          <w:pPr>
            <w:pStyle w:val="Contents5"/>
            <w:tabs>
              <w:tab w:val="clear" w:pos="7892"/>
              <w:tab w:val="right" w:pos="9026" w:leader="dot"/>
            </w:tabs>
            <w:rPr/>
          </w:pPr>
          <w:hyperlink w:anchor="__RefHeading___Toc7414079_1051229030">
            <w:r>
              <w:rPr>
                <w:webHidden/>
                <w:rStyle w:val="IndexLink"/>
                <w:rtl w:val="true"/>
              </w:rPr>
              <w:t>الفصل الثاني</w:t>
            </w:r>
            <w:r>
              <w:rPr>
                <w:rStyle w:val="IndexLink"/>
                <w:rtl w:val="true"/>
              </w:rPr>
              <w:t xml:space="preserve">: </w:t>
            </w:r>
            <w:r>
              <w:rPr>
                <w:rStyle w:val="IndexLink"/>
                <w:rtl w:val="true"/>
              </w:rPr>
              <w:t>في تعيين زمان الحيض</w:t>
            </w:r>
            <w:r>
              <w:rPr>
                <w:rStyle w:val="IndexLink"/>
                <w:rtl w:val="true"/>
              </w:rPr>
              <w:tab/>
            </w:r>
            <w:r>
              <w:rPr>
                <w:rStyle w:val="IndexLink"/>
              </w:rPr>
              <w:t>96</w:t>
            </w:r>
          </w:hyperlink>
        </w:p>
        <w:p>
          <w:pPr>
            <w:pStyle w:val="Contents5"/>
            <w:tabs>
              <w:tab w:val="clear" w:pos="7892"/>
              <w:tab w:val="right" w:pos="9026" w:leader="dot"/>
            </w:tabs>
            <w:rPr/>
          </w:pPr>
          <w:hyperlink w:anchor="__RefHeading___Toc7414081_1051229030">
            <w:r>
              <w:rPr>
                <w:webHidden/>
                <w:rStyle w:val="IndexLink"/>
                <w:rtl w:val="true"/>
              </w:rPr>
              <w:t>الفصل الثالث</w:t>
            </w:r>
            <w:r>
              <w:rPr>
                <w:rStyle w:val="IndexLink"/>
                <w:rtl w:val="true"/>
              </w:rPr>
              <w:t xml:space="preserve">: </w:t>
            </w:r>
            <w:r>
              <w:rPr>
                <w:rStyle w:val="IndexLink"/>
                <w:rtl w:val="true"/>
              </w:rPr>
              <w:t>في أقل الحيض وأكثره</w:t>
            </w:r>
            <w:r>
              <w:rPr>
                <w:rStyle w:val="IndexLink"/>
                <w:rtl w:val="true"/>
              </w:rPr>
              <w:tab/>
            </w:r>
            <w:r>
              <w:rPr>
                <w:rStyle w:val="IndexLink"/>
              </w:rPr>
              <w:t>98</w:t>
            </w:r>
          </w:hyperlink>
        </w:p>
        <w:p>
          <w:pPr>
            <w:pStyle w:val="Contents5"/>
            <w:tabs>
              <w:tab w:val="clear" w:pos="7892"/>
              <w:tab w:val="right" w:pos="9026" w:leader="dot"/>
            </w:tabs>
            <w:rPr/>
          </w:pPr>
          <w:hyperlink w:anchor="__RefHeading___Toc7414083_1051229030">
            <w:r>
              <w:rPr>
                <w:webHidden/>
                <w:rStyle w:val="IndexLink"/>
                <w:rtl w:val="true"/>
              </w:rPr>
              <w:t>الفصل الرابع</w:t>
            </w:r>
            <w:r>
              <w:rPr>
                <w:rStyle w:val="IndexLink"/>
                <w:rtl w:val="true"/>
              </w:rPr>
              <w:t xml:space="preserve">: </w:t>
            </w:r>
            <w:r>
              <w:rPr>
                <w:rStyle w:val="IndexLink"/>
                <w:rtl w:val="true"/>
              </w:rPr>
              <w:t>في ذات العادة</w:t>
            </w:r>
            <w:r>
              <w:rPr>
                <w:rStyle w:val="IndexLink"/>
                <w:rtl w:val="true"/>
              </w:rPr>
              <w:tab/>
            </w:r>
            <w:r>
              <w:rPr>
                <w:rStyle w:val="IndexLink"/>
              </w:rPr>
              <w:t>99</w:t>
            </w:r>
          </w:hyperlink>
        </w:p>
        <w:p>
          <w:pPr>
            <w:pStyle w:val="Contents5"/>
            <w:tabs>
              <w:tab w:val="clear" w:pos="7892"/>
              <w:tab w:val="right" w:pos="9026" w:leader="dot"/>
            </w:tabs>
            <w:rPr/>
          </w:pPr>
          <w:hyperlink w:anchor="__RefHeading___Toc7414085_1051229030">
            <w:r>
              <w:rPr>
                <w:webHidden/>
                <w:rStyle w:val="IndexLink"/>
                <w:rtl w:val="true"/>
              </w:rPr>
              <w:t>الفصل الخامس</w:t>
            </w:r>
            <w:r>
              <w:rPr>
                <w:rStyle w:val="IndexLink"/>
                <w:rtl w:val="true"/>
              </w:rPr>
              <w:t xml:space="preserve">: </w:t>
            </w:r>
            <w:r>
              <w:rPr>
                <w:rStyle w:val="IndexLink"/>
                <w:rtl w:val="true"/>
              </w:rPr>
              <w:t>في تخلّل الطهر بين دمين في شهر واحد</w:t>
            </w:r>
            <w:r>
              <w:rPr>
                <w:rStyle w:val="IndexLink"/>
                <w:rtl w:val="true"/>
              </w:rPr>
              <w:tab/>
            </w:r>
            <w:r>
              <w:rPr>
                <w:rStyle w:val="IndexLink"/>
              </w:rPr>
              <w:t>101</w:t>
            </w:r>
          </w:hyperlink>
        </w:p>
        <w:p>
          <w:pPr>
            <w:pStyle w:val="Contents5"/>
            <w:tabs>
              <w:tab w:val="clear" w:pos="7892"/>
              <w:tab w:val="right" w:pos="9026" w:leader="dot"/>
            </w:tabs>
            <w:rPr/>
          </w:pPr>
          <w:hyperlink w:anchor="__RefHeading___Toc7414087_1051229030">
            <w:r>
              <w:rPr>
                <w:webHidden/>
                <w:rStyle w:val="IndexLink"/>
                <w:rtl w:val="true"/>
              </w:rPr>
              <w:t>الفصل السادس</w:t>
            </w:r>
            <w:r>
              <w:rPr>
                <w:rStyle w:val="IndexLink"/>
                <w:rtl w:val="true"/>
              </w:rPr>
              <w:t xml:space="preserve">: </w:t>
            </w:r>
            <w:r>
              <w:rPr>
                <w:rStyle w:val="IndexLink"/>
                <w:rtl w:val="true"/>
              </w:rPr>
              <w:t>في الاستبراء والاستظهار</w:t>
            </w:r>
            <w:r>
              <w:rPr>
                <w:rStyle w:val="IndexLink"/>
                <w:rtl w:val="true"/>
              </w:rPr>
              <w:tab/>
            </w:r>
            <w:r>
              <w:rPr>
                <w:rStyle w:val="IndexLink"/>
              </w:rPr>
              <w:t>102</w:t>
            </w:r>
          </w:hyperlink>
        </w:p>
        <w:p>
          <w:pPr>
            <w:pStyle w:val="Contents5"/>
            <w:tabs>
              <w:tab w:val="clear" w:pos="7892"/>
              <w:tab w:val="right" w:pos="9026" w:leader="dot"/>
            </w:tabs>
            <w:rPr/>
          </w:pPr>
          <w:hyperlink w:anchor="__RefHeading___Toc7414089_1051229030">
            <w:r>
              <w:rPr>
                <w:webHidden/>
                <w:rStyle w:val="IndexLink"/>
                <w:rtl w:val="true"/>
              </w:rPr>
              <w:t>الفصل السابع</w:t>
            </w:r>
            <w:r>
              <w:rPr>
                <w:rStyle w:val="IndexLink"/>
                <w:rtl w:val="true"/>
              </w:rPr>
              <w:t xml:space="preserve">: </w:t>
            </w:r>
            <w:r>
              <w:rPr>
                <w:rStyle w:val="IndexLink"/>
                <w:rtl w:val="true"/>
              </w:rPr>
              <w:t>في أقسام الحائض</w:t>
            </w:r>
            <w:r>
              <w:rPr>
                <w:rStyle w:val="IndexLink"/>
                <w:rtl w:val="true"/>
              </w:rPr>
              <w:tab/>
            </w:r>
            <w:r>
              <w:rPr>
                <w:rStyle w:val="IndexLink"/>
              </w:rPr>
              <w:t>103</w:t>
            </w:r>
          </w:hyperlink>
        </w:p>
        <w:p>
          <w:pPr>
            <w:pStyle w:val="Contents6"/>
            <w:tabs>
              <w:tab w:val="clear" w:pos="7609"/>
              <w:tab w:val="right" w:pos="9026" w:leader="dot"/>
            </w:tabs>
            <w:rPr/>
          </w:pPr>
          <w:hyperlink w:anchor="__RefHeading___Toc7414091_1051229030">
            <w:r>
              <w:rPr>
                <w:webHidden/>
                <w:rStyle w:val="IndexLink"/>
                <w:rtl w:val="true"/>
              </w:rPr>
              <w:t>اشارة</w:t>
            </w:r>
            <w:r>
              <w:rPr>
                <w:rStyle w:val="IndexLink"/>
                <w:rtl w:val="true"/>
              </w:rPr>
              <w:tab/>
            </w:r>
            <w:r>
              <w:rPr>
                <w:rStyle w:val="IndexLink"/>
              </w:rPr>
              <w:t>103</w:t>
            </w:r>
          </w:hyperlink>
        </w:p>
        <w:p>
          <w:pPr>
            <w:pStyle w:val="Contents6"/>
            <w:tabs>
              <w:tab w:val="clear" w:pos="7609"/>
              <w:tab w:val="right" w:pos="9026" w:leader="dot"/>
            </w:tabs>
            <w:rPr/>
          </w:pPr>
          <w:hyperlink w:anchor="__RefHeading___Toc7414093_1051229030">
            <w:r>
              <w:rPr>
                <w:webHidden/>
                <w:rStyle w:val="IndexLink"/>
                <w:rtl w:val="true"/>
              </w:rPr>
              <w:t>ملاحظة مع تلخيص</w:t>
            </w:r>
            <w:r>
              <w:rPr>
                <w:rStyle w:val="IndexLink"/>
                <w:rtl w:val="true"/>
              </w:rPr>
              <w:t>:</w:t>
              <w:tab/>
            </w:r>
            <w:r>
              <w:rPr>
                <w:rStyle w:val="IndexLink"/>
              </w:rPr>
              <w:t>105</w:t>
            </w:r>
          </w:hyperlink>
        </w:p>
        <w:p>
          <w:pPr>
            <w:pStyle w:val="Contents5"/>
            <w:tabs>
              <w:tab w:val="clear" w:pos="7892"/>
              <w:tab w:val="right" w:pos="9026" w:leader="dot"/>
            </w:tabs>
            <w:rPr/>
          </w:pPr>
          <w:hyperlink w:anchor="__RefHeading___Toc7414095_1051229030">
            <w:r>
              <w:rPr>
                <w:webHidden/>
                <w:rStyle w:val="IndexLink"/>
                <w:rtl w:val="true"/>
              </w:rPr>
              <w:t>الفصل الثامن</w:t>
            </w:r>
            <w:r>
              <w:rPr>
                <w:rStyle w:val="IndexLink"/>
                <w:rtl w:val="true"/>
              </w:rPr>
              <w:t xml:space="preserve">: </w:t>
            </w:r>
            <w:r>
              <w:rPr>
                <w:rStyle w:val="IndexLink"/>
                <w:rtl w:val="true"/>
              </w:rPr>
              <w:t>في أحكام الحيض</w:t>
            </w:r>
            <w:r>
              <w:rPr>
                <w:rStyle w:val="IndexLink"/>
                <w:rtl w:val="true"/>
              </w:rPr>
              <w:tab/>
            </w:r>
            <w:r>
              <w:rPr>
                <w:rStyle w:val="IndexLink"/>
              </w:rPr>
              <w:t>106</w:t>
            </w:r>
          </w:hyperlink>
        </w:p>
        <w:p>
          <w:pPr>
            <w:pStyle w:val="Contents4"/>
            <w:tabs>
              <w:tab w:val="clear" w:pos="8176"/>
              <w:tab w:val="right" w:pos="9026" w:leader="dot"/>
            </w:tabs>
            <w:rPr/>
          </w:pPr>
          <w:hyperlink w:anchor="__RefHeading___Toc7414097_1051229030">
            <w:r>
              <w:rPr>
                <w:webHidden/>
                <w:rStyle w:val="IndexLink"/>
                <w:rtl w:val="true"/>
              </w:rPr>
              <w:t>المقصد الثالث</w:t>
            </w:r>
            <w:r>
              <w:rPr>
                <w:rStyle w:val="IndexLink"/>
                <w:rtl w:val="true"/>
              </w:rPr>
              <w:t xml:space="preserve">: </w:t>
            </w:r>
            <w:r>
              <w:rPr>
                <w:rStyle w:val="IndexLink"/>
                <w:rtl w:val="true"/>
              </w:rPr>
              <w:t>في الاستحاضة</w:t>
            </w:r>
            <w:r>
              <w:rPr>
                <w:rStyle w:val="IndexLink"/>
                <w:rtl w:val="true"/>
              </w:rPr>
              <w:tab/>
            </w:r>
            <w:r>
              <w:rPr>
                <w:rStyle w:val="IndexLink"/>
              </w:rPr>
              <w:t>108</w:t>
            </w:r>
          </w:hyperlink>
        </w:p>
        <w:p>
          <w:pPr>
            <w:pStyle w:val="Contents4"/>
            <w:tabs>
              <w:tab w:val="clear" w:pos="8176"/>
              <w:tab w:val="right" w:pos="9026" w:leader="dot"/>
            </w:tabs>
            <w:rPr/>
          </w:pPr>
          <w:hyperlink w:anchor="__RefHeading___Toc7414099_1051229030">
            <w:r>
              <w:rPr>
                <w:webHidden/>
                <w:rStyle w:val="IndexLink"/>
                <w:rtl w:val="true"/>
              </w:rPr>
              <w:t>المقصد الرابع</w:t>
            </w:r>
            <w:r>
              <w:rPr>
                <w:rStyle w:val="IndexLink"/>
                <w:rtl w:val="true"/>
              </w:rPr>
              <w:t xml:space="preserve">: </w:t>
            </w:r>
            <w:r>
              <w:rPr>
                <w:rStyle w:val="IndexLink"/>
                <w:rtl w:val="true"/>
              </w:rPr>
              <w:t>النفاس</w:t>
            </w:r>
            <w:r>
              <w:rPr>
                <w:rStyle w:val="IndexLink"/>
                <w:rtl w:val="true"/>
              </w:rPr>
              <w:tab/>
            </w:r>
            <w:r>
              <w:rPr>
                <w:rStyle w:val="IndexLink"/>
              </w:rPr>
              <w:t>113</w:t>
            </w:r>
          </w:hyperlink>
        </w:p>
        <w:p>
          <w:pPr>
            <w:pStyle w:val="Contents4"/>
            <w:tabs>
              <w:tab w:val="clear" w:pos="8176"/>
              <w:tab w:val="right" w:pos="9026" w:leader="dot"/>
            </w:tabs>
            <w:rPr/>
          </w:pPr>
          <w:hyperlink w:anchor="__RefHeading___Toc7414101_1051229030">
            <w:r>
              <w:rPr>
                <w:webHidden/>
                <w:rStyle w:val="IndexLink"/>
                <w:rtl w:val="true"/>
              </w:rPr>
              <w:t>المقصد الخامس</w:t>
            </w:r>
            <w:r>
              <w:rPr>
                <w:rStyle w:val="IndexLink"/>
                <w:rtl w:val="true"/>
              </w:rPr>
              <w:t xml:space="preserve">: </w:t>
            </w:r>
            <w:r>
              <w:rPr>
                <w:rStyle w:val="IndexLink"/>
                <w:rtl w:val="true"/>
              </w:rPr>
              <w:t>أحكام الأموات</w:t>
            </w:r>
            <w:r>
              <w:rPr>
                <w:rStyle w:val="IndexLink"/>
                <w:rtl w:val="true"/>
              </w:rPr>
              <w:tab/>
            </w:r>
            <w:r>
              <w:rPr>
                <w:rStyle w:val="IndexLink"/>
              </w:rPr>
              <w:t>117</w:t>
            </w:r>
          </w:hyperlink>
        </w:p>
        <w:p>
          <w:pPr>
            <w:pStyle w:val="Contents5"/>
            <w:tabs>
              <w:tab w:val="clear" w:pos="7892"/>
              <w:tab w:val="right" w:pos="9026" w:leader="dot"/>
            </w:tabs>
            <w:rPr/>
          </w:pPr>
          <w:hyperlink w:anchor="__RefHeading___Toc7414103_1051229030">
            <w:r>
              <w:rPr>
                <w:webHidden/>
                <w:rStyle w:val="IndexLink"/>
                <w:rtl w:val="true"/>
              </w:rPr>
              <w:t>موعظة</w:t>
            </w:r>
            <w:r>
              <w:rPr>
                <w:rStyle w:val="IndexLink"/>
                <w:rtl w:val="true"/>
              </w:rPr>
              <w:t>:</w:t>
              <w:tab/>
            </w:r>
            <w:r>
              <w:rPr>
                <w:rStyle w:val="IndexLink"/>
              </w:rPr>
              <w:t>117</w:t>
            </w:r>
          </w:hyperlink>
        </w:p>
        <w:p>
          <w:pPr>
            <w:pStyle w:val="Contents5"/>
            <w:tabs>
              <w:tab w:val="clear" w:pos="7892"/>
              <w:tab w:val="right" w:pos="9026" w:leader="dot"/>
            </w:tabs>
            <w:rPr/>
          </w:pPr>
          <w:hyperlink w:anchor="__RefHeading___Toc7414105_1051229030">
            <w:r>
              <w:rPr>
                <w:webHidden/>
                <w:rStyle w:val="IndexLink"/>
                <w:rtl w:val="true"/>
              </w:rPr>
              <w:t>الفصل الأول</w:t>
            </w:r>
            <w:r>
              <w:rPr>
                <w:rStyle w:val="IndexLink"/>
                <w:rtl w:val="true"/>
              </w:rPr>
              <w:t xml:space="preserve">: </w:t>
            </w:r>
            <w:r>
              <w:rPr>
                <w:rStyle w:val="IndexLink"/>
                <w:rtl w:val="true"/>
              </w:rPr>
              <w:t>في أحكام الاحتضار</w:t>
            </w:r>
            <w:r>
              <w:rPr>
                <w:rStyle w:val="IndexLink"/>
                <w:rtl w:val="true"/>
              </w:rPr>
              <w:tab/>
            </w:r>
            <w:r>
              <w:rPr>
                <w:rStyle w:val="IndexLink"/>
              </w:rPr>
              <w:t>118</w:t>
            </w:r>
          </w:hyperlink>
        </w:p>
        <w:p>
          <w:pPr>
            <w:pStyle w:val="Contents5"/>
            <w:tabs>
              <w:tab w:val="clear" w:pos="7892"/>
              <w:tab w:val="right" w:pos="9026" w:leader="dot"/>
            </w:tabs>
            <w:rPr/>
          </w:pPr>
          <w:hyperlink w:anchor="__RefHeading___Toc7414107_1051229030">
            <w:r>
              <w:rPr>
                <w:webHidden/>
                <w:rStyle w:val="IndexLink"/>
                <w:rtl w:val="true"/>
              </w:rPr>
              <w:t>الفصل الثاني</w:t>
            </w:r>
            <w:r>
              <w:rPr>
                <w:rStyle w:val="IndexLink"/>
                <w:rtl w:val="true"/>
              </w:rPr>
              <w:t xml:space="preserve">: </w:t>
            </w:r>
            <w:r>
              <w:rPr>
                <w:rStyle w:val="IndexLink"/>
                <w:rtl w:val="true"/>
              </w:rPr>
              <w:t>في الغسل</w:t>
            </w:r>
            <w:r>
              <w:rPr>
                <w:rStyle w:val="IndexLink"/>
                <w:rtl w:val="true"/>
              </w:rPr>
              <w:tab/>
            </w:r>
            <w:r>
              <w:rPr>
                <w:rStyle w:val="IndexLink"/>
              </w:rPr>
              <w:t>119</w:t>
            </w:r>
          </w:hyperlink>
        </w:p>
        <w:p>
          <w:pPr>
            <w:pStyle w:val="Contents6"/>
            <w:tabs>
              <w:tab w:val="clear" w:pos="7609"/>
              <w:tab w:val="right" w:pos="9026" w:leader="dot"/>
            </w:tabs>
            <w:rPr/>
          </w:pPr>
          <w:hyperlink w:anchor="__RefHeading___Toc7414109_1051229030">
            <w:r>
              <w:rPr>
                <w:webHidden/>
                <w:rStyle w:val="IndexLink"/>
                <w:rtl w:val="true"/>
              </w:rPr>
              <w:t>اشارة</w:t>
            </w:r>
            <w:r>
              <w:rPr>
                <w:rStyle w:val="IndexLink"/>
                <w:rtl w:val="true"/>
              </w:rPr>
              <w:tab/>
            </w:r>
            <w:r>
              <w:rPr>
                <w:rStyle w:val="IndexLink"/>
              </w:rPr>
              <w:t>119</w:t>
            </w:r>
          </w:hyperlink>
        </w:p>
        <w:p>
          <w:pPr>
            <w:pStyle w:val="Contents6"/>
            <w:tabs>
              <w:tab w:val="clear" w:pos="7609"/>
              <w:tab w:val="right" w:pos="9026" w:leader="dot"/>
            </w:tabs>
            <w:rPr/>
          </w:pPr>
          <w:hyperlink w:anchor="__RefHeading___Toc7414111_1051229030">
            <w:r>
              <w:rPr>
                <w:webHidden/>
                <w:rStyle w:val="IndexLink"/>
                <w:rtl w:val="true"/>
              </w:rPr>
              <w:t>شروط الغسل</w:t>
            </w:r>
            <w:r>
              <w:rPr>
                <w:rStyle w:val="IndexLink"/>
                <w:rtl w:val="true"/>
              </w:rPr>
              <w:tab/>
            </w:r>
            <w:r>
              <w:rPr>
                <w:rStyle w:val="IndexLink"/>
              </w:rPr>
              <w:t>120</w:t>
            </w:r>
          </w:hyperlink>
        </w:p>
        <w:p>
          <w:pPr>
            <w:pStyle w:val="Contents6"/>
            <w:tabs>
              <w:tab w:val="clear" w:pos="7609"/>
              <w:tab w:val="right" w:pos="9026" w:leader="dot"/>
            </w:tabs>
            <w:rPr/>
          </w:pPr>
          <w:hyperlink w:anchor="__RefHeading___Toc7414113_1051229030">
            <w:r>
              <w:rPr>
                <w:webHidden/>
                <w:rStyle w:val="IndexLink"/>
                <w:rtl w:val="true"/>
              </w:rPr>
              <w:t>شروط المغسّل</w:t>
            </w:r>
            <w:r>
              <w:rPr>
                <w:rStyle w:val="IndexLink"/>
                <w:rtl w:val="true"/>
              </w:rPr>
              <w:tab/>
            </w:r>
            <w:r>
              <w:rPr>
                <w:rStyle w:val="IndexLink"/>
              </w:rPr>
              <w:t>121</w:t>
            </w:r>
          </w:hyperlink>
        </w:p>
        <w:p>
          <w:pPr>
            <w:pStyle w:val="Contents5"/>
            <w:tabs>
              <w:tab w:val="clear" w:pos="7892"/>
              <w:tab w:val="right" w:pos="9026" w:leader="dot"/>
            </w:tabs>
            <w:rPr/>
          </w:pPr>
          <w:hyperlink w:anchor="__RefHeading___Toc7414115_1051229030">
            <w:r>
              <w:rPr>
                <w:webHidden/>
                <w:rStyle w:val="IndexLink"/>
                <w:rtl w:val="true"/>
              </w:rPr>
              <w:t>الفصل الثالث</w:t>
            </w:r>
            <w:r>
              <w:rPr>
                <w:rStyle w:val="IndexLink"/>
                <w:rtl w:val="true"/>
              </w:rPr>
              <w:t xml:space="preserve">: </w:t>
            </w:r>
            <w:r>
              <w:rPr>
                <w:rStyle w:val="IndexLink"/>
                <w:rtl w:val="true"/>
              </w:rPr>
              <w:t>في التكفين</w:t>
            </w:r>
            <w:r>
              <w:rPr>
                <w:rStyle w:val="IndexLink"/>
                <w:rtl w:val="true"/>
              </w:rPr>
              <w:tab/>
            </w:r>
            <w:r>
              <w:rPr>
                <w:rStyle w:val="IndexLink"/>
              </w:rPr>
              <w:t>124</w:t>
            </w:r>
          </w:hyperlink>
        </w:p>
        <w:p>
          <w:pPr>
            <w:pStyle w:val="Contents5"/>
            <w:tabs>
              <w:tab w:val="clear" w:pos="7892"/>
              <w:tab w:val="right" w:pos="9026" w:leader="dot"/>
            </w:tabs>
            <w:rPr/>
          </w:pPr>
          <w:hyperlink w:anchor="__RefHeading___Toc7414117_1051229030">
            <w:r>
              <w:rPr>
                <w:webHidden/>
                <w:rStyle w:val="IndexLink"/>
                <w:rtl w:val="true"/>
              </w:rPr>
              <w:t>الفصل الرابع</w:t>
            </w:r>
            <w:r>
              <w:rPr>
                <w:rStyle w:val="IndexLink"/>
                <w:rtl w:val="true"/>
              </w:rPr>
              <w:t xml:space="preserve">: </w:t>
            </w:r>
            <w:r>
              <w:rPr>
                <w:rStyle w:val="IndexLink"/>
                <w:rtl w:val="true"/>
              </w:rPr>
              <w:t>في التحنيط</w:t>
            </w:r>
            <w:r>
              <w:rPr>
                <w:rStyle w:val="IndexLink"/>
                <w:rtl w:val="true"/>
              </w:rPr>
              <w:tab/>
            </w:r>
            <w:r>
              <w:rPr>
                <w:rStyle w:val="IndexLink"/>
              </w:rPr>
              <w:t>128</w:t>
            </w:r>
          </w:hyperlink>
        </w:p>
        <w:p>
          <w:pPr>
            <w:pStyle w:val="Contents5"/>
            <w:tabs>
              <w:tab w:val="clear" w:pos="7892"/>
              <w:tab w:val="right" w:pos="9026" w:leader="dot"/>
            </w:tabs>
            <w:rPr/>
          </w:pPr>
          <w:hyperlink w:anchor="__RefHeading___Toc7414119_1051229030">
            <w:r>
              <w:rPr>
                <w:webHidden/>
                <w:rStyle w:val="IndexLink"/>
                <w:rtl w:val="true"/>
              </w:rPr>
              <w:t>الفصل الخامس</w:t>
            </w:r>
            <w:r>
              <w:rPr>
                <w:rStyle w:val="IndexLink"/>
                <w:rtl w:val="true"/>
              </w:rPr>
              <w:t xml:space="preserve">: </w:t>
            </w:r>
            <w:r>
              <w:rPr>
                <w:rStyle w:val="IndexLink"/>
                <w:rtl w:val="true"/>
              </w:rPr>
              <w:t>في الجريدتين</w:t>
            </w:r>
            <w:r>
              <w:rPr>
                <w:rStyle w:val="IndexLink"/>
                <w:rtl w:val="true"/>
              </w:rPr>
              <w:tab/>
            </w:r>
            <w:r>
              <w:rPr>
                <w:rStyle w:val="IndexLink"/>
              </w:rPr>
              <w:t>129</w:t>
            </w:r>
          </w:hyperlink>
        </w:p>
        <w:p>
          <w:pPr>
            <w:pStyle w:val="Contents5"/>
            <w:tabs>
              <w:tab w:val="clear" w:pos="7892"/>
              <w:tab w:val="right" w:pos="9026" w:leader="dot"/>
            </w:tabs>
            <w:rPr/>
          </w:pPr>
          <w:hyperlink w:anchor="__RefHeading___Toc7414121_1051229030">
            <w:r>
              <w:rPr>
                <w:webHidden/>
                <w:rStyle w:val="IndexLink"/>
                <w:rtl w:val="true"/>
              </w:rPr>
              <w:t>الفصل السادس</w:t>
            </w:r>
            <w:r>
              <w:rPr>
                <w:rStyle w:val="IndexLink"/>
                <w:rtl w:val="true"/>
              </w:rPr>
              <w:t xml:space="preserve">: </w:t>
            </w:r>
            <w:r>
              <w:rPr>
                <w:rStyle w:val="IndexLink"/>
                <w:rtl w:val="true"/>
              </w:rPr>
              <w:t>في الصلاة على الميت</w:t>
            </w:r>
            <w:r>
              <w:rPr>
                <w:rStyle w:val="IndexLink"/>
                <w:rtl w:val="true"/>
              </w:rPr>
              <w:tab/>
            </w:r>
            <w:r>
              <w:rPr>
                <w:rStyle w:val="IndexLink"/>
              </w:rPr>
              <w:t>129</w:t>
            </w:r>
          </w:hyperlink>
        </w:p>
        <w:p>
          <w:pPr>
            <w:pStyle w:val="Contents5"/>
            <w:tabs>
              <w:tab w:val="clear" w:pos="7892"/>
              <w:tab w:val="right" w:pos="9026" w:leader="dot"/>
            </w:tabs>
            <w:rPr/>
          </w:pPr>
          <w:hyperlink w:anchor="__RefHeading___Toc7414123_1051229030">
            <w:r>
              <w:rPr>
                <w:webHidden/>
                <w:rStyle w:val="IndexLink"/>
                <w:rtl w:val="true"/>
              </w:rPr>
              <w:t>الفصل السابع</w:t>
            </w:r>
            <w:r>
              <w:rPr>
                <w:rStyle w:val="IndexLink"/>
                <w:rtl w:val="true"/>
              </w:rPr>
              <w:t xml:space="preserve">: </w:t>
            </w:r>
            <w:r>
              <w:rPr>
                <w:rStyle w:val="IndexLink"/>
                <w:rtl w:val="true"/>
              </w:rPr>
              <w:t>في التشييع</w:t>
            </w:r>
            <w:r>
              <w:rPr>
                <w:rStyle w:val="IndexLink"/>
                <w:rtl w:val="true"/>
              </w:rPr>
              <w:tab/>
            </w:r>
            <w:r>
              <w:rPr>
                <w:rStyle w:val="IndexLink"/>
              </w:rPr>
              <w:t>135</w:t>
            </w:r>
          </w:hyperlink>
        </w:p>
        <w:p>
          <w:pPr>
            <w:pStyle w:val="Contents5"/>
            <w:tabs>
              <w:tab w:val="clear" w:pos="7892"/>
              <w:tab w:val="right" w:pos="9026" w:leader="dot"/>
            </w:tabs>
            <w:rPr/>
          </w:pPr>
          <w:hyperlink w:anchor="__RefHeading___Toc7414125_1051229030">
            <w:r>
              <w:rPr>
                <w:webHidden/>
                <w:rStyle w:val="IndexLink"/>
                <w:rtl w:val="true"/>
              </w:rPr>
              <w:t>الفصل الثامن</w:t>
            </w:r>
            <w:r>
              <w:rPr>
                <w:rStyle w:val="IndexLink"/>
                <w:rtl w:val="true"/>
              </w:rPr>
              <w:t xml:space="preserve">: </w:t>
            </w:r>
            <w:r>
              <w:rPr>
                <w:rStyle w:val="IndexLink"/>
                <w:rtl w:val="true"/>
              </w:rPr>
              <w:t>في الدفن</w:t>
            </w:r>
            <w:r>
              <w:rPr>
                <w:rStyle w:val="IndexLink"/>
                <w:rtl w:val="true"/>
              </w:rPr>
              <w:tab/>
            </w:r>
            <w:r>
              <w:rPr>
                <w:rStyle w:val="IndexLink"/>
              </w:rPr>
              <w:t>135</w:t>
            </w:r>
          </w:hyperlink>
        </w:p>
        <w:p>
          <w:pPr>
            <w:pStyle w:val="Contents4"/>
            <w:tabs>
              <w:tab w:val="clear" w:pos="8176"/>
              <w:tab w:val="right" w:pos="9026" w:leader="dot"/>
            </w:tabs>
            <w:rPr/>
          </w:pPr>
          <w:hyperlink w:anchor="__RefHeading___Toc7414127_1051229030">
            <w:r>
              <w:rPr>
                <w:webHidden/>
                <w:rStyle w:val="IndexLink"/>
                <w:rtl w:val="true"/>
              </w:rPr>
              <w:t>المقصد السادس</w:t>
            </w:r>
            <w:r>
              <w:rPr>
                <w:rStyle w:val="IndexLink"/>
                <w:rtl w:val="true"/>
              </w:rPr>
              <w:t xml:space="preserve">: </w:t>
            </w:r>
            <w:r>
              <w:rPr>
                <w:rStyle w:val="IndexLink"/>
                <w:rtl w:val="true"/>
              </w:rPr>
              <w:t>غسل مس الأموات</w:t>
            </w:r>
            <w:r>
              <w:rPr>
                <w:rStyle w:val="IndexLink"/>
                <w:rtl w:val="true"/>
              </w:rPr>
              <w:tab/>
            </w:r>
            <w:r>
              <w:rPr>
                <w:rStyle w:val="IndexLink"/>
              </w:rPr>
              <w:t>141</w:t>
            </w:r>
          </w:hyperlink>
        </w:p>
        <w:p>
          <w:pPr>
            <w:pStyle w:val="Contents4"/>
            <w:tabs>
              <w:tab w:val="clear" w:pos="8176"/>
              <w:tab w:val="right" w:pos="9026" w:leader="dot"/>
            </w:tabs>
            <w:rPr/>
          </w:pPr>
          <w:hyperlink w:anchor="__RefHeading___Toc7414129_1051229030">
            <w:r>
              <w:rPr>
                <w:webHidden/>
                <w:rStyle w:val="IndexLink"/>
                <w:rtl w:val="true"/>
              </w:rPr>
              <w:t>المقصد السابع</w:t>
            </w:r>
            <w:r>
              <w:rPr>
                <w:rStyle w:val="IndexLink"/>
                <w:rtl w:val="true"/>
              </w:rPr>
              <w:t xml:space="preserve">: </w:t>
            </w:r>
            <w:r>
              <w:rPr>
                <w:rStyle w:val="IndexLink"/>
                <w:rtl w:val="true"/>
              </w:rPr>
              <w:t>الأغسال المندوبة</w:t>
            </w:r>
            <w:r>
              <w:rPr>
                <w:rStyle w:val="IndexLink"/>
                <w:rtl w:val="true"/>
              </w:rPr>
              <w:tab/>
            </w:r>
            <w:r>
              <w:rPr>
                <w:rStyle w:val="IndexLink"/>
              </w:rPr>
              <w:t>143</w:t>
            </w:r>
          </w:hyperlink>
        </w:p>
        <w:p>
          <w:pPr>
            <w:pStyle w:val="Contents3"/>
            <w:tabs>
              <w:tab w:val="clear" w:pos="8459"/>
              <w:tab w:val="right" w:pos="9026" w:leader="dot"/>
            </w:tabs>
            <w:rPr/>
          </w:pPr>
          <w:hyperlink w:anchor="__RefHeading___Toc7414131_1051229030">
            <w:r>
              <w:rPr>
                <w:webHidden/>
                <w:rStyle w:val="IndexLink"/>
                <w:rtl w:val="true"/>
              </w:rPr>
              <w:t>المبحث الخامس</w:t>
            </w:r>
            <w:r>
              <w:rPr>
                <w:rStyle w:val="IndexLink"/>
                <w:rtl w:val="true"/>
              </w:rPr>
              <w:t xml:space="preserve">: </w:t>
            </w:r>
            <w:r>
              <w:rPr>
                <w:rStyle w:val="IndexLink"/>
                <w:rtl w:val="true"/>
              </w:rPr>
              <w:t>في التيمم</w:t>
            </w:r>
            <w:r>
              <w:rPr>
                <w:rStyle w:val="IndexLink"/>
                <w:rtl w:val="true"/>
              </w:rPr>
              <w:tab/>
            </w:r>
            <w:r>
              <w:rPr>
                <w:rStyle w:val="IndexLink"/>
              </w:rPr>
              <w:t>146</w:t>
            </w:r>
          </w:hyperlink>
        </w:p>
        <w:p>
          <w:pPr>
            <w:pStyle w:val="Contents4"/>
            <w:tabs>
              <w:tab w:val="clear" w:pos="8176"/>
              <w:tab w:val="right" w:pos="9026" w:leader="dot"/>
            </w:tabs>
            <w:rPr/>
          </w:pPr>
          <w:hyperlink w:anchor="__RefHeading___Toc7414133_1051229030">
            <w:r>
              <w:rPr>
                <w:webHidden/>
                <w:rStyle w:val="IndexLink"/>
                <w:rtl w:val="true"/>
              </w:rPr>
              <w:t>اشارة</w:t>
            </w:r>
            <w:r>
              <w:rPr>
                <w:rStyle w:val="IndexLink"/>
                <w:rtl w:val="true"/>
              </w:rPr>
              <w:tab/>
            </w:r>
            <w:r>
              <w:rPr>
                <w:rStyle w:val="IndexLink"/>
              </w:rPr>
              <w:t>146</w:t>
            </w:r>
          </w:hyperlink>
        </w:p>
        <w:p>
          <w:pPr>
            <w:pStyle w:val="Contents4"/>
            <w:tabs>
              <w:tab w:val="clear" w:pos="8176"/>
              <w:tab w:val="right" w:pos="9026" w:leader="dot"/>
            </w:tabs>
            <w:rPr/>
          </w:pPr>
          <w:hyperlink w:anchor="__RefHeading___Toc7414135_1051229030">
            <w:r>
              <w:rPr>
                <w:webHidden/>
                <w:rStyle w:val="IndexLink"/>
                <w:rtl w:val="true"/>
              </w:rPr>
              <w:t>الفصل الأول</w:t>
            </w:r>
            <w:r>
              <w:rPr>
                <w:rStyle w:val="IndexLink"/>
                <w:rtl w:val="true"/>
              </w:rPr>
              <w:t xml:space="preserve">: </w:t>
            </w:r>
            <w:r>
              <w:rPr>
                <w:rStyle w:val="IndexLink"/>
                <w:rtl w:val="true"/>
              </w:rPr>
              <w:t>في مسوغات التيمم</w:t>
            </w:r>
            <w:r>
              <w:rPr>
                <w:rStyle w:val="IndexLink"/>
                <w:rtl w:val="true"/>
              </w:rPr>
              <w:tab/>
            </w:r>
            <w:r>
              <w:rPr>
                <w:rStyle w:val="IndexLink"/>
              </w:rPr>
              <w:t>146</w:t>
            </w:r>
          </w:hyperlink>
        </w:p>
        <w:p>
          <w:pPr>
            <w:pStyle w:val="Contents4"/>
            <w:tabs>
              <w:tab w:val="clear" w:pos="8176"/>
              <w:tab w:val="right" w:pos="9026" w:leader="dot"/>
            </w:tabs>
            <w:rPr/>
          </w:pPr>
          <w:hyperlink w:anchor="__RefHeading___Toc7414137_1051229030">
            <w:r>
              <w:rPr>
                <w:webHidden/>
                <w:rStyle w:val="IndexLink"/>
                <w:rtl w:val="true"/>
              </w:rPr>
              <w:t>الفصل الثاني</w:t>
            </w:r>
            <w:r>
              <w:rPr>
                <w:rStyle w:val="IndexLink"/>
                <w:rtl w:val="true"/>
              </w:rPr>
              <w:t xml:space="preserve">: </w:t>
            </w:r>
            <w:r>
              <w:rPr>
                <w:rStyle w:val="IndexLink"/>
                <w:rtl w:val="true"/>
              </w:rPr>
              <w:t>فيما يتيمم به</w:t>
            </w:r>
            <w:r>
              <w:rPr>
                <w:rStyle w:val="IndexLink"/>
                <w:rtl w:val="true"/>
              </w:rPr>
              <w:tab/>
            </w:r>
            <w:r>
              <w:rPr>
                <w:rStyle w:val="IndexLink"/>
              </w:rPr>
              <w:t>150</w:t>
            </w:r>
          </w:hyperlink>
        </w:p>
        <w:p>
          <w:pPr>
            <w:pStyle w:val="Contents4"/>
            <w:tabs>
              <w:tab w:val="clear" w:pos="8176"/>
              <w:tab w:val="right" w:pos="9026" w:leader="dot"/>
            </w:tabs>
            <w:rPr/>
          </w:pPr>
          <w:hyperlink w:anchor="__RefHeading___Toc7414139_1051229030">
            <w:r>
              <w:rPr>
                <w:webHidden/>
                <w:rStyle w:val="IndexLink"/>
                <w:rtl w:val="true"/>
              </w:rPr>
              <w:t>الفصل الثالث</w:t>
            </w:r>
            <w:r>
              <w:rPr>
                <w:rStyle w:val="IndexLink"/>
                <w:rtl w:val="true"/>
              </w:rPr>
              <w:t xml:space="preserve">: </w:t>
            </w:r>
            <w:r>
              <w:rPr>
                <w:rStyle w:val="IndexLink"/>
                <w:rtl w:val="true"/>
              </w:rPr>
              <w:t>في كيفية التيمم</w:t>
            </w:r>
            <w:r>
              <w:rPr>
                <w:rStyle w:val="IndexLink"/>
                <w:rtl w:val="true"/>
              </w:rPr>
              <w:tab/>
            </w:r>
            <w:r>
              <w:rPr>
                <w:rStyle w:val="IndexLink"/>
              </w:rPr>
              <w:t>152</w:t>
            </w:r>
          </w:hyperlink>
        </w:p>
        <w:p>
          <w:pPr>
            <w:pStyle w:val="Contents4"/>
            <w:tabs>
              <w:tab w:val="clear" w:pos="8176"/>
              <w:tab w:val="right" w:pos="9026" w:leader="dot"/>
            </w:tabs>
            <w:rPr/>
          </w:pPr>
          <w:hyperlink w:anchor="__RefHeading___Toc7414141_1051229030">
            <w:r>
              <w:rPr>
                <w:webHidden/>
                <w:rStyle w:val="IndexLink"/>
                <w:rtl w:val="true"/>
              </w:rPr>
              <w:t>الفصل الرابع</w:t>
            </w:r>
            <w:r>
              <w:rPr>
                <w:rStyle w:val="IndexLink"/>
                <w:rtl w:val="true"/>
              </w:rPr>
              <w:t xml:space="preserve">: </w:t>
            </w:r>
            <w:r>
              <w:rPr>
                <w:rStyle w:val="IndexLink"/>
                <w:rtl w:val="true"/>
              </w:rPr>
              <w:t>فيما يعتبر في التيمم</w:t>
            </w:r>
            <w:r>
              <w:rPr>
                <w:rStyle w:val="IndexLink"/>
                <w:rtl w:val="true"/>
              </w:rPr>
              <w:tab/>
            </w:r>
            <w:r>
              <w:rPr>
                <w:rStyle w:val="IndexLink"/>
              </w:rPr>
              <w:t>153</w:t>
            </w:r>
          </w:hyperlink>
        </w:p>
        <w:p>
          <w:pPr>
            <w:pStyle w:val="Contents4"/>
            <w:tabs>
              <w:tab w:val="clear" w:pos="8176"/>
              <w:tab w:val="right" w:pos="9026" w:leader="dot"/>
            </w:tabs>
            <w:rPr/>
          </w:pPr>
          <w:hyperlink w:anchor="__RefHeading___Toc7414143_1051229030">
            <w:r>
              <w:rPr>
                <w:webHidden/>
                <w:rStyle w:val="IndexLink"/>
                <w:rtl w:val="true"/>
              </w:rPr>
              <w:t>الفصل الخامس</w:t>
            </w:r>
            <w:r>
              <w:rPr>
                <w:rStyle w:val="IndexLink"/>
                <w:rtl w:val="true"/>
              </w:rPr>
              <w:t xml:space="preserve">: </w:t>
            </w:r>
            <w:r>
              <w:rPr>
                <w:rStyle w:val="IndexLink"/>
                <w:rtl w:val="true"/>
              </w:rPr>
              <w:t>في أحكام التيمم</w:t>
            </w:r>
            <w:r>
              <w:rPr>
                <w:rStyle w:val="IndexLink"/>
                <w:rtl w:val="true"/>
              </w:rPr>
              <w:tab/>
            </w:r>
            <w:r>
              <w:rPr>
                <w:rStyle w:val="IndexLink"/>
              </w:rPr>
              <w:t>155</w:t>
            </w:r>
          </w:hyperlink>
        </w:p>
        <w:p>
          <w:pPr>
            <w:pStyle w:val="Contents3"/>
            <w:tabs>
              <w:tab w:val="clear" w:pos="8459"/>
              <w:tab w:val="right" w:pos="9026" w:leader="dot"/>
            </w:tabs>
            <w:rPr/>
          </w:pPr>
          <w:hyperlink w:anchor="__RefHeading___Toc7414145_1051229030">
            <w:r>
              <w:rPr>
                <w:webHidden/>
                <w:rStyle w:val="IndexLink"/>
                <w:rtl w:val="true"/>
              </w:rPr>
              <w:t>المبحث السادس</w:t>
            </w:r>
            <w:r>
              <w:rPr>
                <w:rStyle w:val="IndexLink"/>
                <w:rtl w:val="true"/>
              </w:rPr>
              <w:t xml:space="preserve">: </w:t>
            </w:r>
            <w:r>
              <w:rPr>
                <w:rStyle w:val="IndexLink"/>
                <w:rtl w:val="true"/>
              </w:rPr>
              <w:t>الطهارة من الخبث</w:t>
            </w:r>
            <w:r>
              <w:rPr>
                <w:rStyle w:val="IndexLink"/>
                <w:rtl w:val="true"/>
              </w:rPr>
              <w:tab/>
            </w:r>
            <w:r>
              <w:rPr>
                <w:rStyle w:val="IndexLink"/>
              </w:rPr>
              <w:t>159</w:t>
            </w:r>
          </w:hyperlink>
        </w:p>
        <w:p>
          <w:pPr>
            <w:pStyle w:val="Contents4"/>
            <w:tabs>
              <w:tab w:val="clear" w:pos="8176"/>
              <w:tab w:val="right" w:pos="9026" w:leader="dot"/>
            </w:tabs>
            <w:rPr/>
          </w:pPr>
          <w:hyperlink w:anchor="__RefHeading___Toc7414147_1051229030">
            <w:r>
              <w:rPr>
                <w:webHidden/>
                <w:rStyle w:val="IndexLink"/>
                <w:rtl w:val="true"/>
              </w:rPr>
              <w:t>اشارة</w:t>
            </w:r>
            <w:r>
              <w:rPr>
                <w:rStyle w:val="IndexLink"/>
                <w:rtl w:val="true"/>
              </w:rPr>
              <w:tab/>
            </w:r>
            <w:r>
              <w:rPr>
                <w:rStyle w:val="IndexLink"/>
              </w:rPr>
              <w:t>159</w:t>
            </w:r>
          </w:hyperlink>
        </w:p>
        <w:p>
          <w:pPr>
            <w:pStyle w:val="Contents4"/>
            <w:tabs>
              <w:tab w:val="clear" w:pos="8176"/>
              <w:tab w:val="right" w:pos="9026" w:leader="dot"/>
            </w:tabs>
            <w:rPr/>
          </w:pPr>
          <w:hyperlink w:anchor="__RefHeading___Toc7414149_1051229030">
            <w:r>
              <w:rPr>
                <w:webHidden/>
                <w:rStyle w:val="IndexLink"/>
                <w:rtl w:val="true"/>
              </w:rPr>
              <w:t>الفصل الأول</w:t>
            </w:r>
            <w:r>
              <w:rPr>
                <w:rStyle w:val="IndexLink"/>
                <w:rtl w:val="true"/>
              </w:rPr>
              <w:t xml:space="preserve">: </w:t>
            </w:r>
            <w:r>
              <w:rPr>
                <w:rStyle w:val="IndexLink"/>
                <w:rtl w:val="true"/>
              </w:rPr>
              <w:t>في تعداد الأعيان النجسة</w:t>
            </w:r>
            <w:r>
              <w:rPr>
                <w:rStyle w:val="IndexLink"/>
                <w:rtl w:val="true"/>
              </w:rPr>
              <w:tab/>
            </w:r>
            <w:r>
              <w:rPr>
                <w:rStyle w:val="IndexLink"/>
              </w:rPr>
              <w:t>159</w:t>
            </w:r>
          </w:hyperlink>
        </w:p>
        <w:p>
          <w:pPr>
            <w:pStyle w:val="Contents4"/>
            <w:tabs>
              <w:tab w:val="clear" w:pos="8176"/>
              <w:tab w:val="right" w:pos="9026" w:leader="dot"/>
            </w:tabs>
            <w:rPr/>
          </w:pPr>
          <w:hyperlink w:anchor="__RefHeading___Toc7414151_1051229030">
            <w:r>
              <w:rPr>
                <w:webHidden/>
                <w:rStyle w:val="IndexLink"/>
                <w:rtl w:val="true"/>
              </w:rPr>
              <w:t>الفصل الثاني</w:t>
            </w:r>
            <w:r>
              <w:rPr>
                <w:rStyle w:val="IndexLink"/>
                <w:rtl w:val="true"/>
              </w:rPr>
              <w:t xml:space="preserve">: </w:t>
            </w:r>
            <w:r>
              <w:rPr>
                <w:rStyle w:val="IndexLink"/>
                <w:rtl w:val="true"/>
              </w:rPr>
              <w:t>في كيفية سراية النجاسة</w:t>
            </w:r>
            <w:r>
              <w:rPr>
                <w:rStyle w:val="IndexLink"/>
                <w:rtl w:val="true"/>
              </w:rPr>
              <w:tab/>
            </w:r>
            <w:r>
              <w:rPr>
                <w:rStyle w:val="IndexLink"/>
              </w:rPr>
              <w:t>165</w:t>
            </w:r>
          </w:hyperlink>
        </w:p>
        <w:p>
          <w:pPr>
            <w:pStyle w:val="Contents4"/>
            <w:tabs>
              <w:tab w:val="clear" w:pos="8176"/>
              <w:tab w:val="right" w:pos="9026" w:leader="dot"/>
            </w:tabs>
            <w:rPr/>
          </w:pPr>
          <w:hyperlink w:anchor="__RefHeading___Toc7414153_1051229030">
            <w:r>
              <w:rPr>
                <w:webHidden/>
                <w:rStyle w:val="IndexLink"/>
                <w:rtl w:val="true"/>
              </w:rPr>
              <w:t>الفصل الثالث</w:t>
            </w:r>
            <w:r>
              <w:rPr>
                <w:rStyle w:val="IndexLink"/>
                <w:rtl w:val="true"/>
              </w:rPr>
              <w:t xml:space="preserve">: </w:t>
            </w:r>
            <w:r>
              <w:rPr>
                <w:rStyle w:val="IndexLink"/>
                <w:rtl w:val="true"/>
              </w:rPr>
              <w:t>في أحكام النجاسة</w:t>
            </w:r>
            <w:r>
              <w:rPr>
                <w:rStyle w:val="IndexLink"/>
                <w:rtl w:val="true"/>
              </w:rPr>
              <w:tab/>
            </w:r>
            <w:r>
              <w:rPr>
                <w:rStyle w:val="IndexLink"/>
              </w:rPr>
              <w:t>168</w:t>
            </w:r>
          </w:hyperlink>
        </w:p>
        <w:p>
          <w:pPr>
            <w:pStyle w:val="Contents4"/>
            <w:tabs>
              <w:tab w:val="clear" w:pos="8176"/>
              <w:tab w:val="right" w:pos="9026" w:leader="dot"/>
            </w:tabs>
            <w:rPr/>
          </w:pPr>
          <w:hyperlink w:anchor="__RefHeading___Toc7414155_1051229030">
            <w:r>
              <w:rPr>
                <w:webHidden/>
                <w:rStyle w:val="IndexLink"/>
                <w:rtl w:val="true"/>
              </w:rPr>
              <w:t>الفصل الرابع</w:t>
            </w:r>
            <w:r>
              <w:rPr>
                <w:rStyle w:val="IndexLink"/>
                <w:rtl w:val="true"/>
              </w:rPr>
              <w:t xml:space="preserve">: </w:t>
            </w:r>
            <w:r>
              <w:rPr>
                <w:rStyle w:val="IndexLink"/>
                <w:rtl w:val="true"/>
              </w:rPr>
              <w:t>فيما يعفى عنه في الصلاة من النجاسات</w:t>
            </w:r>
            <w:r>
              <w:rPr>
                <w:rStyle w:val="IndexLink"/>
                <w:rtl w:val="true"/>
              </w:rPr>
              <w:tab/>
            </w:r>
            <w:r>
              <w:rPr>
                <w:rStyle w:val="IndexLink"/>
              </w:rPr>
              <w:t>173</w:t>
            </w:r>
          </w:hyperlink>
        </w:p>
        <w:p>
          <w:pPr>
            <w:pStyle w:val="Contents5"/>
            <w:tabs>
              <w:tab w:val="clear" w:pos="7892"/>
              <w:tab w:val="right" w:pos="9026" w:leader="dot"/>
            </w:tabs>
            <w:rPr/>
          </w:pPr>
          <w:hyperlink w:anchor="__RefHeading___Toc7414157_1051229030">
            <w:r>
              <w:rPr>
                <w:webHidden/>
                <w:rStyle w:val="IndexLink"/>
                <w:rtl w:val="true"/>
              </w:rPr>
              <w:t>اشارة</w:t>
            </w:r>
            <w:r>
              <w:rPr>
                <w:rStyle w:val="IndexLink"/>
                <w:rtl w:val="true"/>
              </w:rPr>
              <w:tab/>
            </w:r>
            <w:r>
              <w:rPr>
                <w:rStyle w:val="IndexLink"/>
              </w:rPr>
              <w:t>173</w:t>
            </w:r>
          </w:hyperlink>
        </w:p>
        <w:p>
          <w:pPr>
            <w:pStyle w:val="Contents5"/>
            <w:tabs>
              <w:tab w:val="clear" w:pos="7892"/>
              <w:tab w:val="right" w:pos="9026" w:leader="dot"/>
            </w:tabs>
            <w:rPr/>
          </w:pPr>
          <w:hyperlink w:anchor="__RefHeading___Toc7414159_1051229030">
            <w:r>
              <w:rPr>
                <w:webHidden/>
                <w:rStyle w:val="IndexLink"/>
                <w:rtl w:val="true"/>
              </w:rPr>
              <w:t>المطهرات</w:t>
            </w:r>
            <w:r>
              <w:rPr>
                <w:rStyle w:val="IndexLink"/>
                <w:rtl w:val="true"/>
              </w:rPr>
              <w:tab/>
            </w:r>
            <w:r>
              <w:rPr>
                <w:rStyle w:val="IndexLink"/>
              </w:rPr>
              <w:t>176</w:t>
            </w:r>
          </w:hyperlink>
        </w:p>
        <w:p>
          <w:pPr>
            <w:pStyle w:val="Contents5"/>
            <w:tabs>
              <w:tab w:val="clear" w:pos="7892"/>
              <w:tab w:val="right" w:pos="9026" w:leader="dot"/>
            </w:tabs>
            <w:rPr/>
          </w:pPr>
          <w:hyperlink w:anchor="__RefHeading___Toc7414161_1051229030">
            <w:r>
              <w:rPr>
                <w:webHidden/>
                <w:rStyle w:val="IndexLink"/>
                <w:rtl w:val="true"/>
              </w:rPr>
              <w:t>مطهرية الشمس</w:t>
            </w:r>
            <w:r>
              <w:rPr>
                <w:rStyle w:val="IndexLink"/>
                <w:rtl w:val="true"/>
              </w:rPr>
              <w:tab/>
            </w:r>
            <w:r>
              <w:rPr>
                <w:rStyle w:val="IndexLink"/>
              </w:rPr>
              <w:t>182</w:t>
            </w:r>
          </w:hyperlink>
        </w:p>
        <w:p>
          <w:pPr>
            <w:pStyle w:val="Contents5"/>
            <w:tabs>
              <w:tab w:val="clear" w:pos="7892"/>
              <w:tab w:val="right" w:pos="9026" w:leader="dot"/>
            </w:tabs>
            <w:rPr/>
          </w:pPr>
          <w:hyperlink w:anchor="__RefHeading___Toc7414163_1051229030">
            <w:r>
              <w:rPr>
                <w:webHidden/>
                <w:rStyle w:val="IndexLink"/>
                <w:rtl w:val="true"/>
              </w:rPr>
              <w:t>الأواني</w:t>
            </w:r>
            <w:r>
              <w:rPr>
                <w:rStyle w:val="IndexLink"/>
                <w:rtl w:val="true"/>
              </w:rPr>
              <w:tab/>
            </w:r>
            <w:r>
              <w:rPr>
                <w:rStyle w:val="IndexLink"/>
              </w:rPr>
              <w:t>186</w:t>
            </w:r>
          </w:hyperlink>
        </w:p>
        <w:p>
          <w:pPr>
            <w:pStyle w:val="Contents2"/>
            <w:tabs>
              <w:tab w:val="clear" w:pos="8743"/>
              <w:tab w:val="right" w:pos="9026" w:leader="dot"/>
            </w:tabs>
            <w:rPr/>
          </w:pPr>
          <w:hyperlink w:anchor="__RefHeading___Toc7414165_1051229030">
            <w:r>
              <w:rPr>
                <w:webHidden/>
                <w:rStyle w:val="IndexLink"/>
                <w:rtl w:val="true"/>
              </w:rPr>
              <w:t>كتاب الصلاة</w:t>
            </w:r>
            <w:r>
              <w:rPr>
                <w:rStyle w:val="IndexLink"/>
                <w:rtl w:val="true"/>
              </w:rPr>
              <w:tab/>
            </w:r>
            <w:r>
              <w:rPr>
                <w:rStyle w:val="IndexLink"/>
              </w:rPr>
              <w:t>189</w:t>
            </w:r>
          </w:hyperlink>
        </w:p>
        <w:p>
          <w:pPr>
            <w:pStyle w:val="Contents3"/>
            <w:tabs>
              <w:tab w:val="clear" w:pos="8459"/>
              <w:tab w:val="right" w:pos="9026" w:leader="dot"/>
            </w:tabs>
            <w:rPr/>
          </w:pPr>
          <w:hyperlink w:anchor="__RefHeading___Toc7414167_1051229030">
            <w:r>
              <w:rPr>
                <w:webHidden/>
                <w:rStyle w:val="IndexLink"/>
                <w:rtl w:val="true"/>
              </w:rPr>
              <w:t>اشارة</w:t>
            </w:r>
            <w:r>
              <w:rPr>
                <w:rStyle w:val="IndexLink"/>
                <w:rtl w:val="true"/>
              </w:rPr>
              <w:tab/>
            </w:r>
            <w:r>
              <w:rPr>
                <w:rStyle w:val="IndexLink"/>
              </w:rPr>
              <w:t>189</w:t>
            </w:r>
          </w:hyperlink>
        </w:p>
        <w:p>
          <w:pPr>
            <w:pStyle w:val="Contents3"/>
            <w:tabs>
              <w:tab w:val="clear" w:pos="8459"/>
              <w:tab w:val="right" w:pos="9026" w:leader="dot"/>
            </w:tabs>
            <w:rPr/>
          </w:pPr>
          <w:hyperlink w:anchor="__RefHeading___Toc7414169_1051229030">
            <w:r>
              <w:rPr>
                <w:webHidden/>
                <w:rStyle w:val="IndexLink"/>
                <w:rtl w:val="true"/>
              </w:rPr>
              <w:t>مقدمة</w:t>
            </w:r>
            <w:r>
              <w:rPr>
                <w:rStyle w:val="IndexLink"/>
                <w:rtl w:val="true"/>
              </w:rPr>
              <w:tab/>
            </w:r>
            <w:r>
              <w:rPr>
                <w:rStyle w:val="IndexLink"/>
              </w:rPr>
              <w:t>191</w:t>
            </w:r>
          </w:hyperlink>
        </w:p>
        <w:p>
          <w:pPr>
            <w:pStyle w:val="Contents3"/>
            <w:tabs>
              <w:tab w:val="clear" w:pos="8459"/>
              <w:tab w:val="right" w:pos="9026" w:leader="dot"/>
            </w:tabs>
            <w:rPr/>
          </w:pPr>
          <w:hyperlink w:anchor="__RefHeading___Toc7414171_1051229030">
            <w:r>
              <w:rPr>
                <w:webHidden/>
                <w:rStyle w:val="IndexLink"/>
                <w:rtl w:val="true"/>
              </w:rPr>
              <w:t>كتاب الصلاة</w:t>
            </w:r>
            <w:r>
              <w:rPr>
                <w:rStyle w:val="IndexLink"/>
                <w:rtl w:val="true"/>
              </w:rPr>
              <w:tab/>
            </w:r>
            <w:r>
              <w:rPr>
                <w:rStyle w:val="IndexLink"/>
              </w:rPr>
              <w:t>193</w:t>
            </w:r>
          </w:hyperlink>
        </w:p>
        <w:p>
          <w:pPr>
            <w:pStyle w:val="Contents3"/>
            <w:tabs>
              <w:tab w:val="clear" w:pos="8459"/>
              <w:tab w:val="right" w:pos="9026" w:leader="dot"/>
            </w:tabs>
            <w:rPr/>
          </w:pPr>
          <w:hyperlink w:anchor="__RefHeading___Toc7414173_1051229030">
            <w:r>
              <w:rPr>
                <w:webHidden/>
                <w:rStyle w:val="IndexLink"/>
                <w:rtl w:val="true"/>
              </w:rPr>
              <w:t>المقصد الأول</w:t>
            </w:r>
            <w:r>
              <w:rPr>
                <w:rStyle w:val="IndexLink"/>
                <w:rtl w:val="true"/>
              </w:rPr>
              <w:t xml:space="preserve">: </w:t>
            </w:r>
            <w:r>
              <w:rPr>
                <w:rStyle w:val="IndexLink"/>
                <w:rtl w:val="true"/>
              </w:rPr>
              <w:t>أعداد الفرائض ونوافلها ومواقيتها وجملة من أحكامها</w:t>
            </w:r>
            <w:r>
              <w:rPr>
                <w:rStyle w:val="IndexLink"/>
                <w:rtl w:val="true"/>
              </w:rPr>
              <w:tab/>
            </w:r>
            <w:r>
              <w:rPr>
                <w:rStyle w:val="IndexLink"/>
              </w:rPr>
              <w:t>193</w:t>
            </w:r>
          </w:hyperlink>
        </w:p>
        <w:p>
          <w:pPr>
            <w:pStyle w:val="Contents4"/>
            <w:tabs>
              <w:tab w:val="clear" w:pos="8176"/>
              <w:tab w:val="right" w:pos="9026" w:leader="dot"/>
            </w:tabs>
            <w:rPr/>
          </w:pPr>
          <w:hyperlink w:anchor="__RefHeading___Toc7414175_1051229030">
            <w:r>
              <w:rPr>
                <w:webHidden/>
                <w:rStyle w:val="IndexLink"/>
                <w:rtl w:val="true"/>
              </w:rPr>
              <w:t>اشارة</w:t>
            </w:r>
            <w:r>
              <w:rPr>
                <w:rStyle w:val="IndexLink"/>
                <w:rtl w:val="true"/>
              </w:rPr>
              <w:tab/>
            </w:r>
            <w:r>
              <w:rPr>
                <w:rStyle w:val="IndexLink"/>
              </w:rPr>
              <w:t>193</w:t>
            </w:r>
          </w:hyperlink>
        </w:p>
        <w:p>
          <w:pPr>
            <w:pStyle w:val="Contents4"/>
            <w:tabs>
              <w:tab w:val="clear" w:pos="8176"/>
              <w:tab w:val="right" w:pos="9026" w:leader="dot"/>
            </w:tabs>
            <w:rPr/>
          </w:pPr>
          <w:hyperlink w:anchor="__RefHeading___Toc7414177_1051229030">
            <w:r>
              <w:rPr>
                <w:webHidden/>
                <w:rStyle w:val="IndexLink"/>
                <w:rtl w:val="true"/>
              </w:rPr>
              <w:t>الفصل الأول</w:t>
            </w:r>
            <w:r>
              <w:rPr>
                <w:rStyle w:val="IndexLink"/>
                <w:rtl w:val="true"/>
              </w:rPr>
              <w:t xml:space="preserve">: </w:t>
            </w:r>
            <w:r>
              <w:rPr>
                <w:rStyle w:val="IndexLink"/>
                <w:rtl w:val="true"/>
              </w:rPr>
              <w:t>في أعداد الفرائض والنوافل</w:t>
            </w:r>
            <w:r>
              <w:rPr>
                <w:rStyle w:val="IndexLink"/>
                <w:rtl w:val="true"/>
              </w:rPr>
              <w:tab/>
            </w:r>
            <w:r>
              <w:rPr>
                <w:rStyle w:val="IndexLink"/>
              </w:rPr>
              <w:t>193</w:t>
            </w:r>
          </w:hyperlink>
        </w:p>
        <w:p>
          <w:pPr>
            <w:pStyle w:val="Contents4"/>
            <w:tabs>
              <w:tab w:val="clear" w:pos="8176"/>
              <w:tab w:val="right" w:pos="9026" w:leader="dot"/>
            </w:tabs>
            <w:rPr/>
          </w:pPr>
          <w:hyperlink w:anchor="__RefHeading___Toc7414179_1051229030">
            <w:r>
              <w:rPr>
                <w:webHidden/>
                <w:rStyle w:val="IndexLink"/>
                <w:rtl w:val="true"/>
              </w:rPr>
              <w:t>الفصل الثاني</w:t>
            </w:r>
            <w:r>
              <w:rPr>
                <w:rStyle w:val="IndexLink"/>
                <w:rtl w:val="true"/>
              </w:rPr>
              <w:t xml:space="preserve">: </w:t>
            </w:r>
            <w:r>
              <w:rPr>
                <w:rStyle w:val="IndexLink"/>
                <w:rtl w:val="true"/>
              </w:rPr>
              <w:t>أوقات الفرائض والنوافل</w:t>
            </w:r>
            <w:r>
              <w:rPr>
                <w:rStyle w:val="IndexLink"/>
                <w:rtl w:val="true"/>
              </w:rPr>
              <w:tab/>
            </w:r>
            <w:r>
              <w:rPr>
                <w:rStyle w:val="IndexLink"/>
              </w:rPr>
              <w:t>195</w:t>
            </w:r>
          </w:hyperlink>
        </w:p>
        <w:p>
          <w:pPr>
            <w:pStyle w:val="Contents4"/>
            <w:tabs>
              <w:tab w:val="clear" w:pos="8176"/>
              <w:tab w:val="right" w:pos="9026" w:leader="dot"/>
            </w:tabs>
            <w:rPr/>
          </w:pPr>
          <w:hyperlink w:anchor="__RefHeading___Toc7414181_1051229030">
            <w:r>
              <w:rPr>
                <w:webHidden/>
                <w:rStyle w:val="IndexLink"/>
                <w:rtl w:val="true"/>
              </w:rPr>
              <w:t>الفصل الثالث</w:t>
            </w:r>
            <w:r>
              <w:rPr>
                <w:rStyle w:val="IndexLink"/>
                <w:rtl w:val="true"/>
              </w:rPr>
              <w:t xml:space="preserve">: </w:t>
            </w:r>
            <w:r>
              <w:rPr>
                <w:rStyle w:val="IndexLink"/>
                <w:rtl w:val="true"/>
              </w:rPr>
              <w:t>أحكام الأوقات</w:t>
            </w:r>
            <w:r>
              <w:rPr>
                <w:rStyle w:val="IndexLink"/>
                <w:rtl w:val="true"/>
              </w:rPr>
              <w:tab/>
            </w:r>
            <w:r>
              <w:rPr>
                <w:rStyle w:val="IndexLink"/>
              </w:rPr>
              <w:t>198</w:t>
            </w:r>
          </w:hyperlink>
        </w:p>
        <w:p>
          <w:pPr>
            <w:pStyle w:val="Contents3"/>
            <w:tabs>
              <w:tab w:val="clear" w:pos="8459"/>
              <w:tab w:val="right" w:pos="9026" w:leader="dot"/>
            </w:tabs>
            <w:rPr/>
          </w:pPr>
          <w:hyperlink w:anchor="__RefHeading___Toc7414183_1051229030">
            <w:r>
              <w:rPr>
                <w:webHidden/>
                <w:rStyle w:val="IndexLink"/>
                <w:rtl w:val="true"/>
              </w:rPr>
              <w:t>المقصد الثاني</w:t>
            </w:r>
            <w:r>
              <w:rPr>
                <w:rStyle w:val="IndexLink"/>
                <w:rtl w:val="true"/>
              </w:rPr>
              <w:t xml:space="preserve">: </w:t>
            </w:r>
            <w:r>
              <w:rPr>
                <w:rStyle w:val="IndexLink"/>
                <w:rtl w:val="true"/>
              </w:rPr>
              <w:t>القبلة</w:t>
            </w:r>
            <w:r>
              <w:rPr>
                <w:rStyle w:val="IndexLink"/>
                <w:rtl w:val="true"/>
              </w:rPr>
              <w:tab/>
            </w:r>
            <w:r>
              <w:rPr>
                <w:rStyle w:val="IndexLink"/>
              </w:rPr>
              <w:t>201</w:t>
            </w:r>
          </w:hyperlink>
        </w:p>
        <w:p>
          <w:pPr>
            <w:pStyle w:val="Contents3"/>
            <w:tabs>
              <w:tab w:val="clear" w:pos="8459"/>
              <w:tab w:val="right" w:pos="9026" w:leader="dot"/>
            </w:tabs>
            <w:rPr/>
          </w:pPr>
          <w:hyperlink w:anchor="__RefHeading___Toc7414185_1051229030">
            <w:r>
              <w:rPr>
                <w:webHidden/>
                <w:rStyle w:val="IndexLink"/>
                <w:rtl w:val="true"/>
              </w:rPr>
              <w:t>المقصد الثالث</w:t>
            </w:r>
            <w:r>
              <w:rPr>
                <w:rStyle w:val="IndexLink"/>
                <w:rtl w:val="true"/>
              </w:rPr>
              <w:t xml:space="preserve">: </w:t>
            </w:r>
            <w:r>
              <w:rPr>
                <w:rStyle w:val="IndexLink"/>
                <w:rtl w:val="true"/>
              </w:rPr>
              <w:t>الستر والساتر</w:t>
            </w:r>
            <w:r>
              <w:rPr>
                <w:rStyle w:val="IndexLink"/>
                <w:rtl w:val="true"/>
              </w:rPr>
              <w:tab/>
            </w:r>
            <w:r>
              <w:rPr>
                <w:rStyle w:val="IndexLink"/>
              </w:rPr>
              <w:t>204</w:t>
            </w:r>
          </w:hyperlink>
        </w:p>
        <w:p>
          <w:pPr>
            <w:pStyle w:val="Contents4"/>
            <w:tabs>
              <w:tab w:val="clear" w:pos="8176"/>
              <w:tab w:val="right" w:pos="9026" w:leader="dot"/>
            </w:tabs>
            <w:rPr/>
          </w:pPr>
          <w:hyperlink w:anchor="__RefHeading___Toc7414187_1051229030">
            <w:r>
              <w:rPr>
                <w:webHidden/>
                <w:rStyle w:val="IndexLink"/>
                <w:rtl w:val="true"/>
              </w:rPr>
              <w:t>اشارة</w:t>
            </w:r>
            <w:r>
              <w:rPr>
                <w:rStyle w:val="IndexLink"/>
                <w:rtl w:val="true"/>
              </w:rPr>
              <w:tab/>
            </w:r>
            <w:r>
              <w:rPr>
                <w:rStyle w:val="IndexLink"/>
              </w:rPr>
              <w:t>204</w:t>
            </w:r>
          </w:hyperlink>
        </w:p>
        <w:p>
          <w:pPr>
            <w:pStyle w:val="Contents4"/>
            <w:tabs>
              <w:tab w:val="clear" w:pos="8176"/>
              <w:tab w:val="right" w:pos="9026" w:leader="dot"/>
            </w:tabs>
            <w:rPr/>
          </w:pPr>
          <w:hyperlink w:anchor="__RefHeading___Toc7414189_1051229030">
            <w:r>
              <w:rPr>
                <w:webHidden/>
                <w:rStyle w:val="IndexLink"/>
                <w:rtl w:val="true"/>
              </w:rPr>
              <w:t>الفصل الأول</w:t>
            </w:r>
            <w:r>
              <w:rPr>
                <w:rStyle w:val="IndexLink"/>
                <w:rtl w:val="true"/>
              </w:rPr>
              <w:t xml:space="preserve">: </w:t>
            </w:r>
            <w:r>
              <w:rPr>
                <w:rStyle w:val="IndexLink"/>
                <w:rtl w:val="true"/>
              </w:rPr>
              <w:t>في وجوب ستر العورة</w:t>
            </w:r>
            <w:r>
              <w:rPr>
                <w:rStyle w:val="IndexLink"/>
                <w:rtl w:val="true"/>
              </w:rPr>
              <w:tab/>
            </w:r>
            <w:r>
              <w:rPr>
                <w:rStyle w:val="IndexLink"/>
              </w:rPr>
              <w:t>204</w:t>
            </w:r>
          </w:hyperlink>
        </w:p>
        <w:p>
          <w:pPr>
            <w:pStyle w:val="Contents4"/>
            <w:tabs>
              <w:tab w:val="clear" w:pos="8176"/>
              <w:tab w:val="right" w:pos="9026" w:leader="dot"/>
            </w:tabs>
            <w:rPr/>
          </w:pPr>
          <w:hyperlink w:anchor="__RefHeading___Toc7414191_1051229030">
            <w:r>
              <w:rPr>
                <w:webHidden/>
                <w:rStyle w:val="IndexLink"/>
                <w:rtl w:val="true"/>
              </w:rPr>
              <w:t>الفصل الثاني</w:t>
            </w:r>
            <w:r>
              <w:rPr>
                <w:rStyle w:val="IndexLink"/>
                <w:rtl w:val="true"/>
              </w:rPr>
              <w:t xml:space="preserve">: </w:t>
            </w:r>
            <w:r>
              <w:rPr>
                <w:rStyle w:val="IndexLink"/>
                <w:rtl w:val="true"/>
              </w:rPr>
              <w:t>في شرائط الساتر</w:t>
            </w:r>
            <w:r>
              <w:rPr>
                <w:rStyle w:val="IndexLink"/>
                <w:rtl w:val="true"/>
              </w:rPr>
              <w:tab/>
            </w:r>
            <w:r>
              <w:rPr>
                <w:rStyle w:val="IndexLink"/>
              </w:rPr>
              <w:t>205</w:t>
            </w:r>
          </w:hyperlink>
        </w:p>
        <w:p>
          <w:pPr>
            <w:pStyle w:val="Contents4"/>
            <w:tabs>
              <w:tab w:val="clear" w:pos="8176"/>
              <w:tab w:val="right" w:pos="9026" w:leader="dot"/>
            </w:tabs>
            <w:rPr/>
          </w:pPr>
          <w:hyperlink w:anchor="__RefHeading___Toc7414193_1051229030">
            <w:r>
              <w:rPr>
                <w:webHidden/>
                <w:rStyle w:val="IndexLink"/>
                <w:rtl w:val="true"/>
              </w:rPr>
              <w:t>الفصل الثالث</w:t>
            </w:r>
            <w:r>
              <w:rPr>
                <w:rStyle w:val="IndexLink"/>
                <w:rtl w:val="true"/>
              </w:rPr>
              <w:t xml:space="preserve">: </w:t>
            </w:r>
            <w:r>
              <w:rPr>
                <w:rStyle w:val="IndexLink"/>
                <w:rtl w:val="true"/>
              </w:rPr>
              <w:t>تعذّر الساتر الشرعي</w:t>
            </w:r>
            <w:r>
              <w:rPr>
                <w:rStyle w:val="IndexLink"/>
                <w:rtl w:val="true"/>
              </w:rPr>
              <w:tab/>
            </w:r>
            <w:r>
              <w:rPr>
                <w:rStyle w:val="IndexLink"/>
              </w:rPr>
              <w:t>209</w:t>
            </w:r>
          </w:hyperlink>
        </w:p>
        <w:p>
          <w:pPr>
            <w:pStyle w:val="Contents3"/>
            <w:tabs>
              <w:tab w:val="clear" w:pos="8459"/>
              <w:tab w:val="right" w:pos="9026" w:leader="dot"/>
            </w:tabs>
            <w:rPr/>
          </w:pPr>
          <w:hyperlink w:anchor="__RefHeading___Toc7414195_1051229030">
            <w:r>
              <w:rPr>
                <w:webHidden/>
                <w:rStyle w:val="IndexLink"/>
                <w:rtl w:val="true"/>
              </w:rPr>
              <w:t>المقصد الرابع</w:t>
            </w:r>
            <w:r>
              <w:rPr>
                <w:rStyle w:val="IndexLink"/>
                <w:rtl w:val="true"/>
              </w:rPr>
              <w:t xml:space="preserve">: </w:t>
            </w:r>
            <w:r>
              <w:rPr>
                <w:rStyle w:val="IndexLink"/>
                <w:rtl w:val="true"/>
              </w:rPr>
              <w:t>مكان المصلي</w:t>
            </w:r>
            <w:r>
              <w:rPr>
                <w:rStyle w:val="IndexLink"/>
                <w:rtl w:val="true"/>
              </w:rPr>
              <w:tab/>
            </w:r>
            <w:r>
              <w:rPr>
                <w:rStyle w:val="IndexLink"/>
              </w:rPr>
              <w:t>210</w:t>
            </w:r>
          </w:hyperlink>
        </w:p>
        <w:p>
          <w:pPr>
            <w:pStyle w:val="Contents4"/>
            <w:tabs>
              <w:tab w:val="clear" w:pos="8176"/>
              <w:tab w:val="right" w:pos="9026" w:leader="dot"/>
            </w:tabs>
            <w:rPr/>
          </w:pPr>
          <w:hyperlink w:anchor="__RefHeading___Toc7414197_1051229030">
            <w:r>
              <w:rPr>
                <w:webHidden/>
                <w:rStyle w:val="IndexLink"/>
                <w:rtl w:val="true"/>
              </w:rPr>
              <w:t>اشارة</w:t>
            </w:r>
            <w:r>
              <w:rPr>
                <w:rStyle w:val="IndexLink"/>
                <w:rtl w:val="true"/>
              </w:rPr>
              <w:tab/>
            </w:r>
            <w:r>
              <w:rPr>
                <w:rStyle w:val="IndexLink"/>
              </w:rPr>
              <w:t>210</w:t>
            </w:r>
          </w:hyperlink>
        </w:p>
        <w:p>
          <w:pPr>
            <w:pStyle w:val="Contents4"/>
            <w:tabs>
              <w:tab w:val="clear" w:pos="8176"/>
              <w:tab w:val="right" w:pos="9026" w:leader="dot"/>
            </w:tabs>
            <w:rPr/>
          </w:pPr>
          <w:hyperlink w:anchor="__RefHeading___Toc7414199_1051229030">
            <w:r>
              <w:rPr>
                <w:webHidden/>
                <w:rStyle w:val="IndexLink"/>
                <w:rtl w:val="true"/>
              </w:rPr>
              <w:t>فروع في محل السجود</w:t>
            </w:r>
            <w:r>
              <w:rPr>
                <w:rStyle w:val="IndexLink"/>
                <w:rtl w:val="true"/>
              </w:rPr>
              <w:tab/>
            </w:r>
            <w:r>
              <w:rPr>
                <w:rStyle w:val="IndexLink"/>
              </w:rPr>
              <w:t>214</w:t>
            </w:r>
          </w:hyperlink>
        </w:p>
        <w:p>
          <w:pPr>
            <w:pStyle w:val="Contents4"/>
            <w:tabs>
              <w:tab w:val="clear" w:pos="8176"/>
              <w:tab w:val="right" w:pos="9026" w:leader="dot"/>
            </w:tabs>
            <w:rPr/>
          </w:pPr>
          <w:hyperlink w:anchor="__RefHeading___Toc7414201_1051229030">
            <w:r>
              <w:rPr>
                <w:webHidden/>
                <w:rStyle w:val="IndexLink"/>
                <w:rtl w:val="true"/>
              </w:rPr>
              <w:t>الصلاة في وسائط النقل</w:t>
            </w:r>
            <w:r>
              <w:rPr>
                <w:rStyle w:val="IndexLink"/>
                <w:rtl w:val="true"/>
              </w:rPr>
              <w:tab/>
            </w:r>
            <w:r>
              <w:rPr>
                <w:rStyle w:val="IndexLink"/>
              </w:rPr>
              <w:t>217</w:t>
            </w:r>
          </w:hyperlink>
        </w:p>
        <w:p>
          <w:pPr>
            <w:pStyle w:val="Contents4"/>
            <w:tabs>
              <w:tab w:val="clear" w:pos="8176"/>
              <w:tab w:val="right" w:pos="9026" w:leader="dot"/>
            </w:tabs>
            <w:rPr/>
          </w:pPr>
          <w:hyperlink w:anchor="__RefHeading___Toc7414203_1051229030">
            <w:r>
              <w:rPr>
                <w:webHidden/>
                <w:rStyle w:val="IndexLink"/>
                <w:rtl w:val="true"/>
              </w:rPr>
              <w:t>فروع حول الصلاة في المساجد</w:t>
            </w:r>
            <w:r>
              <w:rPr>
                <w:rStyle w:val="IndexLink"/>
                <w:rtl w:val="true"/>
              </w:rPr>
              <w:tab/>
            </w:r>
            <w:r>
              <w:rPr>
                <w:rStyle w:val="IndexLink"/>
              </w:rPr>
              <w:t>218</w:t>
            </w:r>
          </w:hyperlink>
        </w:p>
        <w:p>
          <w:pPr>
            <w:pStyle w:val="Contents4"/>
            <w:tabs>
              <w:tab w:val="clear" w:pos="8176"/>
              <w:tab w:val="right" w:pos="9026" w:leader="dot"/>
            </w:tabs>
            <w:rPr/>
          </w:pPr>
          <w:hyperlink w:anchor="__RefHeading___Toc7414205_1051229030">
            <w:r>
              <w:rPr>
                <w:webHidden/>
                <w:rStyle w:val="IndexLink"/>
                <w:rtl w:val="true"/>
              </w:rPr>
              <w:t>فصل في بعض احكام المسجد</w:t>
            </w:r>
            <w:r>
              <w:rPr>
                <w:rStyle w:val="IndexLink"/>
                <w:rtl w:val="true"/>
              </w:rPr>
              <w:tab/>
            </w:r>
            <w:r>
              <w:rPr>
                <w:rStyle w:val="IndexLink"/>
              </w:rPr>
              <w:t>219</w:t>
            </w:r>
          </w:hyperlink>
        </w:p>
        <w:p>
          <w:pPr>
            <w:pStyle w:val="Contents3"/>
            <w:tabs>
              <w:tab w:val="clear" w:pos="8459"/>
              <w:tab w:val="right" w:pos="9026" w:leader="dot"/>
            </w:tabs>
            <w:rPr/>
          </w:pPr>
          <w:hyperlink w:anchor="__RefHeading___Toc7414207_1051229030">
            <w:r>
              <w:rPr>
                <w:webHidden/>
                <w:rStyle w:val="IndexLink"/>
                <w:rtl w:val="true"/>
              </w:rPr>
              <w:t>المقصد الخامس</w:t>
            </w:r>
            <w:r>
              <w:rPr>
                <w:rStyle w:val="IndexLink"/>
                <w:rtl w:val="true"/>
              </w:rPr>
              <w:t xml:space="preserve">: </w:t>
            </w:r>
            <w:r>
              <w:rPr>
                <w:rStyle w:val="IndexLink"/>
                <w:rtl w:val="true"/>
              </w:rPr>
              <w:t>في أفعال الصلاة وما يتعلق بها</w:t>
            </w:r>
            <w:r>
              <w:rPr>
                <w:rStyle w:val="IndexLink"/>
                <w:rtl w:val="true"/>
              </w:rPr>
              <w:tab/>
            </w:r>
            <w:r>
              <w:rPr>
                <w:rStyle w:val="IndexLink"/>
              </w:rPr>
              <w:t>222</w:t>
            </w:r>
          </w:hyperlink>
        </w:p>
        <w:p>
          <w:pPr>
            <w:pStyle w:val="Contents4"/>
            <w:tabs>
              <w:tab w:val="clear" w:pos="8176"/>
              <w:tab w:val="right" w:pos="9026" w:leader="dot"/>
            </w:tabs>
            <w:rPr/>
          </w:pPr>
          <w:hyperlink w:anchor="__RefHeading___Toc7414209_1051229030">
            <w:r>
              <w:rPr>
                <w:webHidden/>
                <w:rStyle w:val="IndexLink"/>
                <w:rtl w:val="true"/>
              </w:rPr>
              <w:t>اشارة</w:t>
            </w:r>
            <w:r>
              <w:rPr>
                <w:rStyle w:val="IndexLink"/>
                <w:rtl w:val="true"/>
              </w:rPr>
              <w:tab/>
            </w:r>
            <w:r>
              <w:rPr>
                <w:rStyle w:val="IndexLink"/>
              </w:rPr>
              <w:t>222</w:t>
            </w:r>
          </w:hyperlink>
        </w:p>
        <w:p>
          <w:pPr>
            <w:pStyle w:val="Contents4"/>
            <w:tabs>
              <w:tab w:val="clear" w:pos="8176"/>
              <w:tab w:val="right" w:pos="9026" w:leader="dot"/>
            </w:tabs>
            <w:rPr/>
          </w:pPr>
          <w:hyperlink w:anchor="__RefHeading___Toc7414211_1051229030">
            <w:r>
              <w:rPr>
                <w:webHidden/>
                <w:rStyle w:val="IndexLink"/>
                <w:rtl w:val="true"/>
              </w:rPr>
              <w:t>المبحث الأول</w:t>
            </w:r>
            <w:r>
              <w:rPr>
                <w:rStyle w:val="IndexLink"/>
                <w:rtl w:val="true"/>
              </w:rPr>
              <w:t xml:space="preserve">: </w:t>
            </w:r>
            <w:r>
              <w:rPr>
                <w:rStyle w:val="IndexLink"/>
                <w:rtl w:val="true"/>
              </w:rPr>
              <w:t>الأذان والإقامة</w:t>
            </w:r>
            <w:r>
              <w:rPr>
                <w:rStyle w:val="IndexLink"/>
                <w:rtl w:val="true"/>
              </w:rPr>
              <w:tab/>
            </w:r>
            <w:r>
              <w:rPr>
                <w:rStyle w:val="IndexLink"/>
              </w:rPr>
              <w:t>222</w:t>
            </w:r>
          </w:hyperlink>
        </w:p>
        <w:p>
          <w:pPr>
            <w:pStyle w:val="Contents5"/>
            <w:tabs>
              <w:tab w:val="clear" w:pos="7892"/>
              <w:tab w:val="right" w:pos="9026" w:leader="dot"/>
            </w:tabs>
            <w:rPr/>
          </w:pPr>
          <w:hyperlink w:anchor="__RefHeading___Toc7414213_1051229030">
            <w:r>
              <w:rPr>
                <w:webHidden/>
                <w:rStyle w:val="IndexLink"/>
                <w:rtl w:val="true"/>
              </w:rPr>
              <w:t>اشارة</w:t>
            </w:r>
            <w:r>
              <w:rPr>
                <w:rStyle w:val="IndexLink"/>
                <w:rtl w:val="true"/>
              </w:rPr>
              <w:tab/>
            </w:r>
            <w:r>
              <w:rPr>
                <w:rStyle w:val="IndexLink"/>
              </w:rPr>
              <w:t>222</w:t>
            </w:r>
          </w:hyperlink>
        </w:p>
        <w:p>
          <w:pPr>
            <w:pStyle w:val="Contents5"/>
            <w:tabs>
              <w:tab w:val="clear" w:pos="7892"/>
              <w:tab w:val="right" w:pos="9026" w:leader="dot"/>
            </w:tabs>
            <w:rPr/>
          </w:pPr>
          <w:hyperlink w:anchor="__RefHeading___Toc7414215_1051229030">
            <w:r>
              <w:rPr>
                <w:webHidden/>
                <w:rStyle w:val="IndexLink"/>
                <w:rtl w:val="true"/>
              </w:rPr>
              <w:t>الفصل الأول</w:t>
            </w:r>
            <w:r>
              <w:rPr>
                <w:rStyle w:val="IndexLink"/>
                <w:rtl w:val="true"/>
              </w:rPr>
              <w:t xml:space="preserve">: </w:t>
            </w:r>
            <w:r>
              <w:rPr>
                <w:rStyle w:val="IndexLink"/>
                <w:rtl w:val="true"/>
              </w:rPr>
              <w:t>في استحبابهما</w:t>
            </w:r>
            <w:r>
              <w:rPr>
                <w:rStyle w:val="IndexLink"/>
                <w:rtl w:val="true"/>
              </w:rPr>
              <w:tab/>
            </w:r>
            <w:r>
              <w:rPr>
                <w:rStyle w:val="IndexLink"/>
              </w:rPr>
              <w:t>222</w:t>
            </w:r>
          </w:hyperlink>
        </w:p>
        <w:p>
          <w:pPr>
            <w:pStyle w:val="Contents5"/>
            <w:tabs>
              <w:tab w:val="clear" w:pos="7892"/>
              <w:tab w:val="right" w:pos="9026" w:leader="dot"/>
            </w:tabs>
            <w:rPr/>
          </w:pPr>
          <w:hyperlink w:anchor="__RefHeading___Toc7414217_1051229030">
            <w:r>
              <w:rPr>
                <w:webHidden/>
                <w:rStyle w:val="IndexLink"/>
                <w:rtl w:val="true"/>
              </w:rPr>
              <w:t>الفصل الثاني</w:t>
            </w:r>
            <w:r>
              <w:rPr>
                <w:rStyle w:val="IndexLink"/>
                <w:rtl w:val="true"/>
              </w:rPr>
              <w:t xml:space="preserve">: </w:t>
            </w:r>
            <w:r>
              <w:rPr>
                <w:rStyle w:val="IndexLink"/>
                <w:rtl w:val="true"/>
              </w:rPr>
              <w:t>في أجزائهما</w:t>
            </w:r>
            <w:r>
              <w:rPr>
                <w:rStyle w:val="IndexLink"/>
                <w:rtl w:val="true"/>
              </w:rPr>
              <w:tab/>
            </w:r>
            <w:r>
              <w:rPr>
                <w:rStyle w:val="IndexLink"/>
              </w:rPr>
              <w:t>223</w:t>
            </w:r>
          </w:hyperlink>
        </w:p>
        <w:p>
          <w:pPr>
            <w:pStyle w:val="Contents5"/>
            <w:tabs>
              <w:tab w:val="clear" w:pos="7892"/>
              <w:tab w:val="right" w:pos="9026" w:leader="dot"/>
            </w:tabs>
            <w:rPr/>
          </w:pPr>
          <w:hyperlink w:anchor="__RefHeading___Toc7414219_1051229030">
            <w:r>
              <w:rPr>
                <w:webHidden/>
                <w:rStyle w:val="IndexLink"/>
                <w:rtl w:val="true"/>
              </w:rPr>
              <w:t>الفصل الثالث</w:t>
            </w:r>
            <w:r>
              <w:rPr>
                <w:rStyle w:val="IndexLink"/>
                <w:rtl w:val="true"/>
              </w:rPr>
              <w:t xml:space="preserve">: </w:t>
            </w:r>
            <w:r>
              <w:rPr>
                <w:rStyle w:val="IndexLink"/>
                <w:rtl w:val="true"/>
              </w:rPr>
              <w:t>في شرائطهما</w:t>
            </w:r>
            <w:r>
              <w:rPr>
                <w:rStyle w:val="IndexLink"/>
                <w:rtl w:val="true"/>
              </w:rPr>
              <w:tab/>
            </w:r>
            <w:r>
              <w:rPr>
                <w:rStyle w:val="IndexLink"/>
              </w:rPr>
              <w:t>224</w:t>
            </w:r>
          </w:hyperlink>
        </w:p>
        <w:p>
          <w:pPr>
            <w:pStyle w:val="Contents5"/>
            <w:tabs>
              <w:tab w:val="clear" w:pos="7892"/>
              <w:tab w:val="right" w:pos="9026" w:leader="dot"/>
            </w:tabs>
            <w:rPr/>
          </w:pPr>
          <w:hyperlink w:anchor="__RefHeading___Toc7414221_1051229030">
            <w:r>
              <w:rPr>
                <w:webHidden/>
                <w:rStyle w:val="IndexLink"/>
                <w:rtl w:val="true"/>
              </w:rPr>
              <w:t>الفصل الرابع</w:t>
            </w:r>
            <w:r>
              <w:rPr>
                <w:rStyle w:val="IndexLink"/>
                <w:rtl w:val="true"/>
              </w:rPr>
              <w:t xml:space="preserve">: </w:t>
            </w:r>
            <w:r>
              <w:rPr>
                <w:rStyle w:val="IndexLink"/>
                <w:rtl w:val="true"/>
              </w:rPr>
              <w:t>في مستحباتهما</w:t>
            </w:r>
            <w:r>
              <w:rPr>
                <w:rStyle w:val="IndexLink"/>
                <w:rtl w:val="true"/>
              </w:rPr>
              <w:tab/>
            </w:r>
            <w:r>
              <w:rPr>
                <w:rStyle w:val="IndexLink"/>
              </w:rPr>
              <w:t>225</w:t>
            </w:r>
          </w:hyperlink>
        </w:p>
        <w:p>
          <w:pPr>
            <w:pStyle w:val="Contents5"/>
            <w:tabs>
              <w:tab w:val="clear" w:pos="7892"/>
              <w:tab w:val="right" w:pos="9026" w:leader="dot"/>
            </w:tabs>
            <w:rPr/>
          </w:pPr>
          <w:hyperlink w:anchor="__RefHeading___Toc7414223_1051229030">
            <w:r>
              <w:rPr>
                <w:webHidden/>
                <w:rStyle w:val="IndexLink"/>
                <w:rtl w:val="true"/>
              </w:rPr>
              <w:t>الفصل الخامس</w:t>
            </w:r>
            <w:r>
              <w:rPr>
                <w:rStyle w:val="IndexLink"/>
                <w:rtl w:val="true"/>
              </w:rPr>
              <w:t xml:space="preserve">: </w:t>
            </w:r>
            <w:r>
              <w:rPr>
                <w:rStyle w:val="IndexLink"/>
                <w:rtl w:val="true"/>
              </w:rPr>
              <w:t>في أحكامهما</w:t>
            </w:r>
            <w:r>
              <w:rPr>
                <w:rStyle w:val="IndexLink"/>
                <w:rtl w:val="true"/>
              </w:rPr>
              <w:tab/>
            </w:r>
            <w:r>
              <w:rPr>
                <w:rStyle w:val="IndexLink"/>
              </w:rPr>
              <w:t>226</w:t>
            </w:r>
          </w:hyperlink>
        </w:p>
        <w:p>
          <w:pPr>
            <w:pStyle w:val="Contents4"/>
            <w:tabs>
              <w:tab w:val="clear" w:pos="8176"/>
              <w:tab w:val="right" w:pos="9026" w:leader="dot"/>
            </w:tabs>
            <w:rPr/>
          </w:pPr>
          <w:hyperlink w:anchor="__RefHeading___Toc7414225_1051229030">
            <w:r>
              <w:rPr>
                <w:webHidden/>
                <w:rStyle w:val="IndexLink"/>
                <w:rtl w:val="true"/>
              </w:rPr>
              <w:t>المبحث الثاني</w:t>
            </w:r>
            <w:r>
              <w:rPr>
                <w:rStyle w:val="IndexLink"/>
                <w:rtl w:val="true"/>
              </w:rPr>
              <w:t xml:space="preserve">: </w:t>
            </w:r>
            <w:r>
              <w:rPr>
                <w:rStyle w:val="IndexLink"/>
                <w:rtl w:val="true"/>
              </w:rPr>
              <w:t>فيما يجب في الصلاة</w:t>
            </w:r>
            <w:r>
              <w:rPr>
                <w:rStyle w:val="IndexLink"/>
                <w:rtl w:val="true"/>
              </w:rPr>
              <w:tab/>
            </w:r>
            <w:r>
              <w:rPr>
                <w:rStyle w:val="IndexLink"/>
              </w:rPr>
              <w:t>227</w:t>
            </w:r>
          </w:hyperlink>
        </w:p>
        <w:p>
          <w:pPr>
            <w:pStyle w:val="Contents5"/>
            <w:tabs>
              <w:tab w:val="clear" w:pos="7892"/>
              <w:tab w:val="right" w:pos="9026" w:leader="dot"/>
            </w:tabs>
            <w:rPr/>
          </w:pPr>
          <w:hyperlink w:anchor="__RefHeading___Toc7414227_1051229030">
            <w:r>
              <w:rPr>
                <w:webHidden/>
                <w:rStyle w:val="IndexLink"/>
                <w:rtl w:val="true"/>
              </w:rPr>
              <w:t>اشارة</w:t>
            </w:r>
            <w:r>
              <w:rPr>
                <w:rStyle w:val="IndexLink"/>
                <w:rtl w:val="true"/>
              </w:rPr>
              <w:tab/>
            </w:r>
            <w:r>
              <w:rPr>
                <w:rStyle w:val="IndexLink"/>
              </w:rPr>
              <w:t>227</w:t>
            </w:r>
          </w:hyperlink>
        </w:p>
        <w:p>
          <w:pPr>
            <w:pStyle w:val="Contents5"/>
            <w:tabs>
              <w:tab w:val="clear" w:pos="7892"/>
              <w:tab w:val="right" w:pos="9026" w:leader="dot"/>
            </w:tabs>
            <w:rPr/>
          </w:pPr>
          <w:hyperlink w:anchor="__RefHeading___Toc7414229_1051229030">
            <w:r>
              <w:rPr>
                <w:webHidden/>
                <w:rStyle w:val="IndexLink"/>
                <w:rtl w:val="true"/>
              </w:rPr>
              <w:t>الفصل الأول</w:t>
            </w:r>
            <w:r>
              <w:rPr>
                <w:rStyle w:val="IndexLink"/>
                <w:rtl w:val="true"/>
              </w:rPr>
              <w:t xml:space="preserve">: </w:t>
            </w:r>
            <w:r>
              <w:rPr>
                <w:rStyle w:val="IndexLink"/>
                <w:rtl w:val="true"/>
              </w:rPr>
              <w:t>النية</w:t>
            </w:r>
            <w:r>
              <w:rPr>
                <w:rStyle w:val="IndexLink"/>
                <w:rtl w:val="true"/>
              </w:rPr>
              <w:tab/>
            </w:r>
            <w:r>
              <w:rPr>
                <w:rStyle w:val="IndexLink"/>
              </w:rPr>
              <w:t>227</w:t>
            </w:r>
          </w:hyperlink>
        </w:p>
        <w:p>
          <w:pPr>
            <w:pStyle w:val="Contents6"/>
            <w:tabs>
              <w:tab w:val="clear" w:pos="7609"/>
              <w:tab w:val="right" w:pos="9026" w:leader="dot"/>
            </w:tabs>
            <w:rPr/>
          </w:pPr>
          <w:hyperlink w:anchor="__RefHeading___Toc7414231_1051229030">
            <w:r>
              <w:rPr>
                <w:webHidden/>
                <w:rStyle w:val="IndexLink"/>
                <w:rtl w:val="true"/>
              </w:rPr>
              <w:t>اشارة</w:t>
            </w:r>
            <w:r>
              <w:rPr>
                <w:rStyle w:val="IndexLink"/>
                <w:rtl w:val="true"/>
              </w:rPr>
              <w:tab/>
            </w:r>
            <w:r>
              <w:rPr>
                <w:rStyle w:val="IndexLink"/>
              </w:rPr>
              <w:t>227</w:t>
            </w:r>
          </w:hyperlink>
        </w:p>
        <w:p>
          <w:pPr>
            <w:pStyle w:val="Contents6"/>
            <w:tabs>
              <w:tab w:val="clear" w:pos="7609"/>
              <w:tab w:val="right" w:pos="9026" w:leader="dot"/>
            </w:tabs>
            <w:rPr/>
          </w:pPr>
          <w:hyperlink w:anchor="__RefHeading___Toc7414233_1051229030">
            <w:r>
              <w:rPr>
                <w:webHidden/>
                <w:rStyle w:val="IndexLink"/>
                <w:rtl w:val="true"/>
              </w:rPr>
              <w:t>ايقاظٌ وتذكيرٌ</w:t>
            </w:r>
            <w:r>
              <w:rPr>
                <w:rStyle w:val="IndexLink"/>
                <w:rtl w:val="true"/>
              </w:rPr>
              <w:tab/>
            </w:r>
            <w:r>
              <w:rPr>
                <w:rStyle w:val="IndexLink"/>
              </w:rPr>
              <w:t>227</w:t>
            </w:r>
          </w:hyperlink>
        </w:p>
        <w:p>
          <w:pPr>
            <w:pStyle w:val="Contents5"/>
            <w:tabs>
              <w:tab w:val="clear" w:pos="7892"/>
              <w:tab w:val="right" w:pos="9026" w:leader="dot"/>
            </w:tabs>
            <w:rPr/>
          </w:pPr>
          <w:hyperlink w:anchor="__RefHeading___Toc7414235_1051229030">
            <w:r>
              <w:rPr>
                <w:webHidden/>
                <w:rStyle w:val="IndexLink"/>
                <w:rtl w:val="true"/>
              </w:rPr>
              <w:t>الفصل الثاني</w:t>
            </w:r>
            <w:r>
              <w:rPr>
                <w:rStyle w:val="IndexLink"/>
                <w:rtl w:val="true"/>
              </w:rPr>
              <w:t xml:space="preserve">: </w:t>
            </w:r>
            <w:r>
              <w:rPr>
                <w:rStyle w:val="IndexLink"/>
                <w:rtl w:val="true"/>
              </w:rPr>
              <w:t>تكبيرة الاحرام</w:t>
            </w:r>
            <w:r>
              <w:rPr>
                <w:rStyle w:val="IndexLink"/>
                <w:rtl w:val="true"/>
              </w:rPr>
              <w:tab/>
            </w:r>
            <w:r>
              <w:rPr>
                <w:rStyle w:val="IndexLink"/>
              </w:rPr>
              <w:t>233</w:t>
            </w:r>
          </w:hyperlink>
        </w:p>
        <w:p>
          <w:pPr>
            <w:pStyle w:val="Contents5"/>
            <w:tabs>
              <w:tab w:val="clear" w:pos="7892"/>
              <w:tab w:val="right" w:pos="9026" w:leader="dot"/>
            </w:tabs>
            <w:rPr/>
          </w:pPr>
          <w:hyperlink w:anchor="__RefHeading___Toc7414237_1051229030">
            <w:r>
              <w:rPr>
                <w:webHidden/>
                <w:rStyle w:val="IndexLink"/>
                <w:rtl w:val="true"/>
              </w:rPr>
              <w:t>الفصل الثالث</w:t>
            </w:r>
            <w:r>
              <w:rPr>
                <w:rStyle w:val="IndexLink"/>
                <w:rtl w:val="true"/>
              </w:rPr>
              <w:t xml:space="preserve">: </w:t>
            </w:r>
            <w:r>
              <w:rPr>
                <w:rStyle w:val="IndexLink"/>
                <w:rtl w:val="true"/>
              </w:rPr>
              <w:t>في القيام</w:t>
            </w:r>
            <w:r>
              <w:rPr>
                <w:rStyle w:val="IndexLink"/>
                <w:rtl w:val="true"/>
              </w:rPr>
              <w:tab/>
            </w:r>
            <w:r>
              <w:rPr>
                <w:rStyle w:val="IndexLink"/>
              </w:rPr>
              <w:t>235</w:t>
            </w:r>
          </w:hyperlink>
        </w:p>
        <w:p>
          <w:pPr>
            <w:pStyle w:val="Contents5"/>
            <w:tabs>
              <w:tab w:val="clear" w:pos="7892"/>
              <w:tab w:val="right" w:pos="9026" w:leader="dot"/>
            </w:tabs>
            <w:rPr/>
          </w:pPr>
          <w:hyperlink w:anchor="__RefHeading___Toc7414239_1051229030">
            <w:r>
              <w:rPr>
                <w:webHidden/>
                <w:rStyle w:val="IndexLink"/>
                <w:rtl w:val="true"/>
              </w:rPr>
              <w:t>الفصل الرابع</w:t>
            </w:r>
            <w:r>
              <w:rPr>
                <w:rStyle w:val="IndexLink"/>
                <w:rtl w:val="true"/>
              </w:rPr>
              <w:t xml:space="preserve">: </w:t>
            </w:r>
            <w:r>
              <w:rPr>
                <w:rStyle w:val="IndexLink"/>
                <w:rtl w:val="true"/>
              </w:rPr>
              <w:t>القراءة</w:t>
            </w:r>
            <w:r>
              <w:rPr>
                <w:rStyle w:val="IndexLink"/>
                <w:rtl w:val="true"/>
              </w:rPr>
              <w:tab/>
            </w:r>
            <w:r>
              <w:rPr>
                <w:rStyle w:val="IndexLink"/>
              </w:rPr>
              <w:t>238</w:t>
            </w:r>
          </w:hyperlink>
        </w:p>
        <w:p>
          <w:pPr>
            <w:pStyle w:val="Contents6"/>
            <w:tabs>
              <w:tab w:val="clear" w:pos="7609"/>
              <w:tab w:val="right" w:pos="9026" w:leader="dot"/>
            </w:tabs>
            <w:rPr/>
          </w:pPr>
          <w:hyperlink w:anchor="__RefHeading___Toc7414241_1051229030">
            <w:r>
              <w:rPr>
                <w:webHidden/>
                <w:rStyle w:val="IndexLink"/>
                <w:rtl w:val="true"/>
              </w:rPr>
              <w:t>اشارة</w:t>
            </w:r>
            <w:r>
              <w:rPr>
                <w:rStyle w:val="IndexLink"/>
                <w:rtl w:val="true"/>
              </w:rPr>
              <w:tab/>
            </w:r>
            <w:r>
              <w:rPr>
                <w:rStyle w:val="IndexLink"/>
              </w:rPr>
              <w:t>238</w:t>
            </w:r>
          </w:hyperlink>
        </w:p>
        <w:p>
          <w:pPr>
            <w:pStyle w:val="Contents6"/>
            <w:tabs>
              <w:tab w:val="clear" w:pos="7609"/>
              <w:tab w:val="right" w:pos="9026" w:leader="dot"/>
            </w:tabs>
            <w:rPr/>
          </w:pPr>
          <w:hyperlink w:anchor="__RefHeading___Toc7414243_1051229030">
            <w:r>
              <w:rPr>
                <w:webHidden/>
                <w:rStyle w:val="IndexLink"/>
                <w:rtl w:val="true"/>
              </w:rPr>
              <w:t>فروع في القراءة الصحيحة</w:t>
            </w:r>
            <w:r>
              <w:rPr>
                <w:rStyle w:val="IndexLink"/>
                <w:rtl w:val="true"/>
              </w:rPr>
              <w:tab/>
            </w:r>
            <w:r>
              <w:rPr>
                <w:rStyle w:val="IndexLink"/>
              </w:rPr>
              <w:t>240</w:t>
            </w:r>
          </w:hyperlink>
        </w:p>
        <w:p>
          <w:pPr>
            <w:pStyle w:val="Contents6"/>
            <w:tabs>
              <w:tab w:val="clear" w:pos="7609"/>
              <w:tab w:val="right" w:pos="9026" w:leader="dot"/>
            </w:tabs>
            <w:rPr/>
          </w:pPr>
          <w:hyperlink w:anchor="__RefHeading___Toc7414245_1051229030">
            <w:r>
              <w:rPr>
                <w:webHidden/>
                <w:rStyle w:val="IndexLink"/>
                <w:rtl w:val="true"/>
              </w:rPr>
              <w:t>فروع حول الجهر والإخفات</w:t>
            </w:r>
            <w:r>
              <w:rPr>
                <w:rStyle w:val="IndexLink"/>
                <w:rtl w:val="true"/>
              </w:rPr>
              <w:tab/>
            </w:r>
            <w:r>
              <w:rPr>
                <w:rStyle w:val="IndexLink"/>
              </w:rPr>
              <w:t>242</w:t>
            </w:r>
          </w:hyperlink>
        </w:p>
        <w:p>
          <w:pPr>
            <w:pStyle w:val="Contents6"/>
            <w:tabs>
              <w:tab w:val="clear" w:pos="7609"/>
              <w:tab w:val="right" w:pos="9026" w:leader="dot"/>
            </w:tabs>
            <w:rPr/>
          </w:pPr>
          <w:hyperlink w:anchor="__RefHeading___Toc7414247_1051229030">
            <w:r>
              <w:rPr>
                <w:webHidden/>
                <w:rStyle w:val="IndexLink"/>
                <w:rtl w:val="true"/>
              </w:rPr>
              <w:t>أحكام أخرى للقراءة في الصلاة</w:t>
            </w:r>
            <w:r>
              <w:rPr>
                <w:rStyle w:val="IndexLink"/>
                <w:rtl w:val="true"/>
              </w:rPr>
              <w:tab/>
            </w:r>
            <w:r>
              <w:rPr>
                <w:rStyle w:val="IndexLink"/>
              </w:rPr>
              <w:t>243</w:t>
            </w:r>
          </w:hyperlink>
        </w:p>
        <w:p>
          <w:pPr>
            <w:pStyle w:val="Contents6"/>
            <w:tabs>
              <w:tab w:val="clear" w:pos="7609"/>
              <w:tab w:val="right" w:pos="9026" w:leader="dot"/>
            </w:tabs>
            <w:rPr/>
          </w:pPr>
          <w:hyperlink w:anchor="__RefHeading___Toc7414249_1051229030">
            <w:r>
              <w:rPr>
                <w:webHidden/>
                <w:rStyle w:val="IndexLink"/>
                <w:rtl w:val="true"/>
              </w:rPr>
              <w:t>فروع في مستحبات القراءة</w:t>
            </w:r>
            <w:r>
              <w:rPr>
                <w:rStyle w:val="IndexLink"/>
                <w:rtl w:val="true"/>
              </w:rPr>
              <w:tab/>
            </w:r>
            <w:r>
              <w:rPr>
                <w:rStyle w:val="IndexLink"/>
              </w:rPr>
              <w:t>246</w:t>
            </w:r>
          </w:hyperlink>
        </w:p>
        <w:p>
          <w:pPr>
            <w:pStyle w:val="Contents5"/>
            <w:tabs>
              <w:tab w:val="clear" w:pos="7892"/>
              <w:tab w:val="right" w:pos="9026" w:leader="dot"/>
            </w:tabs>
            <w:rPr/>
          </w:pPr>
          <w:hyperlink w:anchor="__RefHeading___Toc7414251_1051229030">
            <w:r>
              <w:rPr>
                <w:webHidden/>
                <w:rStyle w:val="IndexLink"/>
                <w:rtl w:val="true"/>
              </w:rPr>
              <w:t>الفصل الخامس</w:t>
            </w:r>
            <w:r>
              <w:rPr>
                <w:rStyle w:val="IndexLink"/>
                <w:rtl w:val="true"/>
              </w:rPr>
              <w:t xml:space="preserve">: </w:t>
            </w:r>
            <w:r>
              <w:rPr>
                <w:rStyle w:val="IndexLink"/>
                <w:rtl w:val="true"/>
              </w:rPr>
              <w:t>في الركوع</w:t>
            </w:r>
            <w:r>
              <w:rPr>
                <w:rStyle w:val="IndexLink"/>
                <w:rtl w:val="true"/>
              </w:rPr>
              <w:tab/>
            </w:r>
            <w:r>
              <w:rPr>
                <w:rStyle w:val="IndexLink"/>
              </w:rPr>
              <w:t>249</w:t>
            </w:r>
          </w:hyperlink>
        </w:p>
        <w:p>
          <w:pPr>
            <w:pStyle w:val="Contents5"/>
            <w:tabs>
              <w:tab w:val="clear" w:pos="7892"/>
              <w:tab w:val="right" w:pos="9026" w:leader="dot"/>
            </w:tabs>
            <w:rPr/>
          </w:pPr>
          <w:hyperlink w:anchor="__RefHeading___Toc7414253_1051229030">
            <w:r>
              <w:rPr>
                <w:webHidden/>
                <w:rStyle w:val="IndexLink"/>
                <w:rtl w:val="true"/>
              </w:rPr>
              <w:t>الفصل السادس</w:t>
            </w:r>
            <w:r>
              <w:rPr>
                <w:rStyle w:val="IndexLink"/>
                <w:rtl w:val="true"/>
              </w:rPr>
              <w:t xml:space="preserve">: </w:t>
            </w:r>
            <w:r>
              <w:rPr>
                <w:rStyle w:val="IndexLink"/>
                <w:rtl w:val="true"/>
              </w:rPr>
              <w:t>السجود</w:t>
            </w:r>
            <w:r>
              <w:rPr>
                <w:rStyle w:val="IndexLink"/>
                <w:rtl w:val="true"/>
              </w:rPr>
              <w:tab/>
            </w:r>
            <w:r>
              <w:rPr>
                <w:rStyle w:val="IndexLink"/>
              </w:rPr>
              <w:t>252</w:t>
            </w:r>
          </w:hyperlink>
        </w:p>
        <w:p>
          <w:pPr>
            <w:pStyle w:val="Contents6"/>
            <w:tabs>
              <w:tab w:val="clear" w:pos="7609"/>
              <w:tab w:val="right" w:pos="9026" w:leader="dot"/>
            </w:tabs>
            <w:rPr/>
          </w:pPr>
          <w:hyperlink w:anchor="__RefHeading___Toc7414255_1051229030">
            <w:r>
              <w:rPr>
                <w:webHidden/>
                <w:rStyle w:val="IndexLink"/>
                <w:rtl w:val="true"/>
              </w:rPr>
              <w:t>اشارة</w:t>
            </w:r>
            <w:r>
              <w:rPr>
                <w:rStyle w:val="IndexLink"/>
                <w:rtl w:val="true"/>
              </w:rPr>
              <w:tab/>
            </w:r>
            <w:r>
              <w:rPr>
                <w:rStyle w:val="IndexLink"/>
              </w:rPr>
              <w:t>252</w:t>
            </w:r>
          </w:hyperlink>
        </w:p>
        <w:p>
          <w:pPr>
            <w:pStyle w:val="Contents6"/>
            <w:tabs>
              <w:tab w:val="clear" w:pos="7609"/>
              <w:tab w:val="right" w:pos="9026" w:leader="dot"/>
            </w:tabs>
            <w:rPr/>
          </w:pPr>
          <w:hyperlink w:anchor="__RefHeading___Toc7414257_1051229030">
            <w:r>
              <w:rPr>
                <w:webHidden/>
                <w:rStyle w:val="IndexLink"/>
                <w:rtl w:val="true"/>
              </w:rPr>
              <w:t>فروع في مستحبات السجود</w:t>
            </w:r>
            <w:r>
              <w:rPr>
                <w:rStyle w:val="IndexLink"/>
                <w:rtl w:val="true"/>
              </w:rPr>
              <w:tab/>
            </w:r>
            <w:r>
              <w:rPr>
                <w:rStyle w:val="IndexLink"/>
              </w:rPr>
              <w:t>256</w:t>
            </w:r>
          </w:hyperlink>
        </w:p>
        <w:p>
          <w:pPr>
            <w:pStyle w:val="Contents6"/>
            <w:tabs>
              <w:tab w:val="clear" w:pos="7609"/>
              <w:tab w:val="right" w:pos="9026" w:leader="dot"/>
            </w:tabs>
            <w:rPr/>
          </w:pPr>
          <w:hyperlink w:anchor="__RefHeading___Toc7414259_1051229030">
            <w:r>
              <w:rPr>
                <w:webHidden/>
                <w:rStyle w:val="IndexLink"/>
                <w:rtl w:val="true"/>
              </w:rPr>
              <w:t>فروع في السجود القرآني</w:t>
            </w:r>
            <w:r>
              <w:rPr>
                <w:rStyle w:val="IndexLink"/>
                <w:rtl w:val="true"/>
              </w:rPr>
              <w:tab/>
            </w:r>
            <w:r>
              <w:rPr>
                <w:rStyle w:val="IndexLink"/>
              </w:rPr>
              <w:t>257</w:t>
            </w:r>
          </w:hyperlink>
        </w:p>
        <w:p>
          <w:pPr>
            <w:pStyle w:val="Contents6"/>
            <w:tabs>
              <w:tab w:val="clear" w:pos="7609"/>
              <w:tab w:val="right" w:pos="9026" w:leader="dot"/>
            </w:tabs>
            <w:rPr/>
          </w:pPr>
          <w:hyperlink w:anchor="__RefHeading___Toc7414261_1051229030">
            <w:r>
              <w:rPr>
                <w:webHidden/>
                <w:rStyle w:val="IndexLink"/>
                <w:rtl w:val="true"/>
              </w:rPr>
              <w:t>فروع في السجود المستحب</w:t>
            </w:r>
            <w:r>
              <w:rPr>
                <w:rStyle w:val="IndexLink"/>
                <w:rtl w:val="true"/>
              </w:rPr>
              <w:tab/>
            </w:r>
            <w:r>
              <w:rPr>
                <w:rStyle w:val="IndexLink"/>
              </w:rPr>
              <w:t>259</w:t>
            </w:r>
          </w:hyperlink>
        </w:p>
        <w:p>
          <w:pPr>
            <w:pStyle w:val="Contents5"/>
            <w:tabs>
              <w:tab w:val="clear" w:pos="7892"/>
              <w:tab w:val="right" w:pos="9026" w:leader="dot"/>
            </w:tabs>
            <w:rPr/>
          </w:pPr>
          <w:hyperlink w:anchor="__RefHeading___Toc7414263_1051229030">
            <w:r>
              <w:rPr>
                <w:webHidden/>
                <w:rStyle w:val="IndexLink"/>
                <w:rtl w:val="true"/>
              </w:rPr>
              <w:t>الفصل السابع</w:t>
            </w:r>
            <w:r>
              <w:rPr>
                <w:rStyle w:val="IndexLink"/>
                <w:rtl w:val="true"/>
              </w:rPr>
              <w:t xml:space="preserve">: </w:t>
            </w:r>
            <w:r>
              <w:rPr>
                <w:rStyle w:val="IndexLink"/>
                <w:rtl w:val="true"/>
              </w:rPr>
              <w:t>التشهد</w:t>
            </w:r>
            <w:r>
              <w:rPr>
                <w:rStyle w:val="IndexLink"/>
                <w:rtl w:val="true"/>
              </w:rPr>
              <w:tab/>
            </w:r>
            <w:r>
              <w:rPr>
                <w:rStyle w:val="IndexLink"/>
              </w:rPr>
              <w:t>260</w:t>
            </w:r>
          </w:hyperlink>
        </w:p>
        <w:p>
          <w:pPr>
            <w:pStyle w:val="Contents5"/>
            <w:tabs>
              <w:tab w:val="clear" w:pos="7892"/>
              <w:tab w:val="right" w:pos="9026" w:leader="dot"/>
            </w:tabs>
            <w:rPr/>
          </w:pPr>
          <w:hyperlink w:anchor="__RefHeading___Toc7414265_1051229030">
            <w:r>
              <w:rPr>
                <w:webHidden/>
                <w:rStyle w:val="IndexLink"/>
                <w:rtl w:val="true"/>
              </w:rPr>
              <w:t>الفصل الثامن</w:t>
            </w:r>
            <w:r>
              <w:rPr>
                <w:rStyle w:val="IndexLink"/>
                <w:rtl w:val="true"/>
              </w:rPr>
              <w:t xml:space="preserve">: </w:t>
            </w:r>
            <w:r>
              <w:rPr>
                <w:rStyle w:val="IndexLink"/>
                <w:rtl w:val="true"/>
              </w:rPr>
              <w:t>التسليم</w:t>
            </w:r>
            <w:r>
              <w:rPr>
                <w:rStyle w:val="IndexLink"/>
                <w:rtl w:val="true"/>
              </w:rPr>
              <w:tab/>
            </w:r>
            <w:r>
              <w:rPr>
                <w:rStyle w:val="IndexLink"/>
              </w:rPr>
              <w:t>261</w:t>
            </w:r>
          </w:hyperlink>
        </w:p>
        <w:p>
          <w:pPr>
            <w:pStyle w:val="Contents5"/>
            <w:tabs>
              <w:tab w:val="clear" w:pos="7892"/>
              <w:tab w:val="right" w:pos="9026" w:leader="dot"/>
            </w:tabs>
            <w:rPr/>
          </w:pPr>
          <w:hyperlink w:anchor="__RefHeading___Toc7414267_1051229030">
            <w:r>
              <w:rPr>
                <w:webHidden/>
                <w:rStyle w:val="IndexLink"/>
                <w:rtl w:val="true"/>
              </w:rPr>
              <w:t>الفصل التاسع</w:t>
            </w:r>
            <w:r>
              <w:rPr>
                <w:rStyle w:val="IndexLink"/>
                <w:rtl w:val="true"/>
              </w:rPr>
              <w:t xml:space="preserve">: </w:t>
            </w:r>
            <w:r>
              <w:rPr>
                <w:rStyle w:val="IndexLink"/>
                <w:rtl w:val="true"/>
              </w:rPr>
              <w:t>الترتيب</w:t>
            </w:r>
            <w:r>
              <w:rPr>
                <w:rStyle w:val="IndexLink"/>
                <w:rtl w:val="true"/>
              </w:rPr>
              <w:tab/>
            </w:r>
            <w:r>
              <w:rPr>
                <w:rStyle w:val="IndexLink"/>
              </w:rPr>
              <w:t>262</w:t>
            </w:r>
          </w:hyperlink>
        </w:p>
        <w:p>
          <w:pPr>
            <w:pStyle w:val="Contents5"/>
            <w:tabs>
              <w:tab w:val="clear" w:pos="7892"/>
              <w:tab w:val="right" w:pos="9026" w:leader="dot"/>
            </w:tabs>
            <w:rPr/>
          </w:pPr>
          <w:hyperlink w:anchor="__RefHeading___Toc7414269_1051229030">
            <w:r>
              <w:rPr>
                <w:webHidden/>
                <w:rStyle w:val="IndexLink"/>
                <w:rtl w:val="true"/>
              </w:rPr>
              <w:t>الفصل العاشر</w:t>
            </w:r>
            <w:r>
              <w:rPr>
                <w:rStyle w:val="IndexLink"/>
                <w:rtl w:val="true"/>
              </w:rPr>
              <w:t xml:space="preserve">: </w:t>
            </w:r>
            <w:r>
              <w:rPr>
                <w:rStyle w:val="IndexLink"/>
                <w:rtl w:val="true"/>
              </w:rPr>
              <w:t>الموالاة</w:t>
            </w:r>
            <w:r>
              <w:rPr>
                <w:rStyle w:val="IndexLink"/>
                <w:rtl w:val="true"/>
              </w:rPr>
              <w:tab/>
            </w:r>
            <w:r>
              <w:rPr>
                <w:rStyle w:val="IndexLink"/>
              </w:rPr>
              <w:t>262</w:t>
            </w:r>
          </w:hyperlink>
        </w:p>
        <w:p>
          <w:pPr>
            <w:pStyle w:val="Contents5"/>
            <w:tabs>
              <w:tab w:val="clear" w:pos="7892"/>
              <w:tab w:val="right" w:pos="9026" w:leader="dot"/>
            </w:tabs>
            <w:rPr/>
          </w:pPr>
          <w:hyperlink w:anchor="__RefHeading___Toc7414271_1051229030">
            <w:r>
              <w:rPr>
                <w:webHidden/>
                <w:rStyle w:val="IndexLink"/>
                <w:rtl w:val="true"/>
              </w:rPr>
              <w:t>الفصل الحادي عشر</w:t>
            </w:r>
            <w:r>
              <w:rPr>
                <w:rStyle w:val="IndexLink"/>
                <w:rtl w:val="true"/>
              </w:rPr>
              <w:t xml:space="preserve">: </w:t>
            </w:r>
            <w:r>
              <w:rPr>
                <w:rStyle w:val="IndexLink"/>
                <w:rtl w:val="true"/>
              </w:rPr>
              <w:t>القنوت</w:t>
            </w:r>
            <w:r>
              <w:rPr>
                <w:rStyle w:val="IndexLink"/>
                <w:rtl w:val="true"/>
              </w:rPr>
              <w:tab/>
            </w:r>
            <w:r>
              <w:rPr>
                <w:rStyle w:val="IndexLink"/>
              </w:rPr>
              <w:t>263</w:t>
            </w:r>
          </w:hyperlink>
        </w:p>
        <w:p>
          <w:pPr>
            <w:pStyle w:val="Contents5"/>
            <w:tabs>
              <w:tab w:val="clear" w:pos="7892"/>
              <w:tab w:val="right" w:pos="9026" w:leader="dot"/>
            </w:tabs>
            <w:rPr/>
          </w:pPr>
          <w:hyperlink w:anchor="__RefHeading___Toc7414273_1051229030">
            <w:r>
              <w:rPr>
                <w:webHidden/>
                <w:rStyle w:val="IndexLink"/>
                <w:rtl w:val="true"/>
              </w:rPr>
              <w:t>الفصل الثاني عشر</w:t>
            </w:r>
            <w:r>
              <w:rPr>
                <w:rStyle w:val="IndexLink"/>
                <w:rtl w:val="true"/>
              </w:rPr>
              <w:t xml:space="preserve">: </w:t>
            </w:r>
            <w:r>
              <w:rPr>
                <w:rStyle w:val="IndexLink"/>
                <w:rtl w:val="true"/>
              </w:rPr>
              <w:t>التعقيب</w:t>
            </w:r>
            <w:r>
              <w:rPr>
                <w:rStyle w:val="IndexLink"/>
                <w:rtl w:val="true"/>
              </w:rPr>
              <w:tab/>
            </w:r>
            <w:r>
              <w:rPr>
                <w:rStyle w:val="IndexLink"/>
              </w:rPr>
              <w:t>264</w:t>
            </w:r>
          </w:hyperlink>
        </w:p>
        <w:p>
          <w:pPr>
            <w:pStyle w:val="Contents4"/>
            <w:tabs>
              <w:tab w:val="clear" w:pos="8176"/>
              <w:tab w:val="right" w:pos="9026" w:leader="dot"/>
            </w:tabs>
            <w:rPr/>
          </w:pPr>
          <w:hyperlink w:anchor="__RefHeading___Toc7414275_1051229030">
            <w:r>
              <w:rPr>
                <w:webHidden/>
                <w:rStyle w:val="IndexLink"/>
                <w:rtl w:val="true"/>
              </w:rPr>
              <w:t>المبحث الثالث</w:t>
            </w:r>
            <w:r>
              <w:rPr>
                <w:rStyle w:val="IndexLink"/>
                <w:rtl w:val="true"/>
              </w:rPr>
              <w:t xml:space="preserve">: </w:t>
            </w:r>
            <w:r>
              <w:rPr>
                <w:rStyle w:val="IndexLink"/>
                <w:rtl w:val="true"/>
              </w:rPr>
              <w:t>مبطلات الصلاة</w:t>
            </w:r>
            <w:r>
              <w:rPr>
                <w:rStyle w:val="IndexLink"/>
                <w:rtl w:val="true"/>
              </w:rPr>
              <w:tab/>
            </w:r>
            <w:r>
              <w:rPr>
                <w:rStyle w:val="IndexLink"/>
              </w:rPr>
              <w:t>266</w:t>
            </w:r>
          </w:hyperlink>
        </w:p>
        <w:p>
          <w:pPr>
            <w:pStyle w:val="Contents5"/>
            <w:tabs>
              <w:tab w:val="clear" w:pos="7892"/>
              <w:tab w:val="right" w:pos="9026" w:leader="dot"/>
            </w:tabs>
            <w:rPr/>
          </w:pPr>
          <w:hyperlink w:anchor="__RefHeading___Toc7414277_1051229030">
            <w:r>
              <w:rPr>
                <w:webHidden/>
                <w:rStyle w:val="IndexLink"/>
                <w:rtl w:val="true"/>
              </w:rPr>
              <w:t>اشارة</w:t>
            </w:r>
            <w:r>
              <w:rPr>
                <w:rStyle w:val="IndexLink"/>
                <w:rtl w:val="true"/>
              </w:rPr>
              <w:tab/>
            </w:r>
            <w:r>
              <w:rPr>
                <w:rStyle w:val="IndexLink"/>
              </w:rPr>
              <w:t>266</w:t>
            </w:r>
          </w:hyperlink>
        </w:p>
        <w:p>
          <w:pPr>
            <w:pStyle w:val="Contents5"/>
            <w:tabs>
              <w:tab w:val="clear" w:pos="7892"/>
              <w:tab w:val="right" w:pos="9026" w:leader="dot"/>
            </w:tabs>
            <w:rPr/>
          </w:pPr>
          <w:hyperlink w:anchor="__RefHeading___Toc7414279_1051229030">
            <w:r>
              <w:rPr>
                <w:webHidden/>
                <w:rStyle w:val="IndexLink"/>
                <w:rtl w:val="true"/>
              </w:rPr>
              <w:t>فروع في رد السلام خلال الصلاة</w:t>
            </w:r>
            <w:r>
              <w:rPr>
                <w:rStyle w:val="IndexLink"/>
                <w:rtl w:val="true"/>
              </w:rPr>
              <w:tab/>
            </w:r>
            <w:r>
              <w:rPr>
                <w:rStyle w:val="IndexLink"/>
              </w:rPr>
              <w:t>268</w:t>
            </w:r>
          </w:hyperlink>
        </w:p>
        <w:p>
          <w:pPr>
            <w:pStyle w:val="Contents5"/>
            <w:tabs>
              <w:tab w:val="clear" w:pos="7892"/>
              <w:tab w:val="right" w:pos="9026" w:leader="dot"/>
            </w:tabs>
            <w:rPr/>
          </w:pPr>
          <w:hyperlink w:anchor="__RefHeading___Toc7414281_1051229030">
            <w:r>
              <w:rPr>
                <w:webHidden/>
                <w:rStyle w:val="IndexLink"/>
                <w:rtl w:val="true"/>
              </w:rPr>
              <w:t>فروع في قطع الفريضة</w:t>
            </w:r>
            <w:r>
              <w:rPr>
                <w:rStyle w:val="IndexLink"/>
                <w:rtl w:val="true"/>
              </w:rPr>
              <w:tab/>
            </w:r>
            <w:r>
              <w:rPr>
                <w:rStyle w:val="IndexLink"/>
              </w:rPr>
              <w:t>271</w:t>
            </w:r>
          </w:hyperlink>
        </w:p>
        <w:p>
          <w:pPr>
            <w:pStyle w:val="Contents5"/>
            <w:tabs>
              <w:tab w:val="clear" w:pos="7892"/>
              <w:tab w:val="right" w:pos="9026" w:leader="dot"/>
            </w:tabs>
            <w:rPr/>
          </w:pPr>
          <w:hyperlink w:anchor="__RefHeading___Toc7414283_1051229030">
            <w:r>
              <w:rPr>
                <w:webHidden/>
                <w:rStyle w:val="IndexLink"/>
                <w:rtl w:val="true"/>
              </w:rPr>
              <w:t>فروع في الصلاة على النبي وآله</w:t>
            </w:r>
            <w:r>
              <w:rPr>
                <w:rStyle w:val="IndexLink"/>
                <w:rtl w:val="true"/>
              </w:rPr>
              <w:tab/>
            </w:r>
            <w:r>
              <w:rPr>
                <w:rStyle w:val="IndexLink"/>
              </w:rPr>
              <w:t>273</w:t>
            </w:r>
          </w:hyperlink>
        </w:p>
        <w:p>
          <w:pPr>
            <w:pStyle w:val="Contents3"/>
            <w:tabs>
              <w:tab w:val="clear" w:pos="8459"/>
              <w:tab w:val="right" w:pos="9026" w:leader="dot"/>
            </w:tabs>
            <w:rPr/>
          </w:pPr>
          <w:hyperlink w:anchor="__RefHeading___Toc7414285_1051229030">
            <w:r>
              <w:rPr>
                <w:webHidden/>
                <w:rStyle w:val="IndexLink"/>
                <w:rtl w:val="true"/>
              </w:rPr>
              <w:t>المقصد السادس</w:t>
            </w:r>
            <w:r>
              <w:rPr>
                <w:rStyle w:val="IndexLink"/>
                <w:rtl w:val="true"/>
              </w:rPr>
              <w:t xml:space="preserve">: </w:t>
            </w:r>
            <w:r>
              <w:rPr>
                <w:rStyle w:val="IndexLink"/>
                <w:rtl w:val="true"/>
              </w:rPr>
              <w:t>الخلل الواقع في الصلاة</w:t>
            </w:r>
            <w:r>
              <w:rPr>
                <w:rStyle w:val="IndexLink"/>
                <w:rtl w:val="true"/>
              </w:rPr>
              <w:tab/>
            </w:r>
            <w:r>
              <w:rPr>
                <w:rStyle w:val="IndexLink"/>
              </w:rPr>
              <w:t>274</w:t>
            </w:r>
          </w:hyperlink>
        </w:p>
        <w:p>
          <w:pPr>
            <w:pStyle w:val="Contents4"/>
            <w:tabs>
              <w:tab w:val="clear" w:pos="8176"/>
              <w:tab w:val="right" w:pos="9026" w:leader="dot"/>
            </w:tabs>
            <w:rPr/>
          </w:pPr>
          <w:hyperlink w:anchor="__RefHeading___Toc7414287_1051229030">
            <w:r>
              <w:rPr>
                <w:webHidden/>
                <w:rStyle w:val="IndexLink"/>
                <w:rtl w:val="true"/>
              </w:rPr>
              <w:t>اشارة</w:t>
            </w:r>
            <w:r>
              <w:rPr>
                <w:rStyle w:val="IndexLink"/>
                <w:rtl w:val="true"/>
              </w:rPr>
              <w:tab/>
            </w:r>
            <w:r>
              <w:rPr>
                <w:rStyle w:val="IndexLink"/>
              </w:rPr>
              <w:t>274</w:t>
            </w:r>
          </w:hyperlink>
        </w:p>
        <w:p>
          <w:pPr>
            <w:pStyle w:val="Contents4"/>
            <w:tabs>
              <w:tab w:val="clear" w:pos="8176"/>
              <w:tab w:val="right" w:pos="9026" w:leader="dot"/>
            </w:tabs>
            <w:rPr/>
          </w:pPr>
          <w:hyperlink w:anchor="__RefHeading___Toc7414289_1051229030">
            <w:r>
              <w:rPr>
                <w:webHidden/>
                <w:rStyle w:val="IndexLink"/>
                <w:rtl w:val="true"/>
              </w:rPr>
              <w:t>الفصل الأول</w:t>
            </w:r>
            <w:r>
              <w:rPr>
                <w:rStyle w:val="IndexLink"/>
                <w:rtl w:val="true"/>
              </w:rPr>
              <w:t xml:space="preserve">: </w:t>
            </w:r>
            <w:r>
              <w:rPr>
                <w:rStyle w:val="IndexLink"/>
                <w:rtl w:val="true"/>
              </w:rPr>
              <w:t>في الزيادة والنقيصة</w:t>
            </w:r>
            <w:r>
              <w:rPr>
                <w:rStyle w:val="IndexLink"/>
                <w:rtl w:val="true"/>
              </w:rPr>
              <w:tab/>
            </w:r>
            <w:r>
              <w:rPr>
                <w:rStyle w:val="IndexLink"/>
              </w:rPr>
              <w:t>274</w:t>
            </w:r>
          </w:hyperlink>
        </w:p>
        <w:p>
          <w:pPr>
            <w:pStyle w:val="Contents4"/>
            <w:tabs>
              <w:tab w:val="clear" w:pos="8176"/>
              <w:tab w:val="right" w:pos="9026" w:leader="dot"/>
            </w:tabs>
            <w:rPr/>
          </w:pPr>
          <w:hyperlink w:anchor="__RefHeading___Toc7414291_1051229030">
            <w:r>
              <w:rPr>
                <w:webHidden/>
                <w:rStyle w:val="IndexLink"/>
                <w:rtl w:val="true"/>
              </w:rPr>
              <w:t>الفصل الثاني</w:t>
            </w:r>
            <w:r>
              <w:rPr>
                <w:rStyle w:val="IndexLink"/>
                <w:rtl w:val="true"/>
              </w:rPr>
              <w:t xml:space="preserve">: </w:t>
            </w:r>
            <w:r>
              <w:rPr>
                <w:rStyle w:val="IndexLink"/>
                <w:rtl w:val="true"/>
              </w:rPr>
              <w:t>في الشك</w:t>
            </w:r>
            <w:r>
              <w:rPr>
                <w:rStyle w:val="IndexLink"/>
                <w:rtl w:val="true"/>
              </w:rPr>
              <w:tab/>
            </w:r>
            <w:r>
              <w:rPr>
                <w:rStyle w:val="IndexLink"/>
              </w:rPr>
              <w:t>277</w:t>
            </w:r>
          </w:hyperlink>
        </w:p>
        <w:p>
          <w:pPr>
            <w:pStyle w:val="Contents5"/>
            <w:tabs>
              <w:tab w:val="clear" w:pos="7892"/>
              <w:tab w:val="right" w:pos="9026" w:leader="dot"/>
            </w:tabs>
            <w:rPr/>
          </w:pPr>
          <w:hyperlink w:anchor="__RefHeading___Toc7414293_1051229030">
            <w:r>
              <w:rPr>
                <w:webHidden/>
                <w:rStyle w:val="IndexLink"/>
                <w:rtl w:val="true"/>
              </w:rPr>
              <w:t>اشارة</w:t>
            </w:r>
            <w:r>
              <w:rPr>
                <w:rStyle w:val="IndexLink"/>
                <w:rtl w:val="true"/>
              </w:rPr>
              <w:tab/>
            </w:r>
            <w:r>
              <w:rPr>
                <w:rStyle w:val="IndexLink"/>
              </w:rPr>
              <w:t>277</w:t>
            </w:r>
          </w:hyperlink>
        </w:p>
        <w:p>
          <w:pPr>
            <w:pStyle w:val="Contents5"/>
            <w:tabs>
              <w:tab w:val="clear" w:pos="7892"/>
              <w:tab w:val="right" w:pos="9026" w:leader="dot"/>
            </w:tabs>
            <w:rPr/>
          </w:pPr>
          <w:hyperlink w:anchor="__RefHeading___Toc7414295_1051229030">
            <w:r>
              <w:rPr>
                <w:webHidden/>
                <w:rStyle w:val="IndexLink"/>
                <w:rtl w:val="true"/>
              </w:rPr>
              <w:t>فروع من الشك في عدد الركعات</w:t>
            </w:r>
            <w:r>
              <w:rPr>
                <w:rStyle w:val="IndexLink"/>
                <w:rtl w:val="true"/>
              </w:rPr>
              <w:tab/>
            </w:r>
            <w:r>
              <w:rPr>
                <w:rStyle w:val="IndexLink"/>
              </w:rPr>
              <w:t>280</w:t>
            </w:r>
          </w:hyperlink>
        </w:p>
        <w:p>
          <w:pPr>
            <w:pStyle w:val="Contents4"/>
            <w:tabs>
              <w:tab w:val="clear" w:pos="8176"/>
              <w:tab w:val="right" w:pos="9026" w:leader="dot"/>
            </w:tabs>
            <w:rPr/>
          </w:pPr>
          <w:hyperlink w:anchor="__RefHeading___Toc7414297_1051229030">
            <w:r>
              <w:rPr>
                <w:webHidden/>
                <w:rStyle w:val="IndexLink"/>
                <w:rtl w:val="true"/>
              </w:rPr>
              <w:t>الفصل الثالث</w:t>
            </w:r>
            <w:r>
              <w:rPr>
                <w:rStyle w:val="IndexLink"/>
                <w:rtl w:val="true"/>
              </w:rPr>
              <w:t xml:space="preserve">: </w:t>
            </w:r>
            <w:r>
              <w:rPr>
                <w:rStyle w:val="IndexLink"/>
                <w:rtl w:val="true"/>
              </w:rPr>
              <w:t>في قضاء الأجزاء المنسية</w:t>
            </w:r>
            <w:r>
              <w:rPr>
                <w:rStyle w:val="IndexLink"/>
                <w:rtl w:val="true"/>
              </w:rPr>
              <w:tab/>
            </w:r>
            <w:r>
              <w:rPr>
                <w:rStyle w:val="IndexLink"/>
              </w:rPr>
              <w:t>286</w:t>
            </w:r>
          </w:hyperlink>
        </w:p>
        <w:p>
          <w:pPr>
            <w:pStyle w:val="Contents4"/>
            <w:tabs>
              <w:tab w:val="clear" w:pos="8176"/>
              <w:tab w:val="right" w:pos="9026" w:leader="dot"/>
            </w:tabs>
            <w:rPr/>
          </w:pPr>
          <w:hyperlink w:anchor="__RefHeading___Toc7414299_1051229030">
            <w:r>
              <w:rPr>
                <w:webHidden/>
                <w:rStyle w:val="IndexLink"/>
                <w:rtl w:val="true"/>
              </w:rPr>
              <w:t>الفصل الرابع</w:t>
            </w:r>
            <w:r>
              <w:rPr>
                <w:rStyle w:val="IndexLink"/>
                <w:rtl w:val="true"/>
              </w:rPr>
              <w:t xml:space="preserve">: </w:t>
            </w:r>
            <w:r>
              <w:rPr>
                <w:rStyle w:val="IndexLink"/>
                <w:rtl w:val="true"/>
              </w:rPr>
              <w:t>سجود السهو</w:t>
            </w:r>
            <w:r>
              <w:rPr>
                <w:rStyle w:val="IndexLink"/>
                <w:rtl w:val="true"/>
              </w:rPr>
              <w:tab/>
            </w:r>
            <w:r>
              <w:rPr>
                <w:rStyle w:val="IndexLink"/>
              </w:rPr>
              <w:t>287</w:t>
            </w:r>
          </w:hyperlink>
        </w:p>
        <w:p>
          <w:pPr>
            <w:pStyle w:val="Contents3"/>
            <w:tabs>
              <w:tab w:val="clear" w:pos="8459"/>
              <w:tab w:val="right" w:pos="9026" w:leader="dot"/>
            </w:tabs>
            <w:rPr/>
          </w:pPr>
          <w:hyperlink w:anchor="__RefHeading___Toc7414301_1051229030">
            <w:r>
              <w:rPr>
                <w:webHidden/>
                <w:rStyle w:val="IndexLink"/>
                <w:rtl w:val="true"/>
              </w:rPr>
              <w:t>المقصد السابع</w:t>
            </w:r>
            <w:r>
              <w:rPr>
                <w:rStyle w:val="IndexLink"/>
                <w:rtl w:val="true"/>
              </w:rPr>
              <w:t xml:space="preserve">: </w:t>
            </w:r>
            <w:r>
              <w:rPr>
                <w:rStyle w:val="IndexLink"/>
                <w:rtl w:val="true"/>
              </w:rPr>
              <w:t>في بقية الصلوات الواجبة</w:t>
            </w:r>
            <w:r>
              <w:rPr>
                <w:rStyle w:val="IndexLink"/>
                <w:rtl w:val="true"/>
              </w:rPr>
              <w:tab/>
            </w:r>
            <w:r>
              <w:rPr>
                <w:rStyle w:val="IndexLink"/>
              </w:rPr>
              <w:t>290</w:t>
            </w:r>
          </w:hyperlink>
        </w:p>
        <w:p>
          <w:pPr>
            <w:pStyle w:val="Contents4"/>
            <w:tabs>
              <w:tab w:val="clear" w:pos="8176"/>
              <w:tab w:val="right" w:pos="9026" w:leader="dot"/>
            </w:tabs>
            <w:rPr/>
          </w:pPr>
          <w:hyperlink w:anchor="__RefHeading___Toc7414303_1051229030">
            <w:r>
              <w:rPr>
                <w:webHidden/>
                <w:rStyle w:val="IndexLink"/>
                <w:rtl w:val="true"/>
              </w:rPr>
              <w:t>اشارة</w:t>
            </w:r>
            <w:r>
              <w:rPr>
                <w:rStyle w:val="IndexLink"/>
                <w:rtl w:val="true"/>
              </w:rPr>
              <w:tab/>
            </w:r>
            <w:r>
              <w:rPr>
                <w:rStyle w:val="IndexLink"/>
              </w:rPr>
              <w:t>290</w:t>
            </w:r>
          </w:hyperlink>
        </w:p>
        <w:p>
          <w:pPr>
            <w:pStyle w:val="Contents4"/>
            <w:tabs>
              <w:tab w:val="clear" w:pos="8176"/>
              <w:tab w:val="right" w:pos="9026" w:leader="dot"/>
            </w:tabs>
            <w:rPr/>
          </w:pPr>
          <w:hyperlink w:anchor="__RefHeading___Toc7414305_1051229030">
            <w:r>
              <w:rPr>
                <w:webHidden/>
                <w:rStyle w:val="IndexLink"/>
                <w:rtl w:val="true"/>
              </w:rPr>
              <w:t>المبحث الاول</w:t>
            </w:r>
            <w:r>
              <w:rPr>
                <w:rStyle w:val="IndexLink"/>
                <w:rtl w:val="true"/>
              </w:rPr>
              <w:t xml:space="preserve">: </w:t>
            </w:r>
            <w:r>
              <w:rPr>
                <w:rStyle w:val="IndexLink"/>
                <w:rtl w:val="true"/>
              </w:rPr>
              <w:t>صلاة الجمعة</w:t>
            </w:r>
            <w:r>
              <w:rPr>
                <w:rStyle w:val="IndexLink"/>
                <w:rtl w:val="true"/>
              </w:rPr>
              <w:tab/>
            </w:r>
            <w:r>
              <w:rPr>
                <w:rStyle w:val="IndexLink"/>
              </w:rPr>
              <w:t>290</w:t>
            </w:r>
          </w:hyperlink>
        </w:p>
        <w:p>
          <w:pPr>
            <w:pStyle w:val="Contents5"/>
            <w:tabs>
              <w:tab w:val="clear" w:pos="7892"/>
              <w:tab w:val="right" w:pos="9026" w:leader="dot"/>
            </w:tabs>
            <w:rPr/>
          </w:pPr>
          <w:hyperlink w:anchor="__RefHeading___Toc7414307_1051229030">
            <w:r>
              <w:rPr>
                <w:webHidden/>
                <w:rStyle w:val="IndexLink"/>
                <w:rtl w:val="true"/>
              </w:rPr>
              <w:t>اشارة</w:t>
            </w:r>
            <w:r>
              <w:rPr>
                <w:rStyle w:val="IndexLink"/>
                <w:rtl w:val="true"/>
              </w:rPr>
              <w:tab/>
            </w:r>
            <w:r>
              <w:rPr>
                <w:rStyle w:val="IndexLink"/>
              </w:rPr>
              <w:t>290</w:t>
            </w:r>
          </w:hyperlink>
        </w:p>
        <w:p>
          <w:pPr>
            <w:pStyle w:val="Contents5"/>
            <w:tabs>
              <w:tab w:val="clear" w:pos="7892"/>
              <w:tab w:val="right" w:pos="9026" w:leader="dot"/>
            </w:tabs>
            <w:rPr/>
          </w:pPr>
          <w:hyperlink w:anchor="__RefHeading___Toc7414309_1051229030">
            <w:r>
              <w:rPr>
                <w:webHidden/>
                <w:rStyle w:val="IndexLink"/>
                <w:rtl w:val="true"/>
              </w:rPr>
              <w:t>الفصل الأول</w:t>
            </w:r>
            <w:r>
              <w:rPr>
                <w:rStyle w:val="IndexLink"/>
                <w:rtl w:val="true"/>
              </w:rPr>
              <w:t xml:space="preserve">: </w:t>
            </w:r>
            <w:r>
              <w:rPr>
                <w:rStyle w:val="IndexLink"/>
                <w:rtl w:val="true"/>
              </w:rPr>
              <w:t>في وجوبها</w:t>
            </w:r>
            <w:r>
              <w:rPr>
                <w:rStyle w:val="IndexLink"/>
                <w:rtl w:val="true"/>
              </w:rPr>
              <w:tab/>
            </w:r>
            <w:r>
              <w:rPr>
                <w:rStyle w:val="IndexLink"/>
              </w:rPr>
              <w:t>290</w:t>
            </w:r>
          </w:hyperlink>
        </w:p>
        <w:p>
          <w:pPr>
            <w:pStyle w:val="Contents6"/>
            <w:tabs>
              <w:tab w:val="clear" w:pos="7609"/>
              <w:tab w:val="right" w:pos="9026" w:leader="dot"/>
            </w:tabs>
            <w:rPr/>
          </w:pPr>
          <w:hyperlink w:anchor="__RefHeading___Toc7414311_1051229030">
            <w:r>
              <w:rPr>
                <w:webHidden/>
                <w:rStyle w:val="IndexLink"/>
                <w:rtl w:val="true"/>
              </w:rPr>
              <w:t>اشارة</w:t>
            </w:r>
            <w:r>
              <w:rPr>
                <w:rStyle w:val="IndexLink"/>
                <w:rtl w:val="true"/>
              </w:rPr>
              <w:tab/>
            </w:r>
            <w:r>
              <w:rPr>
                <w:rStyle w:val="IndexLink"/>
              </w:rPr>
              <w:t>290</w:t>
            </w:r>
          </w:hyperlink>
        </w:p>
        <w:p>
          <w:pPr>
            <w:pStyle w:val="Contents6"/>
            <w:tabs>
              <w:tab w:val="clear" w:pos="7609"/>
              <w:tab w:val="right" w:pos="9026" w:leader="dot"/>
            </w:tabs>
            <w:rPr/>
          </w:pPr>
          <w:hyperlink w:anchor="__RefHeading___Toc7414313_1051229030">
            <w:r>
              <w:rPr>
                <w:webHidden/>
                <w:rStyle w:val="IndexLink"/>
                <w:rtl w:val="true"/>
              </w:rPr>
              <w:t>الوجوب التعييني لصلاة الجمعة</w:t>
            </w:r>
            <w:r>
              <w:rPr>
                <w:rStyle w:val="IndexLink"/>
                <w:rtl w:val="true"/>
              </w:rPr>
              <w:tab/>
            </w:r>
            <w:r>
              <w:rPr>
                <w:rStyle w:val="IndexLink"/>
              </w:rPr>
              <w:t>291</w:t>
            </w:r>
          </w:hyperlink>
        </w:p>
        <w:p>
          <w:pPr>
            <w:pStyle w:val="Contents5"/>
            <w:tabs>
              <w:tab w:val="clear" w:pos="7892"/>
              <w:tab w:val="right" w:pos="9026" w:leader="dot"/>
            </w:tabs>
            <w:rPr/>
          </w:pPr>
          <w:hyperlink w:anchor="__RefHeading___Toc7414315_1051229030">
            <w:r>
              <w:rPr>
                <w:webHidden/>
                <w:rStyle w:val="IndexLink"/>
                <w:rtl w:val="true"/>
              </w:rPr>
              <w:t>الفصل الثانی</w:t>
            </w:r>
            <w:r>
              <w:rPr>
                <w:rStyle w:val="IndexLink"/>
                <w:rtl w:val="true"/>
              </w:rPr>
              <w:t xml:space="preserve">: </w:t>
            </w:r>
            <w:r>
              <w:rPr>
                <w:rStyle w:val="IndexLink"/>
                <w:rtl w:val="true"/>
              </w:rPr>
              <w:t>فيمن تجب عليه</w:t>
            </w:r>
            <w:r>
              <w:rPr>
                <w:rStyle w:val="IndexLink"/>
                <w:rtl w:val="true"/>
              </w:rPr>
              <w:tab/>
            </w:r>
            <w:r>
              <w:rPr>
                <w:rStyle w:val="IndexLink"/>
              </w:rPr>
              <w:t>292</w:t>
            </w:r>
          </w:hyperlink>
        </w:p>
        <w:p>
          <w:pPr>
            <w:pStyle w:val="Contents5"/>
            <w:tabs>
              <w:tab w:val="clear" w:pos="7892"/>
              <w:tab w:val="right" w:pos="9026" w:leader="dot"/>
            </w:tabs>
            <w:rPr/>
          </w:pPr>
          <w:hyperlink w:anchor="__RefHeading___Toc7414317_1051229030">
            <w:r>
              <w:rPr>
                <w:webHidden/>
                <w:rStyle w:val="IndexLink"/>
                <w:rtl w:val="true"/>
              </w:rPr>
              <w:t>الفصل الثالث</w:t>
            </w:r>
            <w:r>
              <w:rPr>
                <w:rStyle w:val="IndexLink"/>
                <w:rtl w:val="true"/>
              </w:rPr>
              <w:t xml:space="preserve">: </w:t>
            </w:r>
            <w:r>
              <w:rPr>
                <w:rStyle w:val="IndexLink"/>
                <w:rtl w:val="true"/>
              </w:rPr>
              <w:t>في الكيفية</w:t>
            </w:r>
            <w:r>
              <w:rPr>
                <w:rStyle w:val="IndexLink"/>
                <w:rtl w:val="true"/>
              </w:rPr>
              <w:tab/>
            </w:r>
            <w:r>
              <w:rPr>
                <w:rStyle w:val="IndexLink"/>
              </w:rPr>
              <w:t>294</w:t>
            </w:r>
          </w:hyperlink>
        </w:p>
        <w:p>
          <w:pPr>
            <w:pStyle w:val="Contents4"/>
            <w:tabs>
              <w:tab w:val="clear" w:pos="8176"/>
              <w:tab w:val="right" w:pos="9026" w:leader="dot"/>
            </w:tabs>
            <w:rPr/>
          </w:pPr>
          <w:hyperlink w:anchor="__RefHeading___Toc7414319_1051229030">
            <w:r>
              <w:rPr>
                <w:webHidden/>
                <w:rStyle w:val="IndexLink"/>
                <w:rtl w:val="true"/>
              </w:rPr>
              <w:t>المبحث الثاني</w:t>
            </w:r>
            <w:r>
              <w:rPr>
                <w:rStyle w:val="IndexLink"/>
                <w:rtl w:val="true"/>
              </w:rPr>
              <w:t xml:space="preserve">: </w:t>
            </w:r>
            <w:r>
              <w:rPr>
                <w:rStyle w:val="IndexLink"/>
                <w:rtl w:val="true"/>
              </w:rPr>
              <w:t>صلاة العيدين</w:t>
            </w:r>
            <w:r>
              <w:rPr>
                <w:rStyle w:val="IndexLink"/>
                <w:rtl w:val="true"/>
              </w:rPr>
              <w:tab/>
            </w:r>
            <w:r>
              <w:rPr>
                <w:rStyle w:val="IndexLink"/>
              </w:rPr>
              <w:t>298</w:t>
            </w:r>
          </w:hyperlink>
        </w:p>
        <w:p>
          <w:pPr>
            <w:pStyle w:val="Contents4"/>
            <w:tabs>
              <w:tab w:val="clear" w:pos="8176"/>
              <w:tab w:val="right" w:pos="9026" w:leader="dot"/>
            </w:tabs>
            <w:rPr/>
          </w:pPr>
          <w:hyperlink w:anchor="__RefHeading___Toc7414321_1051229030">
            <w:r>
              <w:rPr>
                <w:webHidden/>
                <w:rStyle w:val="IndexLink"/>
                <w:rtl w:val="true"/>
              </w:rPr>
              <w:t>المبحث الثالث</w:t>
            </w:r>
            <w:r>
              <w:rPr>
                <w:rStyle w:val="IndexLink"/>
                <w:rtl w:val="true"/>
              </w:rPr>
              <w:t xml:space="preserve">: </w:t>
            </w:r>
            <w:r>
              <w:rPr>
                <w:rStyle w:val="IndexLink"/>
                <w:rtl w:val="true"/>
              </w:rPr>
              <w:t>صلاة الخوف</w:t>
            </w:r>
            <w:r>
              <w:rPr>
                <w:rStyle w:val="IndexLink"/>
                <w:rtl w:val="true"/>
              </w:rPr>
              <w:tab/>
            </w:r>
            <w:r>
              <w:rPr>
                <w:rStyle w:val="IndexLink"/>
              </w:rPr>
              <w:t>300</w:t>
            </w:r>
          </w:hyperlink>
        </w:p>
        <w:p>
          <w:pPr>
            <w:pStyle w:val="Contents5"/>
            <w:tabs>
              <w:tab w:val="clear" w:pos="7892"/>
              <w:tab w:val="right" w:pos="9026" w:leader="dot"/>
            </w:tabs>
            <w:rPr/>
          </w:pPr>
          <w:hyperlink w:anchor="__RefHeading___Toc7414323_1051229030">
            <w:r>
              <w:rPr>
                <w:webHidden/>
                <w:rStyle w:val="IndexLink"/>
                <w:rtl w:val="true"/>
              </w:rPr>
              <w:t>اشارة</w:t>
            </w:r>
            <w:r>
              <w:rPr>
                <w:rStyle w:val="IndexLink"/>
                <w:rtl w:val="true"/>
              </w:rPr>
              <w:tab/>
            </w:r>
            <w:r>
              <w:rPr>
                <w:rStyle w:val="IndexLink"/>
              </w:rPr>
              <w:t>300</w:t>
            </w:r>
          </w:hyperlink>
        </w:p>
        <w:p>
          <w:pPr>
            <w:pStyle w:val="Contents5"/>
            <w:tabs>
              <w:tab w:val="clear" w:pos="7892"/>
              <w:tab w:val="right" w:pos="9026" w:leader="dot"/>
            </w:tabs>
            <w:rPr/>
          </w:pPr>
          <w:hyperlink w:anchor="__RefHeading___Toc7414325_1051229030">
            <w:r>
              <w:rPr>
                <w:webHidden/>
                <w:rStyle w:val="IndexLink"/>
                <w:rtl w:val="true"/>
              </w:rPr>
              <w:t>صلاة شدة الخوف</w:t>
            </w:r>
            <w:r>
              <w:rPr>
                <w:rStyle w:val="IndexLink"/>
                <w:rtl w:val="true"/>
              </w:rPr>
              <w:tab/>
            </w:r>
            <w:r>
              <w:rPr>
                <w:rStyle w:val="IndexLink"/>
              </w:rPr>
              <w:t>302</w:t>
            </w:r>
          </w:hyperlink>
        </w:p>
        <w:p>
          <w:pPr>
            <w:pStyle w:val="Contents4"/>
            <w:tabs>
              <w:tab w:val="clear" w:pos="8176"/>
              <w:tab w:val="right" w:pos="9026" w:leader="dot"/>
            </w:tabs>
            <w:rPr/>
          </w:pPr>
          <w:hyperlink w:anchor="__RefHeading___Toc7414327_1051229030">
            <w:r>
              <w:rPr>
                <w:webHidden/>
                <w:rStyle w:val="IndexLink"/>
                <w:rtl w:val="true"/>
              </w:rPr>
              <w:t>المبحث الرابع</w:t>
            </w:r>
            <w:r>
              <w:rPr>
                <w:rStyle w:val="IndexLink"/>
                <w:rtl w:val="true"/>
              </w:rPr>
              <w:t xml:space="preserve">: </w:t>
            </w:r>
            <w:r>
              <w:rPr>
                <w:rStyle w:val="IndexLink"/>
                <w:rtl w:val="true"/>
              </w:rPr>
              <w:t>صلاة الآيات</w:t>
            </w:r>
            <w:r>
              <w:rPr>
                <w:rStyle w:val="IndexLink"/>
                <w:rtl w:val="true"/>
              </w:rPr>
              <w:tab/>
            </w:r>
            <w:r>
              <w:rPr>
                <w:rStyle w:val="IndexLink"/>
              </w:rPr>
              <w:t>305</w:t>
            </w:r>
          </w:hyperlink>
        </w:p>
        <w:p>
          <w:pPr>
            <w:pStyle w:val="Contents5"/>
            <w:tabs>
              <w:tab w:val="clear" w:pos="7892"/>
              <w:tab w:val="right" w:pos="9026" w:leader="dot"/>
            </w:tabs>
            <w:rPr/>
          </w:pPr>
          <w:hyperlink w:anchor="__RefHeading___Toc7414329_1051229030">
            <w:r>
              <w:rPr>
                <w:webHidden/>
                <w:rStyle w:val="IndexLink"/>
                <w:rtl w:val="true"/>
              </w:rPr>
              <w:t>اشارة</w:t>
            </w:r>
            <w:r>
              <w:rPr>
                <w:rStyle w:val="IndexLink"/>
                <w:rtl w:val="true"/>
              </w:rPr>
              <w:tab/>
            </w:r>
            <w:r>
              <w:rPr>
                <w:rStyle w:val="IndexLink"/>
              </w:rPr>
              <w:t>305</w:t>
            </w:r>
          </w:hyperlink>
        </w:p>
        <w:p>
          <w:pPr>
            <w:pStyle w:val="Contents5"/>
            <w:tabs>
              <w:tab w:val="clear" w:pos="7892"/>
              <w:tab w:val="right" w:pos="9026" w:leader="dot"/>
            </w:tabs>
            <w:rPr/>
          </w:pPr>
          <w:hyperlink w:anchor="__RefHeading___Toc7414331_1051229030">
            <w:r>
              <w:rPr>
                <w:webHidden/>
                <w:rStyle w:val="IndexLink"/>
                <w:rtl w:val="true"/>
              </w:rPr>
              <w:t>الفصل الأول</w:t>
            </w:r>
            <w:r>
              <w:rPr>
                <w:rStyle w:val="IndexLink"/>
                <w:rtl w:val="true"/>
              </w:rPr>
              <w:t xml:space="preserve">: </w:t>
            </w:r>
            <w:r>
              <w:rPr>
                <w:rStyle w:val="IndexLink"/>
                <w:rtl w:val="true"/>
              </w:rPr>
              <w:t>في أسبابها</w:t>
            </w:r>
            <w:r>
              <w:rPr>
                <w:rStyle w:val="IndexLink"/>
                <w:rtl w:val="true"/>
              </w:rPr>
              <w:tab/>
            </w:r>
            <w:r>
              <w:rPr>
                <w:rStyle w:val="IndexLink"/>
              </w:rPr>
              <w:t>305</w:t>
            </w:r>
          </w:hyperlink>
        </w:p>
        <w:p>
          <w:pPr>
            <w:pStyle w:val="Contents5"/>
            <w:tabs>
              <w:tab w:val="clear" w:pos="7892"/>
              <w:tab w:val="right" w:pos="9026" w:leader="dot"/>
            </w:tabs>
            <w:rPr/>
          </w:pPr>
          <w:hyperlink w:anchor="__RefHeading___Toc7414333_1051229030">
            <w:r>
              <w:rPr>
                <w:webHidden/>
                <w:rStyle w:val="IndexLink"/>
                <w:rtl w:val="true"/>
              </w:rPr>
              <w:t>الفصل الثاني</w:t>
            </w:r>
            <w:r>
              <w:rPr>
                <w:rStyle w:val="IndexLink"/>
                <w:rtl w:val="true"/>
              </w:rPr>
              <w:t xml:space="preserve">: </w:t>
            </w:r>
            <w:r>
              <w:rPr>
                <w:rStyle w:val="IndexLink"/>
                <w:rtl w:val="true"/>
              </w:rPr>
              <w:t>في وقتها</w:t>
            </w:r>
            <w:r>
              <w:rPr>
                <w:rStyle w:val="IndexLink"/>
                <w:rtl w:val="true"/>
              </w:rPr>
              <w:tab/>
            </w:r>
            <w:r>
              <w:rPr>
                <w:rStyle w:val="IndexLink"/>
              </w:rPr>
              <w:t>305</w:t>
            </w:r>
          </w:hyperlink>
        </w:p>
        <w:p>
          <w:pPr>
            <w:pStyle w:val="Contents5"/>
            <w:tabs>
              <w:tab w:val="clear" w:pos="7892"/>
              <w:tab w:val="right" w:pos="9026" w:leader="dot"/>
            </w:tabs>
            <w:rPr/>
          </w:pPr>
          <w:hyperlink w:anchor="__RefHeading___Toc7414335_1051229030">
            <w:r>
              <w:rPr>
                <w:webHidden/>
                <w:rStyle w:val="IndexLink"/>
                <w:rtl w:val="true"/>
              </w:rPr>
              <w:t>الفصل الثالث</w:t>
            </w:r>
            <w:r>
              <w:rPr>
                <w:rStyle w:val="IndexLink"/>
                <w:rtl w:val="true"/>
              </w:rPr>
              <w:t xml:space="preserve">: </w:t>
            </w:r>
            <w:r>
              <w:rPr>
                <w:rStyle w:val="IndexLink"/>
                <w:rtl w:val="true"/>
              </w:rPr>
              <w:t>في كيفيتها</w:t>
            </w:r>
            <w:r>
              <w:rPr>
                <w:rStyle w:val="IndexLink"/>
                <w:rtl w:val="true"/>
              </w:rPr>
              <w:tab/>
            </w:r>
            <w:r>
              <w:rPr>
                <w:rStyle w:val="IndexLink"/>
              </w:rPr>
              <w:t>307</w:t>
            </w:r>
          </w:hyperlink>
        </w:p>
        <w:p>
          <w:pPr>
            <w:pStyle w:val="Contents4"/>
            <w:tabs>
              <w:tab w:val="clear" w:pos="8176"/>
              <w:tab w:val="right" w:pos="9026" w:leader="dot"/>
            </w:tabs>
            <w:rPr/>
          </w:pPr>
          <w:hyperlink w:anchor="__RefHeading___Toc7414337_1051229030">
            <w:r>
              <w:rPr>
                <w:webHidden/>
                <w:rStyle w:val="IndexLink"/>
                <w:rtl w:val="true"/>
              </w:rPr>
              <w:t>المبحث الخامس</w:t>
            </w:r>
            <w:r>
              <w:rPr>
                <w:rStyle w:val="IndexLink"/>
                <w:rtl w:val="true"/>
              </w:rPr>
              <w:t xml:space="preserve">: </w:t>
            </w:r>
            <w:r>
              <w:rPr>
                <w:rStyle w:val="IndexLink"/>
                <w:rtl w:val="true"/>
              </w:rPr>
              <w:t>صلاة القضاء</w:t>
            </w:r>
            <w:r>
              <w:rPr>
                <w:rStyle w:val="IndexLink"/>
                <w:rtl w:val="true"/>
              </w:rPr>
              <w:tab/>
            </w:r>
            <w:r>
              <w:rPr>
                <w:rStyle w:val="IndexLink"/>
              </w:rPr>
              <w:t>310</w:t>
            </w:r>
          </w:hyperlink>
        </w:p>
        <w:p>
          <w:pPr>
            <w:pStyle w:val="Contents5"/>
            <w:tabs>
              <w:tab w:val="clear" w:pos="7892"/>
              <w:tab w:val="right" w:pos="9026" w:leader="dot"/>
            </w:tabs>
            <w:rPr/>
          </w:pPr>
          <w:hyperlink w:anchor="__RefHeading___Toc7414339_1051229030">
            <w:r>
              <w:rPr>
                <w:webHidden/>
                <w:rStyle w:val="IndexLink"/>
                <w:rtl w:val="true"/>
              </w:rPr>
              <w:t>اشارة</w:t>
            </w:r>
            <w:r>
              <w:rPr>
                <w:rStyle w:val="IndexLink"/>
                <w:rtl w:val="true"/>
              </w:rPr>
              <w:tab/>
            </w:r>
            <w:r>
              <w:rPr>
                <w:rStyle w:val="IndexLink"/>
              </w:rPr>
              <w:t>310</w:t>
            </w:r>
          </w:hyperlink>
        </w:p>
        <w:p>
          <w:pPr>
            <w:pStyle w:val="Contents5"/>
            <w:tabs>
              <w:tab w:val="clear" w:pos="7892"/>
              <w:tab w:val="right" w:pos="9026" w:leader="dot"/>
            </w:tabs>
            <w:rPr/>
          </w:pPr>
          <w:hyperlink w:anchor="__RefHeading___Toc7414341_1051229030">
            <w:r>
              <w:rPr>
                <w:webHidden/>
                <w:rStyle w:val="IndexLink"/>
                <w:rtl w:val="true"/>
              </w:rPr>
              <w:t>لزوم الترتيب بين القضاء والأداء لنفس اليوم</w:t>
            </w:r>
            <w:r>
              <w:rPr>
                <w:rStyle w:val="IndexLink"/>
                <w:rtl w:val="true"/>
              </w:rPr>
              <w:tab/>
            </w:r>
            <w:r>
              <w:rPr>
                <w:rStyle w:val="IndexLink"/>
              </w:rPr>
              <w:t>312</w:t>
            </w:r>
          </w:hyperlink>
        </w:p>
        <w:p>
          <w:pPr>
            <w:pStyle w:val="Contents5"/>
            <w:tabs>
              <w:tab w:val="clear" w:pos="7892"/>
              <w:tab w:val="right" w:pos="9026" w:leader="dot"/>
            </w:tabs>
            <w:rPr/>
          </w:pPr>
          <w:hyperlink w:anchor="__RefHeading___Toc7414343_1051229030">
            <w:r>
              <w:rPr>
                <w:webHidden/>
                <w:rStyle w:val="IndexLink"/>
                <w:rtl w:val="true"/>
              </w:rPr>
              <w:t>الشك في ترتيب القضاء</w:t>
            </w:r>
            <w:r>
              <w:rPr>
                <w:rStyle w:val="IndexLink"/>
                <w:rtl w:val="true"/>
              </w:rPr>
              <w:tab/>
            </w:r>
            <w:r>
              <w:rPr>
                <w:rStyle w:val="IndexLink"/>
              </w:rPr>
              <w:t>312</w:t>
            </w:r>
          </w:hyperlink>
        </w:p>
        <w:p>
          <w:pPr>
            <w:pStyle w:val="Contents5"/>
            <w:tabs>
              <w:tab w:val="clear" w:pos="7892"/>
              <w:tab w:val="right" w:pos="9026" w:leader="dot"/>
            </w:tabs>
            <w:rPr/>
          </w:pPr>
          <w:hyperlink w:anchor="__RefHeading___Toc7414345_1051229030">
            <w:r>
              <w:rPr>
                <w:webHidden/>
                <w:rStyle w:val="IndexLink"/>
                <w:rtl w:val="true"/>
              </w:rPr>
              <w:t>فروع في قضاء الولي عن الميت</w:t>
            </w:r>
            <w:r>
              <w:rPr>
                <w:rStyle w:val="IndexLink"/>
                <w:rtl w:val="true"/>
              </w:rPr>
              <w:tab/>
            </w:r>
            <w:r>
              <w:rPr>
                <w:rStyle w:val="IndexLink"/>
              </w:rPr>
              <w:t>315</w:t>
            </w:r>
          </w:hyperlink>
        </w:p>
        <w:p>
          <w:pPr>
            <w:pStyle w:val="Contents4"/>
            <w:tabs>
              <w:tab w:val="clear" w:pos="8176"/>
              <w:tab w:val="right" w:pos="9026" w:leader="dot"/>
            </w:tabs>
            <w:rPr/>
          </w:pPr>
          <w:hyperlink w:anchor="__RefHeading___Toc7414347_1051229030">
            <w:r>
              <w:rPr>
                <w:webHidden/>
                <w:rStyle w:val="IndexLink"/>
                <w:rtl w:val="true"/>
              </w:rPr>
              <w:t>المبحث السادس</w:t>
            </w:r>
            <w:r>
              <w:rPr>
                <w:rStyle w:val="IndexLink"/>
                <w:rtl w:val="true"/>
              </w:rPr>
              <w:t xml:space="preserve">: </w:t>
            </w:r>
            <w:r>
              <w:rPr>
                <w:rStyle w:val="IndexLink"/>
                <w:rtl w:val="true"/>
              </w:rPr>
              <w:t>صلاة الاستئجار</w:t>
            </w:r>
            <w:r>
              <w:rPr>
                <w:rStyle w:val="IndexLink"/>
                <w:rtl w:val="true"/>
              </w:rPr>
              <w:tab/>
            </w:r>
            <w:r>
              <w:rPr>
                <w:rStyle w:val="IndexLink"/>
              </w:rPr>
              <w:t>318</w:t>
            </w:r>
          </w:hyperlink>
        </w:p>
        <w:p>
          <w:pPr>
            <w:pStyle w:val="Contents3"/>
            <w:tabs>
              <w:tab w:val="clear" w:pos="8459"/>
              <w:tab w:val="right" w:pos="9026" w:leader="dot"/>
            </w:tabs>
            <w:rPr/>
          </w:pPr>
          <w:hyperlink w:anchor="__RefHeading___Toc7414349_1051229030">
            <w:r>
              <w:rPr>
                <w:webHidden/>
                <w:rStyle w:val="IndexLink"/>
                <w:rtl w:val="true"/>
              </w:rPr>
              <w:t>المقصد الثامن</w:t>
            </w:r>
            <w:r>
              <w:rPr>
                <w:rStyle w:val="IndexLink"/>
                <w:rtl w:val="true"/>
              </w:rPr>
              <w:t xml:space="preserve">: </w:t>
            </w:r>
            <w:r>
              <w:rPr>
                <w:rStyle w:val="IndexLink"/>
                <w:rtl w:val="true"/>
              </w:rPr>
              <w:t>صلاة الجماعة</w:t>
            </w:r>
            <w:r>
              <w:rPr>
                <w:rStyle w:val="IndexLink"/>
                <w:rtl w:val="true"/>
              </w:rPr>
              <w:tab/>
            </w:r>
            <w:r>
              <w:rPr>
                <w:rStyle w:val="IndexLink"/>
              </w:rPr>
              <w:t>323</w:t>
            </w:r>
          </w:hyperlink>
        </w:p>
        <w:p>
          <w:pPr>
            <w:pStyle w:val="Contents4"/>
            <w:tabs>
              <w:tab w:val="clear" w:pos="8176"/>
              <w:tab w:val="right" w:pos="9026" w:leader="dot"/>
            </w:tabs>
            <w:rPr/>
          </w:pPr>
          <w:hyperlink w:anchor="__RefHeading___Toc7414351_1051229030">
            <w:r>
              <w:rPr>
                <w:webHidden/>
                <w:rStyle w:val="IndexLink"/>
                <w:rtl w:val="true"/>
              </w:rPr>
              <w:t>اشارة</w:t>
            </w:r>
            <w:r>
              <w:rPr>
                <w:rStyle w:val="IndexLink"/>
                <w:rtl w:val="true"/>
              </w:rPr>
              <w:tab/>
            </w:r>
            <w:r>
              <w:rPr>
                <w:rStyle w:val="IndexLink"/>
              </w:rPr>
              <w:t>323</w:t>
            </w:r>
          </w:hyperlink>
        </w:p>
        <w:p>
          <w:pPr>
            <w:pStyle w:val="Contents4"/>
            <w:tabs>
              <w:tab w:val="clear" w:pos="8176"/>
              <w:tab w:val="right" w:pos="9026" w:leader="dot"/>
            </w:tabs>
            <w:rPr/>
          </w:pPr>
          <w:hyperlink w:anchor="__RefHeading___Toc7414353_1051229030">
            <w:r>
              <w:rPr>
                <w:webHidden/>
                <w:rStyle w:val="IndexLink"/>
                <w:rtl w:val="true"/>
              </w:rPr>
              <w:t>الفصل الأول</w:t>
            </w:r>
            <w:r>
              <w:rPr>
                <w:rStyle w:val="IndexLink"/>
                <w:rtl w:val="true"/>
              </w:rPr>
              <w:t xml:space="preserve">: </w:t>
            </w:r>
            <w:r>
              <w:rPr>
                <w:rStyle w:val="IndexLink"/>
                <w:rtl w:val="true"/>
              </w:rPr>
              <w:t>حقيقتها واستحبابها</w:t>
            </w:r>
            <w:r>
              <w:rPr>
                <w:rStyle w:val="IndexLink"/>
                <w:rtl w:val="true"/>
              </w:rPr>
              <w:tab/>
            </w:r>
            <w:r>
              <w:rPr>
                <w:rStyle w:val="IndexLink"/>
              </w:rPr>
              <w:t>323</w:t>
            </w:r>
          </w:hyperlink>
        </w:p>
        <w:p>
          <w:pPr>
            <w:pStyle w:val="Contents5"/>
            <w:tabs>
              <w:tab w:val="clear" w:pos="7892"/>
              <w:tab w:val="right" w:pos="9026" w:leader="dot"/>
            </w:tabs>
            <w:rPr/>
          </w:pPr>
          <w:hyperlink w:anchor="__RefHeading___Toc7414355_1051229030">
            <w:r>
              <w:rPr>
                <w:webHidden/>
                <w:rStyle w:val="IndexLink"/>
                <w:rtl w:val="true"/>
              </w:rPr>
              <w:t>اشارة</w:t>
            </w:r>
            <w:r>
              <w:rPr>
                <w:rStyle w:val="IndexLink"/>
                <w:rtl w:val="true"/>
              </w:rPr>
              <w:tab/>
            </w:r>
            <w:r>
              <w:rPr>
                <w:rStyle w:val="IndexLink"/>
              </w:rPr>
              <w:t>323</w:t>
            </w:r>
          </w:hyperlink>
        </w:p>
        <w:p>
          <w:pPr>
            <w:pStyle w:val="Contents5"/>
            <w:tabs>
              <w:tab w:val="clear" w:pos="7892"/>
              <w:tab w:val="right" w:pos="9026" w:leader="dot"/>
            </w:tabs>
            <w:rPr/>
          </w:pPr>
          <w:hyperlink w:anchor="__RefHeading___Toc7414357_1051229030">
            <w:r>
              <w:rPr>
                <w:webHidden/>
                <w:rStyle w:val="IndexLink"/>
                <w:rtl w:val="true"/>
              </w:rPr>
              <w:t>فروع في إدراك المأموم الجماعة</w:t>
            </w:r>
            <w:r>
              <w:rPr>
                <w:rStyle w:val="IndexLink"/>
                <w:rtl w:val="true"/>
              </w:rPr>
              <w:tab/>
            </w:r>
            <w:r>
              <w:rPr>
                <w:rStyle w:val="IndexLink"/>
              </w:rPr>
              <w:t>327</w:t>
            </w:r>
          </w:hyperlink>
        </w:p>
        <w:p>
          <w:pPr>
            <w:pStyle w:val="Contents4"/>
            <w:tabs>
              <w:tab w:val="clear" w:pos="8176"/>
              <w:tab w:val="right" w:pos="9026" w:leader="dot"/>
            </w:tabs>
            <w:rPr/>
          </w:pPr>
          <w:hyperlink w:anchor="__RefHeading___Toc7414359_1051229030">
            <w:r>
              <w:rPr>
                <w:webHidden/>
                <w:rStyle w:val="IndexLink"/>
                <w:rtl w:val="true"/>
              </w:rPr>
              <w:t>الفصل الثاني</w:t>
            </w:r>
            <w:r>
              <w:rPr>
                <w:rStyle w:val="IndexLink"/>
                <w:rtl w:val="true"/>
              </w:rPr>
              <w:t xml:space="preserve">: </w:t>
            </w:r>
            <w:r>
              <w:rPr>
                <w:rStyle w:val="IndexLink"/>
                <w:rtl w:val="true"/>
              </w:rPr>
              <w:t>في شرائط انعقاد الجماعة</w:t>
            </w:r>
            <w:r>
              <w:rPr>
                <w:rStyle w:val="IndexLink"/>
                <w:rtl w:val="true"/>
              </w:rPr>
              <w:tab/>
            </w:r>
            <w:r>
              <w:rPr>
                <w:rStyle w:val="IndexLink"/>
              </w:rPr>
              <w:t>328</w:t>
            </w:r>
          </w:hyperlink>
        </w:p>
        <w:p>
          <w:pPr>
            <w:pStyle w:val="Contents4"/>
            <w:tabs>
              <w:tab w:val="clear" w:pos="8176"/>
              <w:tab w:val="right" w:pos="9026" w:leader="dot"/>
            </w:tabs>
            <w:rPr/>
          </w:pPr>
          <w:hyperlink w:anchor="__RefHeading___Toc7414361_1051229030">
            <w:r>
              <w:rPr>
                <w:webHidden/>
                <w:rStyle w:val="IndexLink"/>
                <w:rtl w:val="true"/>
              </w:rPr>
              <w:t>الفصل الثالث</w:t>
            </w:r>
            <w:r>
              <w:rPr>
                <w:rStyle w:val="IndexLink"/>
                <w:rtl w:val="true"/>
              </w:rPr>
              <w:t xml:space="preserve">: </w:t>
            </w:r>
            <w:r>
              <w:rPr>
                <w:rStyle w:val="IndexLink"/>
                <w:rtl w:val="true"/>
              </w:rPr>
              <w:t>شرائط إمام الجماعة</w:t>
            </w:r>
            <w:r>
              <w:rPr>
                <w:rStyle w:val="IndexLink"/>
                <w:rtl w:val="true"/>
              </w:rPr>
              <w:tab/>
            </w:r>
            <w:r>
              <w:rPr>
                <w:rStyle w:val="IndexLink"/>
              </w:rPr>
              <w:t>332</w:t>
            </w:r>
          </w:hyperlink>
        </w:p>
        <w:p>
          <w:pPr>
            <w:pStyle w:val="Contents4"/>
            <w:tabs>
              <w:tab w:val="clear" w:pos="8176"/>
              <w:tab w:val="right" w:pos="9026" w:leader="dot"/>
            </w:tabs>
            <w:rPr/>
          </w:pPr>
          <w:hyperlink w:anchor="__RefHeading___Toc7414363_1051229030">
            <w:r>
              <w:rPr>
                <w:webHidden/>
                <w:rStyle w:val="IndexLink"/>
                <w:rtl w:val="true"/>
              </w:rPr>
              <w:t>الفصل الرابع</w:t>
            </w:r>
            <w:r>
              <w:rPr>
                <w:rStyle w:val="IndexLink"/>
                <w:rtl w:val="true"/>
              </w:rPr>
              <w:t xml:space="preserve">: </w:t>
            </w:r>
            <w:r>
              <w:rPr>
                <w:rStyle w:val="IndexLink"/>
                <w:rtl w:val="true"/>
              </w:rPr>
              <w:t>أحكام الجماعة</w:t>
            </w:r>
            <w:r>
              <w:rPr>
                <w:rStyle w:val="IndexLink"/>
                <w:rtl w:val="true"/>
              </w:rPr>
              <w:tab/>
            </w:r>
            <w:r>
              <w:rPr>
                <w:rStyle w:val="IndexLink"/>
              </w:rPr>
              <w:t>335</w:t>
            </w:r>
          </w:hyperlink>
        </w:p>
        <w:p>
          <w:pPr>
            <w:pStyle w:val="Contents3"/>
            <w:tabs>
              <w:tab w:val="clear" w:pos="8459"/>
              <w:tab w:val="right" w:pos="9026" w:leader="dot"/>
            </w:tabs>
            <w:rPr/>
          </w:pPr>
          <w:hyperlink w:anchor="__RefHeading___Toc7414365_1051229030">
            <w:r>
              <w:rPr>
                <w:webHidden/>
                <w:rStyle w:val="IndexLink"/>
                <w:rtl w:val="true"/>
              </w:rPr>
              <w:t>المقصد التاسع</w:t>
            </w:r>
            <w:r>
              <w:rPr>
                <w:rStyle w:val="IndexLink"/>
                <w:rtl w:val="true"/>
              </w:rPr>
              <w:t xml:space="preserve">: </w:t>
            </w:r>
            <w:r>
              <w:rPr>
                <w:rStyle w:val="IndexLink"/>
                <w:rtl w:val="true"/>
              </w:rPr>
              <w:t>صلاة المسافر</w:t>
            </w:r>
            <w:r>
              <w:rPr>
                <w:rStyle w:val="IndexLink"/>
                <w:rtl w:val="true"/>
              </w:rPr>
              <w:tab/>
            </w:r>
            <w:r>
              <w:rPr>
                <w:rStyle w:val="IndexLink"/>
              </w:rPr>
              <w:t>341</w:t>
            </w:r>
          </w:hyperlink>
        </w:p>
        <w:p>
          <w:pPr>
            <w:pStyle w:val="Contents4"/>
            <w:tabs>
              <w:tab w:val="clear" w:pos="8176"/>
              <w:tab w:val="right" w:pos="9026" w:leader="dot"/>
            </w:tabs>
            <w:rPr/>
          </w:pPr>
          <w:hyperlink w:anchor="__RefHeading___Toc7414367_1051229030">
            <w:r>
              <w:rPr>
                <w:webHidden/>
                <w:rStyle w:val="IndexLink"/>
                <w:rtl w:val="true"/>
              </w:rPr>
              <w:t>اشارة</w:t>
            </w:r>
            <w:r>
              <w:rPr>
                <w:rStyle w:val="IndexLink"/>
                <w:rtl w:val="true"/>
              </w:rPr>
              <w:tab/>
            </w:r>
            <w:r>
              <w:rPr>
                <w:rStyle w:val="IndexLink"/>
              </w:rPr>
              <w:t>341</w:t>
            </w:r>
          </w:hyperlink>
        </w:p>
        <w:p>
          <w:pPr>
            <w:pStyle w:val="Contents4"/>
            <w:tabs>
              <w:tab w:val="clear" w:pos="8176"/>
              <w:tab w:val="right" w:pos="9026" w:leader="dot"/>
            </w:tabs>
            <w:rPr/>
          </w:pPr>
          <w:hyperlink w:anchor="__RefHeading___Toc7414369_1051229030">
            <w:r>
              <w:rPr>
                <w:webHidden/>
                <w:rStyle w:val="IndexLink"/>
                <w:rtl w:val="true"/>
              </w:rPr>
              <w:t>الفصل الأول</w:t>
            </w:r>
            <w:r>
              <w:rPr>
                <w:rStyle w:val="IndexLink"/>
                <w:rtl w:val="true"/>
              </w:rPr>
              <w:t xml:space="preserve">: </w:t>
            </w:r>
            <w:r>
              <w:rPr>
                <w:rStyle w:val="IndexLink"/>
                <w:rtl w:val="true"/>
              </w:rPr>
              <w:t>شروط القصر</w:t>
            </w:r>
            <w:r>
              <w:rPr>
                <w:rStyle w:val="IndexLink"/>
                <w:rtl w:val="true"/>
              </w:rPr>
              <w:tab/>
            </w:r>
            <w:r>
              <w:rPr>
                <w:rStyle w:val="IndexLink"/>
              </w:rPr>
              <w:t>341</w:t>
            </w:r>
          </w:hyperlink>
        </w:p>
        <w:p>
          <w:pPr>
            <w:pStyle w:val="Contents5"/>
            <w:tabs>
              <w:tab w:val="clear" w:pos="7892"/>
              <w:tab w:val="right" w:pos="9026" w:leader="dot"/>
            </w:tabs>
            <w:rPr/>
          </w:pPr>
          <w:hyperlink w:anchor="__RefHeading___Toc7414371_1051229030">
            <w:r>
              <w:rPr>
                <w:webHidden/>
                <w:rStyle w:val="IndexLink"/>
                <w:rtl w:val="true"/>
              </w:rPr>
              <w:t>اشارة</w:t>
            </w:r>
            <w:r>
              <w:rPr>
                <w:rStyle w:val="IndexLink"/>
                <w:rtl w:val="true"/>
              </w:rPr>
              <w:tab/>
            </w:r>
            <w:r>
              <w:rPr>
                <w:rStyle w:val="IndexLink"/>
              </w:rPr>
              <w:t>341</w:t>
            </w:r>
          </w:hyperlink>
        </w:p>
        <w:p>
          <w:pPr>
            <w:pStyle w:val="Contents5"/>
            <w:tabs>
              <w:tab w:val="clear" w:pos="7892"/>
              <w:tab w:val="right" w:pos="9026" w:leader="dot"/>
            </w:tabs>
            <w:rPr/>
          </w:pPr>
          <w:hyperlink w:anchor="__RefHeading___Toc7414373_1051229030">
            <w:r>
              <w:rPr>
                <w:webHidden/>
                <w:rStyle w:val="IndexLink"/>
                <w:rtl w:val="true"/>
              </w:rPr>
              <w:t>حكم الصلاة في الطريق بين محلّي التمام</w:t>
            </w:r>
            <w:r>
              <w:rPr>
                <w:rStyle w:val="IndexLink"/>
                <w:rtl w:val="true"/>
              </w:rPr>
              <w:tab/>
            </w:r>
            <w:r>
              <w:rPr>
                <w:rStyle w:val="IndexLink"/>
              </w:rPr>
              <w:t>349</w:t>
            </w:r>
          </w:hyperlink>
        </w:p>
        <w:p>
          <w:pPr>
            <w:pStyle w:val="Contents4"/>
            <w:tabs>
              <w:tab w:val="clear" w:pos="8176"/>
              <w:tab w:val="right" w:pos="9026" w:leader="dot"/>
            </w:tabs>
            <w:rPr/>
          </w:pPr>
          <w:hyperlink w:anchor="__RefHeading___Toc7414375_1051229030">
            <w:r>
              <w:rPr>
                <w:webHidden/>
                <w:rStyle w:val="IndexLink"/>
                <w:rtl w:val="true"/>
              </w:rPr>
              <w:t>الفصل الثاني</w:t>
            </w:r>
            <w:r>
              <w:rPr>
                <w:rStyle w:val="IndexLink"/>
                <w:rtl w:val="true"/>
              </w:rPr>
              <w:t xml:space="preserve">: </w:t>
            </w:r>
            <w:r>
              <w:rPr>
                <w:rStyle w:val="IndexLink"/>
                <w:rtl w:val="true"/>
              </w:rPr>
              <w:t>في قواطع السفر</w:t>
            </w:r>
            <w:r>
              <w:rPr>
                <w:rStyle w:val="IndexLink"/>
                <w:rtl w:val="true"/>
              </w:rPr>
              <w:tab/>
            </w:r>
            <w:r>
              <w:rPr>
                <w:rStyle w:val="IndexLink"/>
              </w:rPr>
              <w:t>353</w:t>
            </w:r>
          </w:hyperlink>
        </w:p>
        <w:p>
          <w:pPr>
            <w:pStyle w:val="Contents5"/>
            <w:tabs>
              <w:tab w:val="clear" w:pos="7892"/>
              <w:tab w:val="right" w:pos="9026" w:leader="dot"/>
            </w:tabs>
            <w:rPr/>
          </w:pPr>
          <w:hyperlink w:anchor="__RefHeading___Toc7414377_1051229030">
            <w:r>
              <w:rPr>
                <w:webHidden/>
                <w:rStyle w:val="IndexLink"/>
                <w:rtl w:val="true"/>
              </w:rPr>
              <w:t>اشارة</w:t>
            </w:r>
            <w:r>
              <w:rPr>
                <w:rStyle w:val="IndexLink"/>
                <w:rtl w:val="true"/>
              </w:rPr>
              <w:tab/>
            </w:r>
            <w:r>
              <w:rPr>
                <w:rStyle w:val="IndexLink"/>
              </w:rPr>
              <w:t>353</w:t>
            </w:r>
          </w:hyperlink>
        </w:p>
        <w:p>
          <w:pPr>
            <w:pStyle w:val="Contents5"/>
            <w:tabs>
              <w:tab w:val="clear" w:pos="7892"/>
              <w:tab w:val="right" w:pos="9026" w:leader="dot"/>
            </w:tabs>
            <w:rPr/>
          </w:pPr>
          <w:hyperlink w:anchor="__RefHeading___Toc7414379_1051229030">
            <w:r>
              <w:rPr>
                <w:webHidden/>
                <w:rStyle w:val="IndexLink"/>
                <w:rtl w:val="true"/>
              </w:rPr>
              <w:t>إمكان تعدد الوطن</w:t>
            </w:r>
            <w:r>
              <w:rPr>
                <w:rStyle w:val="IndexLink"/>
                <w:rtl w:val="true"/>
              </w:rPr>
              <w:tab/>
            </w:r>
            <w:r>
              <w:rPr>
                <w:rStyle w:val="IndexLink"/>
              </w:rPr>
              <w:t>353</w:t>
            </w:r>
          </w:hyperlink>
        </w:p>
        <w:p>
          <w:pPr>
            <w:pStyle w:val="Contents4"/>
            <w:tabs>
              <w:tab w:val="clear" w:pos="8176"/>
              <w:tab w:val="right" w:pos="9026" w:leader="dot"/>
            </w:tabs>
            <w:rPr/>
          </w:pPr>
          <w:hyperlink w:anchor="__RefHeading___Toc7414381_1051229030">
            <w:r>
              <w:rPr>
                <w:webHidden/>
                <w:rStyle w:val="IndexLink"/>
                <w:rtl w:val="true"/>
              </w:rPr>
              <w:t>الفصل الثالث</w:t>
            </w:r>
            <w:r>
              <w:rPr>
                <w:rStyle w:val="IndexLink"/>
                <w:rtl w:val="true"/>
              </w:rPr>
              <w:t xml:space="preserve">: </w:t>
            </w:r>
            <w:r>
              <w:rPr>
                <w:rStyle w:val="IndexLink"/>
                <w:rtl w:val="true"/>
              </w:rPr>
              <w:t>في أحكام المسافر</w:t>
            </w:r>
            <w:r>
              <w:rPr>
                <w:rStyle w:val="IndexLink"/>
                <w:rtl w:val="true"/>
              </w:rPr>
              <w:tab/>
            </w:r>
            <w:r>
              <w:rPr>
                <w:rStyle w:val="IndexLink"/>
              </w:rPr>
              <w:t>359</w:t>
            </w:r>
          </w:hyperlink>
        </w:p>
        <w:p>
          <w:pPr>
            <w:pStyle w:val="Contents5"/>
            <w:tabs>
              <w:tab w:val="clear" w:pos="7892"/>
              <w:tab w:val="right" w:pos="9026" w:leader="dot"/>
            </w:tabs>
            <w:rPr/>
          </w:pPr>
          <w:hyperlink w:anchor="__RefHeading___Toc7414383_1051229030">
            <w:r>
              <w:rPr>
                <w:webHidden/>
                <w:rStyle w:val="IndexLink"/>
                <w:rtl w:val="true"/>
              </w:rPr>
              <w:t>اشارة</w:t>
            </w:r>
            <w:r>
              <w:rPr>
                <w:rStyle w:val="IndexLink"/>
                <w:rtl w:val="true"/>
              </w:rPr>
              <w:tab/>
            </w:r>
            <w:r>
              <w:rPr>
                <w:rStyle w:val="IndexLink"/>
              </w:rPr>
              <w:t>359</w:t>
            </w:r>
          </w:hyperlink>
        </w:p>
        <w:p>
          <w:pPr>
            <w:pStyle w:val="Contents5"/>
            <w:tabs>
              <w:tab w:val="clear" w:pos="7892"/>
              <w:tab w:val="right" w:pos="9026" w:leader="dot"/>
            </w:tabs>
            <w:rPr/>
          </w:pPr>
          <w:hyperlink w:anchor="__RefHeading___Toc7414385_1051229030">
            <w:r>
              <w:rPr>
                <w:webHidden/>
                <w:rStyle w:val="IndexLink"/>
                <w:rtl w:val="true"/>
              </w:rPr>
              <w:t>فروع في موارد التخيير</w:t>
            </w:r>
            <w:r>
              <w:rPr>
                <w:rStyle w:val="IndexLink"/>
                <w:rtl w:val="true"/>
              </w:rPr>
              <w:tab/>
            </w:r>
            <w:r>
              <w:rPr>
                <w:rStyle w:val="IndexLink"/>
              </w:rPr>
              <w:t>360</w:t>
            </w:r>
          </w:hyperlink>
        </w:p>
        <w:p>
          <w:pPr>
            <w:pStyle w:val="Contents3"/>
            <w:tabs>
              <w:tab w:val="clear" w:pos="8459"/>
              <w:tab w:val="right" w:pos="9026" w:leader="dot"/>
            </w:tabs>
            <w:rPr/>
          </w:pPr>
          <w:hyperlink w:anchor="__RefHeading___Toc7414387_1051229030">
            <w:r>
              <w:rPr>
                <w:webHidden/>
                <w:rStyle w:val="IndexLink"/>
                <w:rtl w:val="true"/>
              </w:rPr>
              <w:t>خاتمة في بعض الصلوات المستحبة</w:t>
            </w:r>
            <w:r>
              <w:rPr>
                <w:rStyle w:val="IndexLink"/>
                <w:rtl w:val="true"/>
              </w:rPr>
              <w:tab/>
            </w:r>
            <w:r>
              <w:rPr>
                <w:rStyle w:val="IndexLink"/>
              </w:rPr>
              <w:t>361</w:t>
            </w:r>
          </w:hyperlink>
        </w:p>
        <w:p>
          <w:pPr>
            <w:pStyle w:val="Contents2"/>
            <w:tabs>
              <w:tab w:val="clear" w:pos="8743"/>
              <w:tab w:val="right" w:pos="9026" w:leader="dot"/>
            </w:tabs>
            <w:rPr/>
          </w:pPr>
          <w:hyperlink w:anchor="__RefHeading___Toc7414389_1051229030">
            <w:r>
              <w:rPr>
                <w:webHidden/>
                <w:rStyle w:val="IndexLink"/>
                <w:rtl w:val="true"/>
              </w:rPr>
              <w:t>كتاب الصوم</w:t>
            </w:r>
            <w:r>
              <w:rPr>
                <w:rStyle w:val="IndexLink"/>
                <w:rtl w:val="true"/>
              </w:rPr>
              <w:tab/>
            </w:r>
            <w:r>
              <w:rPr>
                <w:rStyle w:val="IndexLink"/>
              </w:rPr>
              <w:t>373</w:t>
            </w:r>
          </w:hyperlink>
        </w:p>
        <w:p>
          <w:pPr>
            <w:pStyle w:val="Contents3"/>
            <w:tabs>
              <w:tab w:val="clear" w:pos="8459"/>
              <w:tab w:val="right" w:pos="9026" w:leader="dot"/>
            </w:tabs>
            <w:rPr/>
          </w:pPr>
          <w:hyperlink w:anchor="__RefHeading___Toc7414391_1051229030">
            <w:r>
              <w:rPr>
                <w:webHidden/>
                <w:rStyle w:val="IndexLink"/>
                <w:rtl w:val="true"/>
              </w:rPr>
              <w:t>اشارة</w:t>
            </w:r>
            <w:r>
              <w:rPr>
                <w:rStyle w:val="IndexLink"/>
                <w:rtl w:val="true"/>
              </w:rPr>
              <w:tab/>
            </w:r>
            <w:r>
              <w:rPr>
                <w:rStyle w:val="IndexLink"/>
              </w:rPr>
              <w:t>373</w:t>
            </w:r>
          </w:hyperlink>
        </w:p>
        <w:p>
          <w:pPr>
            <w:pStyle w:val="Contents3"/>
            <w:tabs>
              <w:tab w:val="clear" w:pos="8459"/>
              <w:tab w:val="right" w:pos="9026" w:leader="dot"/>
            </w:tabs>
            <w:rPr/>
          </w:pPr>
          <w:hyperlink w:anchor="__RefHeading___Toc7414393_1051229030">
            <w:r>
              <w:rPr>
                <w:webHidden/>
                <w:rStyle w:val="IndexLink"/>
                <w:rtl w:val="true"/>
              </w:rPr>
              <w:t>كتاب الصوم</w:t>
            </w:r>
            <w:r>
              <w:rPr>
                <w:rStyle w:val="IndexLink"/>
                <w:rtl w:val="true"/>
              </w:rPr>
              <w:tab/>
            </w:r>
            <w:r>
              <w:rPr>
                <w:rStyle w:val="IndexLink"/>
              </w:rPr>
              <w:t>375</w:t>
            </w:r>
          </w:hyperlink>
        </w:p>
        <w:p>
          <w:pPr>
            <w:pStyle w:val="Contents3"/>
            <w:tabs>
              <w:tab w:val="clear" w:pos="8459"/>
              <w:tab w:val="right" w:pos="9026" w:leader="dot"/>
            </w:tabs>
            <w:rPr/>
          </w:pPr>
          <w:hyperlink w:anchor="__RefHeading___Toc7414395_1051229030">
            <w:r>
              <w:rPr>
                <w:webHidden/>
                <w:rStyle w:val="IndexLink"/>
                <w:rtl w:val="true"/>
              </w:rPr>
              <w:t>المقدمة</w:t>
            </w:r>
            <w:r>
              <w:rPr>
                <w:rStyle w:val="IndexLink"/>
                <w:rtl w:val="true"/>
              </w:rPr>
              <w:tab/>
            </w:r>
            <w:r>
              <w:rPr>
                <w:rStyle w:val="IndexLink"/>
              </w:rPr>
              <w:t>375</w:t>
            </w:r>
          </w:hyperlink>
        </w:p>
        <w:p>
          <w:pPr>
            <w:pStyle w:val="Contents3"/>
            <w:tabs>
              <w:tab w:val="clear" w:pos="8459"/>
              <w:tab w:val="right" w:pos="9026" w:leader="dot"/>
            </w:tabs>
            <w:rPr/>
          </w:pPr>
          <w:hyperlink w:anchor="__RefHeading___Toc7414397_1051229030">
            <w:r>
              <w:rPr>
                <w:webHidden/>
                <w:rStyle w:val="IndexLink"/>
                <w:rtl w:val="true"/>
              </w:rPr>
              <w:t>الفصل الأول</w:t>
            </w:r>
            <w:r>
              <w:rPr>
                <w:rStyle w:val="IndexLink"/>
                <w:rtl w:val="true"/>
              </w:rPr>
              <w:t xml:space="preserve">: </w:t>
            </w:r>
            <w:r>
              <w:rPr>
                <w:rStyle w:val="IndexLink"/>
                <w:rtl w:val="true"/>
              </w:rPr>
              <w:t>النية</w:t>
            </w:r>
            <w:r>
              <w:rPr>
                <w:rStyle w:val="IndexLink"/>
                <w:rtl w:val="true"/>
              </w:rPr>
              <w:tab/>
            </w:r>
            <w:r>
              <w:rPr>
                <w:rStyle w:val="IndexLink"/>
              </w:rPr>
              <w:t>376</w:t>
            </w:r>
          </w:hyperlink>
        </w:p>
        <w:p>
          <w:pPr>
            <w:pStyle w:val="Contents3"/>
            <w:tabs>
              <w:tab w:val="clear" w:pos="8459"/>
              <w:tab w:val="right" w:pos="9026" w:leader="dot"/>
            </w:tabs>
            <w:rPr/>
          </w:pPr>
          <w:hyperlink w:anchor="__RefHeading___Toc7414399_1051229030">
            <w:r>
              <w:rPr>
                <w:webHidden/>
                <w:rStyle w:val="IndexLink"/>
                <w:rtl w:val="true"/>
              </w:rPr>
              <w:t>الفصل الثاني</w:t>
            </w:r>
            <w:r>
              <w:rPr>
                <w:rStyle w:val="IndexLink"/>
                <w:rtl w:val="true"/>
              </w:rPr>
              <w:t xml:space="preserve">: </w:t>
            </w:r>
            <w:r>
              <w:rPr>
                <w:rStyle w:val="IndexLink"/>
                <w:rtl w:val="true"/>
              </w:rPr>
              <w:t>المفطرات</w:t>
            </w:r>
            <w:r>
              <w:rPr>
                <w:rStyle w:val="IndexLink"/>
                <w:rtl w:val="true"/>
              </w:rPr>
              <w:tab/>
            </w:r>
            <w:r>
              <w:rPr>
                <w:rStyle w:val="IndexLink"/>
              </w:rPr>
              <w:t>380</w:t>
            </w:r>
          </w:hyperlink>
        </w:p>
        <w:p>
          <w:pPr>
            <w:pStyle w:val="Contents4"/>
            <w:tabs>
              <w:tab w:val="clear" w:pos="8176"/>
              <w:tab w:val="right" w:pos="9026" w:leader="dot"/>
            </w:tabs>
            <w:rPr/>
          </w:pPr>
          <w:hyperlink w:anchor="__RefHeading___Toc7414401_1051229030">
            <w:r>
              <w:rPr>
                <w:webHidden/>
                <w:rStyle w:val="IndexLink"/>
                <w:rtl w:val="true"/>
              </w:rPr>
              <w:t>اشارة</w:t>
            </w:r>
            <w:r>
              <w:rPr>
                <w:rStyle w:val="IndexLink"/>
                <w:rtl w:val="true"/>
              </w:rPr>
              <w:tab/>
            </w:r>
            <w:r>
              <w:rPr>
                <w:rStyle w:val="IndexLink"/>
              </w:rPr>
              <w:t>380</w:t>
            </w:r>
          </w:hyperlink>
        </w:p>
        <w:p>
          <w:pPr>
            <w:pStyle w:val="Contents4"/>
            <w:tabs>
              <w:tab w:val="clear" w:pos="8176"/>
              <w:tab w:val="right" w:pos="9026" w:leader="dot"/>
            </w:tabs>
            <w:rPr/>
          </w:pPr>
          <w:hyperlink w:anchor="__RefHeading___Toc7414403_1051229030">
            <w:r>
              <w:rPr>
                <w:webHidden/>
                <w:rStyle w:val="IndexLink"/>
                <w:rtl w:val="true"/>
              </w:rPr>
              <w:t>تناول المفطرات عمداً يفسد الصوم</w:t>
            </w:r>
            <w:r>
              <w:rPr>
                <w:rStyle w:val="IndexLink"/>
                <w:rtl w:val="true"/>
              </w:rPr>
              <w:tab/>
            </w:r>
            <w:r>
              <w:rPr>
                <w:rStyle w:val="IndexLink"/>
              </w:rPr>
              <w:t>386</w:t>
            </w:r>
          </w:hyperlink>
        </w:p>
        <w:p>
          <w:pPr>
            <w:pStyle w:val="Contents4"/>
            <w:tabs>
              <w:tab w:val="clear" w:pos="8176"/>
              <w:tab w:val="right" w:pos="9026" w:leader="dot"/>
            </w:tabs>
            <w:rPr/>
          </w:pPr>
          <w:hyperlink w:anchor="__RefHeading___Toc7414405_1051229030">
            <w:r>
              <w:rPr>
                <w:webHidden/>
                <w:rStyle w:val="IndexLink"/>
                <w:rtl w:val="true"/>
              </w:rPr>
              <w:t>آداب الصوم</w:t>
            </w:r>
            <w:r>
              <w:rPr>
                <w:rStyle w:val="IndexLink"/>
                <w:rtl w:val="true"/>
              </w:rPr>
              <w:tab/>
            </w:r>
            <w:r>
              <w:rPr>
                <w:rStyle w:val="IndexLink"/>
              </w:rPr>
              <w:t>387</w:t>
            </w:r>
          </w:hyperlink>
        </w:p>
        <w:p>
          <w:pPr>
            <w:pStyle w:val="Contents3"/>
            <w:tabs>
              <w:tab w:val="clear" w:pos="8459"/>
              <w:tab w:val="right" w:pos="9026" w:leader="dot"/>
            </w:tabs>
            <w:rPr/>
          </w:pPr>
          <w:hyperlink w:anchor="__RefHeading___Toc7414407_1051229030">
            <w:r>
              <w:rPr>
                <w:webHidden/>
                <w:rStyle w:val="IndexLink"/>
                <w:rtl w:val="true"/>
              </w:rPr>
              <w:t>الفصل الثالث</w:t>
            </w:r>
            <w:r>
              <w:rPr>
                <w:rStyle w:val="IndexLink"/>
                <w:rtl w:val="true"/>
              </w:rPr>
              <w:t xml:space="preserve">: </w:t>
            </w:r>
            <w:r>
              <w:rPr>
                <w:rStyle w:val="IndexLink"/>
                <w:rtl w:val="true"/>
              </w:rPr>
              <w:t>كفارة الصوم</w:t>
            </w:r>
            <w:r>
              <w:rPr>
                <w:rStyle w:val="IndexLink"/>
                <w:rtl w:val="true"/>
              </w:rPr>
              <w:tab/>
            </w:r>
            <w:r>
              <w:rPr>
                <w:rStyle w:val="IndexLink"/>
              </w:rPr>
              <w:t>388</w:t>
            </w:r>
          </w:hyperlink>
        </w:p>
        <w:p>
          <w:pPr>
            <w:pStyle w:val="Contents4"/>
            <w:tabs>
              <w:tab w:val="clear" w:pos="8176"/>
              <w:tab w:val="right" w:pos="9026" w:leader="dot"/>
            </w:tabs>
            <w:rPr/>
          </w:pPr>
          <w:hyperlink w:anchor="__RefHeading___Toc7414409_1051229030">
            <w:r>
              <w:rPr>
                <w:webHidden/>
                <w:rStyle w:val="IndexLink"/>
                <w:rtl w:val="true"/>
              </w:rPr>
              <w:t>اشارة</w:t>
            </w:r>
            <w:r>
              <w:rPr>
                <w:rStyle w:val="IndexLink"/>
                <w:rtl w:val="true"/>
              </w:rPr>
              <w:tab/>
            </w:r>
            <w:r>
              <w:rPr>
                <w:rStyle w:val="IndexLink"/>
              </w:rPr>
              <w:t>388</w:t>
            </w:r>
          </w:hyperlink>
        </w:p>
        <w:p>
          <w:pPr>
            <w:pStyle w:val="Contents4"/>
            <w:tabs>
              <w:tab w:val="clear" w:pos="8176"/>
              <w:tab w:val="right" w:pos="9026" w:leader="dot"/>
            </w:tabs>
            <w:rPr/>
          </w:pPr>
          <w:hyperlink w:anchor="__RefHeading___Toc7414411_1051229030">
            <w:r>
              <w:rPr>
                <w:webHidden/>
                <w:rStyle w:val="IndexLink"/>
                <w:rtl w:val="true"/>
              </w:rPr>
              <w:t>موارد وجوب القضاء دون الكفارة</w:t>
            </w:r>
            <w:r>
              <w:rPr>
                <w:rStyle w:val="IndexLink"/>
                <w:rtl w:val="true"/>
              </w:rPr>
              <w:tab/>
            </w:r>
            <w:r>
              <w:rPr>
                <w:rStyle w:val="IndexLink"/>
              </w:rPr>
              <w:t>392</w:t>
            </w:r>
          </w:hyperlink>
        </w:p>
        <w:p>
          <w:pPr>
            <w:pStyle w:val="Contents3"/>
            <w:tabs>
              <w:tab w:val="clear" w:pos="8459"/>
              <w:tab w:val="right" w:pos="9026" w:leader="dot"/>
            </w:tabs>
            <w:rPr/>
          </w:pPr>
          <w:hyperlink w:anchor="__RefHeading___Toc7414413_1051229030">
            <w:r>
              <w:rPr>
                <w:webHidden/>
                <w:rStyle w:val="IndexLink"/>
                <w:rtl w:val="true"/>
              </w:rPr>
              <w:t>الفصل الرابع</w:t>
            </w:r>
            <w:r>
              <w:rPr>
                <w:rStyle w:val="IndexLink"/>
                <w:rtl w:val="true"/>
              </w:rPr>
              <w:t xml:space="preserve">: </w:t>
            </w:r>
            <w:r>
              <w:rPr>
                <w:rStyle w:val="IndexLink"/>
                <w:rtl w:val="true"/>
              </w:rPr>
              <w:t>شرائط صحة الصوم</w:t>
            </w:r>
            <w:r>
              <w:rPr>
                <w:rStyle w:val="IndexLink"/>
                <w:rtl w:val="true"/>
              </w:rPr>
              <w:tab/>
            </w:r>
            <w:r>
              <w:rPr>
                <w:rStyle w:val="IndexLink"/>
              </w:rPr>
              <w:t>394</w:t>
            </w:r>
          </w:hyperlink>
        </w:p>
        <w:p>
          <w:pPr>
            <w:pStyle w:val="Contents3"/>
            <w:tabs>
              <w:tab w:val="clear" w:pos="8459"/>
              <w:tab w:val="right" w:pos="9026" w:leader="dot"/>
            </w:tabs>
            <w:rPr/>
          </w:pPr>
          <w:hyperlink w:anchor="__RefHeading___Toc7414415_1051229030">
            <w:r>
              <w:rPr>
                <w:webHidden/>
                <w:rStyle w:val="IndexLink"/>
                <w:rtl w:val="true"/>
              </w:rPr>
              <w:t>الفصل الخامس</w:t>
            </w:r>
            <w:r>
              <w:rPr>
                <w:rStyle w:val="IndexLink"/>
                <w:rtl w:val="true"/>
              </w:rPr>
              <w:t xml:space="preserve">: </w:t>
            </w:r>
            <w:r>
              <w:rPr>
                <w:rStyle w:val="IndexLink"/>
                <w:rtl w:val="true"/>
              </w:rPr>
              <w:t>ترخيص الإفطار</w:t>
            </w:r>
            <w:r>
              <w:rPr>
                <w:rStyle w:val="IndexLink"/>
                <w:rtl w:val="true"/>
              </w:rPr>
              <w:tab/>
            </w:r>
            <w:r>
              <w:rPr>
                <w:rStyle w:val="IndexLink"/>
              </w:rPr>
              <w:t>399</w:t>
            </w:r>
          </w:hyperlink>
        </w:p>
        <w:p>
          <w:pPr>
            <w:pStyle w:val="Contents3"/>
            <w:tabs>
              <w:tab w:val="clear" w:pos="8459"/>
              <w:tab w:val="right" w:pos="9026" w:leader="dot"/>
            </w:tabs>
            <w:rPr/>
          </w:pPr>
          <w:hyperlink w:anchor="__RefHeading___Toc7414417_1051229030">
            <w:r>
              <w:rPr>
                <w:webHidden/>
                <w:rStyle w:val="IndexLink"/>
                <w:rtl w:val="true"/>
              </w:rPr>
              <w:t>الفصل السادس</w:t>
            </w:r>
            <w:r>
              <w:rPr>
                <w:rStyle w:val="IndexLink"/>
                <w:rtl w:val="true"/>
              </w:rPr>
              <w:t xml:space="preserve">: </w:t>
            </w:r>
            <w:r>
              <w:rPr>
                <w:rStyle w:val="IndexLink"/>
                <w:rtl w:val="true"/>
              </w:rPr>
              <w:t>ثبوت الهلال</w:t>
            </w:r>
            <w:r>
              <w:rPr>
                <w:rStyle w:val="IndexLink"/>
                <w:rtl w:val="true"/>
              </w:rPr>
              <w:tab/>
            </w:r>
            <w:r>
              <w:rPr>
                <w:rStyle w:val="IndexLink"/>
              </w:rPr>
              <w:t>400</w:t>
            </w:r>
          </w:hyperlink>
        </w:p>
        <w:p>
          <w:pPr>
            <w:pStyle w:val="Contents3"/>
            <w:tabs>
              <w:tab w:val="clear" w:pos="8459"/>
              <w:tab w:val="right" w:pos="9026" w:leader="dot"/>
            </w:tabs>
            <w:rPr/>
          </w:pPr>
          <w:hyperlink w:anchor="__RefHeading___Toc7414419_1051229030">
            <w:r>
              <w:rPr>
                <w:webHidden/>
                <w:rStyle w:val="IndexLink"/>
                <w:rtl w:val="true"/>
              </w:rPr>
              <w:t>الفصل السابع</w:t>
            </w:r>
            <w:r>
              <w:rPr>
                <w:rStyle w:val="IndexLink"/>
                <w:rtl w:val="true"/>
              </w:rPr>
              <w:t xml:space="preserve">: </w:t>
            </w:r>
            <w:r>
              <w:rPr>
                <w:rStyle w:val="IndexLink"/>
                <w:rtl w:val="true"/>
              </w:rPr>
              <w:t>أحكام قضاء شهر رمضان</w:t>
            </w:r>
            <w:r>
              <w:rPr>
                <w:rStyle w:val="IndexLink"/>
                <w:rtl w:val="true"/>
              </w:rPr>
              <w:tab/>
            </w:r>
            <w:r>
              <w:rPr>
                <w:rStyle w:val="IndexLink"/>
              </w:rPr>
              <w:t>402</w:t>
            </w:r>
          </w:hyperlink>
        </w:p>
        <w:p>
          <w:pPr>
            <w:pStyle w:val="Contents4"/>
            <w:tabs>
              <w:tab w:val="clear" w:pos="8176"/>
              <w:tab w:val="right" w:pos="9026" w:leader="dot"/>
            </w:tabs>
            <w:rPr/>
          </w:pPr>
          <w:hyperlink w:anchor="__RefHeading___Toc7414421_1051229030">
            <w:r>
              <w:rPr>
                <w:webHidden/>
                <w:rStyle w:val="IndexLink"/>
                <w:rtl w:val="true"/>
              </w:rPr>
              <w:t>اشارة</w:t>
            </w:r>
            <w:r>
              <w:rPr>
                <w:rStyle w:val="IndexLink"/>
                <w:rtl w:val="true"/>
              </w:rPr>
              <w:tab/>
            </w:r>
            <w:r>
              <w:rPr>
                <w:rStyle w:val="IndexLink"/>
              </w:rPr>
              <w:t>402</w:t>
            </w:r>
          </w:hyperlink>
        </w:p>
        <w:p>
          <w:pPr>
            <w:pStyle w:val="Contents4"/>
            <w:tabs>
              <w:tab w:val="clear" w:pos="8176"/>
              <w:tab w:val="right" w:pos="9026" w:leader="dot"/>
            </w:tabs>
            <w:rPr/>
          </w:pPr>
          <w:hyperlink w:anchor="__RefHeading___Toc7414423_1051229030">
            <w:r>
              <w:rPr>
                <w:webHidden/>
                <w:rStyle w:val="IndexLink"/>
                <w:rtl w:val="true"/>
              </w:rPr>
              <w:t>فروع في وجوب تتابع الصوم</w:t>
            </w:r>
            <w:r>
              <w:rPr>
                <w:rStyle w:val="IndexLink"/>
                <w:rtl w:val="true"/>
              </w:rPr>
              <w:tab/>
            </w:r>
            <w:r>
              <w:rPr>
                <w:rStyle w:val="IndexLink"/>
              </w:rPr>
              <w:t>404</w:t>
            </w:r>
          </w:hyperlink>
        </w:p>
        <w:p>
          <w:pPr>
            <w:pStyle w:val="Contents4"/>
            <w:tabs>
              <w:tab w:val="clear" w:pos="8176"/>
              <w:tab w:val="right" w:pos="9026" w:leader="dot"/>
            </w:tabs>
            <w:rPr/>
          </w:pPr>
          <w:hyperlink w:anchor="__RefHeading___Toc7414425_1051229030">
            <w:r>
              <w:rPr>
                <w:webHidden/>
                <w:rStyle w:val="IndexLink"/>
                <w:rtl w:val="true"/>
              </w:rPr>
              <w:t>فروع في غير الصوم الواجب</w:t>
            </w:r>
            <w:r>
              <w:rPr>
                <w:rStyle w:val="IndexLink"/>
                <w:rtl w:val="true"/>
              </w:rPr>
              <w:tab/>
            </w:r>
            <w:r>
              <w:rPr>
                <w:rStyle w:val="IndexLink"/>
              </w:rPr>
              <w:t>406</w:t>
            </w:r>
          </w:hyperlink>
        </w:p>
        <w:p>
          <w:pPr>
            <w:pStyle w:val="Contents2"/>
            <w:tabs>
              <w:tab w:val="clear" w:pos="8743"/>
              <w:tab w:val="right" w:pos="9026" w:leader="dot"/>
            </w:tabs>
            <w:rPr/>
          </w:pPr>
          <w:hyperlink w:anchor="__RefHeading___Toc7414427_1051229030">
            <w:r>
              <w:rPr>
                <w:webHidden/>
                <w:rStyle w:val="IndexLink"/>
                <w:rtl w:val="true"/>
              </w:rPr>
              <w:t>كتاب الاعتكاف</w:t>
            </w:r>
            <w:r>
              <w:rPr>
                <w:rStyle w:val="IndexLink"/>
                <w:rtl w:val="true"/>
              </w:rPr>
              <w:tab/>
            </w:r>
            <w:r>
              <w:rPr>
                <w:rStyle w:val="IndexLink"/>
              </w:rPr>
              <w:t>409</w:t>
            </w:r>
          </w:hyperlink>
        </w:p>
        <w:p>
          <w:pPr>
            <w:pStyle w:val="Contents3"/>
            <w:tabs>
              <w:tab w:val="clear" w:pos="8459"/>
              <w:tab w:val="right" w:pos="9026" w:leader="dot"/>
            </w:tabs>
            <w:rPr/>
          </w:pPr>
          <w:hyperlink w:anchor="__RefHeading___Toc7414429_1051229030">
            <w:r>
              <w:rPr>
                <w:webHidden/>
                <w:rStyle w:val="IndexLink"/>
                <w:rtl w:val="true"/>
              </w:rPr>
              <w:t>اشارة</w:t>
            </w:r>
            <w:r>
              <w:rPr>
                <w:rStyle w:val="IndexLink"/>
                <w:rtl w:val="true"/>
              </w:rPr>
              <w:tab/>
            </w:r>
            <w:r>
              <w:rPr>
                <w:rStyle w:val="IndexLink"/>
              </w:rPr>
              <w:t>409</w:t>
            </w:r>
          </w:hyperlink>
        </w:p>
        <w:p>
          <w:pPr>
            <w:pStyle w:val="Contents3"/>
            <w:tabs>
              <w:tab w:val="clear" w:pos="8459"/>
              <w:tab w:val="right" w:pos="9026" w:leader="dot"/>
            </w:tabs>
            <w:rPr/>
          </w:pPr>
          <w:hyperlink w:anchor="__RefHeading___Toc7414431_1051229030">
            <w:r>
              <w:rPr>
                <w:webHidden/>
                <w:rStyle w:val="IndexLink"/>
                <w:rtl w:val="true"/>
              </w:rPr>
              <w:t>كتاب الاعتكاف</w:t>
            </w:r>
            <w:r>
              <w:rPr>
                <w:rStyle w:val="IndexLink"/>
                <w:rtl w:val="true"/>
              </w:rPr>
              <w:tab/>
            </w:r>
            <w:r>
              <w:rPr>
                <w:rStyle w:val="IndexLink"/>
              </w:rPr>
              <w:t>411</w:t>
            </w:r>
          </w:hyperlink>
        </w:p>
        <w:p>
          <w:pPr>
            <w:pStyle w:val="Contents3"/>
            <w:tabs>
              <w:tab w:val="clear" w:pos="8459"/>
              <w:tab w:val="right" w:pos="9026" w:leader="dot"/>
            </w:tabs>
            <w:rPr/>
          </w:pPr>
          <w:hyperlink w:anchor="__RefHeading___Toc7414433_1051229030">
            <w:r>
              <w:rPr>
                <w:webHidden/>
                <w:rStyle w:val="IndexLink"/>
                <w:rtl w:val="true"/>
              </w:rPr>
              <w:t>الفصل الأول</w:t>
            </w:r>
            <w:r>
              <w:rPr>
                <w:rStyle w:val="IndexLink"/>
                <w:rtl w:val="true"/>
              </w:rPr>
              <w:t xml:space="preserve">: </w:t>
            </w:r>
            <w:r>
              <w:rPr>
                <w:rStyle w:val="IndexLink"/>
                <w:rtl w:val="true"/>
              </w:rPr>
              <w:t>في الاعتكاف</w:t>
            </w:r>
            <w:r>
              <w:rPr>
                <w:rStyle w:val="IndexLink"/>
                <w:rtl w:val="true"/>
              </w:rPr>
              <w:tab/>
            </w:r>
            <w:r>
              <w:rPr>
                <w:rStyle w:val="IndexLink"/>
              </w:rPr>
              <w:t>411</w:t>
            </w:r>
          </w:hyperlink>
        </w:p>
        <w:p>
          <w:pPr>
            <w:pStyle w:val="Contents3"/>
            <w:tabs>
              <w:tab w:val="clear" w:pos="8459"/>
              <w:tab w:val="right" w:pos="9026" w:leader="dot"/>
            </w:tabs>
            <w:rPr/>
          </w:pPr>
          <w:hyperlink w:anchor="__RefHeading___Toc7414435_1051229030">
            <w:r>
              <w:rPr>
                <w:webHidden/>
                <w:rStyle w:val="IndexLink"/>
                <w:rtl w:val="true"/>
              </w:rPr>
              <w:t>الفصل الثاني</w:t>
            </w:r>
            <w:r>
              <w:rPr>
                <w:rStyle w:val="IndexLink"/>
                <w:rtl w:val="true"/>
              </w:rPr>
              <w:t xml:space="preserve">: </w:t>
            </w:r>
            <w:r>
              <w:rPr>
                <w:rStyle w:val="IndexLink"/>
                <w:rtl w:val="true"/>
              </w:rPr>
              <w:t>في وجوب الاعتكاف</w:t>
            </w:r>
            <w:r>
              <w:rPr>
                <w:rStyle w:val="IndexLink"/>
                <w:rtl w:val="true"/>
              </w:rPr>
              <w:tab/>
            </w:r>
            <w:r>
              <w:rPr>
                <w:rStyle w:val="IndexLink"/>
              </w:rPr>
              <w:t>413</w:t>
            </w:r>
          </w:hyperlink>
        </w:p>
        <w:p>
          <w:pPr>
            <w:pStyle w:val="Contents3"/>
            <w:tabs>
              <w:tab w:val="clear" w:pos="8459"/>
              <w:tab w:val="right" w:pos="9026" w:leader="dot"/>
            </w:tabs>
            <w:rPr/>
          </w:pPr>
          <w:hyperlink w:anchor="__RefHeading___Toc7414437_1051229030">
            <w:r>
              <w:rPr>
                <w:webHidden/>
                <w:rStyle w:val="IndexLink"/>
                <w:rtl w:val="true"/>
              </w:rPr>
              <w:t>الفصل الثالث</w:t>
            </w:r>
            <w:r>
              <w:rPr>
                <w:rStyle w:val="IndexLink"/>
                <w:rtl w:val="true"/>
              </w:rPr>
              <w:t xml:space="preserve">: </w:t>
            </w:r>
            <w:r>
              <w:rPr>
                <w:rStyle w:val="IndexLink"/>
                <w:rtl w:val="true"/>
              </w:rPr>
              <w:t>في أحكام الاعتكاف</w:t>
            </w:r>
            <w:r>
              <w:rPr>
                <w:rStyle w:val="IndexLink"/>
                <w:rtl w:val="true"/>
              </w:rPr>
              <w:tab/>
            </w:r>
            <w:r>
              <w:rPr>
                <w:rStyle w:val="IndexLink"/>
              </w:rPr>
              <w:t>414</w:t>
            </w:r>
          </w:hyperlink>
        </w:p>
        <w:p>
          <w:pPr>
            <w:pStyle w:val="Contents2"/>
            <w:tabs>
              <w:tab w:val="clear" w:pos="8743"/>
              <w:tab w:val="right" w:pos="9026" w:leader="dot"/>
            </w:tabs>
            <w:rPr/>
          </w:pPr>
          <w:hyperlink w:anchor="__RefHeading___Toc7414439_1051229030">
            <w:r>
              <w:rPr>
                <w:webHidden/>
                <w:rStyle w:val="IndexLink"/>
                <w:rtl w:val="true"/>
              </w:rPr>
              <w:t>كتاب الخمس</w:t>
            </w:r>
            <w:r>
              <w:rPr>
                <w:rStyle w:val="IndexLink"/>
                <w:rtl w:val="true"/>
              </w:rPr>
              <w:tab/>
            </w:r>
            <w:r>
              <w:rPr>
                <w:rStyle w:val="IndexLink"/>
              </w:rPr>
              <w:t>417</w:t>
            </w:r>
          </w:hyperlink>
        </w:p>
        <w:p>
          <w:pPr>
            <w:pStyle w:val="Contents3"/>
            <w:tabs>
              <w:tab w:val="clear" w:pos="8459"/>
              <w:tab w:val="right" w:pos="9026" w:leader="dot"/>
            </w:tabs>
            <w:rPr/>
          </w:pPr>
          <w:hyperlink w:anchor="__RefHeading___Toc7414441_1051229030">
            <w:r>
              <w:rPr>
                <w:webHidden/>
                <w:rStyle w:val="IndexLink"/>
                <w:rtl w:val="true"/>
              </w:rPr>
              <w:t>اشارة</w:t>
            </w:r>
            <w:r>
              <w:rPr>
                <w:rStyle w:val="IndexLink"/>
                <w:rtl w:val="true"/>
              </w:rPr>
              <w:tab/>
            </w:r>
            <w:r>
              <w:rPr>
                <w:rStyle w:val="IndexLink"/>
              </w:rPr>
              <w:t>417</w:t>
            </w:r>
          </w:hyperlink>
        </w:p>
        <w:p>
          <w:pPr>
            <w:pStyle w:val="Contents3"/>
            <w:tabs>
              <w:tab w:val="clear" w:pos="8459"/>
              <w:tab w:val="right" w:pos="9026" w:leader="dot"/>
            </w:tabs>
            <w:rPr/>
          </w:pPr>
          <w:hyperlink w:anchor="__RefHeading___Toc7414443_1051229030">
            <w:r>
              <w:rPr>
                <w:webHidden/>
                <w:rStyle w:val="IndexLink"/>
                <w:rtl w:val="true"/>
              </w:rPr>
              <w:t>كتاب الخمس</w:t>
            </w:r>
            <w:r>
              <w:rPr>
                <w:rStyle w:val="IndexLink"/>
                <w:rtl w:val="true"/>
              </w:rPr>
              <w:tab/>
            </w:r>
            <w:r>
              <w:rPr>
                <w:rStyle w:val="IndexLink"/>
              </w:rPr>
              <w:t>419</w:t>
            </w:r>
          </w:hyperlink>
        </w:p>
        <w:p>
          <w:pPr>
            <w:pStyle w:val="Contents3"/>
            <w:tabs>
              <w:tab w:val="clear" w:pos="8459"/>
              <w:tab w:val="right" w:pos="9026" w:leader="dot"/>
            </w:tabs>
            <w:rPr/>
          </w:pPr>
          <w:hyperlink w:anchor="__RefHeading___Toc7414445_1051229030">
            <w:r>
              <w:rPr>
                <w:webHidden/>
                <w:rStyle w:val="IndexLink"/>
                <w:rtl w:val="true"/>
              </w:rPr>
              <w:t>مقدمة</w:t>
            </w:r>
            <w:r>
              <w:rPr>
                <w:rStyle w:val="IndexLink"/>
                <w:rtl w:val="true"/>
              </w:rPr>
              <w:tab/>
            </w:r>
            <w:r>
              <w:rPr>
                <w:rStyle w:val="IndexLink"/>
              </w:rPr>
              <w:t>419</w:t>
            </w:r>
          </w:hyperlink>
        </w:p>
        <w:p>
          <w:pPr>
            <w:pStyle w:val="Contents4"/>
            <w:tabs>
              <w:tab w:val="clear" w:pos="8176"/>
              <w:tab w:val="right" w:pos="9026" w:leader="dot"/>
            </w:tabs>
            <w:rPr/>
          </w:pPr>
          <w:hyperlink w:anchor="__RefHeading___Toc7414447_1051229030">
            <w:r>
              <w:rPr>
                <w:webHidden/>
                <w:rStyle w:val="IndexLink"/>
                <w:rtl w:val="true"/>
              </w:rPr>
              <w:t>في وجوب الخمس وآثاره</w:t>
            </w:r>
            <w:r>
              <w:rPr>
                <w:rStyle w:val="IndexLink"/>
                <w:rtl w:val="true"/>
              </w:rPr>
              <w:tab/>
            </w:r>
            <w:r>
              <w:rPr>
                <w:rStyle w:val="IndexLink"/>
              </w:rPr>
              <w:t>419</w:t>
            </w:r>
          </w:hyperlink>
        </w:p>
        <w:p>
          <w:pPr>
            <w:pStyle w:val="Contents4"/>
            <w:tabs>
              <w:tab w:val="clear" w:pos="8176"/>
              <w:tab w:val="right" w:pos="9026" w:leader="dot"/>
            </w:tabs>
            <w:rPr/>
          </w:pPr>
          <w:hyperlink w:anchor="__RefHeading___Toc7414449_1051229030">
            <w:r>
              <w:rPr>
                <w:webHidden/>
                <w:rStyle w:val="IndexLink"/>
                <w:rtl w:val="true"/>
              </w:rPr>
              <w:t>كتاب الخمس</w:t>
            </w:r>
            <w:r>
              <w:rPr>
                <w:rStyle w:val="IndexLink"/>
                <w:rtl w:val="true"/>
              </w:rPr>
              <w:tab/>
            </w:r>
            <w:r>
              <w:rPr>
                <w:rStyle w:val="IndexLink"/>
              </w:rPr>
              <w:t>424</w:t>
            </w:r>
          </w:hyperlink>
        </w:p>
        <w:p>
          <w:pPr>
            <w:pStyle w:val="Contents3"/>
            <w:tabs>
              <w:tab w:val="clear" w:pos="8459"/>
              <w:tab w:val="right" w:pos="9026" w:leader="dot"/>
            </w:tabs>
            <w:rPr/>
          </w:pPr>
          <w:hyperlink w:anchor="__RefHeading___Toc7414451_1051229030">
            <w:r>
              <w:rPr>
                <w:webHidden/>
                <w:rStyle w:val="IndexLink"/>
                <w:rtl w:val="true"/>
              </w:rPr>
              <w:t>المبحث الأول</w:t>
            </w:r>
            <w:r>
              <w:rPr>
                <w:rStyle w:val="IndexLink"/>
                <w:rtl w:val="true"/>
              </w:rPr>
              <w:t xml:space="preserve">: </w:t>
            </w:r>
            <w:r>
              <w:rPr>
                <w:rStyle w:val="IndexLink"/>
                <w:rtl w:val="true"/>
              </w:rPr>
              <w:t>فيما يجب فيه</w:t>
            </w:r>
            <w:r>
              <w:rPr>
                <w:rStyle w:val="IndexLink"/>
                <w:rtl w:val="true"/>
              </w:rPr>
              <w:tab/>
            </w:r>
            <w:r>
              <w:rPr>
                <w:rStyle w:val="IndexLink"/>
              </w:rPr>
              <w:t>424</w:t>
            </w:r>
          </w:hyperlink>
        </w:p>
        <w:p>
          <w:pPr>
            <w:pStyle w:val="Contents4"/>
            <w:tabs>
              <w:tab w:val="clear" w:pos="8176"/>
              <w:tab w:val="right" w:pos="9026" w:leader="dot"/>
            </w:tabs>
            <w:rPr/>
          </w:pPr>
          <w:hyperlink w:anchor="__RefHeading___Toc7414453_1051229030">
            <w:r>
              <w:rPr>
                <w:webHidden/>
                <w:rStyle w:val="IndexLink"/>
                <w:rtl w:val="true"/>
              </w:rPr>
              <w:t>اشارة</w:t>
            </w:r>
            <w:r>
              <w:rPr>
                <w:rStyle w:val="IndexLink"/>
                <w:rtl w:val="true"/>
              </w:rPr>
              <w:tab/>
            </w:r>
            <w:r>
              <w:rPr>
                <w:rStyle w:val="IndexLink"/>
              </w:rPr>
              <w:t>424</w:t>
            </w:r>
          </w:hyperlink>
        </w:p>
        <w:p>
          <w:pPr>
            <w:pStyle w:val="Contents4"/>
            <w:tabs>
              <w:tab w:val="clear" w:pos="8176"/>
              <w:tab w:val="right" w:pos="9026" w:leader="dot"/>
            </w:tabs>
            <w:rPr/>
          </w:pPr>
          <w:hyperlink w:anchor="__RefHeading___Toc7414455_1051229030">
            <w:r>
              <w:rPr>
                <w:webHidden/>
                <w:rStyle w:val="IndexLink"/>
                <w:rtl w:val="true"/>
              </w:rPr>
              <w:t>فروع في تحديد مؤونة السنة</w:t>
            </w:r>
            <w:r>
              <w:rPr>
                <w:rStyle w:val="IndexLink"/>
                <w:rtl w:val="true"/>
              </w:rPr>
              <w:tab/>
            </w:r>
            <w:r>
              <w:rPr>
                <w:rStyle w:val="IndexLink"/>
              </w:rPr>
              <w:t>437</w:t>
            </w:r>
          </w:hyperlink>
        </w:p>
        <w:p>
          <w:pPr>
            <w:pStyle w:val="Contents4"/>
            <w:tabs>
              <w:tab w:val="clear" w:pos="8176"/>
              <w:tab w:val="right" w:pos="9026" w:leader="dot"/>
            </w:tabs>
            <w:rPr/>
          </w:pPr>
          <w:hyperlink w:anchor="__RefHeading___Toc7414457_1051229030">
            <w:r>
              <w:rPr>
                <w:webHidden/>
                <w:rStyle w:val="IndexLink"/>
                <w:rtl w:val="true"/>
              </w:rPr>
              <w:t>فروع في أحكام الأرباح</w:t>
            </w:r>
            <w:r>
              <w:rPr>
                <w:rStyle w:val="IndexLink"/>
                <w:rtl w:val="true"/>
              </w:rPr>
              <w:tab/>
            </w:r>
            <w:r>
              <w:rPr>
                <w:rStyle w:val="IndexLink"/>
              </w:rPr>
              <w:t>443</w:t>
            </w:r>
          </w:hyperlink>
        </w:p>
        <w:p>
          <w:pPr>
            <w:pStyle w:val="Contents4"/>
            <w:tabs>
              <w:tab w:val="clear" w:pos="8176"/>
              <w:tab w:val="right" w:pos="9026" w:leader="dot"/>
            </w:tabs>
            <w:rPr/>
          </w:pPr>
          <w:hyperlink w:anchor="__RefHeading___Toc7414459_1051229030">
            <w:r>
              <w:rPr>
                <w:webHidden/>
                <w:rStyle w:val="IndexLink"/>
                <w:rtl w:val="true"/>
              </w:rPr>
              <w:t>فروع في عدم دفع الخمس</w:t>
            </w:r>
            <w:r>
              <w:rPr>
                <w:rStyle w:val="IndexLink"/>
                <w:rtl w:val="true"/>
              </w:rPr>
              <w:tab/>
            </w:r>
            <w:r>
              <w:rPr>
                <w:rStyle w:val="IndexLink"/>
              </w:rPr>
              <w:t>455</w:t>
            </w:r>
          </w:hyperlink>
        </w:p>
        <w:p>
          <w:pPr>
            <w:pStyle w:val="Contents4"/>
            <w:tabs>
              <w:tab w:val="clear" w:pos="8176"/>
              <w:tab w:val="right" w:pos="9026" w:leader="dot"/>
            </w:tabs>
            <w:rPr/>
          </w:pPr>
          <w:hyperlink w:anchor="__RefHeading___Toc7414461_1051229030">
            <w:r>
              <w:rPr>
                <w:webHidden/>
                <w:rStyle w:val="IndexLink"/>
                <w:rtl w:val="true"/>
              </w:rPr>
              <w:t>فروع في عدم وجوب الخمس</w:t>
            </w:r>
            <w:r>
              <w:rPr>
                <w:rStyle w:val="IndexLink"/>
                <w:rtl w:val="true"/>
              </w:rPr>
              <w:tab/>
            </w:r>
            <w:r>
              <w:rPr>
                <w:rStyle w:val="IndexLink"/>
              </w:rPr>
              <w:t>456</w:t>
            </w:r>
          </w:hyperlink>
        </w:p>
        <w:p>
          <w:pPr>
            <w:pStyle w:val="Contents3"/>
            <w:tabs>
              <w:tab w:val="clear" w:pos="8459"/>
              <w:tab w:val="right" w:pos="9026" w:leader="dot"/>
            </w:tabs>
            <w:rPr/>
          </w:pPr>
          <w:hyperlink w:anchor="__RefHeading___Toc7414463_1051229030">
            <w:r>
              <w:rPr>
                <w:webHidden/>
                <w:rStyle w:val="IndexLink"/>
                <w:rtl w:val="true"/>
              </w:rPr>
              <w:t>المبحث الثاني</w:t>
            </w:r>
            <w:r>
              <w:rPr>
                <w:rStyle w:val="IndexLink"/>
                <w:rtl w:val="true"/>
              </w:rPr>
              <w:t xml:space="preserve">: </w:t>
            </w:r>
            <w:r>
              <w:rPr>
                <w:rStyle w:val="IndexLink"/>
                <w:rtl w:val="true"/>
              </w:rPr>
              <w:t>مستحق الخمس ومصرفه</w:t>
            </w:r>
            <w:r>
              <w:rPr>
                <w:rStyle w:val="IndexLink"/>
                <w:rtl w:val="true"/>
              </w:rPr>
              <w:tab/>
            </w:r>
            <w:r>
              <w:rPr>
                <w:rStyle w:val="IndexLink"/>
              </w:rPr>
              <w:t>457</w:t>
            </w:r>
          </w:hyperlink>
        </w:p>
        <w:p>
          <w:pPr>
            <w:pStyle w:val="Contents4"/>
            <w:tabs>
              <w:tab w:val="clear" w:pos="8176"/>
              <w:tab w:val="right" w:pos="9026" w:leader="dot"/>
            </w:tabs>
            <w:rPr/>
          </w:pPr>
          <w:hyperlink w:anchor="__RefHeading___Toc7414465_1051229030">
            <w:r>
              <w:rPr>
                <w:webHidden/>
                <w:rStyle w:val="IndexLink"/>
                <w:rtl w:val="true"/>
              </w:rPr>
              <w:t>اشارة</w:t>
            </w:r>
            <w:r>
              <w:rPr>
                <w:rStyle w:val="IndexLink"/>
                <w:rtl w:val="true"/>
              </w:rPr>
              <w:tab/>
            </w:r>
            <w:r>
              <w:rPr>
                <w:rStyle w:val="IndexLink"/>
              </w:rPr>
              <w:t>457</w:t>
            </w:r>
          </w:hyperlink>
        </w:p>
        <w:p>
          <w:pPr>
            <w:pStyle w:val="Contents4"/>
            <w:tabs>
              <w:tab w:val="clear" w:pos="8176"/>
              <w:tab w:val="right" w:pos="9026" w:leader="dot"/>
            </w:tabs>
            <w:rPr/>
          </w:pPr>
          <w:hyperlink w:anchor="__RefHeading___Toc7414467_1051229030">
            <w:r>
              <w:rPr>
                <w:webHidden/>
                <w:rStyle w:val="IndexLink"/>
                <w:rtl w:val="true"/>
              </w:rPr>
              <w:t>مضمون روايات التحليل</w:t>
            </w:r>
            <w:r>
              <w:rPr>
                <w:rStyle w:val="IndexLink"/>
                <w:rtl w:val="true"/>
              </w:rPr>
              <w:tab/>
            </w:r>
            <w:r>
              <w:rPr>
                <w:rStyle w:val="IndexLink"/>
              </w:rPr>
              <w:t>460</w:t>
            </w:r>
          </w:hyperlink>
        </w:p>
        <w:p>
          <w:pPr>
            <w:pStyle w:val="Contents4"/>
            <w:tabs>
              <w:tab w:val="clear" w:pos="8176"/>
              <w:tab w:val="right" w:pos="9026" w:leader="dot"/>
            </w:tabs>
            <w:rPr/>
          </w:pPr>
          <w:hyperlink w:anchor="__RefHeading___Toc7414469_1051229030">
            <w:r>
              <w:rPr>
                <w:webHidden/>
                <w:rStyle w:val="IndexLink"/>
                <w:rtl w:val="true"/>
              </w:rPr>
              <w:t>خاتمة في الأنفال</w:t>
            </w:r>
            <w:r>
              <w:rPr>
                <w:rStyle w:val="IndexLink"/>
                <w:rtl w:val="true"/>
              </w:rPr>
              <w:tab/>
            </w:r>
            <w:r>
              <w:rPr>
                <w:rStyle w:val="IndexLink"/>
              </w:rPr>
              <w:t>462</w:t>
            </w:r>
          </w:hyperlink>
        </w:p>
        <w:p>
          <w:pPr>
            <w:pStyle w:val="Contents2"/>
            <w:tabs>
              <w:tab w:val="clear" w:pos="8743"/>
              <w:tab w:val="right" w:pos="9026" w:leader="dot"/>
            </w:tabs>
            <w:rPr/>
          </w:pPr>
          <w:hyperlink w:anchor="__RefHeading___Toc7414471_1051229030">
            <w:r>
              <w:rPr>
                <w:webHidden/>
                <w:rStyle w:val="IndexLink"/>
                <w:rtl w:val="true"/>
              </w:rPr>
              <w:t>كتاب الزكاة</w:t>
            </w:r>
            <w:r>
              <w:rPr>
                <w:rStyle w:val="IndexLink"/>
                <w:rtl w:val="true"/>
              </w:rPr>
              <w:tab/>
            </w:r>
            <w:r>
              <w:rPr>
                <w:rStyle w:val="IndexLink"/>
              </w:rPr>
              <w:t>465</w:t>
            </w:r>
          </w:hyperlink>
        </w:p>
        <w:p>
          <w:pPr>
            <w:pStyle w:val="Contents3"/>
            <w:tabs>
              <w:tab w:val="clear" w:pos="8459"/>
              <w:tab w:val="right" w:pos="9026" w:leader="dot"/>
            </w:tabs>
            <w:rPr/>
          </w:pPr>
          <w:hyperlink w:anchor="__RefHeading___Toc7414473_1051229030">
            <w:r>
              <w:rPr>
                <w:webHidden/>
                <w:rStyle w:val="IndexLink"/>
                <w:rtl w:val="true"/>
              </w:rPr>
              <w:t>اشارة</w:t>
            </w:r>
            <w:r>
              <w:rPr>
                <w:rStyle w:val="IndexLink"/>
                <w:rtl w:val="true"/>
              </w:rPr>
              <w:tab/>
            </w:r>
            <w:r>
              <w:rPr>
                <w:rStyle w:val="IndexLink"/>
              </w:rPr>
              <w:t>465</w:t>
            </w:r>
          </w:hyperlink>
        </w:p>
        <w:p>
          <w:pPr>
            <w:pStyle w:val="Contents3"/>
            <w:tabs>
              <w:tab w:val="clear" w:pos="8459"/>
              <w:tab w:val="right" w:pos="9026" w:leader="dot"/>
            </w:tabs>
            <w:rPr/>
          </w:pPr>
          <w:hyperlink w:anchor="__RefHeading___Toc7414475_1051229030">
            <w:r>
              <w:rPr>
                <w:webHidden/>
                <w:rStyle w:val="IndexLink"/>
                <w:rtl w:val="true"/>
              </w:rPr>
              <w:t>كتاب الزكاة</w:t>
            </w:r>
            <w:r>
              <w:rPr>
                <w:rStyle w:val="IndexLink"/>
                <w:rtl w:val="true"/>
              </w:rPr>
              <w:tab/>
            </w:r>
            <w:r>
              <w:rPr>
                <w:rStyle w:val="IndexLink"/>
              </w:rPr>
              <w:t>467</w:t>
            </w:r>
          </w:hyperlink>
        </w:p>
        <w:p>
          <w:pPr>
            <w:pStyle w:val="Contents3"/>
            <w:tabs>
              <w:tab w:val="clear" w:pos="8459"/>
              <w:tab w:val="right" w:pos="9026" w:leader="dot"/>
            </w:tabs>
            <w:rPr/>
          </w:pPr>
          <w:hyperlink w:anchor="__RefHeading___Toc7414477_1051229030">
            <w:r>
              <w:rPr>
                <w:webHidden/>
                <w:rStyle w:val="IndexLink"/>
                <w:rtl w:val="true"/>
              </w:rPr>
              <w:t>وفيه مقدمة ومقاصد</w:t>
            </w:r>
            <w:r>
              <w:rPr>
                <w:rStyle w:val="IndexLink"/>
                <w:rtl w:val="true"/>
              </w:rPr>
              <w:tab/>
            </w:r>
            <w:r>
              <w:rPr>
                <w:rStyle w:val="IndexLink"/>
              </w:rPr>
              <w:t>467</w:t>
            </w:r>
          </w:hyperlink>
        </w:p>
        <w:p>
          <w:pPr>
            <w:pStyle w:val="Contents3"/>
            <w:tabs>
              <w:tab w:val="clear" w:pos="8459"/>
              <w:tab w:val="right" w:pos="9026" w:leader="dot"/>
            </w:tabs>
            <w:rPr/>
          </w:pPr>
          <w:hyperlink w:anchor="__RefHeading___Toc7414479_1051229030">
            <w:r>
              <w:rPr>
                <w:webHidden/>
                <w:rStyle w:val="IndexLink"/>
                <w:rtl w:val="true"/>
              </w:rPr>
              <w:t>المقصد الأول</w:t>
            </w:r>
            <w:r>
              <w:rPr>
                <w:rStyle w:val="IndexLink"/>
                <w:rtl w:val="true"/>
              </w:rPr>
              <w:t xml:space="preserve">: </w:t>
            </w:r>
            <w:r>
              <w:rPr>
                <w:rStyle w:val="IndexLink"/>
                <w:rtl w:val="true"/>
              </w:rPr>
              <w:t>شرائط وجوب الزكاة العامة</w:t>
            </w:r>
            <w:r>
              <w:rPr>
                <w:rStyle w:val="IndexLink"/>
                <w:rtl w:val="true"/>
              </w:rPr>
              <w:tab/>
            </w:r>
            <w:r>
              <w:rPr>
                <w:rStyle w:val="IndexLink"/>
              </w:rPr>
              <w:t>469</w:t>
            </w:r>
          </w:hyperlink>
        </w:p>
        <w:p>
          <w:pPr>
            <w:pStyle w:val="Contents3"/>
            <w:tabs>
              <w:tab w:val="clear" w:pos="8459"/>
              <w:tab w:val="right" w:pos="9026" w:leader="dot"/>
            </w:tabs>
            <w:rPr/>
          </w:pPr>
          <w:hyperlink w:anchor="__RefHeading___Toc7414481_1051229030">
            <w:r>
              <w:rPr>
                <w:webHidden/>
                <w:rStyle w:val="IndexLink"/>
                <w:rtl w:val="true"/>
              </w:rPr>
              <w:t>المقصد الثاني</w:t>
            </w:r>
            <w:r>
              <w:rPr>
                <w:rStyle w:val="IndexLink"/>
                <w:rtl w:val="true"/>
              </w:rPr>
              <w:t xml:space="preserve">: </w:t>
            </w:r>
            <w:r>
              <w:rPr>
                <w:rStyle w:val="IndexLink"/>
                <w:rtl w:val="true"/>
              </w:rPr>
              <w:t>ما تجب فيه الزكاة</w:t>
            </w:r>
            <w:r>
              <w:rPr>
                <w:rStyle w:val="IndexLink"/>
                <w:rtl w:val="true"/>
              </w:rPr>
              <w:tab/>
            </w:r>
            <w:r>
              <w:rPr>
                <w:rStyle w:val="IndexLink"/>
              </w:rPr>
              <w:t>472</w:t>
            </w:r>
          </w:hyperlink>
        </w:p>
        <w:p>
          <w:pPr>
            <w:pStyle w:val="Contents4"/>
            <w:tabs>
              <w:tab w:val="clear" w:pos="8176"/>
              <w:tab w:val="right" w:pos="9026" w:leader="dot"/>
            </w:tabs>
            <w:rPr/>
          </w:pPr>
          <w:hyperlink w:anchor="__RefHeading___Toc7414483_1051229030">
            <w:r>
              <w:rPr>
                <w:webHidden/>
                <w:rStyle w:val="IndexLink"/>
                <w:rtl w:val="true"/>
              </w:rPr>
              <w:t>اشارة</w:t>
            </w:r>
            <w:r>
              <w:rPr>
                <w:rStyle w:val="IndexLink"/>
                <w:rtl w:val="true"/>
              </w:rPr>
              <w:tab/>
            </w:r>
            <w:r>
              <w:rPr>
                <w:rStyle w:val="IndexLink"/>
              </w:rPr>
              <w:t>472</w:t>
            </w:r>
          </w:hyperlink>
        </w:p>
        <w:p>
          <w:pPr>
            <w:pStyle w:val="Contents4"/>
            <w:tabs>
              <w:tab w:val="clear" w:pos="8176"/>
              <w:tab w:val="right" w:pos="9026" w:leader="dot"/>
            </w:tabs>
            <w:rPr/>
          </w:pPr>
          <w:hyperlink w:anchor="__RefHeading___Toc7414485_1051229030">
            <w:r>
              <w:rPr>
                <w:webHidden/>
                <w:rStyle w:val="IndexLink"/>
                <w:rtl w:val="true"/>
              </w:rPr>
              <w:t>المبحث الأول</w:t>
            </w:r>
            <w:r>
              <w:rPr>
                <w:rStyle w:val="IndexLink"/>
                <w:rtl w:val="true"/>
              </w:rPr>
              <w:t xml:space="preserve">: </w:t>
            </w:r>
            <w:r>
              <w:rPr>
                <w:rStyle w:val="IndexLink"/>
                <w:rtl w:val="true"/>
              </w:rPr>
              <w:t>الأنعام الثلاثة</w:t>
            </w:r>
            <w:r>
              <w:rPr>
                <w:rStyle w:val="IndexLink"/>
                <w:rtl w:val="true"/>
              </w:rPr>
              <w:tab/>
            </w:r>
            <w:r>
              <w:rPr>
                <w:rStyle w:val="IndexLink"/>
              </w:rPr>
              <w:t>473</w:t>
            </w:r>
          </w:hyperlink>
        </w:p>
        <w:p>
          <w:pPr>
            <w:pStyle w:val="Contents4"/>
            <w:tabs>
              <w:tab w:val="clear" w:pos="8176"/>
              <w:tab w:val="right" w:pos="9026" w:leader="dot"/>
            </w:tabs>
            <w:rPr/>
          </w:pPr>
          <w:hyperlink w:anchor="__RefHeading___Toc7414487_1051229030">
            <w:r>
              <w:rPr>
                <w:webHidden/>
                <w:rStyle w:val="IndexLink"/>
                <w:rtl w:val="true"/>
              </w:rPr>
              <w:t>المبحث الثاني</w:t>
            </w:r>
            <w:r>
              <w:rPr>
                <w:rStyle w:val="IndexLink"/>
                <w:rtl w:val="true"/>
              </w:rPr>
              <w:t xml:space="preserve">: </w:t>
            </w:r>
            <w:r>
              <w:rPr>
                <w:rStyle w:val="IndexLink"/>
                <w:rtl w:val="true"/>
              </w:rPr>
              <w:t>زكاة النقود والعملات المتداولة</w:t>
            </w:r>
            <w:r>
              <w:rPr>
                <w:rStyle w:val="IndexLink"/>
                <w:rtl w:val="true"/>
              </w:rPr>
              <w:tab/>
            </w:r>
            <w:r>
              <w:rPr>
                <w:rStyle w:val="IndexLink"/>
              </w:rPr>
              <w:t>479</w:t>
            </w:r>
          </w:hyperlink>
        </w:p>
        <w:p>
          <w:pPr>
            <w:pStyle w:val="Contents4"/>
            <w:tabs>
              <w:tab w:val="clear" w:pos="8176"/>
              <w:tab w:val="right" w:pos="9026" w:leader="dot"/>
            </w:tabs>
            <w:rPr/>
          </w:pPr>
          <w:hyperlink w:anchor="__RefHeading___Toc7414489_1051229030">
            <w:r>
              <w:rPr>
                <w:webHidden/>
                <w:rStyle w:val="IndexLink"/>
                <w:rtl w:val="true"/>
              </w:rPr>
              <w:t>المبحث الثالث</w:t>
            </w:r>
            <w:r>
              <w:rPr>
                <w:rStyle w:val="IndexLink"/>
                <w:rtl w:val="true"/>
              </w:rPr>
              <w:t xml:space="preserve">: </w:t>
            </w:r>
            <w:r>
              <w:rPr>
                <w:rStyle w:val="IndexLink"/>
                <w:rtl w:val="true"/>
              </w:rPr>
              <w:t>زكاة الغلات</w:t>
            </w:r>
            <w:r>
              <w:rPr>
                <w:rStyle w:val="IndexLink"/>
                <w:rtl w:val="true"/>
              </w:rPr>
              <w:tab/>
            </w:r>
            <w:r>
              <w:rPr>
                <w:rStyle w:val="IndexLink"/>
              </w:rPr>
              <w:t>482</w:t>
            </w:r>
          </w:hyperlink>
        </w:p>
        <w:p>
          <w:pPr>
            <w:pStyle w:val="Contents4"/>
            <w:tabs>
              <w:tab w:val="clear" w:pos="8176"/>
              <w:tab w:val="right" w:pos="9026" w:leader="dot"/>
            </w:tabs>
            <w:rPr/>
          </w:pPr>
          <w:hyperlink w:anchor="__RefHeading___Toc7414491_1051229030">
            <w:r>
              <w:rPr>
                <w:webHidden/>
                <w:rStyle w:val="IndexLink"/>
                <w:rtl w:val="true"/>
              </w:rPr>
              <w:t>المبحث الرابع</w:t>
            </w:r>
            <w:r>
              <w:rPr>
                <w:rStyle w:val="IndexLink"/>
                <w:rtl w:val="true"/>
              </w:rPr>
              <w:t xml:space="preserve">: </w:t>
            </w:r>
            <w:r>
              <w:rPr>
                <w:rStyle w:val="IndexLink"/>
                <w:rtl w:val="true"/>
              </w:rPr>
              <w:t>زكاة أموال التجارة</w:t>
            </w:r>
            <w:r>
              <w:rPr>
                <w:rStyle w:val="IndexLink"/>
                <w:rtl w:val="true"/>
              </w:rPr>
              <w:tab/>
            </w:r>
            <w:r>
              <w:rPr>
                <w:rStyle w:val="IndexLink"/>
              </w:rPr>
              <w:t>490</w:t>
            </w:r>
          </w:hyperlink>
        </w:p>
        <w:p>
          <w:pPr>
            <w:pStyle w:val="Contents3"/>
            <w:tabs>
              <w:tab w:val="clear" w:pos="8459"/>
              <w:tab w:val="right" w:pos="9026" w:leader="dot"/>
            </w:tabs>
            <w:rPr/>
          </w:pPr>
          <w:hyperlink w:anchor="__RefHeading___Toc7414493_1051229030">
            <w:r>
              <w:rPr>
                <w:webHidden/>
                <w:rStyle w:val="IndexLink"/>
                <w:rtl w:val="true"/>
              </w:rPr>
              <w:t>المقصد الثالث</w:t>
            </w:r>
            <w:r>
              <w:rPr>
                <w:rStyle w:val="IndexLink"/>
                <w:rtl w:val="true"/>
              </w:rPr>
              <w:t xml:space="preserve">: </w:t>
            </w:r>
            <w:r>
              <w:rPr>
                <w:rStyle w:val="IndexLink"/>
                <w:rtl w:val="true"/>
              </w:rPr>
              <w:t>أصناف المستحقين وأوصافهم</w:t>
            </w:r>
            <w:r>
              <w:rPr>
                <w:rStyle w:val="IndexLink"/>
                <w:rtl w:val="true"/>
              </w:rPr>
              <w:tab/>
            </w:r>
            <w:r>
              <w:rPr>
                <w:rStyle w:val="IndexLink"/>
              </w:rPr>
              <w:t>492</w:t>
            </w:r>
          </w:hyperlink>
        </w:p>
        <w:p>
          <w:pPr>
            <w:pStyle w:val="Contents4"/>
            <w:tabs>
              <w:tab w:val="clear" w:pos="8176"/>
              <w:tab w:val="right" w:pos="9026" w:leader="dot"/>
            </w:tabs>
            <w:rPr/>
          </w:pPr>
          <w:hyperlink w:anchor="__RefHeading___Toc7414495_1051229030">
            <w:r>
              <w:rPr>
                <w:webHidden/>
                <w:rStyle w:val="IndexLink"/>
                <w:rtl w:val="true"/>
              </w:rPr>
              <w:t>اشارة</w:t>
            </w:r>
            <w:r>
              <w:rPr>
                <w:rStyle w:val="IndexLink"/>
                <w:rtl w:val="true"/>
              </w:rPr>
              <w:tab/>
            </w:r>
            <w:r>
              <w:rPr>
                <w:rStyle w:val="IndexLink"/>
              </w:rPr>
              <w:t>492</w:t>
            </w:r>
          </w:hyperlink>
        </w:p>
        <w:p>
          <w:pPr>
            <w:pStyle w:val="Contents4"/>
            <w:tabs>
              <w:tab w:val="clear" w:pos="8176"/>
              <w:tab w:val="right" w:pos="9026" w:leader="dot"/>
            </w:tabs>
            <w:rPr/>
          </w:pPr>
          <w:hyperlink w:anchor="__RefHeading___Toc7414497_1051229030">
            <w:r>
              <w:rPr>
                <w:webHidden/>
                <w:rStyle w:val="IndexLink"/>
                <w:rtl w:val="true"/>
              </w:rPr>
              <w:t>المبحث الأول</w:t>
            </w:r>
            <w:r>
              <w:rPr>
                <w:rStyle w:val="IndexLink"/>
                <w:rtl w:val="true"/>
              </w:rPr>
              <w:t xml:space="preserve">: </w:t>
            </w:r>
            <w:r>
              <w:rPr>
                <w:rStyle w:val="IndexLink"/>
                <w:rtl w:val="true"/>
              </w:rPr>
              <w:t>أصنافهم</w:t>
            </w:r>
            <w:r>
              <w:rPr>
                <w:rStyle w:val="IndexLink"/>
                <w:rtl w:val="true"/>
              </w:rPr>
              <w:tab/>
            </w:r>
            <w:r>
              <w:rPr>
                <w:rStyle w:val="IndexLink"/>
              </w:rPr>
              <w:t>492</w:t>
            </w:r>
          </w:hyperlink>
        </w:p>
        <w:p>
          <w:pPr>
            <w:pStyle w:val="Contents4"/>
            <w:tabs>
              <w:tab w:val="clear" w:pos="8176"/>
              <w:tab w:val="right" w:pos="9026" w:leader="dot"/>
            </w:tabs>
            <w:rPr/>
          </w:pPr>
          <w:hyperlink w:anchor="__RefHeading___Toc7414499_1051229030">
            <w:r>
              <w:rPr>
                <w:webHidden/>
                <w:rStyle w:val="IndexLink"/>
                <w:rtl w:val="true"/>
              </w:rPr>
              <w:t>المبحث الثاني</w:t>
            </w:r>
            <w:r>
              <w:rPr>
                <w:rStyle w:val="IndexLink"/>
                <w:rtl w:val="true"/>
              </w:rPr>
              <w:t xml:space="preserve">: </w:t>
            </w:r>
            <w:r>
              <w:rPr>
                <w:rStyle w:val="IndexLink"/>
                <w:rtl w:val="true"/>
              </w:rPr>
              <w:t>أوصاف المستحقين</w:t>
            </w:r>
            <w:r>
              <w:rPr>
                <w:rStyle w:val="IndexLink"/>
                <w:rtl w:val="true"/>
              </w:rPr>
              <w:tab/>
            </w:r>
            <w:r>
              <w:rPr>
                <w:rStyle w:val="IndexLink"/>
              </w:rPr>
              <w:t>498</w:t>
            </w:r>
          </w:hyperlink>
        </w:p>
        <w:p>
          <w:pPr>
            <w:pStyle w:val="Contents5"/>
            <w:tabs>
              <w:tab w:val="clear" w:pos="7892"/>
              <w:tab w:val="right" w:pos="9026" w:leader="dot"/>
            </w:tabs>
            <w:rPr/>
          </w:pPr>
          <w:hyperlink w:anchor="__RefHeading___Toc7414501_1051229030">
            <w:r>
              <w:rPr>
                <w:webHidden/>
                <w:rStyle w:val="IndexLink"/>
                <w:rtl w:val="true"/>
              </w:rPr>
              <w:t>اشارة</w:t>
            </w:r>
            <w:r>
              <w:rPr>
                <w:rStyle w:val="IndexLink"/>
                <w:rtl w:val="true"/>
              </w:rPr>
              <w:tab/>
            </w:r>
            <w:r>
              <w:rPr>
                <w:rStyle w:val="IndexLink"/>
              </w:rPr>
              <w:t>498</w:t>
            </w:r>
          </w:hyperlink>
        </w:p>
        <w:p>
          <w:pPr>
            <w:pStyle w:val="Contents5"/>
            <w:tabs>
              <w:tab w:val="clear" w:pos="7892"/>
              <w:tab w:val="right" w:pos="9026" w:leader="dot"/>
            </w:tabs>
            <w:rPr/>
          </w:pPr>
          <w:hyperlink w:anchor="__RefHeading___Toc7414503_1051229030">
            <w:r>
              <w:rPr>
                <w:webHidden/>
                <w:rStyle w:val="IndexLink"/>
                <w:rtl w:val="true"/>
              </w:rPr>
              <w:t>تتمة في بقية أحكام الزكاة</w:t>
            </w:r>
            <w:r>
              <w:rPr>
                <w:rStyle w:val="IndexLink"/>
                <w:rtl w:val="true"/>
              </w:rPr>
              <w:tab/>
            </w:r>
            <w:r>
              <w:rPr>
                <w:rStyle w:val="IndexLink"/>
              </w:rPr>
              <w:t>501</w:t>
            </w:r>
          </w:hyperlink>
        </w:p>
        <w:p>
          <w:pPr>
            <w:pStyle w:val="Contents3"/>
            <w:tabs>
              <w:tab w:val="clear" w:pos="8459"/>
              <w:tab w:val="right" w:pos="9026" w:leader="dot"/>
            </w:tabs>
            <w:rPr/>
          </w:pPr>
          <w:hyperlink w:anchor="__RefHeading___Toc7414505_1051229030">
            <w:r>
              <w:rPr>
                <w:webHidden/>
                <w:rStyle w:val="IndexLink"/>
                <w:rtl w:val="true"/>
              </w:rPr>
              <w:t>المقصد الرابع</w:t>
            </w:r>
            <w:r>
              <w:rPr>
                <w:rStyle w:val="IndexLink"/>
                <w:rtl w:val="true"/>
              </w:rPr>
              <w:t xml:space="preserve">: </w:t>
            </w:r>
            <w:r>
              <w:rPr>
                <w:rStyle w:val="IndexLink"/>
                <w:rtl w:val="true"/>
              </w:rPr>
              <w:t>زكاة الفطرة</w:t>
            </w:r>
            <w:r>
              <w:rPr>
                <w:rStyle w:val="IndexLink"/>
                <w:rtl w:val="true"/>
              </w:rPr>
              <w:tab/>
            </w:r>
            <w:r>
              <w:rPr>
                <w:rStyle w:val="IndexLink"/>
              </w:rPr>
              <w:t>505</w:t>
            </w:r>
          </w:hyperlink>
        </w:p>
        <w:p>
          <w:pPr>
            <w:pStyle w:val="Contents4"/>
            <w:tabs>
              <w:tab w:val="clear" w:pos="8176"/>
              <w:tab w:val="right" w:pos="9026" w:leader="dot"/>
            </w:tabs>
            <w:rPr/>
          </w:pPr>
          <w:hyperlink w:anchor="__RefHeading___Toc7414507_1051229030">
            <w:r>
              <w:rPr>
                <w:webHidden/>
                <w:rStyle w:val="IndexLink"/>
                <w:rtl w:val="true"/>
              </w:rPr>
              <w:t>اشارة</w:t>
            </w:r>
            <w:r>
              <w:rPr>
                <w:rStyle w:val="IndexLink"/>
                <w:rtl w:val="true"/>
              </w:rPr>
              <w:tab/>
            </w:r>
            <w:r>
              <w:rPr>
                <w:rStyle w:val="IndexLink"/>
              </w:rPr>
              <w:t>505</w:t>
            </w:r>
          </w:hyperlink>
        </w:p>
        <w:p>
          <w:pPr>
            <w:pStyle w:val="Contents4"/>
            <w:tabs>
              <w:tab w:val="clear" w:pos="8176"/>
              <w:tab w:val="right" w:pos="9026" w:leader="dot"/>
            </w:tabs>
            <w:rPr/>
          </w:pPr>
          <w:hyperlink w:anchor="__RefHeading___Toc7414509_1051229030">
            <w:r>
              <w:rPr>
                <w:webHidden/>
                <w:rStyle w:val="IndexLink"/>
                <w:rtl w:val="true"/>
              </w:rPr>
              <w:t>الفصل الأول</w:t>
            </w:r>
            <w:r>
              <w:rPr>
                <w:rStyle w:val="IndexLink"/>
                <w:rtl w:val="true"/>
              </w:rPr>
              <w:t xml:space="preserve">: </w:t>
            </w:r>
            <w:r>
              <w:rPr>
                <w:rStyle w:val="IndexLink"/>
                <w:rtl w:val="true"/>
              </w:rPr>
              <w:t>في حقيقتها</w:t>
            </w:r>
            <w:r>
              <w:rPr>
                <w:rStyle w:val="IndexLink"/>
                <w:rtl w:val="true"/>
              </w:rPr>
              <w:tab/>
            </w:r>
            <w:r>
              <w:rPr>
                <w:rStyle w:val="IndexLink"/>
              </w:rPr>
              <w:t>505</w:t>
            </w:r>
          </w:hyperlink>
        </w:p>
        <w:p>
          <w:pPr>
            <w:pStyle w:val="Contents4"/>
            <w:tabs>
              <w:tab w:val="clear" w:pos="8176"/>
              <w:tab w:val="right" w:pos="9026" w:leader="dot"/>
            </w:tabs>
            <w:rPr/>
          </w:pPr>
          <w:hyperlink w:anchor="__RefHeading___Toc7414511_1051229030">
            <w:r>
              <w:rPr>
                <w:webHidden/>
                <w:rStyle w:val="IndexLink"/>
                <w:rtl w:val="true"/>
              </w:rPr>
              <w:t>الفصل الثاني</w:t>
            </w:r>
            <w:r>
              <w:rPr>
                <w:rStyle w:val="IndexLink"/>
                <w:rtl w:val="true"/>
              </w:rPr>
              <w:t xml:space="preserve">: </w:t>
            </w:r>
            <w:r>
              <w:rPr>
                <w:rStyle w:val="IndexLink"/>
                <w:rtl w:val="true"/>
              </w:rPr>
              <w:t>وقت الإخراج</w:t>
            </w:r>
            <w:r>
              <w:rPr>
                <w:rStyle w:val="IndexLink"/>
                <w:rtl w:val="true"/>
              </w:rPr>
              <w:tab/>
            </w:r>
            <w:r>
              <w:rPr>
                <w:rStyle w:val="IndexLink"/>
              </w:rPr>
              <w:t>508</w:t>
            </w:r>
          </w:hyperlink>
        </w:p>
        <w:p>
          <w:pPr>
            <w:pStyle w:val="Contents4"/>
            <w:tabs>
              <w:tab w:val="clear" w:pos="8176"/>
              <w:tab w:val="right" w:pos="9026" w:leader="dot"/>
            </w:tabs>
            <w:rPr/>
          </w:pPr>
          <w:hyperlink w:anchor="__RefHeading___Toc7414513_1051229030">
            <w:r>
              <w:rPr>
                <w:webHidden/>
                <w:rStyle w:val="IndexLink"/>
                <w:rtl w:val="true"/>
              </w:rPr>
              <w:t>الفصل الثالث</w:t>
            </w:r>
            <w:r>
              <w:rPr>
                <w:rStyle w:val="IndexLink"/>
                <w:rtl w:val="true"/>
              </w:rPr>
              <w:t xml:space="preserve">: </w:t>
            </w:r>
            <w:r>
              <w:rPr>
                <w:rStyle w:val="IndexLink"/>
                <w:rtl w:val="true"/>
              </w:rPr>
              <w:t>مصرفها</w:t>
            </w:r>
            <w:r>
              <w:rPr>
                <w:rStyle w:val="IndexLink"/>
                <w:rtl w:val="true"/>
              </w:rPr>
              <w:tab/>
            </w:r>
            <w:r>
              <w:rPr>
                <w:rStyle w:val="IndexLink"/>
              </w:rPr>
              <w:t>509</w:t>
            </w:r>
          </w:hyperlink>
        </w:p>
        <w:p>
          <w:pPr>
            <w:pStyle w:val="Contents2"/>
            <w:tabs>
              <w:tab w:val="clear" w:pos="8743"/>
              <w:tab w:val="right" w:pos="9026" w:leader="dot"/>
            </w:tabs>
            <w:rPr/>
          </w:pPr>
          <w:hyperlink w:anchor="__RefHeading___Toc7414515_1051229030">
            <w:r>
              <w:rPr>
                <w:webHidden/>
                <w:rStyle w:val="IndexLink"/>
                <w:rtl w:val="true"/>
              </w:rPr>
              <w:t>كتاب الأمر بالمعروف والنهي عن المنكر</w:t>
            </w:r>
            <w:r>
              <w:rPr>
                <w:rStyle w:val="IndexLink"/>
                <w:rtl w:val="true"/>
              </w:rPr>
              <w:tab/>
            </w:r>
            <w:r>
              <w:rPr>
                <w:rStyle w:val="IndexLink"/>
              </w:rPr>
              <w:t>511</w:t>
            </w:r>
          </w:hyperlink>
        </w:p>
        <w:p>
          <w:pPr>
            <w:pStyle w:val="Contents3"/>
            <w:tabs>
              <w:tab w:val="clear" w:pos="8459"/>
              <w:tab w:val="right" w:pos="9026" w:leader="dot"/>
            </w:tabs>
            <w:rPr/>
          </w:pPr>
          <w:hyperlink w:anchor="__RefHeading___Toc7414517_1051229030">
            <w:r>
              <w:rPr>
                <w:webHidden/>
                <w:rStyle w:val="IndexLink"/>
                <w:rtl w:val="true"/>
              </w:rPr>
              <w:t>اشارة</w:t>
            </w:r>
            <w:r>
              <w:rPr>
                <w:rStyle w:val="IndexLink"/>
                <w:rtl w:val="true"/>
              </w:rPr>
              <w:tab/>
            </w:r>
            <w:r>
              <w:rPr>
                <w:rStyle w:val="IndexLink"/>
              </w:rPr>
              <w:t>511</w:t>
            </w:r>
          </w:hyperlink>
        </w:p>
        <w:p>
          <w:pPr>
            <w:pStyle w:val="Contents3"/>
            <w:tabs>
              <w:tab w:val="clear" w:pos="8459"/>
              <w:tab w:val="right" w:pos="9026" w:leader="dot"/>
            </w:tabs>
            <w:rPr/>
          </w:pPr>
          <w:hyperlink w:anchor="__RefHeading___Toc7414519_1051229030">
            <w:r>
              <w:rPr>
                <w:webHidden/>
                <w:rStyle w:val="IndexLink"/>
                <w:rtl w:val="true"/>
              </w:rPr>
              <w:t>كتاب الأمر بالمعروف والنهي عن المنكر</w:t>
            </w:r>
            <w:r>
              <w:rPr>
                <w:rStyle w:val="IndexLink"/>
                <w:rtl w:val="true"/>
              </w:rPr>
              <w:tab/>
            </w:r>
            <w:r>
              <w:rPr>
                <w:rStyle w:val="IndexLink"/>
              </w:rPr>
              <w:t>513</w:t>
            </w:r>
          </w:hyperlink>
        </w:p>
        <w:p>
          <w:pPr>
            <w:pStyle w:val="Contents3"/>
            <w:tabs>
              <w:tab w:val="clear" w:pos="8459"/>
              <w:tab w:val="right" w:pos="9026" w:leader="dot"/>
            </w:tabs>
            <w:rPr/>
          </w:pPr>
          <w:hyperlink w:anchor="__RefHeading___Toc7414521_1051229030">
            <w:r>
              <w:rPr>
                <w:webHidden/>
                <w:rStyle w:val="IndexLink"/>
                <w:rtl w:val="true"/>
              </w:rPr>
              <w:t>فروع عامة في هذا الباب</w:t>
            </w:r>
            <w:r>
              <w:rPr>
                <w:rStyle w:val="IndexLink"/>
                <w:rtl w:val="true"/>
              </w:rPr>
              <w:tab/>
            </w:r>
            <w:r>
              <w:rPr>
                <w:rStyle w:val="IndexLink"/>
              </w:rPr>
              <w:t>520</w:t>
            </w:r>
          </w:hyperlink>
        </w:p>
        <w:p>
          <w:pPr>
            <w:pStyle w:val="Contents3"/>
            <w:tabs>
              <w:tab w:val="clear" w:pos="8459"/>
              <w:tab w:val="right" w:pos="9026" w:leader="dot"/>
            </w:tabs>
            <w:rPr/>
          </w:pPr>
          <w:hyperlink w:anchor="__RefHeading___Toc7414523_1051229030">
            <w:r>
              <w:rPr>
                <w:webHidden/>
                <w:rStyle w:val="IndexLink"/>
                <w:rtl w:val="true"/>
              </w:rPr>
              <w:t>فروع في الاتفاق والاختلاف في الفتوى</w:t>
            </w:r>
            <w:r>
              <w:rPr>
                <w:rStyle w:val="IndexLink"/>
                <w:rtl w:val="true"/>
              </w:rPr>
              <w:tab/>
            </w:r>
            <w:r>
              <w:rPr>
                <w:rStyle w:val="IndexLink"/>
              </w:rPr>
              <w:t>522</w:t>
            </w:r>
          </w:hyperlink>
        </w:p>
        <w:p>
          <w:pPr>
            <w:pStyle w:val="Contents3"/>
            <w:tabs>
              <w:tab w:val="clear" w:pos="8459"/>
              <w:tab w:val="right" w:pos="9026" w:leader="dot"/>
            </w:tabs>
            <w:rPr/>
          </w:pPr>
          <w:hyperlink w:anchor="__RefHeading___Toc7414525_1051229030">
            <w:r>
              <w:rPr>
                <w:webHidden/>
                <w:rStyle w:val="IndexLink"/>
                <w:rtl w:val="true"/>
              </w:rPr>
              <w:t>فروع في مراتب الأمر والنهي</w:t>
            </w:r>
            <w:r>
              <w:rPr>
                <w:rStyle w:val="IndexLink"/>
                <w:rtl w:val="true"/>
              </w:rPr>
              <w:tab/>
            </w:r>
            <w:r>
              <w:rPr>
                <w:rStyle w:val="IndexLink"/>
              </w:rPr>
              <w:t>523</w:t>
            </w:r>
          </w:hyperlink>
        </w:p>
        <w:p>
          <w:pPr>
            <w:pStyle w:val="Contents3"/>
            <w:tabs>
              <w:tab w:val="clear" w:pos="8459"/>
              <w:tab w:val="right" w:pos="9026" w:leader="dot"/>
            </w:tabs>
            <w:rPr/>
          </w:pPr>
          <w:hyperlink w:anchor="__RefHeading___Toc7414527_1051229030">
            <w:r>
              <w:rPr>
                <w:webHidden/>
                <w:rStyle w:val="IndexLink"/>
                <w:rtl w:val="true"/>
              </w:rPr>
              <w:t>خاتمة</w:t>
            </w:r>
            <w:r>
              <w:rPr>
                <w:rStyle w:val="IndexLink"/>
                <w:rtl w:val="true"/>
              </w:rPr>
              <w:tab/>
            </w:r>
            <w:r>
              <w:rPr>
                <w:rStyle w:val="IndexLink"/>
              </w:rPr>
              <w:t>525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039_89589"/>
      <w:bookmarkStart w:id="1" w:name="pg8039_89589"/>
      <w:bookmarkEnd w:id="1"/>
    </w:p>
    <w:p>
      <w:pPr>
        <w:pStyle w:val="Heading2"/>
        <w:numPr>
          <w:ilvl w:val="1"/>
          <w:numId w:val="1"/>
        </w:numPr>
        <w:rPr/>
      </w:pPr>
      <w:bookmarkStart w:id="2" w:name="pg8039_89589"/>
      <w:bookmarkStart w:id="3" w:name="__RefHeading___Toc7413969_105122903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سبل السلام</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محمد اليعقوبي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السادسة</w:t>
      </w:r>
    </w:p>
    <w:p>
      <w:pPr>
        <w:pStyle w:val="BookText"/>
        <w:rPr/>
      </w:pP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2021</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دار الصادقين للطباعة والنشر والتوزيع</w:t>
      </w:r>
    </w:p>
    <w:p>
      <w:pPr>
        <w:pStyle w:val="BookText"/>
        <w:rPr/>
      </w:pPr>
      <w:r>
        <w:rPr>
          <w:rFonts w:ascii="IRNazanin" w:hAnsi="IRNazanin" w:eastAsia="IRNazanin"/>
          <w:color w:val="111111"/>
          <w:sz w:val="28"/>
          <w:sz w:val="28"/>
          <w:szCs w:val="28"/>
          <w:rtl w:val="true"/>
          <w:lang w:bidi="fa-IR"/>
        </w:rPr>
        <w:t xml:space="preserve">النجف الاشرف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رقم الايداع في دار الكتب والوثائق ببغداد </w:t>
      </w:r>
      <w:r>
        <w:rPr>
          <w:rFonts w:eastAsia="Amiri" w:cs="Amiri" w:ascii="Amiri" w:hAnsi="Amiri"/>
          <w:color w:val="111111"/>
          <w:sz w:val="28"/>
          <w:szCs w:val="28"/>
          <w:lang w:bidi="ar-SA"/>
        </w:rPr>
        <w:t>2687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2021</w:t>
      </w:r>
    </w:p>
    <w:p>
      <w:pPr>
        <w:pStyle w:val="BookText"/>
        <w:rPr/>
      </w:pPr>
      <w:r>
        <w:rPr>
          <w:rFonts w:ascii="Amiri" w:hAnsi="Amiri" w:eastAsia="Amiri" w:cs="Amiri"/>
          <w:color w:val="111111"/>
          <w:sz w:val="28"/>
          <w:sz w:val="28"/>
          <w:szCs w:val="28"/>
          <w:rtl w:val="true"/>
          <w:lang w:bidi="ar-SA"/>
        </w:rPr>
        <w:t xml:space="preserve">الرقم الدولي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413971_105122903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يَهْدِي بِهِ اللَّهُ مَنِ اتَّبَعَ رِضْوَانَهُ سُبُلَ السَّلَامِ وَيُخْرِجُهُمْ مِنَ الظُّلُمَاتِ إِلَى النُّورِ بِإِذْنِهِ وَيَهْدِيهِمْ إِلَىٰ صِرَاطٍ مُسْتَقِيمٍ</w:t>
      </w:r>
    </w:p>
    <w:p>
      <w:pPr>
        <w:pStyle w:val="BookText"/>
        <w:rPr/>
      </w:pPr>
      <w:r>
        <w:rPr>
          <w:rFonts w:ascii="IRNazanin" w:hAnsi="IRNazanin" w:eastAsia="IRNazanin"/>
          <w:color w:val="111111"/>
          <w:sz w:val="28"/>
          <w:sz w:val="28"/>
          <w:szCs w:val="28"/>
          <w:rtl w:val="true"/>
          <w:lang w:bidi="fa-IR"/>
        </w:rPr>
        <w:t xml:space="preserve">سورة المائدة آیة </w:t>
      </w:r>
      <w:r>
        <w:rPr>
          <w:rFonts w:eastAsia="IRNazanin" w:cs="IRNazanin"/>
          <w:color w:val="111111"/>
          <w:sz w:val="28"/>
          <w:szCs w:val="28"/>
          <w:lang w:bidi="fa-IR"/>
        </w:rPr>
        <w:t>16</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سبل السلام </w:t>
      </w:r>
    </w:p>
    <w:p>
      <w:pPr>
        <w:pStyle w:val="BookText"/>
        <w:rPr/>
      </w:pPr>
      <w:r>
        <w:rPr>
          <w:rFonts w:ascii="IRNazanin" w:hAnsi="IRNazanin" w:eastAsia="IRNazanin"/>
          <w:color w:val="111111"/>
          <w:sz w:val="28"/>
          <w:sz w:val="28"/>
          <w:szCs w:val="28"/>
          <w:rtl w:val="true"/>
          <w:lang w:bidi="fa-IR"/>
        </w:rPr>
        <w:t>سبل السلام</w:t>
      </w:r>
    </w:p>
    <w:p>
      <w:pPr>
        <w:pStyle w:val="BookText"/>
        <w:rPr/>
      </w:pPr>
      <w:r>
        <w:rPr>
          <w:rFonts w:ascii="IRNazanin" w:hAnsi="IRNazanin" w:eastAsia="IRNazanin"/>
          <w:color w:val="111111"/>
          <w:sz w:val="28"/>
          <w:sz w:val="28"/>
          <w:szCs w:val="28"/>
          <w:rtl w:val="true"/>
          <w:lang w:bidi="fa-IR"/>
        </w:rPr>
        <w:t>رسالة عملیة</w:t>
      </w:r>
    </w:p>
    <w:p>
      <w:pPr>
        <w:pStyle w:val="BookText"/>
        <w:rPr/>
      </w:pPr>
      <w:r>
        <w:rPr>
          <w:rFonts w:ascii="IRNazanin" w:hAnsi="IRNazanin" w:eastAsia="IRNazanin"/>
          <w:color w:val="111111"/>
          <w:sz w:val="28"/>
          <w:sz w:val="28"/>
          <w:szCs w:val="28"/>
          <w:rtl w:val="true"/>
          <w:lang w:bidi="fa-IR"/>
        </w:rPr>
        <w:t>تبیّن المهم من أحکام الشریعة</w:t>
      </w:r>
    </w:p>
    <w:p>
      <w:pPr>
        <w:pStyle w:val="BookText"/>
        <w:rPr/>
      </w:pPr>
      <w:r>
        <w:rPr>
          <w:rFonts w:ascii="IRNazanin" w:hAnsi="IRNazanin" w:eastAsia="IRNazanin"/>
          <w:color w:val="111111"/>
          <w:sz w:val="28"/>
          <w:sz w:val="28"/>
          <w:szCs w:val="28"/>
          <w:rtl w:val="true"/>
          <w:lang w:bidi="fa-IR"/>
        </w:rPr>
        <w:t>العبادات</w:t>
      </w:r>
    </w:p>
    <w:p>
      <w:pPr>
        <w:pStyle w:val="BookText"/>
        <w:rPr/>
      </w:pPr>
      <w:r>
        <w:rPr>
          <w:rFonts w:ascii="IRNazanin" w:hAnsi="IRNazanin" w:eastAsia="IRNazanin"/>
          <w:color w:val="111111"/>
          <w:sz w:val="28"/>
          <w:sz w:val="28"/>
          <w:szCs w:val="28"/>
          <w:rtl w:val="true"/>
          <w:lang w:bidi="fa-IR"/>
        </w:rPr>
        <w:t>الشیخ محمد الیعقوبي دام ظله</w:t>
      </w:r>
    </w:p>
    <w:p>
      <w:pPr>
        <w:pStyle w:val="BookText"/>
        <w:rPr/>
      </w:pPr>
      <w:r>
        <w:rPr>
          <w:rFonts w:ascii="Amiri" w:hAnsi="Amiri" w:eastAsia="Amiri" w:cs="Amiri"/>
          <w:color w:val="111111"/>
          <w:sz w:val="28"/>
          <w:sz w:val="28"/>
          <w:szCs w:val="28"/>
          <w:rtl w:val="true"/>
          <w:lang w:bidi="ar-SA"/>
        </w:rPr>
        <w:t>الطبعة السادسة</w:t>
      </w:r>
    </w:p>
    <w:p>
      <w:pPr>
        <w:pStyle w:val="BookText"/>
        <w:rPr/>
      </w:pPr>
      <w:r>
        <w:rPr>
          <w:rFonts w:ascii="Amiri" w:hAnsi="Amiri" w:eastAsia="Amiri" w:cs="Amiri"/>
          <w:color w:val="111111"/>
          <w:sz w:val="28"/>
          <w:sz w:val="28"/>
          <w:szCs w:val="28"/>
          <w:rtl w:val="true"/>
          <w:lang w:bidi="ar-SA"/>
        </w:rPr>
        <w:t>منقحة ومزيدة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سبل السلام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العمل بهذه الرسالة الشريفة المسماة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سُبُل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مُجزٍ ومُبرِئ للذمة</w:t>
      </w:r>
    </w:p>
    <w:p>
      <w:pPr>
        <w:pStyle w:val="BookText"/>
        <w:rPr/>
      </w:pPr>
      <w:r>
        <w:rPr>
          <w:rFonts w:ascii="IRNazanin" w:hAnsi="IRNazanin" w:eastAsia="IRNazanin"/>
          <w:color w:val="111111"/>
          <w:sz w:val="28"/>
          <w:sz w:val="28"/>
          <w:szCs w:val="28"/>
          <w:rtl w:val="true"/>
          <w:lang w:bidi="fa-IR"/>
        </w:rPr>
        <w:t>إن شاء الله تعالى، وهو الموفق والمستعان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اليعقوبي</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1443</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039_89595"/>
      <w:bookmarkStart w:id="8" w:name="pg8039_89595"/>
      <w:bookmarkEnd w:id="8"/>
    </w:p>
    <w:p>
      <w:pPr>
        <w:pStyle w:val="BookText"/>
        <w:rPr/>
      </w:pPr>
      <w:bookmarkStart w:id="9" w:name="pg8039_89595"/>
      <w:bookmarkEnd w:id="9"/>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هَدَانَا لِهَذَا وَمَا كُنَّا لِنَهْتَدِيَ لَوْلا أَنْ هَدَانَا اللَّهُ لَقَدْ جَاءَتْ رُسُلُ رَبِّنَا بِالْحَقِّ</w:t>
      </w:r>
      <w:r>
        <w:rPr>
          <w:rFonts w:eastAsia="Amiri" w:cs="Amiri" w:ascii="Amiri" w:hAnsi="Amiri"/>
          <w:color w:val="111111"/>
          <w:sz w:val="28"/>
          <w:szCs w:val="28"/>
          <w:rtl w:val="true"/>
          <w:lang w:bidi="ar-SA"/>
        </w:rPr>
        <w:t>)</w:t>
      </w:r>
    </w:p>
    <w:p>
      <w:pPr>
        <w:pStyle w:val="Heading2"/>
        <w:numPr>
          <w:ilvl w:val="1"/>
          <w:numId w:val="1"/>
        </w:numPr>
        <w:rPr/>
      </w:pPr>
      <w:bookmarkStart w:id="10" w:name="__RefHeading___Toc7413973_1051229030"/>
      <w:bookmarkStart w:id="11" w:name="_Toc3"/>
      <w:bookmarkEnd w:id="10"/>
      <w:r>
        <w:rPr>
          <w:rtl w:val="true"/>
        </w:rPr>
        <w:t>المقدمة</w:t>
      </w:r>
      <w:bookmarkEnd w:id="11"/>
    </w:p>
    <w:p>
      <w:pPr>
        <w:pStyle w:val="Heading3"/>
        <w:numPr>
          <w:ilvl w:val="2"/>
          <w:numId w:val="1"/>
        </w:numPr>
        <w:rPr/>
      </w:pPr>
      <w:bookmarkStart w:id="12" w:name="__RefHeading___Toc7413975_1051229030"/>
      <w:bookmarkStart w:id="13" w:name="_Toc4"/>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كما هو أهله وصلى الله على سادة خلقه وأكرمهم عنده محمد وآله الطيبين الطاهرين</w:t>
      </w:r>
    </w:p>
    <w:p>
      <w:pPr>
        <w:pStyle w:val="BookText"/>
        <w:rPr/>
      </w:pPr>
      <w:r>
        <w:rPr>
          <w:rFonts w:ascii="Amiri" w:hAnsi="Amiri" w:eastAsia="Amiri" w:cs="Amiri"/>
          <w:color w:val="111111"/>
          <w:sz w:val="28"/>
          <w:sz w:val="28"/>
          <w:szCs w:val="28"/>
          <w:rtl w:val="true"/>
          <w:lang w:bidi="ar-SA"/>
        </w:rPr>
        <w:t xml:space="preserve">تعبّر الرسالة العملية للفقيه عن الاحكام الشرعية بحسب ما ادّى اليه نظره واجتهاده في مصادر التشريع الاسلامي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الكريم والسنة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ضوء القواعد والآليات المعتبرة لاستنباط الحكم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شهدت الرسائل العملية تطورا في الشكل والمضمون مع تطور العلوم التي يعتمد عليها الفقيه للوصول الى الحكم الشرعي وعلى رأسها علما الفقه واصوله، وقد كتبت بلغة رصينة عميقة تناسب الرصانة والابداع الذي وصلت اليه تلك العلوم، فهي تكشف بحق عن بلوغ مؤلفيها أسنى المراتب العلمية وتمثل خلاصة جهود المجتهدين وابداعاتهم واسهاماتهم العلمية</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الطبيعي في كل علم أن تكون له لغته ومصطلحاته واسلوبه الذي لا يتيسر لكل أحد أن يفهمه الا من حاز على ثقافة كافية في ذلك العلم، ولم يشذّ علم الفقه عن هذه الطريقة لذا لا يمكن تسطيح الرسائل العملية وتبسيطها على حساب مقومات العلم وعناصره، فأي دعوة للتحديث والتجديد لابد أن تفهم ضمن هذا </w:t>
      </w:r>
    </w:p>
    <w:p>
      <w:pPr>
        <w:pStyle w:val="BookText"/>
        <w:rPr/>
      </w:pPr>
      <w:r>
        <w:rPr>
          <w:rFonts w:ascii="Amiri" w:hAnsi="Amiri" w:eastAsia="Amiri" w:cs="Amiri"/>
          <w:color w:val="111111"/>
          <w:sz w:val="28"/>
          <w:sz w:val="28"/>
          <w:szCs w:val="28"/>
          <w:rtl w:val="true"/>
          <w:lang w:bidi="ar-SA"/>
        </w:rPr>
        <w:t xml:space="preserve">الاطار، ولذا نبهنا في دعوتنا لتأسيس ما سميناه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الاجتماعي</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الذي ينظم الاحكام الشرعية في اطار نظم اقتصادية وسياسية واجتماعية وانسانية وغيرها، أنها خطوة لاحقة للرسائل العملية المتعارفة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سرنا في هذه الرسالة الشريفة على منهج فقهائنا المعاصرين ومنهاجهم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ارواحهم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وراعينا فيها نوع الأمثلة المناسبة للثقافة المعاصرة وتوضيح بعض المسائل</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اننا حاولنا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الاجتهاد والتقليد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نعطي نموذجاً للعرض المناسب للاجيال المعاصرة وللتأسيس للجانب السياسي من الفقه الاجتماعي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أودعناها بعض المواعظ والفوائد الروحية والاجتماعية لأشباع كل أبعاد الحكم الشرعي، فان المستفاد من البيان الألهي في القرآن الكريم والأحاديث الشريفة عن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الاكتفاء ببيان الحكم، وإنما حشد كل المؤثرات العقلية والنفسية والقلبية لاقناعه به وتحريكه نحو الالتزام والتطبيق، وهو ما نحتاجه فعلا لأننا نرى الكثير من المنحرفين عن الشريعة لا ينقصهم معرفة الحكم كوجوب الصلاة وحرمة السفور وإنما يفتقدون الارادة الصادقة للألتزام</w:t>
      </w:r>
      <w:r>
        <w:rPr>
          <w:rFonts w:eastAsia="Amiri" w:cs="Amiri" w:ascii="Amiri" w:hAnsi="Amiri"/>
          <w:color w:val="111111"/>
          <w:sz w:val="28"/>
          <w:szCs w:val="28"/>
          <w:rtl w:val="true"/>
          <w:lang w:bidi="ar-SA"/>
        </w:rPr>
        <w:t xml:space="preserve">. </w:t>
      </w:r>
      <w:bookmarkStart w:id="14" w:name="pg8039_89597"/>
    </w:p>
    <w:p>
      <w:pPr>
        <w:pStyle w:val="Heading3"/>
        <w:numPr>
          <w:ilvl w:val="2"/>
          <w:numId w:val="1"/>
        </w:numPr>
        <w:rPr/>
      </w:pPr>
      <w:bookmarkStart w:id="15" w:name="__RefHeading___Toc7413977_1051229030"/>
      <w:bookmarkStart w:id="16" w:name="_Toc5"/>
      <w:bookmarkEnd w:id="14"/>
      <w:bookmarkEnd w:id="15"/>
      <w:r>
        <w:rPr>
          <w:rtl w:val="true"/>
        </w:rPr>
        <w:t>التكليف تشريف</w:t>
      </w:r>
      <w:bookmarkEnd w:id="16"/>
    </w:p>
    <w:p>
      <w:pPr>
        <w:pStyle w:val="BookText"/>
        <w:rPr/>
      </w:pPr>
      <w:r>
        <w:rPr>
          <w:rFonts w:ascii="Amiri" w:hAnsi="Amiri" w:eastAsia="Amiri" w:cs="Amiri"/>
          <w:color w:val="111111"/>
          <w:sz w:val="28"/>
          <w:sz w:val="28"/>
          <w:szCs w:val="28"/>
          <w:rtl w:val="true"/>
          <w:lang w:bidi="ar-SA"/>
        </w:rPr>
        <w:t xml:space="preserve">وحينما نتحدث عن المكلف والتكليف في ثنايا هذه الرسالة فإنّه لا يعني العسر والإلزام القسري والمشقة والعنت، وإنّما يعني التشريف حيث اختار الله تبارك وتعالى خالق السماوات والأرض هذا الإنسان الضعيف ليكون خليفته على هذه الأرض ويحمل هذه الرسالة العظيمة، فلو أنّ ملكاً من ملوك الدول كلف إنساناً بتمثيله في قضية ما فإنّه سيعتبره غاية التكريم، فكيف إذا اختاره الله تبارك وتعالى لهذه المهمة الشريفة، لذا كان بعض العارفين يقيم احتفالاً يوم بلوغ سن التكليف الشرعي لأنّه يوم تشريفه بحمل الأمانة الإلهية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عَرَضْنَا الأمَانَةَ عَلَى السَّمَاوَاتِ وَالأَرْضِ وَالْجِبَالِ فَأَبَيْنَ أَن يَحْمِلْنَهَا وَأَشْفَقْنَ مِنْهَا وَحَمَلَهَا الإنسان إِنَّهُ كَانَ ظَلُوماً جَهُولاً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سمينا الرسالة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سبل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السلام من أسماء الله الحسنى فنبتغي بهذه السبل الارتقاء للوصول الى الله تبارك وتعالى، ولأنّها أول كلمة يقولها المسلم في تحيته ولأنّ السلام هو مطمح البشرية اليوم بعد أن ذاقت الويلات من الرعب والقلق والخوف والجهل بمصيرها، ولو عادوا إلى الله تبارك وتعالى لاستمعوا إليه يقول عن منهجه القويم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 بِهِ اللَّهُ مَنِ اتَّبَعَ رِضْوَانَهُ سُبُلَ السَّلامِ وَيُخْرِجُهُمْ مِنَ الظُّلُمَاتِ إلى النُّورِ بِإِذْنِهِ وَيَهْدِيهِمْ إلى صِرَاطٍ مُسْتَقِيمٍ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ما نتفاءل بأن تكون هذه الرسالة الشريفة مصداقاً لهذه السبل حتى 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آثار العلماء والمفكرين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قادرة على عرض الاسلام أمام المؤمنين به وغيرهم كنظام شامل لتفاصيل الحياة وقادر على قيادة البشرية نحو السلام والسعادة والخير، هذه الامور التي تبحث عنها البشرية النكدة المتعبة فلا تجدها الا أن يهديها </w:t>
      </w:r>
    </w:p>
    <w:p>
      <w:pPr>
        <w:pStyle w:val="BookText"/>
        <w:rPr/>
      </w:pPr>
      <w:r>
        <w:rPr>
          <w:rFonts w:ascii="Amiri" w:hAnsi="Amiri" w:eastAsia="Amiri" w:cs="Amiri"/>
          <w:color w:val="111111"/>
          <w:sz w:val="28"/>
          <w:sz w:val="28"/>
          <w:szCs w:val="28"/>
          <w:rtl w:val="true"/>
          <w:lang w:bidi="ar-SA"/>
        </w:rPr>
        <w:t xml:space="preserve">الله تبارك وتعالى بلطفه الى سبل السلام التي تحقق لها كل النتائج المرجوة بأذن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1430</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2009/1/2</w:t>
      </w:r>
      <w:r>
        <w:rPr>
          <w:rFonts w:eastAsia="Times New Roman" w:cs="Times New Roman" w:ascii="Times New Roman" w:hAnsi="Times New Roman"/>
          <w:color w:val="111111"/>
          <w:sz w:val="28"/>
          <w:szCs w:val="28"/>
          <w:rtl w:val="true"/>
          <w:lang w:val="en-US" w:bidi="en-US"/>
        </w:rPr>
        <w:t xml:space="preserve"> </w:t>
      </w:r>
      <w:bookmarkStart w:id="17" w:name="pg8039_89599"/>
    </w:p>
    <w:p>
      <w:pPr>
        <w:pStyle w:val="Heading3"/>
        <w:numPr>
          <w:ilvl w:val="2"/>
          <w:numId w:val="1"/>
        </w:numPr>
        <w:rPr/>
      </w:pPr>
      <w:bookmarkStart w:id="18" w:name="__RefHeading___Toc7413979_1051229030"/>
      <w:bookmarkStart w:id="19" w:name="_Toc6"/>
      <w:bookmarkEnd w:id="17"/>
      <w:bookmarkEnd w:id="18"/>
      <w:r>
        <w:rPr>
          <w:rtl w:val="true"/>
        </w:rPr>
        <w:t>تقسيم أبواب الفقه</w:t>
      </w:r>
      <w:bookmarkEnd w:id="19"/>
    </w:p>
    <w:p>
      <w:pPr>
        <w:pStyle w:val="BookText"/>
        <w:rPr/>
      </w:pPr>
      <w:r>
        <w:rPr>
          <w:rFonts w:ascii="Amiri" w:hAnsi="Amiri" w:eastAsia="Amiri" w:cs="Amiri"/>
          <w:color w:val="111111"/>
          <w:sz w:val="28"/>
          <w:sz w:val="28"/>
          <w:szCs w:val="28"/>
          <w:rtl w:val="true"/>
          <w:lang w:bidi="ar-SA"/>
        </w:rPr>
        <w:t>الفقه في اللغة يعني الفهم والمعرفة والتوصل إلى حقيقة الشيء وتفاصيله من خلال سبر أغواره لأنّ أصل معناه الشق والفتح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والمتتبع لموارد الكلمة في القران الكريم يجد أنّ المراد منها معرفة خاصة، وهي المعرفة بالله تبارك وتعالى التي تضم منظومة كاملة من العقائد والأخلاق والأحكام، فحينما يقول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أَيْنَمَا تَكُونُواْ يُدْرِككُّمُ الْمَوْتُ وَلَوْ كُنتُمْ فِي بُرُوجٍ مُّشَيَّدَةٍ وَإِن تُصِبْهُمْ حَسَنَةٌ يَقُولُواْ هَذِهِ مِنْ عِندِ اللّهِ وَإِن تُصِبْهُمْ سَيِّئَةٌ يَقُولُواْ هَذِهِ مِنْ عِندِكَ قُلْ كُلّ مِّنْ عِندِ اللّهِ فَمَالِ ِهَؤُلاء الْقَوْمِ لاَ يَكَادُونَ يَفْقَهُونَ حَدِيثاً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يشير إلى نقص في المعرفة بالله تبارك وتعالى بأنّه هو المدبر الحقيقي للموجودات والمتصرف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وبث الله تبارك وتعالى الآيات والمواعظ والدلائل لتدل عباده عليه وحثهم على الاستفادة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الْقَادِرُ عَلَى أَن يَبْعَثَ عَلَيْكُمْ عَذَاباً مِّن فَوْقِكُمْ أو مِن تَحْتِ أَرْجُلِكُمْ أو يَلْبِسَكُمْ شِيَعاً وَيُذِيقَ بَعْضَكُم بَأْسَ بَعْضٍ انظُرْ كَيْفَ نُصَرِّفُ الآيات لَعَلَّهُمْ يَفْقَهُونَ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أَنشَأَكُم مِّن نَّفْسٍ وَاحِدَةٍ فَمُسْتَقَرٌّ وَمُسْتَوْدَعٌ قَدْ فَصَّلْنَا الآيات لِقَوْمٍ يَفْقَهُونَ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ووبخ تبارك وتعالى من لا معرفة له في عدة مواضع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عَلَى قُلُوبِهِمْ أَكِنَّةً أَن يَفْقَهُوهُ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أَظْلَمُ مِمَّن ذُكِّرَ بِآيَاتِ رَبِّهِ فَأَعْرَضَ عَنْهَا وَنَسِيَ مَا قَدَّمَتْ يَدَاهُ إِنَّا جَعَلْنَا عَلَى قُلُوبِهِمْ أَكِنَّةً أَن يَفْقَهُوهُ وَفِي آَذَانِهِمْ وَقْرًا وَإِنْ تَدْعُهُمْ إِلَى الْهُدَى فَلَنْ يَهْتَدُوا إِذًا أَبَدًا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ويشهد له ما في الروايات المأثورة عن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أخبركم بالفقيه حقاً؟ من لم يقنّط الناس من رحمة الله، </w:t>
      </w:r>
    </w:p>
    <w:p>
      <w:pPr>
        <w:pStyle w:val="BookText"/>
        <w:rPr/>
      </w:pPr>
      <w:r>
        <w:rPr>
          <w:rFonts w:ascii="Amiri" w:hAnsi="Amiri" w:eastAsia="Amiri" w:cs="Amiri"/>
          <w:color w:val="111111"/>
          <w:sz w:val="28"/>
          <w:sz w:val="28"/>
          <w:szCs w:val="28"/>
          <w:rtl w:val="true"/>
          <w:lang w:bidi="ar-SA"/>
        </w:rPr>
        <w:t>ولم يؤمّنهم من عذاب الله، ولم يؤيّسهم من روح الله، ولم يرخّص في معاصي الله، ولم يترك القرآن رغبة عنه إلى غيره</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المصطلح اختص في عرف المتشرعة بالعلم بالأحكام الشرعية خاصة، وتحول الفقه من رؤية متكاملة تهذب النفس وتطهر القلب وتنظم حياة الإنسان في حركة متناغمة مع إرادة الله تبارك وتعالى إلى علم متخم بالمصطلحات والقواعد والمسائل لا تسمو بالروح، وقد ينهي طالب العلم دورة فقهية كاملة دون أن يمر بآية كريمة أو حديث شريف أو موعظةحسنة وفي ذلك خسارة كبيرة، ولذا تجده لا يحصن صاحبه من مشاعر الحسد والأنانية والمراء والجدال وحب الجاه وطلب السمعة والقدسية في قلوب الناس والتزلف إلى الحكام والمترفين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لذا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بمعناه المتعارف غير كاف لتحقيق الهدف الذي من أجله حث الله تبارك وتعالى المؤمنين للنفر لطلب العلم والتفقه في الدين وهو تحقق الحذر من الله تبارك وتعالى، وهو لا يتحقق إلا بالمعرفة بالله سبحانه قال عز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الْمُؤْمِنُونَ لِيَنفِرُواْ كَآفَّةً فَلَوْلاَ نَفَرَ مِن كُلِّ فِرْقَةٍ مِّنْهُمْ طَآئِفَةٌ لِّيَتَفَقَّهُواْ فِي الدِّينِ وَلِيُنذِرُواْ قَوْمَهُمْ إذا رَجَعُواْ إِلَيْهِمْ لَعَلَّهُمْ يَحْذَرُونَ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وبهذه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بالعلم بالمصطلحات والمسائل الشرعية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 المؤمن الواحد يعادل عشرة من جيش الكفار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حَرِّضِ الْمُؤْمِنِينَ عَلَى الْقِتَالِ إِن يَكُن مِّنكُمْ عِشْرُونَ صَابِرُونَ يَغْلِبُواْ مِئَتَيْنِ وَإِن يَكُن مِّنكُم مِّئَةٌ يَغْلِبُواْ أَلْفاً مِّنَ الَّذِينَ كَفَرُواْ بِأَنَّهُمْ قَوْمٌ لاَّ يَفْقَهُونَ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ضوء النقص في هذه المعرفة وضعفها عن تحريك الإنسان نحو الأهداف الحقيقية خفّف الله تبارك وتعالى التكليف عن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خَفَّفَ اللّهُ عَنكُمْ وَعَلِمَ أَنَّ فِيكُمْ ضَعْفاً فَإِن يَكُن مِّنكُم مِّئَةٌ صَابِرَةٌ يَغْلِبُواْ مِئَتَيْنِ وَإِن يَكُن مِّنكُمْ أَلْفٌ يَغْلِبُواْ أَلْفَيْنِ بِإِذْنِ اللّهِ وَاللّهُ مَعَ الصَّابِرِينَ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وإنّما ذكرت هذه المقدمة لأمور</w:t>
      </w:r>
      <w:r>
        <w:rPr>
          <w:rStyle w:val="FootnoteAnchor"/>
          <w:rtl w:val="true"/>
        </w:rPr>
        <w:footnoteReference w:id="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المعنى الحقيقي للفقه والفقيه في الكتاب والسنة لكي نستطيع تطبيقه بدقة على مدّعيه والتأكد من مصداقية منتحلي العنوان قبل الالتزام باتباعهم والأخذ عنهم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تحريك الإنسان المسلم نحو الحقيقة الكبرى في الوجود وهي المعرفة بالله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مسار علم الفقه المتعارف وكتبه لكي يستوعب كل استحقاقات هذا العنوان الضخم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أحد الأعذار لفقهائنا خصوصاً المتأخرين أنّ العلوم قد تشعّبت وتعمّقت وكثرت تفاصيلها فيكون من المفيد فصل مسائلها ومواضيعها، فأصبحت العقائد علماً مستقلاً وكذا علم الأخلاق والعرفان، واختص العلم بالأحكام الشرعية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 على طالب الحقيقة أن يأخذ كل علم من مظانه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وجمعاً بين الحقّين سنحاول إثراء الرسالة العملية ببعض النكات المختصرة لإلفات النظر وتحريك الساعي إلى الكمال نحو ما ينفعه ويرشدهإلى الطريق بإذن الله تعالى</w:t>
      </w:r>
      <w:r>
        <w:rPr>
          <w:rFonts w:eastAsia="Amiri" w:cs="Amiri" w:ascii="Amiri" w:hAnsi="Amiri"/>
          <w:color w:val="111111"/>
          <w:sz w:val="28"/>
          <w:szCs w:val="28"/>
          <w:rtl w:val="true"/>
          <w:lang w:bidi="ar-SA"/>
        </w:rPr>
        <w:t xml:space="preserve">. </w:t>
      </w:r>
      <w:bookmarkStart w:id="20" w:name="pg8039_89602"/>
    </w:p>
    <w:p>
      <w:pPr>
        <w:pStyle w:val="Heading3"/>
        <w:numPr>
          <w:ilvl w:val="2"/>
          <w:numId w:val="1"/>
        </w:numPr>
        <w:rPr/>
      </w:pPr>
      <w:bookmarkStart w:id="21" w:name="__RefHeading___Toc7413981_1051229030"/>
      <w:bookmarkStart w:id="22" w:name="_Toc7"/>
      <w:bookmarkEnd w:id="20"/>
      <w:bookmarkEnd w:id="21"/>
      <w:r>
        <w:rPr>
          <w:rtl w:val="true"/>
        </w:rPr>
        <w:t>أبواب الفقه</w:t>
      </w:r>
      <w:bookmarkEnd w:id="22"/>
    </w:p>
    <w:p>
      <w:pPr>
        <w:pStyle w:val="BookText"/>
        <w:rPr/>
      </w:pPr>
      <w:r>
        <w:rPr>
          <w:rFonts w:ascii="Amiri" w:hAnsi="Amiri" w:eastAsia="Amiri" w:cs="Amiri"/>
          <w:color w:val="111111"/>
          <w:sz w:val="28"/>
          <w:sz w:val="28"/>
          <w:szCs w:val="28"/>
          <w:rtl w:val="true"/>
          <w:lang w:bidi="ar-SA"/>
        </w:rPr>
        <w:t>قسم الفقهاء أفعال المكلفين التي وردت الأحكام لتنظيمها وفق الشريعة المقدسة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يشترط قصد القربة إلى الله تعالى في صحته والاكتفاء به كالصلاة والصوم، وإلى ما لا يشترط وإن كان قابلاً للإتيان به كذلك لتحصيل الثواب عليه، والأول هو العبادات وفق المصطلح الفقهي، أمّا الآخر فهي المعاملات بمعناها الواسع،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 تكون متقومة بطرفين كالبيع المرتبط بعرض البائع ورضا المشتري، وكالنكاح المنعقد بعرض الزوجة ورضا الزوج وهكذا، أو لاتكون كذلك، والأول وهو الثاني بحسب التسلسل العام هو العقود، والثاني أمّا أن يكون متعلقاً بفعل طرف واحد كالطلاق الذي هو إنشاء الزوج خاصة من دون مدخلية للزوجة فهي الإيقاعات وهو القسم الثالث من التسلسل العام، أو لايكون كذلك وهو الأحكام كالإرث والحدود والديات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ضوء هذا التقسيم جعل المحقق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كتابه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شرائع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أربعة أجزاء قبل ثمانية قرون تقريباً وجرى عليه مَنْ خلفه من العلماء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كانت العبادات هي أشرف الأفعال لما فيها من القرب إلى الله تعالى وأشرف العبادات الصلاة لأنها عمود الدين، فقد قدموها على غيرها، ولما كانت الصلاة متوقفة على الطهارة ومشروطة بها فقد افتتحوا الكتب الفقهية بالطهارة ثم بكتاب الصلاة فبقية الكتب</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سنجري معهم في هذا الطريق الشريف، وينبغي للمسلم أن يلتفت إلى أنّ هذه التكاليف لا يراد منها الأداء الشكلي الخارجي لها فحسب وإنّما تستهدف بناء شخصيته وضمان سلامة مسيرته في الحياة والفوز بالسعادة والفلاح في الدنيا والآخرة وتحقيق الطهارة والسمو له، قال تعالى عن ذبح الهدي في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يَنَالَ اللَّهَ </w:t>
      </w:r>
    </w:p>
    <w:p>
      <w:pPr>
        <w:pStyle w:val="BookText"/>
        <w:rPr/>
      </w:pPr>
      <w:r>
        <w:rPr>
          <w:rFonts w:ascii="Amiri" w:hAnsi="Amiri" w:eastAsia="Amiri" w:cs="Amiri"/>
          <w:color w:val="111111"/>
          <w:sz w:val="28"/>
          <w:sz w:val="28"/>
          <w:szCs w:val="28"/>
          <w:rtl w:val="true"/>
          <w:lang w:bidi="ar-SA"/>
        </w:rPr>
        <w:t>لُحُومُهَا وَلاَ دِمَاؤُهَا وَلَكِن يَنَالُهُ التَّقْوَى مِنْكُمْ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 عن علة دفع الحقوق الشرعية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 أَمْوَالِهِمْ صَدَقَةً تُطَهِّرُهُمْ وَتُزَكِّيهِم بِهَا وَصَلِّ عَلَيْهِمْ إِنَّ صَلاَتَكَ سَكَنٌ لَّهُمْ وَاللّهُ سَمِيعٌ 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وسئل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كيفية التعرف على أنّ الصلاة مقبولة أو لا، فجعل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معياراً لذلك وهي قدرتها على نهي صاحبها عن الانحراف في السلوك وخبث النوايا، فجعل نسبة قبولها بمقدار نجاحها في تحقيق هذا الهدف مستنداً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الصَّلاةَ تَنْهَى عَنِ الْفَحْشَاءِ وَالْمُنْكَرِ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8039_89605"/>
      <w:bookmarkStart w:id="24" w:name="pg8039_89605"/>
      <w:bookmarkEnd w:id="24"/>
    </w:p>
    <w:p>
      <w:pPr>
        <w:pStyle w:val="Heading2"/>
        <w:numPr>
          <w:ilvl w:val="1"/>
          <w:numId w:val="1"/>
        </w:numPr>
        <w:rPr/>
      </w:pPr>
      <w:bookmarkStart w:id="25" w:name="pg8039_89605"/>
      <w:bookmarkStart w:id="26" w:name="__RefHeading___Toc7413983_1051229030"/>
      <w:bookmarkStart w:id="27" w:name="_Toc8"/>
      <w:bookmarkEnd w:id="25"/>
      <w:bookmarkEnd w:id="26"/>
      <w:r>
        <w:rPr>
          <w:rtl w:val="true"/>
        </w:rPr>
        <w:t>كتاب الاجتهاد والتقليد</w:t>
      </w:r>
      <w:bookmarkEnd w:id="27"/>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 w:name="__RefHeading___Toc7413985_1051229030"/>
      <w:bookmarkStart w:id="29" w:name="_Toc9"/>
      <w:bookmarkEnd w:id="28"/>
      <w:r>
        <w:rPr>
          <w:rtl w:val="true"/>
        </w:rPr>
        <w:t>اشارة</w:t>
      </w:r>
      <w:bookmarkEnd w:id="29"/>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 w:name="pg8039_89607"/>
      <w:bookmarkStart w:id="31" w:name="pg8039_89607"/>
      <w:bookmarkEnd w:id="31"/>
    </w:p>
    <w:p>
      <w:pPr>
        <w:pStyle w:val="Heading3"/>
        <w:numPr>
          <w:ilvl w:val="2"/>
          <w:numId w:val="1"/>
        </w:numPr>
        <w:rPr/>
      </w:pPr>
      <w:bookmarkStart w:id="32" w:name="pg8039_89607"/>
      <w:bookmarkStart w:id="33" w:name="__RefHeading___Toc7413987_1051229030"/>
      <w:bookmarkStart w:id="34" w:name="_Toc10"/>
      <w:bookmarkEnd w:id="32"/>
      <w:bookmarkEnd w:id="33"/>
      <w:r>
        <w:rPr>
          <w:rtl w:val="true"/>
        </w:rPr>
        <w:t>كتاب الاجتهاد والتقليد</w:t>
      </w:r>
      <w:bookmarkEnd w:id="34"/>
    </w:p>
    <w:p>
      <w:pPr>
        <w:pStyle w:val="BookText"/>
        <w:rPr/>
      </w:pPr>
      <w:r>
        <w:rPr>
          <w:rFonts w:ascii="Amiri" w:hAnsi="Amiri" w:eastAsia="Amiri" w:cs="Amiri"/>
          <w:color w:val="111111"/>
          <w:sz w:val="28"/>
          <w:sz w:val="28"/>
          <w:szCs w:val="28"/>
          <w:rtl w:val="true"/>
          <w:lang w:bidi="ar-SA"/>
        </w:rPr>
        <w:t xml:space="preserve">نحن نعلم 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حتى لو لم نعلم بالتفاصيل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الله تبارك وتعالى لم يخلقنا في هذه الدنيا عبثاً أو لهواً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أَرَدْنَا أَنْ نَتَّخِذَ لَهْواً لاتَّخَذْنَاهُ مِنْ لَدُنَّا إِنْ كُنَّا فَاعِلِينَ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خلقنا لهدف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خَلَقْتُ الْجِنَّ وَالأِنْسَ إلا لِيَعْبُدُونِ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ليعرفون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في الرواية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بعض الروايات التي وردت 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أَخَذَ رَبُّكَ مِن بَنِي آدَمَ مِن ظُهُورِهِمْ ذُرِّيَّتَهُمْ وَأَشْهَدَهُمْ عَلَى أَنفُسِهِمْ أَلَسْتُ بِرَبِّكُمْ قَالُواْ بَلَى شَهِدْنَا أَن تَقُولُواْ يَوْمَ الْقِيَامَةِ إِنَّا كُنَّا عَنْ هَذَا غَافِلِينَ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عقداً تم الاتفاق عليه بين الله تبارك وتعالى وبين عباده بأن يخرجهم من ذلك العالم إلى عالم الدنيا ويسخّر لهم كل ما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لَكُمْ مَا فِي الأرض جَمِيعاً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يطيعوه بتكاليف يسيرة فيصلّون خمس مرات في اليوم ويصومون شهراً في السنة ويحجّون بيته الحرام في العمر مرة ويجتنبون الفواحش بعد أن أحلّ لهم ما يعوضهم عنها ويلبي احتياجاتهم الجسدية والنفسية والروحية وكل ذلك من أجل مصالح تعود لهم، ثم وعدهم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وفوا بالاتفاق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جنات النعيم خالدين فيها فوقّع كل البشر على هذا العقد لأنّه صفقة رابحة لا يرفضها ذو عقل، فلما خرجوا إلى الدنيا نسوا العهد ولم يجد لهم الله تبارك عزماً فأرسل إليهم الأنبياء والرسل وأنزل عليهم الكتب ليذكروّهم بذلك العهد فمنهم من التزم وعاد إلى فطرته التي فطر الناس عليها ومنهم من تمرد وأعرض</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وأعتقد أنّنا الآن لو عرضت علينا نفس الصفقة لما ترددنا في الموافقة عليها، وعلى أي حال فإنّ هذا العلم الإجمالي بوجود تكاليف علينا يوجب علينا التحرك للخروج من عهدة هذه التكاليف التي بيّنها الله تبارك وتعالى في كتابه الكريم والنبي وآله الطاهرون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السنة الشريفة، وعدا بعض </w:t>
      </w:r>
    </w:p>
    <w:p>
      <w:pPr>
        <w:pStyle w:val="BookText"/>
        <w:rPr/>
      </w:pPr>
      <w:r>
        <w:rPr>
          <w:rFonts w:ascii="Amiri" w:hAnsi="Amiri" w:eastAsia="Amiri" w:cs="Amiri"/>
          <w:color w:val="111111"/>
          <w:sz w:val="28"/>
          <w:sz w:val="28"/>
          <w:szCs w:val="28"/>
          <w:rtl w:val="true"/>
          <w:lang w:bidi="ar-SA"/>
        </w:rPr>
        <w:t xml:space="preserve">الأحكام التي يعلم الإنسان يقيناً أنّها من الشريعة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كوجوب الصلاة وحرمة شرب الخمر وإباحة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التحرك يكون بأحد أساليب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للمكلف القدرة على الوصول إلى الحكم الشرعي الذي تطمئن إليه نفسه من مصادر التشريع، وهذه القدرة التي تصبح ملكة راسخة في ذهن الإنسان تُعرف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الاجتهاد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تتوقف على مقدمات عديدة كالتضلّع في علوم اللغة العربية لمعرفة مداليل الكلام في عصر صدور النص، وعلم الرجال لتمييز الرواة الثقات عن غيرهم، وعلم أصول الفقه الذي يبيّن قواعد التعامل مع النص الشرعي وطرق الوصول إلى الحكم من مصادره، وغيرها من العلوم كالتفسير والتاريخ والحديثوالمنطق والفلسفة وهي كما ترى مسؤولية شاقة ومرتبة شريفة لا ينالها إلا ذو حظ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اختصار الطريق والرجوع إلى من توفرت عنده ملكة الاجتهاد وأتعب نفسه في تحصيل الأحكام وكان ورعاً تقياً لا يُتَّهم بأنّ آراءه الفقهية ناشئة من مصالح شخصية أو تزلفاً للحكّام أو تحت أي ضغط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ويسمى هذا الرجوع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أيسر الطرق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والتقليد بهذا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رجوع غير العارف بأسرار مهنة معينة إلى العارف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يتبعها العقلاء في سائر شؤونهم، فمن يعاني من مشاكل في صحته يرجع إلى الطبيب ومن يريد أن ينشئ بناية يرجع إلى المهندس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الإنسان ذا معرفةٍ بما يقتضيه الاحتياط للحكم الشرعي في كل حالة تعترضه، فيقوم بما يقتضيه الاحتياط ولو تطلب تكرار الاحتمالات التي يتيقن في نهايتها بمطابقة إحدى الصور للحكم الواقعي، كما لو شك أنّ تكليفه صلاة القصر أو التمام فيؤدي الفريضة على كلا الاحتمالين ويكون قد أصاب تكليفه الواقعي حتماً ويسمى 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الاحتياط</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طريق شاق صعب، ويتطلب ذوقاً فقهياً معتدّاً به لمعرفة مقتضيات الاحتياط في كل مورد ويؤدي إلى مضيعة الوقت، ولو التزم به الناس فسيؤدي إلى </w:t>
      </w:r>
      <w:bookmarkStart w:id="35" w:name="pg8039_89609"/>
    </w:p>
    <w:p>
      <w:pPr>
        <w:pStyle w:val="BookText"/>
        <w:rPr/>
      </w:pPr>
      <w:bookmarkEnd w:id="35"/>
      <w:r>
        <w:rPr>
          <w:rFonts w:ascii="Amiri" w:hAnsi="Amiri" w:eastAsia="Amiri" w:cs="Amiri"/>
          <w:color w:val="111111"/>
          <w:sz w:val="28"/>
          <w:sz w:val="28"/>
          <w:szCs w:val="28"/>
          <w:rtl w:val="true"/>
          <w:lang w:bidi="ar-SA"/>
        </w:rPr>
        <w:t>اختلال النظام الاجتماعي العام لأنّه سيؤثر على الأنشطة الحياتية المتعددة كما أنّه قد تحصل حالات يدور فيها الاحتمال بين حكمين إلزاميين متعارضين كالوجوب والحرمة مما يتعذر معه الاحتياط، كما أنّه ليس متيسراً أحياناً معرفة مقتضى الاحتياط ومتطلباته في الواقعة المعينة، وفي ضوء هذه المشاكل فإنّ اتخاذ الاحتياط طريقاً ثابتاً للتعرف على الأحكام الشرعية وامتثالها أمر محرج أو متعذر ولكن الاحتياط في بعض المسائل من دون اتخاذه منهجاً أمر حسن ومحمود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انحصر سلوك الناس في التعرف على الأحكام وامتثالها على طريقي الاجتهاد والتقليد وتوجد موارد لا يحتاج فيها إليهما فيما إذا علِم المكلف بالقطع واليقين حكماً من الأحكام الثابت وجودها في الدين كوجوب الصلاة وإباحة أكثر الأشياء</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7413989_1051229030"/>
      <w:bookmarkStart w:id="37" w:name="_Toc11"/>
      <w:bookmarkEnd w:id="36"/>
      <w:r>
        <w:rPr>
          <w:rtl w:val="true"/>
        </w:rPr>
        <w:t>شروط التكليف</w:t>
      </w:r>
      <w:bookmarkEnd w:id="37"/>
    </w:p>
    <w:p>
      <w:pPr>
        <w:pStyle w:val="BookText"/>
        <w:rPr/>
      </w:pPr>
      <w:r>
        <w:rPr>
          <w:rFonts w:ascii="Amiri" w:hAnsi="Amiri" w:eastAsia="Amiri" w:cs="Amiri"/>
          <w:color w:val="111111"/>
          <w:sz w:val="28"/>
          <w:sz w:val="28"/>
          <w:szCs w:val="28"/>
          <w:rtl w:val="true"/>
          <w:lang w:bidi="ar-SA"/>
        </w:rPr>
        <w:t>تصبح الأحكام التكليفية ملزمة للإنسان إذا اجتمعت فيه الشروط العامة للتكليف، وهي البلوغ والعقل والقدرة، فلا تكليف على الصبي حتى يبلغ ولا على المجنون حتى يفيق، ولا على العاجز حتى تتوفر له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شروط خاصة للتكاليف تذكر في مواضعها كالاستطاعة للحج والخلو من الحيض للصوم وهكذا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يتحقق البلوغ عند الإنسان ذكراً أو أنثى بظهور علامات النضج الجنسي كحالة الشبق والشهوة والميل الى الجنس الآخر والتأثر بالامور الجنسية وبعض التغيّرات الجسمية والنفسية، ويكون الاحتلام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خروج المني في اليقضة او المنام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قطعية على البلوغ عند الذكور، وكذا الحيض عند الإناث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بلوغ عند الأنثى قبل إكمال تسع سنين قمرية حتى لو خرج منها دم بصفات الحيض</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يوجد مثل هذا الحد الأدنى للبلوغ عند الذكور، ولكن المعروف تأخّر الذكور عن الإناث في البلوغ</w:t>
      </w:r>
      <w:r>
        <w:rPr>
          <w:rFonts w:eastAsia="Amiri" w:cs="Amiri" w:ascii="Amiri" w:hAnsi="Amiri"/>
          <w:color w:val="111111"/>
          <w:sz w:val="28"/>
          <w:szCs w:val="28"/>
          <w:rtl w:val="true"/>
          <w:lang w:bidi="ar-SA"/>
        </w:rPr>
        <w:t xml:space="preserve">. </w:t>
      </w:r>
      <w:bookmarkStart w:id="38" w:name="pg8039_89610"/>
    </w:p>
    <w:p>
      <w:pPr>
        <w:pStyle w:val="BookText"/>
        <w:rPr/>
      </w:pPr>
      <w:bookmarkEnd w:id="38"/>
      <w:r>
        <w:rPr>
          <w:rFonts w:ascii="Amiri" w:hAnsi="Amiri" w:eastAsia="Amiri" w:cs="Amiri"/>
          <w:color w:val="111111"/>
          <w:sz w:val="28"/>
          <w:sz w:val="28"/>
          <w:szCs w:val="28"/>
          <w:rtl w:val="true"/>
          <w:lang w:bidi="ar-SA"/>
        </w:rPr>
        <w:t>وإذا لم تحصل أي علامة فيتعيّن تحديد البلوغ بالسن، وهو إكمال خمس عشرة سنة قمرية عند الذكور وثلاث عشرة سنة عند الإناث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وتقلّ السنة القمرية عن الشمسية أحد عشر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لأولياء الأمور تدريب أبنائهم على الطاعة وتجنيبهم المعاصي قبل هذا العمر لتتحول الحالة عندهم إلى برنامج حياتي ثابت</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7413991_1051229030"/>
      <w:bookmarkStart w:id="40" w:name="_Toc12"/>
      <w:bookmarkEnd w:id="39"/>
      <w:r>
        <w:rPr>
          <w:rtl w:val="true"/>
        </w:rPr>
        <w:t>مسائل في التقليد</w:t>
      </w:r>
      <w:bookmarkEnd w:id="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للمكلف من اتخاذ إحدى الطرق المذكورة للوصول إلى الحكم الشرعي وليس له أن يعمل بما يقتضيه رأيه أو هواه لأنّه من اتِّباع الظن وقد نهى الله تعالى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يَتَّبِعُونَ إلا الظَّنَّ وَإِنَّ الظَّنَّ لا يُغْنِي مِنَ الْحَقِّ شَيْئاً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مرجع التقليد إضافة إلى ما ذكرناه في الاسلوب الثاني من الاجتهاد والعدالة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طهارة المولد وسلامة قواه النفسية والعقلية، وقدرته الكاملة على اداء وظائفه، وأن يكون عاقلاً بالغاً رشيداً، وأن يكون منتمياً لمدرسة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يمثل واسطة لنقل الأحكام إلى أتباع هذه المدرسة فلا بد أن يكون جزءاً منها، ويشترط أن يكون ذكراً إذا كان من يرجع إليه ذكور، وأن يكون عارفاً بشؤون الحياة العامة لأنّ لها دخلاً في فهم الموضوعات وبالتالي في صحة تطبيق الحكم عليها، وأن يكون ذا خبرة في الممارسة الفقهية والإحاطة بمقدمات الوصول إلى الحكم الشرعي، وكلما كانت هذه الشروط أكثر توفراً في المجتهد وأمكن تحديدها فينبغي اختياره في التقليد وهو المعنى الواسع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نفهمه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توفرت هذه الصفات في أكثر من شخص فيمكن للمكلف اختيار أحد الذين يقعون في دائرة محتملي الأعلمية، ويحسن الاحتياط في المسائل المهمة فيما إذا اختلفوا بينهم، كما لو أحرم من الميقات وكانت حركة سيره ليلاً ولا يوجد مطر </w:t>
      </w:r>
    </w:p>
    <w:p>
      <w:pPr>
        <w:pStyle w:val="BookText"/>
        <w:rPr/>
      </w:pPr>
      <w:r>
        <w:rPr>
          <w:rFonts w:ascii="Amiri" w:hAnsi="Amiri" w:eastAsia="Amiri" w:cs="Amiri"/>
          <w:color w:val="111111"/>
          <w:sz w:val="28"/>
          <w:sz w:val="28"/>
          <w:szCs w:val="28"/>
          <w:rtl w:val="true"/>
          <w:lang w:bidi="ar-SA"/>
        </w:rPr>
        <w:t>في السماء، فقد قال بعضهم بعدم حرمة التظليل، وقالآخرون بحرمته مطلقاً فالاحتياط هنا بترك التظليل لأنّ الحج يجب مرة في العمر فيحسن الاحتياط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كانت المرجعية في الفتوى لا تنفك عن متابعة شؤون الأمة الحياتية وقيادتها في قضاياها المصيرية فضلاً عن الجزئية فيشترط الرجوع إلى المجتهد الحي الذي قد يجيز لمقلديه العمل بالرسالة العملية للمجتهد الميت إذا اقتنع بذلك مفترضاً فيها أنّها رسالته العملية مع إرجاعهم له في المسائل المستحدثة والتي يختلف فيها 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المرجع الذي يقلّده المكلف فعليه الرجوع إلى المجتهد الحي الذي تنطبق عليه الشروط السابقة فوراً، وهو الذي يحدد للناس كيفية الرجوع إليه وإلى المجتهد الميت وإذا لم يفعل المكلف ذلك غفلة أو إهمالاً أو اعتزازاً بالميت فعليه استعلام وظيفته فيما أداه في تلك الفترة من المجتهد الحي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الاجتهاد والأعلمية بشهادة أهل الخبرة والاختصاص وهم فضلاء وأساتذة الحوزة العلمية الشريفة القادرون على فهم بحوث المجتهدين والتمييز بينها فضلاً عن مجتهديها، أمّا غيرهم فليس لهم بيان الرأي في هذا الموضوع ولا اعتبار لقولهم مهما كان عددهم كبيراً، نعم، لهؤلاء الغير نقل شهادة أهل الخبرة إلى ذويهم وأصدقائهم كالرجل ينقل الى اسرته ما افاده اهل الخبرة، وهذا ما جرت عليه سيرة العقلاء في سائر العلوم والفنون، والفقه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في أهل الخبرة إضافة إلى الفضيلة العلمية المرموقة الدقة في الشهادة والورع والترفع عن الهوى والمصالح الشخصية والفئوية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قلّد مجتهداً فاختلّ فيه أحد شروط الرجوع إليه وجب العدول إلى من اجتمعت فيه، وإذا ظهر من هو أجمع للشروط الأساسية في التقليد بحيث يصبح اطمئنان المكلف أكبر بصواب الأحكام لدى الثاني باعتبار قوة ملكته وإحاطته بمقدمات ووسائل الوصول إلى الحكم الشرعي وجب على المكلف العدول إلى الثاني أيضاً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عمل المكلف بلا مستند شرعي من الطرق التي ذكرناها فإن اتفقت مطابقة عمله لفتوى المرجع الذي كان عليه أن يقلّده في زمن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قصد القربة في موارد اشتراطه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 عليه، وإن لم يكن كذلك فيسأل المجتهد الجامع للشروط لتحديد وظيفته من القضاء وعدمه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الوكيل في عمل يعمل بمقتضى تقليد موكّله لا تقليد نفسه، لكن المستأجر لأداء العبادات عن الميت يؤديها طبقاً لتقليده هو لا المنوب عنه، لأنّ الأجير هو المتقرب إلى الله تعالى بالعبادة وهي فعل نفسه ويترتب عليها إبراء ذمة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المأذون والوكيل عن المجتهد ينعزل بموت المجتهدسواء كان وكيلاً عاماً أم خاصاً، كالتوكيل في بعض الاوقاف أو في أموال القاصرين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للمكلف نقل الفتوى إلى غيره إلا بعد التأكد من صدورها من مرجع التقليد وإلا بعد فهم المراد منها جيدا، ولو أخطأ في النقل فإن كان ما نقله موافقاً للاحتياط ولم يستلزم تضييع حكم الزامي، كما لو نقل عدم وجوب شيء وكان جائزاً فليس عليه تصحيح النقل، وإن كان العكس كما لو نقل عدم وجوب شيء أو عدم حرمته وكان واجباً أو حراماً فعليه التصحيح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نذكره من الاحتياطات يجب العمل به إلا أن نقول عنه إنّه استحبابي أو يرجع المكلف إلينا لمعرفة وجهه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الإنسان أن يتفقه في الدين بالمقدار الذي يبرئ ذمته أمام الله تبارك وتعالى، فيتعلم أحكام الواجبات ليؤديها بالصورة المجزية والمبرئة للذمة ويتعرف على المحرمات ليتجنبها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نقل أكثر من شخص أجوبة متعارضة عن مرجع تقليده فإن حصل الاطمئنان بنقل أحدهما عمل بموجبه وإن لم يحصل فعليه التثبت والاحتياط حتى يعرف الجواب الصحيح</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التقليد في العقائد، بل يجب أن تكون عن قناعة بالحجة </w:t>
      </w:r>
      <w:bookmarkStart w:id="41" w:name="pg8039_89613"/>
    </w:p>
    <w:p>
      <w:pPr>
        <w:pStyle w:val="BookText"/>
        <w:rPr/>
      </w:pPr>
      <w:bookmarkEnd w:id="41"/>
      <w:r>
        <w:rPr>
          <w:rFonts w:ascii="Amiri" w:hAnsi="Amiri" w:eastAsia="Amiri" w:cs="Amiri"/>
          <w:color w:val="111111"/>
          <w:sz w:val="28"/>
          <w:sz w:val="28"/>
          <w:szCs w:val="28"/>
          <w:rtl w:val="true"/>
          <w:lang w:bidi="ar-SA"/>
        </w:rPr>
        <w:t xml:space="preserve">والدليل، ويكفي فيه أن يكون مبسّطاً ويثير كوامن الفطرة فيعتقد بالتوحيد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فِيهِمَا آَلِهَةٌ إلا اللَّهُ لَفَسَدَتَا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كما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لولده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لربك شريك لأتتكَ رُسُله</w:t>
      </w:r>
      <w:r>
        <w:rPr>
          <w:rFonts w:eastAsia="Amiri" w:cs="Amiri" w:ascii="Amiri" w:hAnsi="Amiri"/>
          <w:color w:val="111111"/>
          <w:sz w:val="28"/>
          <w:szCs w:val="28"/>
          <w:rtl w:val="true"/>
          <w:lang w:bidi="ar-SA"/>
        </w:rPr>
        <w:t>).</w:t>
      </w:r>
    </w:p>
    <w:p>
      <w:pPr>
        <w:pStyle w:val="Heading3"/>
        <w:numPr>
          <w:ilvl w:val="2"/>
          <w:numId w:val="1"/>
        </w:numPr>
        <w:rPr/>
      </w:pPr>
      <w:bookmarkStart w:id="42" w:name="__RefHeading___Toc7413993_1051229030"/>
      <w:bookmarkStart w:id="43" w:name="_Toc13"/>
      <w:bookmarkEnd w:id="42"/>
      <w:r>
        <w:rPr>
          <w:rtl w:val="true"/>
        </w:rPr>
        <w:t>الاجتهاد ووظائف المجتهد</w:t>
      </w:r>
      <w:bookmarkEnd w:id="43"/>
    </w:p>
    <w:p>
      <w:pPr>
        <w:pStyle w:val="BookText"/>
        <w:rPr/>
      </w:pPr>
      <w:r>
        <w:rPr>
          <w:rFonts w:ascii="Amiri" w:hAnsi="Amiri" w:eastAsia="Amiri" w:cs="Amiri"/>
          <w:color w:val="111111"/>
          <w:sz w:val="28"/>
          <w:sz w:val="28"/>
          <w:szCs w:val="28"/>
          <w:rtl w:val="true"/>
          <w:lang w:bidi="ar-SA"/>
        </w:rPr>
        <w:t xml:space="preserve">الاجتهاد ملكة شريفة تؤهّل صاحبها لأخذ الأحكام من مصادرها وهو شرط أساسي للوصول إلى مرتبة المرجعية وقيادة الأمة التي تعبّر عن لطف إلهي عظيم باختيار من اجتمعت فيه شروطها لنيابة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وبين الوصول إلى درجة 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درجة 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واستحقاق المرجعية وقيادة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مسؤولية دينية اجتماعية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مدة زمنية أولاً لإنضاج الملكة وتقويتها بالممارسة وسعة الإحاطة، ومراتب معنوية ثانياً للسير في مدارج الكمال وتهذيب النفس والارتباط بالله تبارك وتعالى بحيث يصبح مسؤولاً عن مصير أمة كبيرة مما ذكرناه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الأسوة الحسنة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وتأهيل اجتماعي ثالثاً للتدريب على تحمّل المسؤولية ورعاية شؤون الأمة حتى يستحق نيابة المعصوم في استحقاقاته ووظائفه ومسؤولياته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الاجتهاد ملكة وقدرة فإذا توفرت في الشخص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بفضل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مجتهداً ولا معنى لتجزئها، نعم، هي قابلة للضعف والقوة كسائر الملكات،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كممارسة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قابلة للتخصص، ولما كانت الممارسة الطويلة وسعة الاطلاع على الآراء الفقهية ذات تأثير في دقة الحكم الصادر فإنّ التخصص في الفقه كالتخصص في الطب وسائر العلوم الأخرى أمر مقبول، بل مستحسن ويساهم في إنضاج العلم وتعميقه والوصول إلى نتائج مبدعة</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وجد فقيه متخصص في مجال معين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اختصاصه فيمكن، بل يجب الرجوع إليه في هذا المجال ويبقى في غيره ملتزماً بمرجع تقليده، ويمكن تصّور التخصص على صعيد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الفردي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المتعارف فيتخصص في كتاب القضاء </w:t>
      </w:r>
    </w:p>
    <w:p>
      <w:pPr>
        <w:pStyle w:val="BookText"/>
        <w:rPr/>
      </w:pPr>
      <w:r>
        <w:rPr>
          <w:rFonts w:ascii="Amiri" w:hAnsi="Amiri" w:eastAsia="Amiri" w:cs="Amiri"/>
          <w:color w:val="111111"/>
          <w:sz w:val="28"/>
          <w:sz w:val="28"/>
          <w:szCs w:val="28"/>
          <w:rtl w:val="true"/>
          <w:lang w:bidi="ar-SA"/>
        </w:rPr>
        <w:t xml:space="preserve">مثلاً أو النكاح او البيع، ويمكن تصوره على صعيد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فيتخصص في احكام الاحوال الشخصية أو القوانين الجنائية او احكام الدولة السياسية أو الاقتصاد ونحوها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وظائف المرجع ومسؤولياته كثيرة ومتوزعة في ابواب الفقه ولكن يمكن ادراجها ضمن عناوين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الإفتاء واستخراج أحكام مختلف الحالات والوقائع من أصول التشريع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لغير المجتهد النظر في الأدلة لاستخراج الحكم الشرعي بقصد العمل به لنفسه فضلاً عن غيره، كما لا يجوز لغير من اجتمعت فيه شروط المرجعية أن يفتي أو يصدر مواقف أو أحكاماً عملية بقصد عمل 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قيل من حرمة التقليد على المجتهد ولزوم قيامه بنفسه بعملية الاستنباط من الأدلة لا يوجبه تحقق ملكة الاجتهاد عنده وإنّما يتنجّز وجوب الاستنباط عليه عند عدم الاطمئنان للحكم ولو باحتمال معتنى به في مسألة ما، لذا جاز إرجاع المكلفين إلى الغير سواء كان من الأحياء أو الأموات إلا في المسائل التي يتزلزل فيها هذا الاطمئنان، وفي ضوء هذا فلا يحرم على المجتهد العمل بفتاوى مجتهد غيره جامع للشرائط إذا لم تتوفر له فرصة الاستنباط إلا مع عدم حصول الاطمئنان بفتواه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تبدّل رأي المرجع فعليه إعلام مقلديه ببيان منفصل أو بإعادة طبع الرسالة العملية مع تمييز موارد التبدّل في خصوص المسائل التي تندرج في وظيفة التقريب من الطاعة وتجنيب المعصية وحفظ المصالح</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الاجتهاد واجب اجتماعي أو كفائي بحسب المصطلح، بمعنى أنّ على الأمة تهيئة الظروف والمقدمات لوصول العدد الكافي من أبنائها إلى مرتبة الاجتهاد، لأنّ قيادة الأمة وهدايتها وصلاحها لا يكون إلا بمن توفر فيه هذا الشرط إضافة لما تقدم وقد وعد الله تبارك وتعالى علىلسان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الأرض لا تخلو من حجة ترجع إليه الأمة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سار نظام الحوزة العلمية الشريفة في طريق التخصص في الاجتهاد فيمكن أن نصل في يوم ما إلى مجلسٍ من المجتهدين الجامعين للشرائط تتوزع عليهم مسؤولية الافتاء، ويكون المرجع القائد رئيساً لهم ويمسك بالوظائف الاجتماعية كالقرار السياسي وصلاة الجمعة والقضاء وإقامة الحدود وتنظيم الميزانية المالية ونحوها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تكن لمرجع التقليد فتوى في مسألة معينة وتعذّر استحصالها منه فيمكن الرجوع إلى غيره في خصوص تلك المسألة مع مراعاة أنّ ذلك الغير هو الأجمع للشروط التي ذكرناها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نقصد بالحاكم الشرعي في أي موضع ورد في هذه الرسالة المجتهد العادل وإن لم يكن مستجمعاً للشروط الأخرى لمرجع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بين الناس والنظر في الخصومات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التحاكم إلا عند المجتهد العادل ولو لم يكن مرجعاً لتقليد المترافعين، أو عند من ينصبه المجتهد العادل للقضاء بعد أن يعرّفه صلاحياته وحدوده كالحكم في القضايا التي هي عبارة عن نقل الفتوى أو الاستماع إلى المتخاصمين وأقوال الشهود ونحوها من القرائن والأدلة ورفع القضية إلى الحاكم الشرعي ونحوها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عجز المدّعي عن استرداد حقه بالترافع عند الحاكم الشرعي فتبقى حرمة الترافع إلى المحاكم الوضعية ثابتة إلا إذا كان الحق معيّناً ومشخّصاً في الخارج، كداره المغصوبة أو سيارته المسروقة فيجوز له الترافع لاستنقاذها، دون ما لو كان الحق كلياً في الذمة كمبلغ من المال، ولو استعاد مالاً بهذه الطريقة فأخْذُه محرم وإن كان مُحقّاً في دعواه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نظر الحاكم الشرعي في قضية وحكم بها فلا يجوز نقض حكمه حتى لمجتهد آخر، نعم لذلك الآخر مناقشته في المقدمات والأدلة والحجج التي استند إليها كالقدح في الشهود ونحوه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بثبوت الهلال ليس مشمولاً بالمسألة السابقة لأنّه ليس فيه انشاء للحكم بهذا المعنى وإنّما هو اخبار عن تطبيق وإجراء لفتوى، فيمكن لمجتهد أن يكون له نظر في ثبوت الهلال غير ما حكم به الآخر لاختلافه معه في المبنى كوحدة الآفاق وعدمها ونحوه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للمرأة التصدي لمنصب القضاء بين عموم الناس لما عُرِفَ من ذوق الشريعة وارتكاز المتشرعة من عدم وضع المرأة في مثل هذه المواقع، كالمرجعية العامة للتقليد وولاية شؤون الأمة ولكن لا مانع من تحاكم النساء إليها أو أزيد من ذلك في الحدود التي ذكرناها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أمر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العنوان يضمّ عدة وظائف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رعاية شؤون 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كياناً وأفراداً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ومصالحها وحل مشاكلها وقضاء حوائجها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الدفاع عن حقوق الأمة في جميع النواحي الدينية والاقتصادية والسياسية والفكرية والأخلاقية والاجتماعية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المحافظة على وحدتها وتماسكها وصيانة عزّتها وكرامتها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هدايتها إلى الكمال وإرشادها وتوجيهها إلى ما يسعدها ويصلح حالها في الدنيا والآخرة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في وجه الظلم والفساد والانحراف وتفعيل وظيفة الأمر بالمعروف والنهي عن المنكر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 بما يتوقف عليه حفظ النظام الاجتماعي العام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التصدي للوظائف الاجتماعية التي لا يجوز تأديتها اعتباطاً، كإقامة صلوات الجمعة وتنظيم العمل المسلح وتحديد مصارف الأموال العامة ومستحقيها ومراعاة العدالة في الاستفادة من الثروات الطبيعية والأراضي العامة ونحوها</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التدخل لتشخيص الشبهات الموضوعية التي ليست هي من وظائف </w:t>
      </w:r>
    </w:p>
    <w:p>
      <w:pPr>
        <w:pStyle w:val="BookText"/>
        <w:rPr/>
      </w:pPr>
      <w:r>
        <w:rPr>
          <w:rFonts w:ascii="Amiri" w:hAnsi="Amiri" w:eastAsia="Amiri" w:cs="Amiri"/>
          <w:color w:val="111111"/>
          <w:sz w:val="28"/>
          <w:sz w:val="28"/>
          <w:szCs w:val="28"/>
          <w:rtl w:val="true"/>
          <w:lang w:bidi="ar-SA"/>
        </w:rPr>
        <w:t>المفتي لكنها من وظائف القائد وولي أمر الأمة، كإثبات أوائل الشهور وكانتهاك المقدسات الموجب للدفاع المسلح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العناوين العامة يندرج فيها الكثير من المسؤوليات والصلاحيات التفصيلية التي يحتاج بيانها إلى بحث خاص</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والخلاصة أنّ الفقيه الجامع للشرائط لما كان نائباً عن الإمام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بالنيابة العامة لا الخاصة التي تعني تعيينه بالنص من قبل الإمام فله كل الصلاحيات والوظائف التي جعلها الله تبارك وتعالى للإمام وأذن الامام بتفويضها الى نوابه مما يرجع إلى تدبير شؤون الأمة ديناً ودنياً بحيث لا يرضى الشارع المقدس ولا العقلاء بإهمالها وتعطيلها والتي يتعذر على الامام المعصوم الحجة الغائب القيام بها مباشرة لمنافاتها لمقتضى المصلحة الالهية باخفاء امره على الناس</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والدليل على هذه الولاية لنائب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غيبته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نفسالدليل على وجوب وجود الإمام نفسه، وهو حكم العقل بوجوب نصب إمام ومرجع يحفظ البلاد وينظّم أمور العباد الدينية والدنيوية، وقد عبّر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هذا الوجوب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لابد للناس من أمير بر أو فاجر يعمل في إمرته المؤمن، ويستمتع فيها الكافر، ويبلّغ الله فيه الأجل، ويجمع به الفيء، ويُقاتَل به العدو، وتأمن </w:t>
      </w:r>
    </w:p>
    <w:p>
      <w:pPr>
        <w:pStyle w:val="BookText"/>
        <w:rPr/>
      </w:pPr>
      <w:r>
        <w:rPr>
          <w:rFonts w:ascii="Amiri" w:hAnsi="Amiri" w:eastAsia="Amiri" w:cs="Amiri"/>
          <w:color w:val="111111"/>
          <w:sz w:val="28"/>
          <w:sz w:val="28"/>
          <w:szCs w:val="28"/>
          <w:rtl w:val="true"/>
          <w:lang w:bidi="ar-SA"/>
        </w:rPr>
        <w:t>به السُبل، ويؤخذ به للضعيف من القوي، حتى يستريح بَرٌ ويُستراحُ من فاجر</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ومع ثبوت هذه اللابدّية فيلزم منها جعلها من قبل الله تعالى ولابد أن تكون للفقيه العارف بالقانون الإلهي والقادر على استنطاق مصادر التشريع والأخذ منها وأن يكون بدرجة عالية من النزاهة وعدم الانسياق وراء أهواء النفس والترفع عن الدنيا والذوبان في الله تبارك وتعالى بحيث يعيش معه في كل وجدانه وأن يكون متخلقاً بأخلاقه تبارك وتعالى</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ويؤكد هذا الحكم العقلي ويرشد إليه ما ورد عن ابن شاذان عن مولانا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قال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قال فلم وجب عليهم معرفة الرسل والإقرار بهم والإذعان لهم بالطاعة،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لما لم يكن في خلقهم وقولهم ما يكملون به مصالحهم وكان الصانع متعالياً عن أن يُرى وكان ضعفهم وعجزهم عن إدراكه ظاهراً لم يكن بُدّاً بينه وبينهم معصوم يؤدي إليهم أمره ونهيه وأدبه ويوقفهم على ما يكون فيه إحراز منافعهم ودفع مضارهم إذ لم يكن في خلقهم ما يعرفون به ويحتاجون إليه من منافعهم ومضارهم فلو لم يجب عليهم معرفته وطاعته لم يكن في مجيء الرسول منفعة ولا سد حاجة ولكان إثباته عبثاً بغير منفعة ولا صلاح وليس هذا من صفة الحكيم الذي أتقن كل شيء،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جعل أولي الأمر وأمر بطاعتهم،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لعلل كثيرة منها أن الخلق لما وقفوا على حدود وأمروا أن لا يتعدوا ذلك الحد لما فيه من فسادهم لم يكن يثبت ذلك ولا يقوم إلا بأن يجعل عليهم فيه أميناً يمنعهم من التعدي والدخول فيما حضر عليهم لأنّه إن لم يكن ذلك كذلك لكان أحدٌ لا يترك لذته ومنفعته لفساد غيره، فجعل عليهم قيّماً يمنعهم من الفساد ويقيم فيهم الحدود والأحكام، ومنها أنّا لا نجد فرقة من الفرق ولا ملة من الملل عاشوا وبقوا إلا بقيّم ورئيس لما لابد لهم من أمر الدين والدنيا فلم يجُز في حكمة الحكيم أن يترك الخلق مما يعلم أنّه لابد لهم ولا قوام لهم </w:t>
      </w:r>
    </w:p>
    <w:p>
      <w:pPr>
        <w:pStyle w:val="BookText"/>
        <w:rPr/>
      </w:pPr>
      <w:r>
        <w:rPr>
          <w:rFonts w:ascii="Amiri" w:hAnsi="Amiri" w:eastAsia="Amiri" w:cs="Amiri"/>
          <w:color w:val="111111"/>
          <w:sz w:val="28"/>
          <w:sz w:val="28"/>
          <w:szCs w:val="28"/>
          <w:rtl w:val="true"/>
          <w:lang w:bidi="ar-SA"/>
        </w:rPr>
        <w:t xml:space="preserve">إلا به فيقاتلون به عدوهم ويقسمون به فيئهم ويقيم لهم جمعتهم وجماعتهم ويمنع ظالمهم من مظلومهم، ومنها أنّه لو لم يجعل لهم إماماً قيّماً أميناً حافظاً مستودعاً لدرست الملة وذهب الدين وغيّرت السنة والأحكام ولزاد فيه المبتدعون ونقص منهالملحدون وشبّهوا ذلك على المسلمين، لأنّا قد وجدنا الخلق منقوصين محتاجين غير كاملين مع اختلافهم واختلاف أهوائهم وتشتت أنحائهم فلو لم يجعل لهم قيّماً حافظاً لما جاء به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لفسدوا على نحو ما بيّنّا وغُيّرت الشرائع والسنن والأحكام والايمان وكان في ذلك فساد الخلق أجمعين</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للمرأة ولاية أمر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الفقيه الجامع للشرائط نائب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الامتيازات والصلاحيات فهو نائب عنه في تحمل المسؤوليات والقيام بالوظائف التي كان يؤديها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ذكرنا جملة وافرة منها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 الأئمة في الحياة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لا يكون النظام السياسي قائماً على أساس الإسلام ولا يكون الفقيه مبسوط اليد فإنّه يأذن بتصرفات الحكومات القائمة في حدود ما فيه حفظ النظام الاجتماعي العام وعدم مخالفتها للشريعة فتكون تلك الحكومات بمثابة الوكيل عنه في هذه التصرفات وهو المالك الحقيقي لها، لذا يشترط استئذانه في هذه التصرفات، ويترتب على ذلك أنّ كل ما جرت عليه يد الدولة من أبنية ومؤسسات واستثمارات وغيرها فمالكها الحقيقي هو الإمام ويحتاج التصرف فيها الى اذن من نائب الامام وهو المرجع، وليست هي من مجهول المالك أو من المباحات العامة التي تُملك بالحيازة ووضع اليد</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يفرض الفقيه ولايته على الأمة بالإكراه وإنّما يشترط تحقق إرادتها واقتناعها بولايته، نعم، لا نقصد بالأمة كل الأمة ولا يتم اختيار الولي الفقيه بالانتخابات العامة لكل الناس وإنّما نقصد بالأمة أهل الخبرة والاختصاص منها في </w:t>
      </w:r>
      <w:bookmarkStart w:id="44" w:name="pg8039_89620"/>
    </w:p>
    <w:p>
      <w:pPr>
        <w:pStyle w:val="BookText"/>
        <w:rPr/>
      </w:pPr>
      <w:bookmarkEnd w:id="44"/>
      <w:r>
        <w:rPr>
          <w:rFonts w:ascii="Amiri" w:hAnsi="Amiri" w:eastAsia="Amiri" w:cs="Amiri"/>
          <w:color w:val="111111"/>
          <w:sz w:val="28"/>
          <w:sz w:val="28"/>
          <w:szCs w:val="28"/>
          <w:rtl w:val="true"/>
          <w:lang w:bidi="ar-SA"/>
        </w:rPr>
        <w:t>هذا المجال وهم فضلاء وأساتذة الحوزة العلمية الشريفة المتصفون بالورع والنزاهة والمعرفة بمتطلبات العمل الاجتماعي وتطبيق المشروع الاسلامي المبارك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الفقيه أن يخطط وينفذ قولاً وعملاً بمقدار ما يُيسّره الله تبارك وتعالى له لإقناع الناس بالإسلام والنظام الإسلامي وصلاحيته لقيادة البشرية نحو السعادة والسلام</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7413995_1051229030"/>
      <w:bookmarkStart w:id="46" w:name="_Toc14"/>
      <w:bookmarkEnd w:id="45"/>
      <w:r>
        <w:rPr>
          <w:rtl w:val="true"/>
        </w:rPr>
        <w:t>خاتمة في معنى العدالة</w:t>
      </w:r>
      <w:bookmarkEnd w:id="46"/>
    </w:p>
    <w:p>
      <w:pPr>
        <w:pStyle w:val="BookText"/>
        <w:rPr/>
      </w:pPr>
      <w:r>
        <w:rPr>
          <w:rFonts w:ascii="Amiri" w:hAnsi="Amiri" w:eastAsia="Amiri" w:cs="Amiri"/>
          <w:color w:val="111111"/>
          <w:sz w:val="28"/>
          <w:sz w:val="28"/>
          <w:szCs w:val="28"/>
          <w:rtl w:val="true"/>
          <w:lang w:bidi="ar-SA"/>
        </w:rPr>
        <w:t>ورد اشتراط العدالة في موارد عديدة كمرجع التقليد وإمام الجماعة والشهود والرواة، ويراد بها قابلية وملكة نفسية يكون الشخص بموجبها قادراً على ضبط تصرفاته وعقائده وميوله في حدود تعاليم الشريعة المقدسة، وأساسها المعرفة بالله تبارك وتعالى ومن ثم العلم بما يقرب إلىرضوانه سبحانه ويبعد عن سخطه جل جلاله ومن ثم العمل بهذا العلم</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وتتباين مراتب العدالة قوةً وضعفاً بحسب درجة معرفته بالله تبارك وتعالى وعلمه باستحقاقات هذه المعرفة وهمته في تهذيب نفسه وتطهير قلبه والعمل بهذه الاستحقاقات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لا يستقر للإنسان حال واحد فتراه متقلباً من حال إلى حال، وقد ضمّت كتب الأخلاق والمعرفة تفاصيل كثيرة عن هذه المراتب والأحوال واستحقاقاتها من أعمال الجوارح والجوانح فيجب على الإنسان أن يتعرف على ما يصلح حاله ويعمل بما ينجيه من غضب الله تبارك وتعالى وينيله رضوانه، ويتعمق هذا الوجوب ويتسع على المتصدي لشؤون الأمة</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العدالة يمكن أن تزول في لحظة من لحظات الانسياق وراء شهوات النفس وتسويلات الشيطان فعلى الإنسان أن يرجع فوراً إلى ربه ويستغفر </w:t>
      </w:r>
    </w:p>
    <w:p>
      <w:pPr>
        <w:pStyle w:val="BookText"/>
        <w:rPr/>
      </w:pPr>
      <w:r>
        <w:rPr>
          <w:rFonts w:ascii="Amiri" w:hAnsi="Amiri" w:eastAsia="Amiri" w:cs="Amiri"/>
          <w:color w:val="111111"/>
          <w:sz w:val="28"/>
          <w:sz w:val="28"/>
          <w:szCs w:val="28"/>
          <w:rtl w:val="true"/>
          <w:lang w:bidi="ar-SA"/>
        </w:rPr>
        <w:t xml:space="preserve">ويعقد العزم على عدم العود ويطلب العصمة والتسديد من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اتَّقَواْ إذا مَسَّهُمْ طَائِفٌ مِّنَ الشَّيْطَانِ تَذَكَّرُواْ فإذا هُم مُّبْصِرُونَ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ومفارقة العدالة بهذا المقدار لا تعني الإخلال بالشرط وإنّما يصبح غير عادل من أصبح خطّه العام حب الدنيا واتباع الشهوات والإخلاد إلى الأرض والإعراض عن ذكر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وردت في عدة موارد كالتي ذكرناها إلا أن الدرجة المطلوبة منها مختلفة من مورد إلى مورد، فيكفي في عدالة الراوي وثاقته وعدم احتمال تعمد الكذب منه، ويراد من عدالة الشاهد أمانته وصدقه وموضوعيته، أمّا إمام الجماعة فيراد منه أكثر من ذلك حيث يراد منه حسن سيرته والتزامه بآداب الشريعة فضلاً عن واجباتها واجتناب محرماتها وتبلغ ذروة الدرجات في ولي أمر الأمة حيث يشترط فيه أقصى حالات السيطرة على ميول النفس وامتلاء القلب بالرحمة والشفقة والعقل بالعلم والمعرفة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 كتاب الاجتهاد والتقليد بعونه تعالى</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سبحانه العالم فهو حسبنا ونعم الوكيل</w:t>
      </w:r>
      <w:r>
        <w:rPr>
          <w:rFonts w:eastAsia="Amiri" w:cs="Amiri" w:ascii="Amiri" w:hAnsi="Amiri"/>
          <w:color w:val="111111"/>
          <w:sz w:val="28"/>
          <w:szCs w:val="28"/>
          <w:rtl w:val="true"/>
          <w:lang w:bidi="ar-SA"/>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 w:name="pg8039_89623"/>
      <w:bookmarkStart w:id="48" w:name="pg8039_89623"/>
      <w:bookmarkEnd w:id="48"/>
    </w:p>
    <w:p>
      <w:pPr>
        <w:pStyle w:val="Heading2"/>
        <w:numPr>
          <w:ilvl w:val="1"/>
          <w:numId w:val="1"/>
        </w:numPr>
        <w:rPr/>
      </w:pPr>
      <w:bookmarkStart w:id="49" w:name="pg8039_89623"/>
      <w:bookmarkStart w:id="50" w:name="__RefHeading___Toc7413997_1051229030"/>
      <w:bookmarkStart w:id="51" w:name="_Toc15"/>
      <w:bookmarkEnd w:id="49"/>
      <w:bookmarkEnd w:id="50"/>
      <w:r>
        <w:rPr>
          <w:rtl w:val="true"/>
        </w:rPr>
        <w:t>كتاب الطهارة</w:t>
      </w:r>
      <w:bookmarkEnd w:id="51"/>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2" w:name="__RefHeading___Toc7413999_1051229030"/>
      <w:bookmarkStart w:id="53" w:name="_Toc16"/>
      <w:bookmarkEnd w:id="52"/>
      <w:r>
        <w:rPr>
          <w:rtl w:val="true"/>
        </w:rPr>
        <w:t>اشارة</w:t>
      </w:r>
      <w:bookmarkEnd w:id="53"/>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 w:name="pg8039_89625"/>
      <w:bookmarkStart w:id="55" w:name="pg8039_89625"/>
      <w:bookmarkEnd w:id="55"/>
    </w:p>
    <w:p>
      <w:pPr>
        <w:pStyle w:val="Heading3"/>
        <w:numPr>
          <w:ilvl w:val="2"/>
          <w:numId w:val="1"/>
        </w:numPr>
        <w:rPr/>
      </w:pPr>
      <w:bookmarkStart w:id="56" w:name="pg8039_89625"/>
      <w:bookmarkStart w:id="57" w:name="__RefHeading___Toc7414001_1051229030"/>
      <w:bookmarkStart w:id="58" w:name="_Toc17"/>
      <w:bookmarkEnd w:id="56"/>
      <w:bookmarkEnd w:id="57"/>
      <w:r>
        <w:rPr>
          <w:rtl w:val="true"/>
        </w:rPr>
        <w:t>كتاب الطهارة</w:t>
      </w:r>
      <w:bookmarkEnd w:id="58"/>
    </w:p>
    <w:p>
      <w:pPr>
        <w:pStyle w:val="BookText"/>
        <w:rPr/>
      </w:pPr>
      <w:r>
        <w:rPr>
          <w:rFonts w:ascii="Amiri" w:hAnsi="Amiri" w:eastAsia="Amiri" w:cs="Amiri"/>
          <w:color w:val="111111"/>
          <w:sz w:val="28"/>
          <w:sz w:val="28"/>
          <w:szCs w:val="28"/>
          <w:rtl w:val="true"/>
          <w:lang w:bidi="ar-SA"/>
        </w:rPr>
        <w:t>الطهارة قسمان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المعنوية وهي تطهير قلب الإنسان من الغل والحسد والحقد والأنانية ونحوها من الرذائل وتهذيب النفس من اتِّباع الهوى والتعلق بالدنيا ونسيان الآخرة والغفلة عن الله تبارك وتعالى وهو الطريق الأكمل للوصول إلى الله تبارك وتعالى وقد تكفّلت كتب الأخلاق والمعرفة الإلهية بيان الفضائل والرذائل وكيفية تحلية النفس بالأولى وتخليتها عن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الظاهرية وتكون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الخبث وهي النجاسات التي تصيب الجسد وغيره كالبول والدم ونحوها ولرفع أثرها كيفيات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من الحدث وهي فعاليات حياتية وجسدية يقوم بها الإنسان وتصدر منه وهي على قسمين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الحدث الأصغر وهو ما يوجب الوضوء أو التيمم عند التعذر وتشمل النوم وخروج البول والغائط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الحدث الأكبر وهو ما يوجب الغسل أو التيمم عند التعذر وتشمل الجنابة وهي ممارسة الاتصال الجنسي أو خروج المني والحيض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تفصيل ذلك لاحقاً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الماء هو يشكل المادة الرئيسية في رفع الخبث والحدث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وَأَنزَلْنَا مِنَ السَّمَاءِ مَاءً طَهُوراً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طاهراً ومطهراً إذا فهمناه بمعنى اسم الفاعل،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وَيُنَزِّلُ عَلَيْكُم مِّن السَّمَاء مَاء لِّيُطَهِّرَكُم بِهِ وَيُذْهِبَ عَنكُمْ رِجْزَ الشَّيْطَانِ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 بدأ الفقهاء حديثهم عنه في المبحث الأول من كتاب الطهارة ثم اتبعوه بمقاصد أخرى لبيان سائر التفاصيل</w:t>
      </w:r>
      <w:r>
        <w:rPr>
          <w:rFonts w:eastAsia="Amiri" w:cs="Amiri" w:ascii="Amiri" w:hAnsi="Amiri"/>
          <w:color w:val="111111"/>
          <w:sz w:val="28"/>
          <w:szCs w:val="28"/>
          <w:rtl w:val="true"/>
          <w:lang w:bidi="ar-SA"/>
        </w:rPr>
        <w:t xml:space="preserve">. </w:t>
      </w:r>
      <w:bookmarkStart w:id="59" w:name="pg8039_89626"/>
    </w:p>
    <w:p>
      <w:pPr>
        <w:pStyle w:val="Heading3"/>
        <w:numPr>
          <w:ilvl w:val="2"/>
          <w:numId w:val="1"/>
        </w:numPr>
        <w:rPr/>
      </w:pPr>
      <w:bookmarkStart w:id="60" w:name="__RefHeading___Toc7414003_1051229030"/>
      <w:bookmarkStart w:id="61" w:name="_Toc18"/>
      <w:bookmarkEnd w:id="59"/>
      <w:bookmarkEnd w:id="60"/>
      <w:r>
        <w:rPr>
          <w:rtl w:val="true"/>
        </w:rPr>
        <w:t>المبحث الأول</w:t>
      </w:r>
      <w:r>
        <w:rPr>
          <w:rtl w:val="true"/>
        </w:rPr>
        <w:t xml:space="preserve">: </w:t>
      </w:r>
      <w:r>
        <w:rPr>
          <w:rtl w:val="true"/>
        </w:rPr>
        <w:t>أقسام المياه وأحكامها</w:t>
      </w:r>
      <w:bookmarkEnd w:id="61"/>
    </w:p>
    <w:p>
      <w:pPr>
        <w:pStyle w:val="Heading4"/>
        <w:numPr>
          <w:ilvl w:val="3"/>
          <w:numId w:val="1"/>
        </w:numPr>
        <w:rPr/>
      </w:pPr>
      <w:bookmarkStart w:id="62" w:name="__RefHeading___Toc7414005_1051229030"/>
      <w:bookmarkStart w:id="63" w:name="_Toc19"/>
      <w:bookmarkEnd w:id="62"/>
      <w:r>
        <w:rPr>
          <w:rtl w:val="true"/>
        </w:rPr>
        <w:t>اشارة</w:t>
      </w:r>
      <w:bookmarkEnd w:id="63"/>
    </w:p>
    <w:p>
      <w:pPr>
        <w:pStyle w:val="BookText"/>
        <w:rPr/>
      </w:pPr>
      <w:r>
        <w:rPr>
          <w:rFonts w:ascii="Amiri" w:hAnsi="Amiri" w:eastAsia="Amiri" w:cs="Amiri"/>
          <w:color w:val="111111"/>
          <w:sz w:val="28"/>
          <w:sz w:val="28"/>
          <w:szCs w:val="28"/>
          <w:rtl w:val="true"/>
          <w:lang w:bidi="ar-SA"/>
        </w:rPr>
        <w:t>وفيه فصول</w:t>
      </w:r>
      <w:r>
        <w:rPr>
          <w:rFonts w:eastAsia="Amiri" w:cs="Amiri" w:ascii="Amiri" w:hAnsi="Amiri"/>
          <w:color w:val="111111"/>
          <w:sz w:val="28"/>
          <w:szCs w:val="28"/>
          <w:rtl w:val="true"/>
          <w:lang w:bidi="ar-SA"/>
        </w:rPr>
        <w:t>:</w:t>
      </w:r>
    </w:p>
    <w:p>
      <w:pPr>
        <w:pStyle w:val="Heading4"/>
        <w:numPr>
          <w:ilvl w:val="3"/>
          <w:numId w:val="1"/>
        </w:numPr>
        <w:rPr/>
      </w:pPr>
      <w:bookmarkStart w:id="64" w:name="__RefHeading___Toc7414007_1051229030"/>
      <w:bookmarkStart w:id="65" w:name="_Toc20"/>
      <w:bookmarkEnd w:id="64"/>
      <w:r>
        <w:rPr>
          <w:rtl w:val="true"/>
        </w:rPr>
        <w:t>الفصل الأول</w:t>
      </w:r>
      <w:r>
        <w:rPr>
          <w:rtl w:val="true"/>
        </w:rPr>
        <w:t xml:space="preserve">: </w:t>
      </w:r>
      <w:r>
        <w:rPr>
          <w:rtl w:val="true"/>
        </w:rPr>
        <w:t>في أقسام المياه</w:t>
      </w:r>
      <w:bookmarkEnd w:id="65"/>
    </w:p>
    <w:p>
      <w:pPr>
        <w:pStyle w:val="BookText"/>
        <w:rPr/>
      </w:pPr>
      <w:r>
        <w:rPr>
          <w:rFonts w:ascii="Amiri" w:hAnsi="Amiri" w:eastAsia="Amiri" w:cs="Amiri"/>
          <w:color w:val="111111"/>
          <w:sz w:val="28"/>
          <w:sz w:val="28"/>
          <w:szCs w:val="28"/>
          <w:rtl w:val="true"/>
          <w:lang w:bidi="ar-SA"/>
        </w:rPr>
        <w:t>يقسم الفقهاء ما يستعمل فيه لفظ الماء إلى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مطلق، وهو الماء الطبيعي المتعارف الموجود في الأنهار والبحار وأنابيب إسالة الماء وغير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مضاف، كماء الرمان وماء الورد وإنّما يطلق عليه لفظ الماء مجازاً لأنّه ليس ماءً حقيقة لذا فإنّه لا يذكر إلا مع المضاف إليه</w:t>
      </w:r>
      <w:r>
        <w:rPr>
          <w:rFonts w:eastAsia="Amiri" w:cs="Amiri" w:ascii="Amiri" w:hAnsi="Amiri"/>
          <w:color w:val="111111"/>
          <w:sz w:val="28"/>
          <w:szCs w:val="28"/>
          <w:rtl w:val="true"/>
          <w:lang w:bidi="ar-SA"/>
        </w:rPr>
        <w:t>.</w:t>
      </w:r>
    </w:p>
    <w:p>
      <w:pPr>
        <w:pStyle w:val="Heading4"/>
        <w:numPr>
          <w:ilvl w:val="3"/>
          <w:numId w:val="1"/>
        </w:numPr>
        <w:rPr/>
      </w:pPr>
      <w:bookmarkStart w:id="66" w:name="__RefHeading___Toc7414009_1051229030"/>
      <w:bookmarkStart w:id="67" w:name="_Toc21"/>
      <w:bookmarkEnd w:id="66"/>
      <w:r>
        <w:rPr>
          <w:rtl w:val="true"/>
        </w:rPr>
        <w:t>الفصل الثاني</w:t>
      </w:r>
      <w:r>
        <w:rPr>
          <w:rtl w:val="true"/>
        </w:rPr>
        <w:t xml:space="preserve">: </w:t>
      </w:r>
      <w:r>
        <w:rPr>
          <w:rtl w:val="true"/>
        </w:rPr>
        <w:t>في الماء المطلق</w:t>
      </w:r>
      <w:bookmarkEnd w:id="67"/>
    </w:p>
    <w:p>
      <w:pPr>
        <w:pStyle w:val="Heading5"/>
        <w:numPr>
          <w:ilvl w:val="4"/>
          <w:numId w:val="1"/>
        </w:numPr>
        <w:rPr/>
      </w:pPr>
      <w:bookmarkStart w:id="68" w:name="__RefHeading___Toc7414011_1051229030"/>
      <w:bookmarkStart w:id="69" w:name="_Toc22"/>
      <w:bookmarkEnd w:id="68"/>
      <w:r>
        <w:rPr>
          <w:rtl w:val="true"/>
        </w:rPr>
        <w:t>اشارة</w:t>
      </w:r>
      <w:bookmarkEnd w:id="69"/>
    </w:p>
    <w:p>
      <w:pPr>
        <w:pStyle w:val="BookText"/>
        <w:rPr/>
      </w:pPr>
      <w:r>
        <w:rPr>
          <w:rFonts w:ascii="Amiri" w:hAnsi="Amiri" w:eastAsia="Amiri" w:cs="Amiri"/>
          <w:color w:val="111111"/>
          <w:sz w:val="28"/>
          <w:sz w:val="28"/>
          <w:szCs w:val="28"/>
          <w:rtl w:val="true"/>
          <w:lang w:bidi="ar-SA"/>
        </w:rPr>
        <w:t>الماء المطلق إمّا لا مادة له، أي ليس متصلاً بمصدر مائي يعوض المقدار المأخوذ منه باستمرار، أو له مادة فمثلاً وعاء فيه كمية من الماء فتارة تجري عليه حنفية الإسالة بحيث تعوض كل ما يؤخذ منه أو بئر يستقى منه الماء فيعود إلى مستواه الطبيعي أو عين نابعة من الأرض فهذا متصل بمادة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غير المتصل بمادة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قليلاً لا يبلغ مقداراً محدداً شرعاً يسمى الكُرّ فيسمى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القليل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يكون كثيراً أي يبلغ هذا المقدار فيسمى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الكثير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ولكل واحد منهما أحكامه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وبغض النظر عن هذا التقسيم فإنّ الماء قد يكون جارياً فتترتب عليه بعض الأحكام التي تأتي مع تعريف الجريان بإذن الله تعالى ويسمى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الجاري</w:t>
      </w:r>
      <w:r>
        <w:rPr>
          <w:rFonts w:eastAsia="Amiri" w:cs="Amiri" w:ascii="Amiri" w:hAnsi="Amiri"/>
          <w:color w:val="111111"/>
          <w:sz w:val="28"/>
          <w:szCs w:val="28"/>
          <w:rtl w:val="true"/>
          <w:lang w:bidi="ar-SA"/>
        </w:rPr>
        <w:t xml:space="preserve">) </w:t>
      </w:r>
      <w:bookmarkStart w:id="70" w:name="pg8039_89627"/>
    </w:p>
    <w:p>
      <w:pPr>
        <w:pStyle w:val="BookText"/>
        <w:rPr/>
      </w:pPr>
      <w:bookmarkEnd w:id="70"/>
      <w:r>
        <w:rPr>
          <w:rFonts w:ascii="Amiri" w:hAnsi="Amiri" w:eastAsia="Amiri" w:cs="Amiri"/>
          <w:color w:val="111111"/>
          <w:sz w:val="28"/>
          <w:sz w:val="28"/>
          <w:szCs w:val="28"/>
          <w:rtl w:val="true"/>
          <w:lang w:bidi="ar-SA"/>
        </w:rPr>
        <w:t xml:space="preserve">ويسمى الماء المتصل بمادة، والماء الكثير وإن لم يتصل بمادة، والماء الجاري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المعتصم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غير المعتصم</w:t>
      </w:r>
      <w:r>
        <w:rPr>
          <w:rFonts w:eastAsia="Amiri" w:cs="Amiri" w:ascii="Amiri" w:hAnsi="Amiri"/>
          <w:color w:val="111111"/>
          <w:sz w:val="28"/>
          <w:szCs w:val="28"/>
          <w:rtl w:val="true"/>
          <w:lang w:bidi="ar-SA"/>
        </w:rPr>
        <w:t>).</w:t>
      </w:r>
    </w:p>
    <w:p>
      <w:pPr>
        <w:pStyle w:val="Heading5"/>
        <w:numPr>
          <w:ilvl w:val="4"/>
          <w:numId w:val="1"/>
        </w:numPr>
        <w:rPr/>
      </w:pPr>
      <w:bookmarkStart w:id="71" w:name="__RefHeading___Toc7414013_1051229030"/>
      <w:bookmarkStart w:id="72" w:name="_Toc23"/>
      <w:bookmarkEnd w:id="71"/>
      <w:r>
        <w:rPr/>
        <w:t>1</w:t>
      </w:r>
      <w:r>
        <w:rPr>
          <w:rtl w:val="true"/>
        </w:rPr>
        <w:t xml:space="preserve">- </w:t>
      </w:r>
      <w:r>
        <w:rPr>
          <w:rtl w:val="true"/>
        </w:rPr>
        <w:t>الماء القليل</w:t>
      </w:r>
      <w:r>
        <w:rPr>
          <w:rtl w:val="true"/>
        </w:rPr>
        <w:t>:</w:t>
      </w:r>
      <w:bookmarkEnd w:id="72"/>
    </w:p>
    <w:p>
      <w:pPr>
        <w:pStyle w:val="BookText"/>
        <w:rPr/>
      </w:pPr>
      <w:r>
        <w:rPr>
          <w:rFonts w:ascii="Amiri" w:hAnsi="Amiri" w:eastAsia="Amiri" w:cs="Amiri"/>
          <w:color w:val="111111"/>
          <w:sz w:val="28"/>
          <w:sz w:val="28"/>
          <w:szCs w:val="28"/>
          <w:rtl w:val="true"/>
          <w:lang w:bidi="ar-SA"/>
        </w:rPr>
        <w:t xml:space="preserve">وهو ما لم يبلغ مقداره الكر وليس متصلاً بمادة فإنّه ينفعل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يتنجس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ويتأثر كله بملاقاة ولو جانب منه للنجاسة، سواء كانت عين النجاسة أو المتجنس المباشر بها، أي ما يسمى بالمتنجس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يطهر الماء المتنجس القليل باتصاله بماء معتصم كفتح حنفية الإسالة عليه مثلاً أو بوصله بخزان ماء يحتوي على كرٍّ فأكثر، كما يطهر بتقاطر ماء المطر بمقدار معتد به وليس بقطرات بسيطة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القليل المستعمل في رفع الحدث الأصغر والأغسال المستحبة طاهر ومطهر من الحدث والخبث، والمستعمل في رفع الحدث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طهارة بدن المغتسل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طاهر ومطهر من الخبث، والأفضل عدم استعماله في رفع الحدث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أخرى بجمعه في إناء مثلاً عند الاغتسال به ثم إعادة استعماله مرة أخرى إذا تمكن من ماء آخر، وإذا فعل ذلك مع التمكن من غيره فالأحوط استحباباً ضم الطهور من الحدث بالماء الآخر، واذا لم يكن عنده ماء غيره تطهر به من الحدث والاحوط استحباباً ضم وظيفة فاقد الماء اليه بحسب نوع الحدث بنية رجاء المطلوبية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المستعمل منه في رفع الخبث فهو نجس إذا لاقى عين النجاسةوالصبة الأولى بعد زوالها</w:t>
      </w:r>
      <w:r>
        <w:rPr>
          <w:rFonts w:eastAsia="Amiri" w:cs="Amiri" w:ascii="Amiri" w:hAnsi="Amiri"/>
          <w:color w:val="111111"/>
          <w:sz w:val="28"/>
          <w:szCs w:val="28"/>
          <w:rtl w:val="true"/>
          <w:lang w:bidi="ar-SA"/>
        </w:rPr>
        <w:t>.</w:t>
      </w:r>
    </w:p>
    <w:p>
      <w:pPr>
        <w:pStyle w:val="Heading5"/>
        <w:numPr>
          <w:ilvl w:val="4"/>
          <w:numId w:val="1"/>
        </w:numPr>
        <w:rPr/>
      </w:pPr>
      <w:bookmarkStart w:id="73" w:name="__RefHeading___Toc7414015_1051229030"/>
      <w:bookmarkStart w:id="74" w:name="_Toc24"/>
      <w:bookmarkEnd w:id="73"/>
      <w:r>
        <w:rPr/>
        <w:t>2</w:t>
      </w:r>
      <w:r>
        <w:rPr>
          <w:rtl w:val="true"/>
        </w:rPr>
        <w:t xml:space="preserve">- </w:t>
      </w:r>
      <w:r>
        <w:rPr>
          <w:rtl w:val="true"/>
        </w:rPr>
        <w:t>الماء الجاري</w:t>
      </w:r>
      <w:r>
        <w:rPr>
          <w:rtl w:val="true"/>
        </w:rPr>
        <w:t>:</w:t>
      </w:r>
      <w:bookmarkEnd w:id="74"/>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 مصاديق عديدة كالماء النازل من الميزاب نتيجة هطول الأمطار على السطح وكالنابع من العيون ثم يجري على الأرض وكالماء المتدفق من حنفيات الإسالة ويسيل على الأرض، وهذا كله معتصم لأنّه متصل بمادة فلا ينفعل بملاقاة النجاسة، وإنّما الكلام في الماء القليل الجاري سواء كان منصبّاً من الأعلى إلى </w:t>
      </w:r>
      <w:bookmarkStart w:id="75" w:name="pg8039_89628"/>
    </w:p>
    <w:p>
      <w:pPr>
        <w:pStyle w:val="BookText"/>
        <w:rPr/>
      </w:pPr>
      <w:bookmarkEnd w:id="75"/>
      <w:r>
        <w:rPr>
          <w:rFonts w:ascii="Amiri" w:hAnsi="Amiri" w:eastAsia="Amiri" w:cs="Amiri"/>
          <w:color w:val="111111"/>
          <w:sz w:val="28"/>
          <w:sz w:val="28"/>
          <w:szCs w:val="28"/>
          <w:rtl w:val="true"/>
          <w:lang w:bidi="ar-SA"/>
        </w:rPr>
        <w:t>الأسفل كالمتدفق من الإبريق أو كان من الأسفل إلى الأعلى كالماء الخارج من الفوارة أو النافورة، وعلى كلا التقديرين فإذا لاقى النجاسة فإنّ محل الملاقاة فقط يتنجس دون العمود المتصل، أي ينطبق حكم الماء القليل على الجزء الملامس لعين النجاسة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الجريان حالة يحكم بها العرف ويشترط فيها مستوى من سرعة الجريان والكمية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الحنفية والدوش من الجاري ما دام متصلاً فإن تقطع كان من القليل</w:t>
      </w:r>
      <w:r>
        <w:rPr>
          <w:rFonts w:eastAsia="Amiri" w:cs="Amiri" w:ascii="Amiri" w:hAnsi="Amiri"/>
          <w:color w:val="111111"/>
          <w:sz w:val="28"/>
          <w:szCs w:val="28"/>
          <w:rtl w:val="true"/>
          <w:lang w:bidi="ar-SA"/>
        </w:rPr>
        <w:t>.</w:t>
      </w:r>
    </w:p>
    <w:p>
      <w:pPr>
        <w:pStyle w:val="Heading5"/>
        <w:numPr>
          <w:ilvl w:val="4"/>
          <w:numId w:val="1"/>
        </w:numPr>
        <w:rPr/>
      </w:pPr>
      <w:bookmarkStart w:id="76" w:name="__RefHeading___Toc7414017_1051229030"/>
      <w:bookmarkStart w:id="77" w:name="_Toc25"/>
      <w:bookmarkEnd w:id="76"/>
      <w:r>
        <w:rPr/>
        <w:t>3</w:t>
      </w:r>
      <w:r>
        <w:rPr>
          <w:rtl w:val="true"/>
        </w:rPr>
        <w:t xml:space="preserve">- </w:t>
      </w:r>
      <w:r>
        <w:rPr>
          <w:rtl w:val="true"/>
        </w:rPr>
        <w:t>الماء الكثير</w:t>
      </w:r>
      <w:r>
        <w:rPr>
          <w:rtl w:val="true"/>
        </w:rPr>
        <w:t>:</w:t>
      </w:r>
      <w:bookmarkEnd w:id="77"/>
    </w:p>
    <w:p>
      <w:pPr>
        <w:pStyle w:val="BookText"/>
        <w:rPr/>
      </w:pPr>
      <w:r>
        <w:rPr>
          <w:rFonts w:ascii="Amiri" w:hAnsi="Amiri" w:eastAsia="Amiri" w:cs="Amiri"/>
          <w:color w:val="111111"/>
          <w:sz w:val="28"/>
          <w:sz w:val="28"/>
          <w:szCs w:val="28"/>
          <w:rtl w:val="true"/>
          <w:lang w:bidi="ar-SA"/>
        </w:rPr>
        <w:t>وهو ما بلغ مقداره الكُر وله تحديدان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الحجم أو المساحة بحسب تعبيرهم وذكرت له عدة مقادير بحسب الأشبار تتراوح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شبراً مكعباً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شبراً مكعباً فإذا فرض أنّ طول الشبر المتعارف حالياً يتراوح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سنتمتراً نتجت عندنا حجوم متباينة بشدة تتراوح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لترا ًحيث اللتر يساوي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سنتمترٍ مكعب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الوزن ويتراوح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كغم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أنّ كثافة الماء الصافي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كغم لكل لتر فيمكن تحويل مقدار الكر بحسب الحجم إلى ما يساويه بحسب الوزن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والمختار أنّ وزن الكر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كغم أو لتر، ويحسن الاحتياط بالرقم الآخر وهو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كغم أو لتر</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إحراز ذلك بدقّة بأن يكون حجم الخزان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لتراً بغض النظر عن شكله واطواله، اما الحجم المذكور في الروايات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شبراً مكعباً 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شبراً مكعباً فهو لاحراز تحقق هذا المقدار وليس من الضروري الوصول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 تحقق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شبراً مكعباً بطول للشبر يساوي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سنتمتراً بأن تذرع أضلاعه </w:t>
      </w:r>
    </w:p>
    <w:p>
      <w:pPr>
        <w:pStyle w:val="BookText"/>
        <w:rPr/>
      </w:pPr>
      <w:r>
        <w:rPr>
          <w:rFonts w:ascii="Amiri" w:hAnsi="Amiri" w:eastAsia="Amiri" w:cs="Amiri"/>
          <w:color w:val="111111"/>
          <w:sz w:val="28"/>
          <w:sz w:val="28"/>
          <w:szCs w:val="28"/>
          <w:rtl w:val="true"/>
          <w:lang w:bidi="ar-SA"/>
        </w:rPr>
        <w:t>وعمقه بالأشبار ثم يستخرج الحجم وفق القواعد الحسابية المعروفة للأشكال الهندسية كالمكعبوالاسطوانة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اتصل اكثر من خزان وكان مجموعهما كراً كفى في تحقق الكرّية في أحدهما ما دام الاتصال قائماً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الكثير لا ينفعل بملاقاة النجاسة فضلاً عن المتنجس بها إلا إذا تغير بلون النجاسة أو طعمها أو ريحها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ينقسم التغير في أحد الأوصاف الثلاثة إلى حسي وتقديري، والتغير الحسي هو التغير الذي يظهر إلى الحس ولا إشكال في كونه منجساً للماء عند حصوله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التغير التقديري فهو افتراضي لا يظهر للحواس وهو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التغير الذي لا يظهر للحس لكون النجاسة الملاقية للماء فاقدة للصفات المؤثرة فيه بأحد الأوصاف الثلاثة وفي مثله لا إشكال في طهارة الماء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التغير الذي لا يظهر للحس لكون الماء حاصلاً على مانع ذاتي عن تغيره بالصفة، كما إذا كان مسخناً إلى درجة حرارية عالية وفرض أنّ مثل هذه الحالة تعصمه من التأثر بأوصاف النجاسة وفي مثله يبقى الماء طاهراً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التغير الذي لا يظهر للحس لكون الماء متصفاً بصفة تمنع ظهور التأثر بأوصاف النجس مع وجود هذا التأثر حقيقة، كما لو وقعت قطرات حبر أحمر في الماء من دون خروجه عن عنوان الماء المطلق طبعاً ثم تلاها وقوع قطرات دم بحيث أنّه لولا حمرة الحبر لظهر تغير الماء بحمرة الدم بوضوح وفي مثله يحكم بنجاسة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تغير الماء بغير اللون والطعم والرائحة كما لو تغيرت كثافته مثلاً فإنّه لا يتنجس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تغير لونه أو طعمه أو رائحته بالمجاورة للنجاسة وليس بالملاقاة فلا يتنجس أيضاً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في حصول النجاسة التغير بوصف النجس في الجملة ولو </w:t>
      </w:r>
      <w:bookmarkStart w:id="78" w:name="pg8039_89630"/>
    </w:p>
    <w:p>
      <w:pPr>
        <w:pStyle w:val="BookText"/>
        <w:rPr/>
      </w:pPr>
      <w:bookmarkEnd w:id="78"/>
      <w:r>
        <w:rPr>
          <w:rFonts w:ascii="Amiri" w:hAnsi="Amiri" w:eastAsia="Amiri" w:cs="Amiri"/>
          <w:color w:val="111111"/>
          <w:sz w:val="28"/>
          <w:sz w:val="28"/>
          <w:szCs w:val="28"/>
          <w:rtl w:val="true"/>
          <w:lang w:bidi="ar-SA"/>
        </w:rPr>
        <w:t>لم يتطابق مع أوصاف النجس، فإذا اصفر الماء بملاقاة الدم تنجس، إذ لا نعني بالتغير الذي ينجَّس الماء الكثير أن يكتسب نفس لون النجس أو طعمه أو ريحه بالضبط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تغير الماء بوقوع المتنجس فيه لم ينجس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الالتفات إلى أنّ كلامنا في الماء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يتغير بوصف النجاسة التي هي موجودة في المتنجس، كالماء الملوث بالدم يقع في الماء الكثير فيتغير لونه إلى الصفرة مثلاً فإنّه يتنجس</w:t>
      </w:r>
      <w:r>
        <w:rPr>
          <w:rFonts w:eastAsia="Amiri" w:cs="Amiri" w:ascii="Amiri" w:hAnsi="Amiri"/>
          <w:color w:val="111111"/>
          <w:sz w:val="28"/>
          <w:szCs w:val="28"/>
          <w:rtl w:val="true"/>
          <w:lang w:bidi="ar-SA"/>
        </w:rPr>
        <w:t>.</w:t>
      </w:r>
    </w:p>
    <w:p>
      <w:pPr>
        <w:pStyle w:val="Heading5"/>
        <w:numPr>
          <w:ilvl w:val="4"/>
          <w:numId w:val="1"/>
        </w:numPr>
        <w:rPr/>
      </w:pPr>
      <w:bookmarkStart w:id="79" w:name="__RefHeading___Toc7414019_1051229030"/>
      <w:bookmarkStart w:id="80" w:name="_Toc26"/>
      <w:bookmarkEnd w:id="79"/>
      <w:r>
        <w:rPr/>
        <w:t>4</w:t>
      </w:r>
      <w:r>
        <w:rPr>
          <w:rtl w:val="true"/>
        </w:rPr>
        <w:t xml:space="preserve">- </w:t>
      </w:r>
      <w:r>
        <w:rPr>
          <w:rtl w:val="true"/>
        </w:rPr>
        <w:t>ماء المطر</w:t>
      </w:r>
      <w:r>
        <w:rPr>
          <w:rtl w:val="true"/>
        </w:rPr>
        <w:t>:</w:t>
      </w:r>
      <w:bookmarkEnd w:id="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المطر معتصم فلا يتنجس بملاقاة النجاسة في حال نزوله ومطهر لغيره على تفصيل يأتي إن شاء الله تعالى، أمّا لو وقع علىشيء كورق الشجر أو على سقف ونحوهما ثم تسّرب ووقع على النجس تنجس، ومنشأ الاعتصام أكثر من وجه فإنّه متصل بمادة وجارٍ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 ماء المطر في مكان وكان قليلاً، فإن كان يتقاطر عليه المطر فهو معتصم كالكثير، وإن انقطع عنه التقاطر كان بحكم القليل، نعم، إذا كان وقوعه على ورق الشجر بنحو يمر منه إلى الأرض لا إنّه ينزو منه إليها فهو معتصم لوجه أو أكثر مما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الجاري من الميزاب معتصم ولا ينفعل بملاقاة عين نجسة في الأرض ما دام المطر يتقاطر من السماء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الثوب أو الفراش المتنجس إذا تقاطر عليه المطر ونفذ في جميعه طهر الجميع، وإذا وصل إلى بعضه دون بعض طهر ما وصل إليه دون غيره، هذا إذا لم يكن فيه عين النجاسة، وإلا فلا يطهر إلا إذا تقاطر عليه بعد زوال عينها، ولا يحتاج المتنجس بالبول إلى التعدد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شرط التطهير بغير الماء الجاري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ماء المطر جارٍ</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المتنجسة تطهر بوصول المطر إليها بشرط أن يكون من </w:t>
      </w:r>
      <w:bookmarkStart w:id="81" w:name="pg8039_89631"/>
    </w:p>
    <w:p>
      <w:pPr>
        <w:pStyle w:val="BookText"/>
        <w:rPr/>
      </w:pPr>
      <w:bookmarkEnd w:id="81"/>
      <w:r>
        <w:rPr>
          <w:rFonts w:ascii="Amiri" w:hAnsi="Amiri" w:eastAsia="Amiri" w:cs="Amiri"/>
          <w:color w:val="111111"/>
          <w:sz w:val="28"/>
          <w:sz w:val="28"/>
          <w:szCs w:val="28"/>
          <w:rtl w:val="true"/>
          <w:lang w:bidi="ar-SA"/>
        </w:rPr>
        <w:t xml:space="preserve">السماء ولو بإعانة الريح، وأمّا لو وصل إليها بعد الوقوع على محل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إذا ترشح بعد الوقوع على مكان كسقف أو أوراق شجر من دون أن يكون هذا المكان مجرى له كما أشرنا إليه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فوصل مكاناً نجساً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يطهر، نعم، لو جرى على وجه الأرض فوصل إلى أي مكان آخر لم يسقط عليه المطر مباشرة طهر بهذا الماء الجاري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تقاطر ماء المطر على عين النجس فترشح منها على شيء آخر لم يتنجس ما دام متصلاً بماء السماء بتوالي تقاطره عليه شريطة أن لا يكون حاملاً لعين النجس معه أو متغيراً بأحد أوصافه</w:t>
      </w:r>
      <w:r>
        <w:rPr>
          <w:rFonts w:eastAsia="Amiri" w:cs="Amiri" w:ascii="Amiri" w:hAnsi="Amiri"/>
          <w:color w:val="111111"/>
          <w:sz w:val="28"/>
          <w:szCs w:val="28"/>
          <w:rtl w:val="true"/>
          <w:lang w:bidi="ar-SA"/>
        </w:rPr>
        <w:t>.</w:t>
      </w:r>
    </w:p>
    <w:p>
      <w:pPr>
        <w:pStyle w:val="Heading4"/>
        <w:numPr>
          <w:ilvl w:val="3"/>
          <w:numId w:val="1"/>
        </w:numPr>
        <w:rPr/>
      </w:pPr>
      <w:bookmarkStart w:id="82" w:name="__RefHeading___Toc7414021_1051229030"/>
      <w:bookmarkStart w:id="83" w:name="_Toc27"/>
      <w:bookmarkEnd w:id="82"/>
      <w:r>
        <w:rPr>
          <w:rtl w:val="true"/>
        </w:rPr>
        <w:t>الفصل الثالث</w:t>
      </w:r>
      <w:r>
        <w:rPr>
          <w:rtl w:val="true"/>
        </w:rPr>
        <w:t xml:space="preserve">: </w:t>
      </w:r>
      <w:r>
        <w:rPr>
          <w:rtl w:val="true"/>
        </w:rPr>
        <w:t>في الماء الذي له مادة</w:t>
      </w:r>
      <w:bookmarkEnd w:id="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الذي له مادة وقد عرّفناه بالمتصل بمعين أو مصدر يمده بالماء ويعوض النقص فيه كالماء المتدفق من أنابيب الإسالة أو ماء المطر المستمر بالهطول أو ماء العيون المتدفقة أو مياه الأنهار والبحار والمياه الجوفية ونحوها، وهذا الماء معتصم لا ينجس بملاقاة النجاسة إلا إذا تغيّر بأحد أوصاف النجس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للماء القليل أن يكون معتصماً إذا اتصل بماء كثير أو بما له مادة كالوعاء إذا فتح عليه أنبوب الإسالة، وكذا إذا كان ما في الوعاء نجساً فإنّه يطهر بمجرد اتصاله بالمادة مع عدم وجود التغير بالنجاسة، وكذا الماء الراكد المتصل بالمادة كالحوض الصغير المتصلبالنهر من خلال ساقية فإنّه يكون معتصماً ولا يتنجس بالملاقاة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كون الماء متصلاً بمادة أو لا وكان قليلاً بُني على عدمه فلا يكون معتصماً من هذه الجهة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المعتصم يطهر ذاتياً إذا زال التغير بأوصاف النجس إذا كان </w:t>
      </w:r>
    </w:p>
    <w:p>
      <w:pPr>
        <w:pStyle w:val="BookText"/>
        <w:rPr/>
      </w:pPr>
      <w:r>
        <w:rPr>
          <w:rFonts w:ascii="Amiri" w:hAnsi="Amiri" w:eastAsia="Amiri" w:cs="Amiri"/>
          <w:color w:val="111111"/>
          <w:sz w:val="28"/>
          <w:sz w:val="28"/>
          <w:szCs w:val="28"/>
          <w:rtl w:val="true"/>
          <w:lang w:bidi="ar-SA"/>
        </w:rPr>
        <w:t>اعتصامه لكونه مما له مادة، أمّا إذا كان اعتصامه لأنّه ماء كثير فلا يكفي زوال التغير ذاتياً، بل لابد من اتصاله بمادة أو ماء كثير طاهر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يوضع في فوهة اتصال خزان الماء بالمادة التي يستمد منها الخزان ويسمى بالطوافة، يقطع اتصال ماء الخزان بالمادة في حالة امتلائه، وحينئذٍ فإذا كان الخزان بقدر الكر كان معتصماً، وإن كان دون الكر اعتبر ما في الخزان ماءاً قليلاً، ولكن بمجرد أن يبدأ الخزان بدفع الماء وتنخفض الطوافة، يعود الاتصال بالمادة ويصبح معتصماً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يوضع في فوهة الأنبوب حاجز فيه ثقوب صغيرة متقاربة، ينفذ الماء من خلالها بقوة ودفع، ويسمى بالدوش، وهذا الماء النازل من هذه الثقوب إذا كان ينزل بشكل قطرات متلاحقة مع فواصل بينها ولو صغيرة بنظر العرف فهو ماء قليل غير معتصم، وإن كان ينزل بنحو يشكل خطاً متصلاً في نظر العرف فهو معتصم لا ينفعل بالملاقاة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الذي كان قليلاً ثم شُك في صيرورته كراً يكون بحكم القليل، كما أنّ الماء الذي كان كراً في السابق ثم شك في صيرورته قليلاً يكون بحكم الكر</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الماء الذي يشك أصلاً في كونه كراً ولا يعلم بحالته السابقة من هذه الناحية فلا تنطبق عليه احكام الكثير ولا 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فيلحق بالقليل من حيث آثار الكثير كعاصميته لغيره، ويلحق بالكثير من حيث آثار القليل كالانفعال بالنجاسة بمجرد الملاقاة، فلو فُرض سقوط شيء متنجس في وعاء ماء بهذا الوصف فلا الماء يتنجس بالملاقاة لعدم العلم بانه قليل ولا الشيء يطهر بالوقوع في الماء لعدم العلم بانه كثير</w:t>
      </w:r>
      <w:r>
        <w:rPr>
          <w:rFonts w:eastAsia="Amiri" w:cs="Amiri" w:ascii="Amiri" w:hAnsi="Amiri"/>
          <w:color w:val="111111"/>
          <w:sz w:val="28"/>
          <w:szCs w:val="28"/>
          <w:rtl w:val="true"/>
          <w:lang w:bidi="ar-SA"/>
        </w:rPr>
        <w:t xml:space="preserve">. </w:t>
      </w:r>
      <w:bookmarkStart w:id="84" w:name="pg8039_89633"/>
    </w:p>
    <w:p>
      <w:pPr>
        <w:pStyle w:val="Heading4"/>
        <w:numPr>
          <w:ilvl w:val="3"/>
          <w:numId w:val="1"/>
        </w:numPr>
        <w:rPr/>
      </w:pPr>
      <w:bookmarkStart w:id="85" w:name="__RefHeading___Toc7414023_1051229030"/>
      <w:bookmarkStart w:id="86" w:name="_Toc28"/>
      <w:bookmarkEnd w:id="84"/>
      <w:bookmarkEnd w:id="85"/>
      <w:r>
        <w:rPr>
          <w:rtl w:val="true"/>
        </w:rPr>
        <w:t>الفصل الرابع</w:t>
      </w:r>
      <w:r>
        <w:rPr>
          <w:rtl w:val="true"/>
        </w:rPr>
        <w:t xml:space="preserve">: </w:t>
      </w:r>
      <w:r>
        <w:rPr>
          <w:rtl w:val="true"/>
        </w:rPr>
        <w:t>حكم الماء المشتبه</w:t>
      </w:r>
      <w:bookmarkEnd w:id="86"/>
    </w:p>
    <w:p>
      <w:pPr>
        <w:pStyle w:val="BookText"/>
        <w:rPr/>
      </w:pPr>
      <w:r>
        <w:rPr>
          <w:rFonts w:ascii="Amiri" w:hAnsi="Amiri" w:eastAsia="Amiri" w:cs="Amiri"/>
          <w:color w:val="111111"/>
          <w:sz w:val="28"/>
          <w:sz w:val="28"/>
          <w:szCs w:val="28"/>
          <w:rtl w:val="true"/>
          <w:lang w:bidi="ar-SA"/>
        </w:rPr>
        <w:t>إذا عُلم إجمالاً بنجاسة أحد الإناءين وطهارة الآخر لم يجز رفع الخبث بأحدهما، ولا رفع الحدث، ولكن لا يحكم بنجاسة الملاقي لأحدهماحتى وإن كان الآخر مشكوك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اشتبه المطلق بالمضاف جاز رفع الخبث بالغسل بأحدهما ثم الغسل بالآخر، وكذا رفع الحدث وإذا اشتبه المباح بالمغصوب، حرم التصرف بكل منهما، ولكن لو غسل متنجساً بأحدهما طهر، ولا يرفع بأحدهما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كانت الشبهة محصورة، أمّا إذا كانت أطراف الشبهة غير محصورة جاز الاستعمال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والمعيار في كون الشبهة غير محصورة أن تكون الحالة بشكل يوجب ضعف احتمال الابتلاء بالتكليف عند مباشرة المكلف لأحد الأطراف بحيث يكون الإنسان واثقاً ومطمئناً بالعدم، فمثلاً لا يتوقف المسلم عن شراء اللحم من سوق القصابين المسلمين لمجرد علمه بوجود حالة غير منضبطة بالحدود الشرعية للتذكية، ولا يتوقف عن شراء الجبن من السوق لمجرد علمه أنّ بعض صانعيه لا يتورع عن النجاسات، لأنّ احتمال كون ما وصل إلى يده هو المحظور شرعاً بعينه احتمال ضعيف لا يَعتدّ به العقلاء ولا يأخذون بأمثاله في حياتهم، وهذه الامثلة نذكرها لتقريب الفكرة ، والا فقد يكون في هذه الموارد مصالح غير ما ذكرناه</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يختلف الحكم المذكور آنفاً لأطراف الشبهة المحصورة فيما لو أريق ماء أحد الإناءين ونحوه مما يخرجه عن دائرة الابتلاء والتعاطي مع الطرف الآخر، لأنّ العلم الإجمالي وإن انحل بذلك وتحول إلى شبهة إلا أنّها ليست مورداً لإجراء أصالة الطهارة فيها لأنّها مسبوقة بعلم إجمالي فلا يمكن استعمال هذا الماء لرفع الحدث والخبث</w:t>
      </w:r>
      <w:r>
        <w:rPr>
          <w:rFonts w:eastAsia="Amiri" w:cs="Amiri" w:ascii="Amiri" w:hAnsi="Amiri"/>
          <w:color w:val="111111"/>
          <w:sz w:val="28"/>
          <w:szCs w:val="28"/>
          <w:rtl w:val="true"/>
          <w:lang w:bidi="ar-SA"/>
        </w:rPr>
        <w:t xml:space="preserve">. </w:t>
      </w:r>
      <w:bookmarkStart w:id="87" w:name="pg8039_89634"/>
    </w:p>
    <w:p>
      <w:pPr>
        <w:pStyle w:val="Heading4"/>
        <w:numPr>
          <w:ilvl w:val="3"/>
          <w:numId w:val="1"/>
        </w:numPr>
        <w:rPr/>
      </w:pPr>
      <w:bookmarkStart w:id="88" w:name="__RefHeading___Toc7414025_1051229030"/>
      <w:bookmarkStart w:id="89" w:name="_Toc29"/>
      <w:bookmarkEnd w:id="87"/>
      <w:bookmarkEnd w:id="88"/>
      <w:r>
        <w:rPr>
          <w:rtl w:val="true"/>
        </w:rPr>
        <w:t>الفصل الخامس</w:t>
      </w:r>
      <w:r>
        <w:rPr>
          <w:rtl w:val="true"/>
        </w:rPr>
        <w:t xml:space="preserve">: </w:t>
      </w:r>
      <w:r>
        <w:rPr>
          <w:rtl w:val="true"/>
        </w:rPr>
        <w:t>في الماء المضاف</w:t>
      </w:r>
      <w:bookmarkEnd w:id="89"/>
    </w:p>
    <w:p>
      <w:pPr>
        <w:pStyle w:val="BookText"/>
        <w:rPr/>
      </w:pPr>
      <w:r>
        <w:rPr>
          <w:rFonts w:ascii="Amiri" w:hAnsi="Amiri" w:eastAsia="Amiri" w:cs="Amiri"/>
          <w:color w:val="111111"/>
          <w:sz w:val="28"/>
          <w:sz w:val="28"/>
          <w:szCs w:val="28"/>
          <w:rtl w:val="true"/>
          <w:lang w:bidi="ar-SA"/>
        </w:rPr>
        <w:t xml:space="preserve">الماء المضاف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تقدم تعريفه في أول كتاب الطهارة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المعتصر من الاجسام الرطبة بالخلقة كالفواكه، أو الممتزج ببعض الاجسام امتزاجاً يسلبه عنوان الماء الاعتيادي او المطلق في نظر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كماء الورد ونحوه، وكذا سائر المائعات كالدبس والخل والزيت، ينجس القليل منها والكثير بمجرد الملاقاة للنجاسة، إلا إذا كان متدافعاً على النجاسة بقوة كالجاري من العالي والخارج من الفوارة، فتختص النجاسة حينئذ بالجزء الملاقي للنجاسة، ولا تسري إلى العمود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تنجس الماء المضاف فإنّه لا يطهر أصلاً، وإن اتصل بالماء المعتصم كماء المطر أو الكر، نعم، إذا استهلك في الماء المعتصم كالكر فقد ذهبت عينه ويكون الحاصل طاهراً، ومثل الماء المضاف في الحكم المذكور سائر المائعات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المضاف لا يرفع الخبث ولا الحدث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الأسئار كلها طاهرة إلا سؤر الكلب والخنزير والاحوط وجوباً في الكافر غير الكتابي، أمّا الكتابي فإنّه طاهر ذاتاً، ويكره سؤر غير مأكول اللحم عدا الهرة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وورد في الروايات الشريفة أنّ سؤر المؤمن شفاء، بل في بعضها إنّه شفاء من سبعين 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ماء أنّه مطلق أو مضاف وكانت له حالة سابقة من أحدهما قبل الشك فتُستَصحب، وإن لم تكن له حالة سابقة بأن كان الشك ابتداءً من الأصل فيحكم له بالاطلاق من حيث التأثر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كالانفعال بالنجاسة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له بالإضافة من حيث التأثير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كالتطهير</w:t>
      </w:r>
      <w:r>
        <w:rPr>
          <w:rFonts w:eastAsia="Amiri" w:cs="Amiri" w:ascii="Amiri" w:hAnsi="Amiri"/>
          <w:color w:val="111111"/>
          <w:sz w:val="28"/>
          <w:szCs w:val="28"/>
          <w:rtl w:val="true"/>
          <w:lang w:bidi="ar-SA"/>
        </w:rPr>
        <w:t>-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تتحقق الإضافة باختلاط الماء المطلق بمواد أخرى كالتراب والصابون والسدر فيبقى اسمه ماءً مخلوطاً بشيء حتى يقتنع الوجدان بأنّ اسمه قد </w:t>
      </w:r>
      <w:bookmarkStart w:id="90" w:name="pg8039_89635"/>
    </w:p>
    <w:p>
      <w:pPr>
        <w:pStyle w:val="BookText"/>
        <w:rPr/>
      </w:pPr>
      <w:bookmarkEnd w:id="90"/>
      <w:r>
        <w:rPr>
          <w:rFonts w:ascii="Amiri" w:hAnsi="Amiri" w:eastAsia="Amiri" w:cs="Amiri"/>
          <w:color w:val="111111"/>
          <w:sz w:val="28"/>
          <w:sz w:val="28"/>
          <w:szCs w:val="28"/>
          <w:rtl w:val="true"/>
          <w:lang w:bidi="ar-SA"/>
        </w:rPr>
        <w:t>تحول إلى الإضافة فأصبح طيناً أو ماءَ صابونٍ</w:t>
      </w:r>
      <w:r>
        <w:rPr>
          <w:rFonts w:eastAsia="Amiri" w:cs="Amiri" w:ascii="Amiri" w:hAnsi="Amiri"/>
          <w:color w:val="111111"/>
          <w:sz w:val="28"/>
          <w:szCs w:val="28"/>
          <w:rtl w:val="true"/>
          <w:lang w:bidi="ar-SA"/>
        </w:rPr>
        <w:t>.</w:t>
      </w:r>
    </w:p>
    <w:p>
      <w:pPr>
        <w:pStyle w:val="Heading3"/>
        <w:numPr>
          <w:ilvl w:val="2"/>
          <w:numId w:val="1"/>
        </w:numPr>
        <w:rPr/>
      </w:pPr>
      <w:bookmarkStart w:id="91" w:name="__RefHeading___Toc7414027_1051229030"/>
      <w:bookmarkStart w:id="92" w:name="_Toc30"/>
      <w:bookmarkEnd w:id="91"/>
      <w:r>
        <w:rPr>
          <w:rtl w:val="true"/>
        </w:rPr>
        <w:t>المبحث الثاني</w:t>
      </w:r>
      <w:r>
        <w:rPr>
          <w:rtl w:val="true"/>
        </w:rPr>
        <w:t xml:space="preserve">: </w:t>
      </w:r>
      <w:r>
        <w:rPr>
          <w:rtl w:val="true"/>
        </w:rPr>
        <w:t>أحكام الخلوة</w:t>
      </w:r>
      <w:bookmarkEnd w:id="92"/>
    </w:p>
    <w:p>
      <w:pPr>
        <w:pStyle w:val="Heading4"/>
        <w:numPr>
          <w:ilvl w:val="3"/>
          <w:numId w:val="1"/>
        </w:numPr>
        <w:rPr/>
      </w:pPr>
      <w:bookmarkStart w:id="93" w:name="__RefHeading___Toc7414029_1051229030"/>
      <w:bookmarkStart w:id="94" w:name="_Toc31"/>
      <w:bookmarkEnd w:id="93"/>
      <w:r>
        <w:rPr>
          <w:rtl w:val="true"/>
        </w:rPr>
        <w:t>اشارة</w:t>
      </w:r>
      <w:bookmarkEnd w:id="94"/>
    </w:p>
    <w:p>
      <w:pPr>
        <w:pStyle w:val="BookText"/>
        <w:rPr/>
      </w:pPr>
      <w:r>
        <w:rPr>
          <w:rFonts w:ascii="Amiri" w:hAnsi="Amiri" w:eastAsia="Amiri" w:cs="Amiri"/>
          <w:color w:val="111111"/>
          <w:sz w:val="28"/>
          <w:sz w:val="28"/>
          <w:szCs w:val="28"/>
          <w:rtl w:val="true"/>
          <w:lang w:bidi="ar-SA"/>
        </w:rPr>
        <w:t>وفيه فصول</w:t>
      </w:r>
      <w:r>
        <w:rPr>
          <w:rFonts w:eastAsia="Amiri" w:cs="Amiri" w:ascii="Amiri" w:hAnsi="Amiri"/>
          <w:color w:val="111111"/>
          <w:sz w:val="28"/>
          <w:szCs w:val="28"/>
          <w:rtl w:val="true"/>
          <w:lang w:bidi="ar-SA"/>
        </w:rPr>
        <w:t>:</w:t>
      </w:r>
    </w:p>
    <w:p>
      <w:pPr>
        <w:pStyle w:val="Heading4"/>
        <w:numPr>
          <w:ilvl w:val="3"/>
          <w:numId w:val="1"/>
        </w:numPr>
        <w:rPr/>
      </w:pPr>
      <w:bookmarkStart w:id="95" w:name="__RefHeading___Toc7414031_1051229030"/>
      <w:bookmarkStart w:id="96" w:name="_Toc32"/>
      <w:bookmarkEnd w:id="95"/>
      <w:r>
        <w:rPr>
          <w:rtl w:val="true"/>
        </w:rPr>
        <w:t>الفصل الأول</w:t>
      </w:r>
      <w:r>
        <w:rPr>
          <w:rtl w:val="true"/>
        </w:rPr>
        <w:t xml:space="preserve">: </w:t>
      </w:r>
      <w:r>
        <w:rPr>
          <w:rtl w:val="true"/>
        </w:rPr>
        <w:t>في واجبات التخلي</w:t>
      </w:r>
      <w:bookmarkEnd w:id="96"/>
    </w:p>
    <w:p>
      <w:pPr>
        <w:pStyle w:val="BookText"/>
        <w:rPr/>
      </w:pPr>
      <w:r>
        <w:rPr>
          <w:rFonts w:ascii="Amiri" w:hAnsi="Amiri" w:eastAsia="Amiri" w:cs="Amiri"/>
          <w:color w:val="111111"/>
          <w:sz w:val="28"/>
          <w:sz w:val="28"/>
          <w:szCs w:val="28"/>
          <w:rtl w:val="true"/>
          <w:lang w:bidi="ar-SA"/>
        </w:rPr>
        <w:t>يجب حال التخلي ملاحظة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ستر العورة</w:t>
      </w:r>
      <w:r>
        <w:rPr>
          <w:rStyle w:val="FootnoteAnchor"/>
          <w:rtl w:val="true"/>
        </w:rPr>
        <w:footnoteReference w:id="10"/>
      </w:r>
      <w:r>
        <w:rPr>
          <w:rFonts w:ascii="Amiri" w:hAnsi="Amiri" w:eastAsia="Amiri" w:cs="Amiri"/>
          <w:color w:val="111111"/>
          <w:sz w:val="28"/>
          <w:sz w:val="28"/>
          <w:szCs w:val="28"/>
          <w:rtl w:val="true"/>
          <w:lang w:bidi="ar-SA"/>
        </w:rPr>
        <w:t xml:space="preserve">ويراد منها هنا في باب التخلي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القبل والدبر وما بينهما والبيضتان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كل ناظر مميز عدا من تحل له الاستمتاعات الجنسية كالزوجين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استقبال القبلة واستدبارها حال التخلي بمقاديم بدنه وإن أمال عورته، وبعورته وإن أمال بدنه، ويجوز حال الاستبراء والاستنجاء، ولو اضطر إلى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الاستقبال والاستدبار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فيتخير والأَوْلى له اجتناب الاستقبال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اشتبهت القبلة فعليه الصبر والتحري عن جهتها لتأدية هذه الوظيفة الشرعية حتى إذا حصل له اليأس من معرفتها أو كان في الانتظار ضرر أو حرج عليه فيسقط عنه التكليف</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النظر إلى عورة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وإن كان كافراً أو صبياً على الاحوط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بالمباشرة ولا من خلال المرآة أو الماء الصافي أوالعدسات التصويرية، نعم يجوز ذلك عند الضرورة كتنظيف الام طفلها أو الانسان العاجز ونحو ذلك</w:t>
      </w:r>
      <w:r>
        <w:rPr>
          <w:rFonts w:eastAsia="Amiri" w:cs="Amiri" w:ascii="Amiri" w:hAnsi="Amiri"/>
          <w:color w:val="111111"/>
          <w:sz w:val="28"/>
          <w:szCs w:val="28"/>
          <w:rtl w:val="true"/>
          <w:lang w:bidi="ar-SA"/>
        </w:rPr>
        <w:t xml:space="preserve">. </w:t>
      </w:r>
      <w:bookmarkStart w:id="97" w:name="pg8039_89636"/>
    </w:p>
    <w:p>
      <w:pPr>
        <w:pStyle w:val="BookText"/>
        <w:rPr/>
      </w:pPr>
      <w:bookmarkEnd w:id="9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التخلي في ملك غيره إلا بإذنه ولو بالفحوى، أي أنّ عنده اطمئناناً برضا المالك لو استأذنه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استعمال المرافق الصحية التابعة لجهة خاصة كالمدارس الدينية الموقوفة على طلبة العلم ونحوها ما لم يعلم بعموم الإذن بالتصرف من خلال إخبار متولي الوقف والإدارة</w:t>
      </w:r>
      <w:r>
        <w:rPr>
          <w:rFonts w:eastAsia="Amiri" w:cs="Amiri" w:ascii="Amiri" w:hAnsi="Amiri"/>
          <w:color w:val="111111"/>
          <w:sz w:val="28"/>
          <w:szCs w:val="28"/>
          <w:rtl w:val="true"/>
          <w:lang w:bidi="ar-SA"/>
        </w:rPr>
        <w:t>.</w:t>
      </w:r>
    </w:p>
    <w:p>
      <w:pPr>
        <w:pStyle w:val="Heading4"/>
        <w:numPr>
          <w:ilvl w:val="3"/>
          <w:numId w:val="1"/>
        </w:numPr>
        <w:rPr/>
      </w:pPr>
      <w:bookmarkStart w:id="98" w:name="__RefHeading___Toc7414033_1051229030"/>
      <w:bookmarkStart w:id="99" w:name="_Toc33"/>
      <w:bookmarkEnd w:id="98"/>
      <w:r>
        <w:rPr>
          <w:rtl w:val="true"/>
        </w:rPr>
        <w:t>الفصل الثاني</w:t>
      </w:r>
      <w:r>
        <w:rPr>
          <w:rtl w:val="true"/>
        </w:rPr>
        <w:t xml:space="preserve">: </w:t>
      </w:r>
      <w:r>
        <w:rPr>
          <w:rtl w:val="true"/>
        </w:rPr>
        <w:t>التطهير عند التخلي</w:t>
      </w:r>
      <w:bookmarkEnd w:id="99"/>
    </w:p>
    <w:p>
      <w:pPr>
        <w:pStyle w:val="BookText"/>
        <w:rPr/>
      </w:pPr>
      <w:r>
        <w:rPr>
          <w:rFonts w:ascii="Amiri" w:hAnsi="Amiri" w:eastAsia="Amiri" w:cs="Amiri"/>
          <w:color w:val="111111"/>
          <w:sz w:val="28"/>
          <w:sz w:val="28"/>
          <w:szCs w:val="28"/>
          <w:rtl w:val="true"/>
          <w:lang w:bidi="ar-SA"/>
        </w:rPr>
        <w:t>يجب غسل موضع البول بالماء القليل غير الجاري مرتين، ومقدار الأُولى هو ما يزيل عين النجاسة وتكفي المرة بالجاري والكثير، كما لابد من استيلاء الماء عليه بنحو يصدق عليه الغسل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موضع الغائط فإن تعدى المخرج تعيّن غسله بالماء كغيره من المتنجسات، وإن لم يتعدَّ المخرج تخير بين غسله بالماء حتى ينقى ومسحه بالأحجار أو أي جسم قالع كورق التنظيف الصحي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كلينكس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والماء أفضل والجمع أكمل مع تقديم إزالة النجاسة بالجسم القالع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التطهير بالمسح بمزيلات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إلى عدم تعديها المحل وكون الأجسام مزيلة للنجاسة وقالعة لها وليست هشة أو صقيلة كبعض ورق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التثليث بالمسح فإن زالت النجاسة قبله وجب إكمالها، وإن لم تزل وجب الزائد حتى تزول النجاسة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التثليث بالأحجار أو أكثر كما سبق حتى يحصل النقاء فلا يكفي المسح بجسم واحد أكثر من مرة من أكثر من 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الممسوح به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تكون من الأجسام التي لها حرمة ومكانة في النفس لا تناسب هذا </w:t>
      </w:r>
    </w:p>
    <w:p>
      <w:pPr>
        <w:pStyle w:val="BookText"/>
        <w:rPr/>
      </w:pPr>
      <w:r>
        <w:rPr>
          <w:rFonts w:ascii="IRNazanin" w:hAnsi="IRNazanin" w:eastAsia="IRNazanin"/>
          <w:color w:val="111111"/>
          <w:sz w:val="28"/>
          <w:sz w:val="28"/>
          <w:szCs w:val="28"/>
          <w:rtl w:val="true"/>
          <w:lang w:bidi="fa-IR"/>
        </w:rPr>
        <w:t>الاستعمال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تكون من العظم والروث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تكون فيها رطوبة مسرية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في الغسل بالماء إزالة العين والأثر، ولا تجب إزالة اللون والرائحة، ويجزي في التطهير بالحجر إزالة العين، ولا تجب إزالة الأثر الذي لا يزول بالمسح بالأحجار 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مع الغائط أو قبله أو بعده، نجاسة أخرى مثل الدم، ولاقت المحل لا يجزي التطهير إلا بالماء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للمسلم حال التخلي ملاحظة أمور، منها أن يكون بحيث لا يراه الناظر، ولو بالابتعاد عنه، كما يستحب له تغطية الرأس والتقنع، والتسمية عند التكشف، والدعاء بالمأثور، وتقديم الرجل اليسرى عند الدخول، واليمنى عند الخروج، وأن لا يتبوّل وهو واقف إلا إذا كان معذوراً، ويستحب الاستبراء بالخرطات التسع ليأمن من نجاسة البلل الخارج بعد القيام من التبول، وأن يتكئ حال الجلوس على رجله اليسرى، ويفرج اليمنى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ويكره الجلوس للتخلي في الشوارع والمشارع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شواطيء الانهار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ومساقط الثمار ومواضع اللعن كأبواب الدور وجدران المنازل ونحوها من المواضع التي يكون المتخلي فيها عرضة للعن الناس، وتكره في المواضع المعدة لنزول الزائرين والسياح والمتنزهين واستراحتهم، واستقبال قرص الشمس أو القمر بفرجه، واستقبال الريح بالبول، والبول في الأرض الصلبة التي تنزو منها قطرات البول، وفي ثقوب الحيوان، وفي الماء خصوصاً الراكد، وأن يطمّح بالبول في الهواء، والأكل والشرب حال الجلوس للتخلي، والكلام بغير ذكر الله، إلى غير ذلك مما ذكره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كتب الاخلاق والسنن وورد في الروايات الشريفة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الاستنجاء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من 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طاهر فلا يمكن استعماله في الوضوء أو الغسل ولا في رفع الخبث، وهو غير منجّس لما يلاقيه </w:t>
      </w:r>
      <w:bookmarkStart w:id="100" w:name="pg8039_89638"/>
    </w:p>
    <w:p>
      <w:pPr>
        <w:pStyle w:val="BookText"/>
        <w:rPr/>
      </w:pPr>
      <w:bookmarkEnd w:id="100"/>
      <w:r>
        <w:rPr>
          <w:rFonts w:ascii="Amiri" w:hAnsi="Amiri" w:eastAsia="Amiri" w:cs="Amiri"/>
          <w:color w:val="111111"/>
          <w:sz w:val="28"/>
          <w:sz w:val="28"/>
          <w:szCs w:val="28"/>
          <w:rtl w:val="true"/>
          <w:lang w:bidi="ar-SA"/>
        </w:rPr>
        <w:t>بشروط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يتغير بالنجاسة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تتجاوز النجاسة عن المحل المعتاد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تكون فيه أجزاء متميزة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تصيبه نجاسة أخرى من الخارج أو من الداخل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إنّما هو في الماء القليل وأمّا لو كان معتصماً فلا إشكال في طهارته ما لم يتغير</w:t>
      </w:r>
      <w:r>
        <w:rPr>
          <w:rFonts w:eastAsia="Amiri" w:cs="Amiri" w:ascii="Amiri" w:hAnsi="Amiri"/>
          <w:color w:val="111111"/>
          <w:sz w:val="28"/>
          <w:szCs w:val="28"/>
          <w:rtl w:val="true"/>
          <w:lang w:bidi="ar-SA"/>
        </w:rPr>
        <w:t>.</w:t>
      </w:r>
    </w:p>
    <w:p>
      <w:pPr>
        <w:pStyle w:val="Heading4"/>
        <w:numPr>
          <w:ilvl w:val="3"/>
          <w:numId w:val="1"/>
        </w:numPr>
        <w:rPr/>
      </w:pPr>
      <w:bookmarkStart w:id="101" w:name="__RefHeading___Toc7414035_1051229030"/>
      <w:bookmarkStart w:id="102" w:name="_Toc34"/>
      <w:bookmarkEnd w:id="101"/>
      <w:r>
        <w:rPr>
          <w:rtl w:val="true"/>
        </w:rPr>
        <w:t>الفصل الثالث</w:t>
      </w:r>
      <w:r>
        <w:rPr>
          <w:rtl w:val="true"/>
        </w:rPr>
        <w:t xml:space="preserve">: </w:t>
      </w:r>
      <w:r>
        <w:rPr>
          <w:rtl w:val="true"/>
        </w:rPr>
        <w:t>في الاستبراء</w:t>
      </w:r>
      <w:bookmarkEnd w:id="102"/>
    </w:p>
    <w:p>
      <w:pPr>
        <w:pStyle w:val="BookText"/>
        <w:rPr/>
      </w:pPr>
      <w:r>
        <w:rPr>
          <w:rFonts w:ascii="Amiri" w:hAnsi="Amiri" w:eastAsia="Amiri" w:cs="Amiri"/>
          <w:color w:val="111111"/>
          <w:sz w:val="28"/>
          <w:sz w:val="28"/>
          <w:szCs w:val="28"/>
          <w:rtl w:val="true"/>
          <w:lang w:bidi="ar-SA"/>
        </w:rPr>
        <w:t>الغرض من اجراء العملية إفراغ المجاري البولية من البول المتبقي، والكيفية التي وردت في الروايات الشريفة هي المسماة بالخرطات التسع، حيث يبدأ بالمسح من المقعد إلى أصل القضيب ثلاثاً ثم منه إلى رأس الحشفة ثلاثاً أي من جانبه الأسفل ثم ينتر الحشفة أو يعصرها ثلاثاً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فائدة الاستبراء طهارة البلل الخارج بعده إذا احتُمِل أنّهبول حتى لو كان كثيراً، ولا يجب الوضوء منه، ولو خرج البلل المشتبه بالبول قبل الاستبراء بُنيَ على كونه بولاً، فيجب التطهير منه والوضوء وإن كان تركه لعدم التمكن منه، ويلحق بالاستبراء من حيث تحقق هذه الفائدة طول المدة على وجه يعلم أو يطمأن بعدم بقاء الرطوبة في المجرى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استبراء للنساء والبلل المشتبه الخارج منهن طاهر لا يجب له الوضوء، نعم، الأولى أن تصبر وتتنحنح وتعصر فرجها عرضاً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فائدة الاستبراء تترتب عليه ولو كان بفعل غيره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 الاستبراء أو الاستنجاء بنى على عدمه وإن كان من عادته فعله وإذا شك من لم يستبرئ في خروج رطوبة بنى على عدمها وإن كان ظانّاً </w:t>
      </w:r>
      <w:bookmarkStart w:id="103" w:name="pg8039_89639"/>
    </w:p>
    <w:p>
      <w:pPr>
        <w:pStyle w:val="BookText"/>
        <w:rPr/>
      </w:pPr>
      <w:bookmarkEnd w:id="103"/>
      <w:r>
        <w:rPr>
          <w:rFonts w:ascii="IRNazanin" w:hAnsi="IRNazanin" w:eastAsia="IRNazanin"/>
          <w:color w:val="111111"/>
          <w:sz w:val="28"/>
          <w:sz w:val="28"/>
          <w:szCs w:val="28"/>
          <w:rtl w:val="true"/>
          <w:lang w:bidi="fa-IR"/>
        </w:rPr>
        <w:t>بالخروج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أنّه استبرأ أو استنجى وشك في كونه على الوجه الصحيح بنى على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بخروج الودي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سائل يخرج بعد 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يعلم باصطحابه لبلل آخر يشك في كونه بولاً بُنيَ على طهارته وإن كان لم يستبرئ</w:t>
      </w:r>
      <w:r>
        <w:rPr>
          <w:rFonts w:eastAsia="Amiri" w:cs="Amiri" w:ascii="Amiri" w:hAnsi="Amiri"/>
          <w:color w:val="111111"/>
          <w:sz w:val="28"/>
          <w:szCs w:val="28"/>
          <w:rtl w:val="true"/>
          <w:lang w:bidi="ar-SA"/>
        </w:rPr>
        <w:t>.</w:t>
      </w:r>
    </w:p>
    <w:p>
      <w:pPr>
        <w:pStyle w:val="Heading3"/>
        <w:numPr>
          <w:ilvl w:val="2"/>
          <w:numId w:val="1"/>
        </w:numPr>
        <w:rPr/>
      </w:pPr>
      <w:bookmarkStart w:id="104" w:name="__RefHeading___Toc7414037_1051229030"/>
      <w:bookmarkStart w:id="105" w:name="_Toc35"/>
      <w:bookmarkEnd w:id="104"/>
      <w:r>
        <w:rPr>
          <w:rtl w:val="true"/>
        </w:rPr>
        <w:t>المبحث الثالث</w:t>
      </w:r>
      <w:r>
        <w:rPr>
          <w:rtl w:val="true"/>
        </w:rPr>
        <w:t xml:space="preserve">: </w:t>
      </w:r>
      <w:r>
        <w:rPr>
          <w:rtl w:val="true"/>
        </w:rPr>
        <w:t>الوضوء</w:t>
      </w:r>
      <w:bookmarkEnd w:id="105"/>
    </w:p>
    <w:p>
      <w:pPr>
        <w:pStyle w:val="Heading4"/>
        <w:numPr>
          <w:ilvl w:val="3"/>
          <w:numId w:val="1"/>
        </w:numPr>
        <w:rPr/>
      </w:pPr>
      <w:bookmarkStart w:id="106" w:name="__RefHeading___Toc7414039_1051229030"/>
      <w:bookmarkStart w:id="107" w:name="_Toc36"/>
      <w:bookmarkEnd w:id="106"/>
      <w:r>
        <w:rPr>
          <w:rtl w:val="true"/>
        </w:rPr>
        <w:t>اشارة</w:t>
      </w:r>
      <w:bookmarkEnd w:id="107"/>
    </w:p>
    <w:p>
      <w:pPr>
        <w:pStyle w:val="BookText"/>
        <w:rPr/>
      </w:pPr>
      <w:r>
        <w:rPr>
          <w:rFonts w:ascii="Amiri" w:hAnsi="Amiri" w:eastAsia="Amiri" w:cs="Amiri"/>
          <w:color w:val="111111"/>
          <w:sz w:val="28"/>
          <w:sz w:val="28"/>
          <w:szCs w:val="28"/>
          <w:rtl w:val="true"/>
          <w:lang w:bidi="ar-SA"/>
        </w:rPr>
        <w:t>وفيه فصول</w:t>
      </w:r>
      <w:r>
        <w:rPr>
          <w:rFonts w:eastAsia="Amiri" w:cs="Amiri" w:ascii="Amiri" w:hAnsi="Amiri"/>
          <w:color w:val="111111"/>
          <w:sz w:val="28"/>
          <w:szCs w:val="28"/>
          <w:rtl w:val="true"/>
          <w:lang w:bidi="ar-SA"/>
        </w:rPr>
        <w:t>:</w:t>
      </w:r>
    </w:p>
    <w:p>
      <w:pPr>
        <w:pStyle w:val="Heading4"/>
        <w:numPr>
          <w:ilvl w:val="3"/>
          <w:numId w:val="1"/>
        </w:numPr>
        <w:rPr/>
      </w:pPr>
      <w:bookmarkStart w:id="108" w:name="__RefHeading___Toc7414041_1051229030"/>
      <w:bookmarkStart w:id="109" w:name="_Toc37"/>
      <w:bookmarkEnd w:id="108"/>
      <w:r>
        <w:rPr>
          <w:rtl w:val="true"/>
        </w:rPr>
        <w:t>الفصل الأول</w:t>
      </w:r>
      <w:r>
        <w:rPr>
          <w:rtl w:val="true"/>
        </w:rPr>
        <w:t xml:space="preserve">: </w:t>
      </w:r>
      <w:r>
        <w:rPr>
          <w:rtl w:val="true"/>
        </w:rPr>
        <w:t>في أجزائه وكيفيته</w:t>
      </w:r>
      <w:bookmarkEnd w:id="109"/>
    </w:p>
    <w:p>
      <w:pPr>
        <w:pStyle w:val="BookText"/>
        <w:rPr/>
      </w:pPr>
      <w:r>
        <w:rPr>
          <w:rFonts w:ascii="Amiri" w:hAnsi="Amiri" w:eastAsia="Amiri" w:cs="Amiri"/>
          <w:color w:val="111111"/>
          <w:sz w:val="28"/>
          <w:sz w:val="28"/>
          <w:szCs w:val="28"/>
          <w:rtl w:val="true"/>
          <w:lang w:bidi="ar-SA"/>
        </w:rPr>
        <w:t>أجزاء الوضوء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الوجه واليدين ومسح الرأس والرجلين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فهنا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يجب غسل الوجه ابتداءً من قصاص شعر الرأس إلى نهاية الذقن طولاً، وما اشتملت عليه الإصبع الوسطى والإبهام عرضاً ولا يجب أزيد من ذلك إلا بعض الأطراف من باب المقدمة العلمية، أي أنّ هذا الفعل يؤتى به مقدمة لحصول العلم بتحقق المقدار الواجب، ويجب الابتداء بأعلى الوجه إلى الأسفل فالأسفل عرفاً ولا يصح أن تكون حركة الغسل من الأسفل إلى الأعلى ولو حصلت فلا يحتسبها من أفعال الوضوء، نعم، لو ردَّ الماء منكوساً ونوى الوضوء بإرجاعه إلى الأسفل صح وضوؤه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مستوي الخلقة لكبر الوجه أو صغره أو لطول الأصابع أو قصرها يرجع إلى متناسب الخلقة المتعارف بالنسبة، وكذا لو كان أغمّ قد نبت الشعر على جبهته أو كان أصلع المقدم فإنّه يرجع إلىالمتعارف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النابت في ما دخل في حد الوجه كالحاجبين والأشفار وبعض العارضين يجب غسل ظاهره، ولا يجب التخليل إلى الشعر المستور فضلاً عن البشرة المستورة ويغسل الشعر الرقيق النابت في البشرة معها وكذلك الشعرات الغليظة التي لا تستر البشرة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غسل باطن العين والفم والأنف ومطبق الشفتين والعينين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النابت في الخارج عن الحد كبعض شعر الرأس إذا تدلى على ما دخل في الحد لا يجب غسله، وكذا المقدار الخارج عن الحد وإن كان نابتاً في داخل الحد كمسترسل اللحية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بقي مما في الحد شيء لم يغسل لا يصح الوضوء، فيجب أن يلاحظ آماق وأطراف عينيه حتى لا يكون عليها شيء من القيح أو الكحل المانع، وكذا يلاحظ حاجبه أن لا يكون عليه شيء من الوسخ، وأن لا يكون على حاجب المرأة وسائر وجهها من بعض مواد الزينة مما له جرم مانع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تيقن من وجود ما يشك في مانعيته وحاجبيته عن الغسل أو المسح يجب تحصيل اليقين أو الاطمئنان بزواله أو بوصول الماء إلى البشرة من خلاله بحيث يصدق عليه غسلها عرفاً، ولو شك في أصل وجود المانع وجب الفحص عنه على الأحوط إلا مع الظن بعدمه أو كون عدمه هو الحالة السابقة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الثقبة في الأنف كموضع الحلقة أو الخزامة لا يجب غسل باطنها بل يكفي غسل ظاهرها سواء أكان فيها الحلقة أم لا</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غسل اليدين من المرفقين إلى أطراف الأصابع، ويجب الابتداء بالمرفقين ثم الأسفل منهما فالأسفل عرفاً إلى أطراف الأصابع، بمعنى أن تكون حركة الغسل نحو الأسفل، والمقطوع بعض يده يغسل ما بقي، ولو قطعت من فوق المرفق سقط وجوب غسلها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له ذراعان دون المرفق وجب غسلهما وكذا اللحم الزائد والإصبع الزائدة، ولو كانت له يد زائدة فوق المرفق ولم يعلم </w:t>
      </w:r>
    </w:p>
    <w:p>
      <w:pPr>
        <w:pStyle w:val="BookText"/>
        <w:rPr/>
      </w:pPr>
      <w:r>
        <w:rPr>
          <w:rFonts w:ascii="Amiri" w:hAnsi="Amiri" w:eastAsia="Amiri" w:cs="Amiri"/>
          <w:color w:val="111111"/>
          <w:sz w:val="28"/>
          <w:sz w:val="28"/>
          <w:szCs w:val="28"/>
          <w:rtl w:val="true"/>
          <w:lang w:bidi="ar-SA"/>
        </w:rPr>
        <w:t>الأصلية منهما فيغسلهما معاً وإن علمها لم يجب غسل الزائد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المرفق مجمع عظمي الذراع والعضد ويجب غسله كله مع اليد ولا يجب غسل شيء من العضد إلا من باب المقدمة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مقطوع اليدين من فوق المرفقين سقط وجوب غسل اليدين والمسحات الثلاث ووجب على الأحوط غسل الوجه مع النية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شوكة في اليد لا يجب إخراجها إلا إذا كان ما تحتها محسوباً من الظاهر فيجب غسله حينئذ ولو بإخراجها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الوسخ الذي يكون على الأعضاء إذا كان معدوداً جزءاًمن البشرة لا تجب إزالته كبعض العاملين في المهن الصناعية حين تصبح بشرته ليست كالاعتيادية بفعل بعض الدهون، وكذا بعض عمال البناء بفعل بعض المواد الإنشائية جزءاً من أيديهم ولا يمكن اعادتها الى الوضع الطبيعي بالجهد الاعتيادي، وكذلك الجلد الميت المتصل بالبشرة كبيراً كان أو صغيراً، وكذلك الدم الذي قد يستحيل جزءاً من البشرة بعد مدة من خروجه، وكذلك الدواء إن أصبح منها، وكذلك ما يُعد لوناً للبشرة وليس له جرم عرفاً كالوشم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العمل بما عرف مؤخراً بالوضوء التقطيعي الذي يراد منه تجزئة اليد الى مناطق ثلاث او أربع واكمال غسلها على الترتيب بدعوى تحقيق شرط الغسل من الاعلى الى الاسفل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الوسخ تحت الأظفار إذا لم يكن زائداً عن المتعارف لا تجب إزالته إلا إذا كان ما تحته معدوداً من الظاهر، وإذا قص أظفاره فصار ما تحتها ظاهراً وجب غسله مع إزالة الوسخ</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انقطع لحم من اليدين وجب غسل ما ظهر بعد القطع على الأحوط، ويجب غسل ظاهر ذلك اللحم أيضاً ما دام لم ينفصل وإن كان اتصاله بجلدة رقيقة، ولا يجب قطعه أيضاً ليغسل ما تحت تلك الجلدة وإن كان هو الأحوط وجوباً لو عد ذلك اللحم شيئاً خارجياً ولم يحسب جزءاً من اليد كما لو ماتت القطعة المتدلية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الشقوق التي تحدث على ظهر اليد من جهة البرد أو بسبب آخر إن كانت وسيعة يُرى جوفها وجب إيصال الماء إليها مع الإمكان على الأحوط 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الشك فالأحوط استحباباً الإيصال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ينجمد على الجرح ويصير كالجلد من دم أو دواء أو غيرهما لا يجب رفعه وإن حصل البرء، ويجزي غسل ظاهره وإن كان رفعه سهلاً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الدملج والخاتم ونحوها إن كان يصل تحتها الماء فلا إشكال وأمّا إن كان الدملج ضيقاً كفى تحريكه، وأمّا الخاتم الضيق فالأحوط نزعه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الوضوء بماء المطر كما إذا قام تحت السماء حين نزوله وقصد بجريانه على وجهه غسل الوجه مع مراعاة الأعلى فالأعلى، وكذلك بالنسبة إلى يديه وكذلك إذا قام تحت الميزاب ونحوه، وكذلك إذا احتاج الجريان إلى مساعدة الكف، ولكن ينبغي لهذا المكلف أن يلاحظ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إراقة الماء الزائد على يده اليسرى بحيث يصيبها الماء بعد الاطمئنان بالاستيعاب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اليد اليمنى إن لم يمسح بها اليسرى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وصول ماء المطر إلى محالّ المسح إلا مع الاهتمام بتجفيفها جيداً بالمقدار اللازم الذي يأتي في أحكام المسح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شيء أنّه من الظاهر حتى يجب غسله أو الباطن فلا يجب غسله فالأحوط استحباباً غسله ما لم يكن مسبوقاً بكونه ظاهراً فيجب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مسح مقدم الرأس وهو ما يقارب ربعه مما يلي الجبهة ويكفي فيه تحقق عنوان المسح طولاً وعرضاً ولو بحركة بسيطة، ويستحب أن يكون عرض الماسح قدر ثلاثة أصابع والأحوط وجوباً أن يكون المسح من الأعلى إلى الأسفل ويكون بنداوة الكف اليمنى بل الأحوط وجوباً بباطنها</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المسح على الشعر المختص بالمقدم فلا يجب ما يفعله البعض من تفريق الشعر حتى يمسح على جلد الرأس، نعم، لا يصح ان يكون الشعر على منطقة المسح من غيرها بأن يكون شعره طويلاً وقد سرحه على منطقة مقدم </w:t>
      </w:r>
    </w:p>
    <w:p>
      <w:pPr>
        <w:pStyle w:val="BookText"/>
        <w:rPr/>
      </w:pPr>
      <w:r>
        <w:rPr>
          <w:rFonts w:ascii="Amiri" w:hAnsi="Amiri" w:eastAsia="Amiri" w:cs="Amiri"/>
          <w:color w:val="111111"/>
          <w:sz w:val="28"/>
          <w:sz w:val="28"/>
          <w:szCs w:val="28"/>
          <w:rtl w:val="true"/>
          <w:lang w:bidi="ar-SA"/>
        </w:rPr>
        <w:t>الرأس، فلو كان كذلك فجمع وجعل على الناصية لم يجُز المسح عليه، وكذلك لو حصل عليها شعر من أحد الجانبين أو من الخلف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تضر كثرة بلل الماسح وإن حصل معه 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تعذر المسح بباطن الكف مسح بظاهر الكف، فإن تعذر مسح بالذراع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أن لا يكون على الجزء الذي يتحقق به الواجب من الممسوح بلل ظاهر مانع عن تأثر الممسوح برطوبة الماسح ولا بأس بالرطوبة القليلة غير المانعة عن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الواجب هو المسح بالبلل المتبقي على اليدين فلا بد من مراعاة عدم وصول ماء زائد إليهما قبل المسح، ولو وصل إلى بعضها كإصبع أو إصبعين فليمسح بالبعض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جف ما على اليد من بلل لعذر أخذ من بلل حاجبيه وأشفار عينيه ومن شعر لحيته الداخل في حد الوجه، بل من سائر مواضع الوضوء على الأقوى، ومسح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يمكن حفظ الرطوبة في الماسح لحرًّ أو غيره فالأحوط وجوباً الجمع بين المسح بالماء الجديد والتيمم، هذا مع انحصار الماء أو ضيق الوقت، وأمّا بخلاف ذلك فله أن يقطع الوضوء ويستأنفه من جديد على أمل عدم الجفاف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المسح على العمامة والقناع وغيرهما من الحائل وإن كان شيئاً رقيقاً لا يمنع من وصول الرطوبة إلى البشرة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مسح القدمين من أطراف الأصابع إلى الكعبين وهو مفصل الساق ويكفي تحقق عنوان المسح عرضاً ولو باصبع واحد، والأحوط وجوباً مسح اليمنى باليمنى أولاً ثم اليسرى باليسرى وإن كان الأقوى جواز مسحهما سوية، نعم، تقديم اليسرى بالمسح أو النكس فيه أوالمسح باليد الأخرى مما لا ينبغي فعله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العضو المقطوع من الممسوح حكم العضو المقطوع من المغسول، وكذا حكم الزائد من الرجل والرأس وحكم البلل وحكم جفاف الممسوح والماسح كما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المسح على خصوص البشرة، بل يجوز المسح على الشعر النابت فيها أيضاً، إذا لم يكن خارجاً عن المتعارف وإلا وجب المسح على البشرة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المسح على الحائل كالجورب إلا لتقية، ولو حصلت الصلاة في ظرف التقية صحّت وإلا فعليه إعادة الطهارة، أمّا إذا كان المسح على الحائل لضرورة فلا يُكتفى به ويُضم إليه التيمم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دار الأمر بين المسح على الجورب والغسل للرجلين للتقية اختار ما هو الأقرب إلى تكليفه مع موافقته للتقية كما لو كان الغسل متضمناً للمسح ولو بماء جديد وإلا فيتخيّر الأوفق بالتقية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عدم المندوحة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عدم وجود خيار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تحقق التقية، فلو أمكنه ترك التقية وإراءة المخالف عدم مخالفته لم تشرع التقية، ومن الخيارات المفتوحة أمامه الزمان الآخر والمكان الآخر أو بذل مالٍ لرفع التقية، إلا أن يستلزم بذله حرجاً وضرراً، ونفس الكلام يأتي في تحقق حالة الاضطرار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إعادة الوضوء في الوقت مادام المسوغ لغسل الرجلين موجوداً ما دامت التقية متحققة وتجب بزوالها وبزوال سائر الضرورات إلا إذا كان بنحو تغير الموضوع، كمن سقط عنه غسل اليد لأنّها مقطوعة ثم ركبت له يد اصطناعية بعد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توضأ على خلاف التقية خلالها فالأحوط وجوباً الإعادة بما يناسب التقية مع استمراره وبالفعل الاختياري اذا زال</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في مسح الرجلين أن يضع يده على الأصابع ويمسح على الكعبين بالتدريج، بل يجوز وضع تمام كفه على تمام ظهر القدم من طرف </w:t>
      </w:r>
      <w:bookmarkStart w:id="110" w:name="pg8039_89645"/>
    </w:p>
    <w:p>
      <w:pPr>
        <w:pStyle w:val="BookText"/>
        <w:rPr/>
      </w:pPr>
      <w:bookmarkEnd w:id="110"/>
      <w:r>
        <w:rPr>
          <w:rFonts w:ascii="Amiri" w:hAnsi="Amiri" w:eastAsia="Amiri" w:cs="Amiri"/>
          <w:color w:val="111111"/>
          <w:sz w:val="28"/>
          <w:sz w:val="28"/>
          <w:szCs w:val="28"/>
          <w:rtl w:val="true"/>
          <w:lang w:bidi="ar-SA"/>
        </w:rPr>
        <w:t>الطول إلى المفصل ويجرّها قليلاً بمقدار صدق المسح مع المحافظة على المسح على كل ارتفاعات وانخفاضات القدم بالمقدار الواجب</w:t>
      </w:r>
      <w:r>
        <w:rPr>
          <w:rFonts w:eastAsia="Amiri" w:cs="Amiri" w:ascii="Amiri" w:hAnsi="Amiri"/>
          <w:color w:val="111111"/>
          <w:sz w:val="28"/>
          <w:szCs w:val="28"/>
          <w:rtl w:val="true"/>
          <w:lang w:bidi="ar-SA"/>
        </w:rPr>
        <w:t>.</w:t>
      </w:r>
    </w:p>
    <w:p>
      <w:pPr>
        <w:pStyle w:val="Heading4"/>
        <w:numPr>
          <w:ilvl w:val="3"/>
          <w:numId w:val="1"/>
        </w:numPr>
        <w:rPr/>
      </w:pPr>
      <w:bookmarkStart w:id="111" w:name="__RefHeading___Toc7414043_1051229030"/>
      <w:bookmarkStart w:id="112" w:name="_Toc38"/>
      <w:bookmarkEnd w:id="111"/>
      <w:r>
        <w:rPr>
          <w:rtl w:val="true"/>
        </w:rPr>
        <w:t>الفصل الثاني</w:t>
      </w:r>
      <w:r>
        <w:rPr>
          <w:rtl w:val="true"/>
        </w:rPr>
        <w:t xml:space="preserve">: </w:t>
      </w:r>
      <w:r>
        <w:rPr>
          <w:rtl w:val="true"/>
        </w:rPr>
        <w:t>في وضوء الجبيرة</w:t>
      </w:r>
      <w:bookmarkEnd w:id="112"/>
    </w:p>
    <w:p>
      <w:pPr>
        <w:pStyle w:val="BookText"/>
        <w:rPr/>
      </w:pPr>
      <w:r>
        <w:rPr>
          <w:rFonts w:ascii="Amiri" w:hAnsi="Amiri" w:eastAsia="Amiri" w:cs="Amiri"/>
          <w:color w:val="111111"/>
          <w:sz w:val="28"/>
          <w:sz w:val="28"/>
          <w:szCs w:val="28"/>
          <w:rtl w:val="true"/>
          <w:lang w:bidi="ar-SA"/>
        </w:rPr>
        <w:t>يراد بالجبيرة قطعة القماش أو الألواح التي يلف بها العضو لوجود جرح أو قرح أو كسر فيه أو مرض يضر معه وصول الماء إليه، ويعممحكمها إلى كل حاجب يمنع من وصول الماء يكون على العضو بحيث يصعب إزالته وتسبب له حرجاً ومشقة، كالعاملين في تصليح المكائن والسيارات أو البناء فإنّ أيديهم تكتسب قشرة من الزيوت والمواد التي يشق تنقية الجلد منها،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وحكم من كان على بعض أعضاء وضوئه جبيرة أنّه إن تمكن من غسل ما تحتها بنزعها أو بغمسها في الماء مع إمكان الغسل من الأعلى إلى الأسفل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بإزالة الحاجب عموماً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وإن لم يتمكن لخوف الضرر والحرج اكتفى بالمسح عليها، وكذلك لو لم يمكنه إيصال الماء إلى ما تحت الجبيرة، ولو أمكنه المسح على البشرة مسح عليها، ولا بد من استيعابها بالمسح إلا ما يتعسر استيعابها به كالخلل التي تكون بين الخيوط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ويلاحظ في الاكتفاء بوضوء الجبيرة إضافة إلى ما تقدم من وجود ضرر أو حرج ومشقة في إيصال الماء إلى البشرة، تحقق الشروط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تكون الجبيرة أو العصابة نجسة بأن تكون طاهرة ولو ظاهرها ولا تضر نجاسة ما هو داخل الجبيرة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تكون الجبيرة أو العصابة زائدة على الحد المتعارف سمكاً ومساحة وهو عادة أوسع من محل الإصابة بقدرٍ ما</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مباحة فلا يجوز المسح على الجبيرة أو العصابة المغصوبة وإلا </w:t>
      </w:r>
    </w:p>
    <w:p>
      <w:pPr>
        <w:pStyle w:val="BookText"/>
        <w:rPr/>
      </w:pPr>
      <w:r>
        <w:rPr>
          <w:rFonts w:ascii="Amiri" w:hAnsi="Amiri" w:eastAsia="Amiri" w:cs="Amiri"/>
          <w:color w:val="111111"/>
          <w:sz w:val="28"/>
          <w:sz w:val="28"/>
          <w:szCs w:val="28"/>
          <w:rtl w:val="true"/>
          <w:lang w:bidi="ar-SA"/>
        </w:rPr>
        <w:t>فوظيفته التيمم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العضو المتضرر بماء الوضوء من أعضاء الوضوء نفسه، فلو تضرر بماء الوضوء عضو من غيرها فلا يجوز له الاكتفاء بوضوء الجبيرة وتنتقل وظيفته إلى التيمم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الجبيرة نجسة فبالإمكان وضع مادة كقطعة قماش طاهرة عليها والمسح عليها وإلا تعين التيمم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الجروح والقروح المعصبة حكمها حكم الجبيرة المتقدم، وإن لم تكن معصّبة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كانت مكشوفة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في مواضع الغسل فإن أمكن غسلها مع سائر العضو وجب، وإن لم يمكن غسل ما حولها ومسح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طاهرة ولا يتضرر بهذا المقدار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فيضع قطعة قماش طاهرة عليها ويمسح عليها، وإذا كان غسل أطرافه بالمقدار المتعارف ضررياً أو كان نجساً ولا يمكن غسله فوظيفته التيمم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كانت الجبيرة زائدة عن الحد المتعارف فيجب تصغيرها إن أمكن، وإلا فوظيفته التيمم إن لم تكن الجبيرة في مواضع التيمم، وإلا فوظيفته الجمع بينه وبين وضوء الجبيرة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احكام هذه الحالة وامثالها ان من كان تكليفه الوضوء الجبيري ولم يتمكن منه بشكل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الجبيرة ازيد من المتعارف كما في هذه المسألة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انتقلت وظيفته الى التيمم إن لم تكن الجبيرة فياعضاء التيمم، وإلا فوظيفته الجمع بين الوضوء والتيمم وبصورة عامة فإن ضم التيمم إلى الوضوء الجبيري على كل التقادير الواردة في المسائل المتقدمة واللاحقة شيء حسن وسبيل للنجاة بإذن الله تعالى</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العضو المصاب بالجرح أو القرح مكشوفاً أي غير معصب وكان في مواضع المسح وكان مستوعباً لتمام الموضع، فإن تمكن من المسح عليه وجب وإن لم يتمكن أمّا لضرر أو لنجاسة فوظيفته التيمم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العضو مصاباً بكسر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بجرح أو قرح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مكشوفاً، فإن كان غسل الموضع المصاب ضررياً فوظيفته التيمم وليست وظيفته غسل ما حول العضو كما في حالة الجرح والقرح، وإذا كان الكسر المكشوف في موضع المسح فإن أمكن المسح عليه توضأ اعتيادياً وإلا فوظيفته التيمم، ولذا يجب التفريق بين ما لو كان العضو المكشوف المتضرر فيه جرح أو قرح أو فيه كسر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على العضو المصاب جبيرة ولم يكن بإمكانه حلها لأنّها محكمة الشد أو لها طريقة فنيّة لتركيبها ولا يتيسّر له حلها وشدها وبنفس الوقت لا يستطيع تسريب الماء إلى العضو مع وجودها فيجب المسح عليها، إذا لم يكن العضو المعصَّب من الأعضاء المشتركة بين الوضوء والتيمم وإلا يتيمم ويتوضأ 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الجبيرة أو العصابة قد تكون في الأعضاء المختصة بالغسل وهي الوجه واليدان، وقد تكون في الأعضاء المختصة بالمسح وهي مقدم الرأس والقدمان، وقد تكون في الأعضاء المشتركة بين الغسل والمسح وهي الكف، ففي الحالة الأولى يكون المسح على الجبيرة بديلاً شرعاً عن غسل ما تخفيه من البشرة وهو العضو المغسول، وفي الحالة الثانية يكن بديلاً شرعاً عن المسح على ما تستره من البشرة وهو العضو الممسوح، شريطة أن لا يبقى منه مقدار مكشوف يكفي للمسح، والأحوط وجوباً ضم التيمم إليه أيضاً وإذا بقي منه مقدار يكفي للمسح مسح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الحالة الثالثة يمسح على الجبيرة عند غسل العضو، ويمسح بها بعد ذلك بدلاً عن المسح بالبشرة إذا لم يبقَ منه مقدار مكشوف يكفي المسح به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اللطوخ المطلي بها العضو للتداوي يجري عليها حكم الجبيرة إذا كان لاصقاً تعسر إزالته أو أصبح معدوداً جزءاً من البشرة كما تقدم في ذوي في المهن الصناعية والبناء، أمّا الحاجب اللاصق اتفاقاً كالقير وبعض الأصباغ فإن أمكن رفعه وجب، وإن لم يمكن فإن كان في غير مواضع التيمم وجب عليه التيمم وإلا </w:t>
      </w:r>
    </w:p>
    <w:p>
      <w:pPr>
        <w:pStyle w:val="BookText"/>
        <w:rPr/>
      </w:pPr>
      <w:r>
        <w:rPr>
          <w:rFonts w:ascii="Amiri" w:hAnsi="Amiri" w:eastAsia="Amiri" w:cs="Amiri"/>
          <w:color w:val="111111"/>
          <w:sz w:val="28"/>
          <w:sz w:val="28"/>
          <w:szCs w:val="28"/>
          <w:rtl w:val="true"/>
          <w:lang w:bidi="ar-SA"/>
        </w:rPr>
        <w:t>جمع بين الوضوء عليه والتيمم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الحكم المتقدم بالجبيرة الموضوعة في موارد الجرح أو القرح أو الكسر، وأمّا في غيرها كالعصابة التي يعصب بهاالعضو لألمٍ، أو ورم ونحو ذلك فلا يصح الاكتفاء بالوضوء الجبيري وإنّما يضم إليه التيمم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حكم الجبيرة في الأغسال غير غسل الميت كما كان يجري في الوضوء وفق الصور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الحالة حالة كسر وكان مكشوفاً، فحينئذٍ إن كان غسل العضو المصاب المكشوف ضررياً فوظيفته التيمم، وإن لم يكن ضررياً وجب عليه الغسل بالطريقة الاعتيادية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الحالة السابقة وكان الكسر مجبوراً فوظيفته الاغتسال مع المسح على الجبيرة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الحالة جرحاً أو قرحاً وكان مكشوفاً فعليه التيمم، والأحوط ضم الوضوء الجبيري إليه بغسل ما حوله ويمسح على الموضع أو يضع قطعة قماش طاهرة يمسح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كالحالة الثالثة وكان الجرح أو القرح معصباً فوظيفته الغسل مقتصراً على غسل ما ظهر مما ليس عليه الجبيرة، ولا يجب عليه نزعها وفكها إلا إذا توقف غسل الأطراف عليه كما إذا شغلت الجبيرة حجماً أكبر مما هو مألوف ومتعارف ولا يترك الاحتياط بالمسح على الجبيرة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ونعيد التذكير بأن الأحوط في مثل حالات الجبائر المذكورة وغيرها الجمع بين الغسل بالكيفية السابقة والتيمم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الجبيرة على العضو الماسح بحكم البشرة، فيجب المسح ببلتها وإذا كان بعض الماسح مكشوفاً فيمسح به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الأرمد إن كان يضره استعمال الماء مطلقاً تيمم، ولا يجزيه غسل ما حول العين ويحسن ضمُّه إلى التيمم، نعم، إذا صدق عليه الجرح أو كانت </w:t>
      </w:r>
    </w:p>
    <w:p>
      <w:pPr>
        <w:pStyle w:val="BookText"/>
        <w:rPr/>
      </w:pPr>
      <w:r>
        <w:rPr>
          <w:rFonts w:ascii="Amiri" w:hAnsi="Amiri" w:eastAsia="Amiri" w:cs="Amiri"/>
          <w:color w:val="111111"/>
          <w:sz w:val="28"/>
          <w:sz w:val="28"/>
          <w:szCs w:val="28"/>
          <w:rtl w:val="true"/>
          <w:lang w:bidi="ar-SA"/>
        </w:rPr>
        <w:t>العين مغطاة بالدواء فيجري عليها حكم الجبيرة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الجبيرة إذا كان يأمل الشفاء خلال الوقت أو تقليل موانع الوضوء، لزم تأخيره، فإن حصل ذلك توضأ بحسب حاله، وإن لم يحصل توضأ الوضوء الاضطراري، وله أن يتوضأ ويصلي أول الوقت بقصد احتمال استمرار العذر، فإن لم يرتفع أجزأه وإلا وجبت الإعادة، وإن لم يكن يأمل الشفاء ولو بالاطمئنان أو الوثوق، ولا تقليل المانع، أجزأته المبادرة إلى الوضوء، فإن زال العذر بدون احتساب خلال الوقت وجبت عليه الإعادة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 عضو واحد جبائر متعددة يجب الغسل أو المسح في فواصلها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بعض الأطراف الصحيح تحت الجبيرة، فإن كان وجود الجبيرة بالمقدار المتعارف مسح عليها، وإن كان أزيد من المقدار المتعارف وجب رفع المقدار الزائد وغسل الموضع السليم تحته إذا كان مما يغسل، ومسحه إذا كان مما يمسح، وإن لم يتمكن من رفعه، أوكان فيه حرج أو ضرر على الموضع السليم نفسه وجب التيمم إذا لم تكن الجبيرة في مواضعه، وإلا جمع بينه وبين الوضوء وهو الأحوط في الحالة التي سبقته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أضر الماء بأطراف الجرح بالمقدار المتعارف يكفي المسح على الجبيرة التي عليها أو يريد وضعها عليها، وأمّا إذا كانت الأطراف المتضررة أزيد من المتعارف فالأظهر أنّه يتعين عليه التيمم إذا لم تكن الجبيرة في مواضعه، وإلا فالأحوط الجمع بينه وبين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حكم الجبيرة بين أن يكون الجرح، أو نحوه حدث باختياره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العصيان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أن لا يكون كذلك</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ظاهر الجبيرة طاهراً لا يضره نجاسة باطنها، ما لم تكن النجاسة سارية إلى رطوبة الوضوء، فالمتعين عندئذٍ منع السريان ولو بلفها بخرقة أخرى طاهرة والمسح عليها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الفصد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موضع زرق الإبرة ونحوها في الوريد وغيره لسحب الدم أو الحجامة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داخل في الجروح، فلو كان غسله مضراً يكفي المسح على قطعة القماش التي عليه، إن لم تكن أزيد من المتعارف، وإلا حلها وغسل المقدار الزائد ثم شدها، وأمّا إذا لم يمكن غسل المحل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جهة الضرر بل لأمر آخر كعدم انقطاع الدم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التيمم، ولا يجري عليه حكم الجبيرة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ما على الجرح مغصوباً لم يجز المسح عليه، بل يجب رفعه وتبديله، وإن لم يمكن التبديل وجب تصحيح حالة الغصب وبراءة الذمة مقدمة للوضوء، وإن كان ظاهره مباحاً وباطنه مغصوباً مسح على الظاهر إلا إذا عد ذلك تصرفاً في الباطن المغصوب فلا يجوز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في الجبيرة خلال الوضوء أن تكون مما تصح فيه الصلاة، فلو كانت حريراً أو ذهباً أو جزءاً مما لا يؤكل لحمه من الحيوان لم تضر بوضوئه، ولكن يجب تغييرها عند الصلاة مع الإمكان وإن لم يمكن كانت الصلاة مجزية فالذي يضرّ هو نجاسة ظاهرها أو غصبيته على 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أمكن رفع الجبيرة وغسل المحل ولكن كان موجباً لفوات الوقت، عدل إلى التيمم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 خوف الضرر باقياً بشكل معتدٍّ به جرى حكم الجبيرة، وإذا ظن البرء وزال الخوف وجب رفعها</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الدواء الموضوع على الجرح ونحوه إذا اختلط مع الدم وصار كالشيء الواحد ولم يمكن رفعه بعد البرء بأن كان مستلزماً لجرح المحل وخروج الدم، فإن تحققت الاستحالة التي هي من المطهرات بحيث لا يصدق عليه الدم وصار كالجلد أمكن تطهيره والوضوء عليهكالبشرة العادية، وإن لم يستحل كان كالجبيرة النجسة، فإن أمكن غسل ما حوله وجب، وإلا وضع عليه خرقة طاهرة ومسح عليها، ولا يترك الاحتياط بضم التيمم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العضو صحيحاً، لكنه كان نجساً ولم يمكن تطهيره لمرض كالورم أو لضيق الوقت أو لقلة الماء أو لأي سبب، لم يجرِ عليه حكم الجرح بل يتعين التيمم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تخفيف ما على الجرح من الجبيرة ما دامت على المقدار المتعارف له، كما لا يجوز وضع شيء آخر عليها مع طهارة الظاهر، إلا أن يعد جزءاً منها عرفاً بعد الوضع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مع الجبيرة رافع للحدث وكذلك الغسل معها، فلو شفي الجرح لا تجب عليه اعادة الوضوء والغسل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اعتقد الضرر في غسل البشرة فعمل بالجبيرة، ثم تبين عدمه في الواقع، لم يصح الوضوء ولا الغسل، وإذا اعتقد عدم الضرر فغسل ثم تبين أنّه كان مضراً وأنّه كانت وظيفته الجبيرة، صح وضوؤه وغسله، إلا إذا كان الضرر بحيث كان تحمله حراماً شرعاً، وكذلك يصحان لو اعتقد الضرر ولكنه ترك الجبيرة وتوضأ أو اغتسل ثم تبين عدم الضرر، ولكن الصحة في هذه الصورة تتوقف على تحقق الطاعة منه لله تبارك وتعالى وليس التمرد على الحكم الشرعي لان الوضوء من العبادات التي لا تصح إلا مع قصد القربة 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تبين في مثل ذلك الضرر فالأقوى صحة وضوئه وغسله مع توفر قصد القربة وعدم صدق التهلكة، ولكن الأحوط استحباباً ضم التيمم على أي حال</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مورد يشك في أن وظيفته الوضوء الجبيري أو التيمم، ولم يكن هناك أصل معين للوظيفة كاستصحاب حالة الجرح، فالأحوط وجوباً الجمع بينهما، وهو الأحوط على كل حال</w:t>
      </w:r>
      <w:r>
        <w:rPr>
          <w:rFonts w:eastAsia="Amiri" w:cs="Amiri" w:ascii="Amiri" w:hAnsi="Amiri"/>
          <w:color w:val="111111"/>
          <w:sz w:val="28"/>
          <w:szCs w:val="28"/>
          <w:rtl w:val="true"/>
          <w:lang w:bidi="ar-SA"/>
        </w:rPr>
        <w:t xml:space="preserve">. </w:t>
      </w:r>
      <w:bookmarkStart w:id="113" w:name="pg8039_89652"/>
    </w:p>
    <w:p>
      <w:pPr>
        <w:pStyle w:val="Heading4"/>
        <w:numPr>
          <w:ilvl w:val="3"/>
          <w:numId w:val="1"/>
        </w:numPr>
        <w:rPr/>
      </w:pPr>
      <w:bookmarkStart w:id="114" w:name="__RefHeading___Toc7414045_1051229030"/>
      <w:bookmarkStart w:id="115" w:name="_Toc39"/>
      <w:bookmarkEnd w:id="113"/>
      <w:bookmarkEnd w:id="114"/>
      <w:r>
        <w:rPr>
          <w:rtl w:val="true"/>
        </w:rPr>
        <w:t>الفصل الثالث</w:t>
      </w:r>
      <w:r>
        <w:rPr>
          <w:rtl w:val="true"/>
        </w:rPr>
        <w:t xml:space="preserve">: </w:t>
      </w:r>
      <w:r>
        <w:rPr>
          <w:rtl w:val="true"/>
        </w:rPr>
        <w:t>في شرائط الوضوء</w:t>
      </w:r>
      <w:bookmarkEnd w:id="115"/>
    </w:p>
    <w:p>
      <w:pPr>
        <w:pStyle w:val="BookText"/>
        <w:rPr/>
      </w:pPr>
      <w:r>
        <w:rPr>
          <w:rFonts w:ascii="Amiri" w:hAnsi="Amiri" w:eastAsia="Amiri" w:cs="Amiri"/>
          <w:color w:val="111111"/>
          <w:sz w:val="28"/>
          <w:sz w:val="28"/>
          <w:szCs w:val="28"/>
          <w:rtl w:val="true"/>
          <w:lang w:bidi="ar-SA"/>
        </w:rPr>
        <w:t>وهي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الماء وإطلاقه وإباحته وعدم استعماله في التطهير من الخبث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ولا من رفع الحدث الأكبر لاستعماله في الأغسال الواجبة بأصل الشرع إذا تمكّن من ماء آخر على الأحوط استحباباً كما تقدم في المسألة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 عند المكلَّف ماءان، أحدهما مطلق والآخر مضاف وكلاهما طاهر ولكنهما تشابها ولم يميز بينهما، فعليه أن يتوضأ بكليهما معاً حتى يحصل له العلم بصحة وضوئه، وأمّا إذا كان أحدهما نجساً والآخر طاهراً، أو أحدهما مباحاً والآخر مغصوباً، فوظيفته التيمم، ووجب الاجتناب عن كلا الماءين معاً، إلا إذا علم المكلف بنجاسة أحدهما المعلوم لديه بالخصوص أو بغصبية أحدهما كذلك، فعندئذٍ لا مانع من استعمال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المحل المغسول والممسوح ورفع الحاجب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إباحة الفضاء الذي يقع فيه الغسل والمسح على الأحوط وجوباً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عدم اعتبار إباحة الإناء الذي يتوضأ منه مع الانحصار به فضلاً عن عدمه، فإنّه وإن كانت وظيفته مع الانحصار التيمم، لكنه لو خالف وتوضأ بماء مباح في إناء مغصوب أثم وصح وضوؤه من دون فرق بين الاغتراف منه دفعة أو تدريجاً والصب منه، نعم، لا يصح الوضوء الارتماسي في الإناء المغصوب إذا صدق التصرف فيه، وأمّا حكم مصب الماء الذي يسقط عليه ماء الوضوء، فان كان غسل العضو بالماء مقدمة لوصوله اليه فهو كحكم الاناء فيصح الوضوء وإن أثم</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طهارة كل عضو قبل غسله أو مسحه، ولا يجب أن تكون كل الأعضاء قبل الشروع طاهرة، في الوضوء فضلاً عن الغسل، وأمّا تطهيره بنفس الغسل الوضوئي فهو مشكل لا يترك معه الاحتياط بالترك، ولا يضر تنجيس </w:t>
      </w:r>
    </w:p>
    <w:p>
      <w:pPr>
        <w:pStyle w:val="BookText"/>
        <w:rPr/>
      </w:pPr>
      <w:r>
        <w:rPr>
          <w:rFonts w:ascii="Amiri" w:hAnsi="Amiri" w:eastAsia="Amiri" w:cs="Amiri"/>
          <w:color w:val="111111"/>
          <w:sz w:val="28"/>
          <w:sz w:val="28"/>
          <w:szCs w:val="28"/>
          <w:rtl w:val="true"/>
          <w:lang w:bidi="ar-SA"/>
        </w:rPr>
        <w:t>عضو بعد تمام غسله أو مسحه وإن لم يتم الوضوء وإن كان الأحوط استحباباً خلافه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توضأ في إناء الذهب أو الفضة صح وضوؤه من دون فرق بين صورة الانحصار وعدمه، ولو توضأ بالارتماس فيه فالصحة مشكلة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المانع من استعمال الماء لمرض أو عطش يخاف منه على نفسه أو على نفس محترمة، بل على حيوان غير مضر مما له مالية عرفاً سواء كان له أو لغيره ممن تصان ملكيته، وإذا خالف وتوضأ في حالة الخوف على الغير صح وضوؤه مطلقاً، وإن كان الخوف على نفسه فإن كان الضرر خطيراً بدرجة يحرم على المكلف إيقاع نفسه فيه فإذا توضأ في هذه الحالة بطل وضوؤه، وإن كان الضرر دون هذه الدرجة فخالف وتوضأ صح وضوؤه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توضأ في حال ضيق الوقت عن الوضوء، فإن قصد به المقدمية لهذه الصلاة التي ضاق وقتها رغم علمه بأنّ وظيفته التيمم لضيق الوقت بطل وضوؤه لعدم وجود النية المخلصة في طاعة الله تعالى، وإن كان جاهلاً بضيق الوقت أو قصد غاية أخرى كالكون علىالطهارة أو استحباب الوضوء على كل حال صح حتى مع العلم بضيق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عدم صحة الوضوء بالماء المضاف أو المتنجس أو مع الحائل بين صورة العلم والعمد أو الجهل أو النسيان، وكذلك الحال إذا كان الماء مغصوباً، فإنّه يحكم ببطلان الوضوء حتى مع الجهل أو النسيان إن كان هو الغاصب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كان الغاصب غيره فالأقوى عدم صحة وضوئه عندئذٍ إلا مع عدم نهي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يفرق في كل ذلك بين ما إذا كان المغصوب الماء أو الإناء أو المكان أو الفضاء أو المصب</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صحة وضوء غير الغاصب في المسألة السابقة فإذا التفت غير الغاصب إلى الغصبية أثناء وضوئه صح ما مضى منه، ويجب تحصيل الماء المباح للباقي على وجه لا تفوت معه الموالاة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إذا التفت إلى الغصبية </w:t>
      </w:r>
    </w:p>
    <w:p>
      <w:pPr>
        <w:pStyle w:val="BookText"/>
        <w:rPr/>
      </w:pPr>
      <w:r>
        <w:rPr>
          <w:rFonts w:ascii="Amiri" w:hAnsi="Amiri" w:eastAsia="Amiri" w:cs="Amiri"/>
          <w:color w:val="111111"/>
          <w:sz w:val="28"/>
          <w:sz w:val="28"/>
          <w:szCs w:val="28"/>
          <w:rtl w:val="true"/>
          <w:lang w:bidi="ar-SA"/>
        </w:rPr>
        <w:t>بعد الغسلات وقبل المسح أو خلال المسحات، فيجوز له المسح بما بقي من الرطوبة، وإن كان الأحوط استحباباً له إعادة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دخل المكان الغصبي غفلة أو نسياناً ثم التفت ولكنه توضا حال خروجه، بحيث لا ينافي الفورية، فالظاهر صحة وضوئه، وكذلك لو دخل عصياناً ثم تاب وتوضا حال الخروج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الشك في رضا المالك لا يجوز التصرف ويجري عليه حكم الغصب، فلا بد من تحصيل العلم العرفي برضا المالك أو إذنه ولو بالفحوى أو شاهد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الوضوء والشرب والاغتسال من الأنهار الكبار المملوكة لأشخاص معينين، سواء كانت قنوات أو منشقة من نهر وإن لم يعلم رضا المالكين، بل وإن علم منعهم لأنّه ليس لأصحاب مثل هذه القنوات منع الآخرين من ذلك، وكذلك الحال في الأراضي المتسعة اتساعاً عظيماً فإنّه يجوز الوضوء والجلوس والصلاة والنوم ونحوها فيها، ولا يناط ذلك برضا مالكيها، نعم، في غيرها من الأراضي غير المحجبة كالبساتين التي لا سور لها ولا حجاب فيجب الاجتناب عن التصرف فيها بمثل ما ذُكر إن ظن كراهة المالك أو كان قاصراً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الحياض الواقعة في المساجد أو المدارس أو الحنفيات المستعملة فيها إذا لم يعلم كيفية وقفها واختصاصها بمن يصلي فيها أو على الطلاب الساكنين فيها أو عدم اختصاصها، فالأقرب جواز الوضوء ونحوه مما يعد مقدمة بسيطة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كان بمقداره، نعم، لو كان التصرف أكثر كالغسل أو غسل الثياب لم يجُز إلا مع جريان العادة به بحيث يكشف عن عموم الإذن</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أو احتمل أنّ الماء في حوض المسجد وقف على المصلين فيه لا يجوز الوضوء منه بقصد الصلاة في مكان آخر، ولوتوضأ بقصد الصلاة فيه ثم بدا له أن يصلي في مكان آخر بطل وضوؤه لانكشاف عدم الإذن فيه، وكذلك إذا توضأ بقصد الصلاة في ذلك المسجد ولكنه لم يتمكن من ذلك أو توضأ </w:t>
      </w:r>
    </w:p>
    <w:p>
      <w:pPr>
        <w:pStyle w:val="BookText"/>
        <w:rPr/>
      </w:pPr>
      <w:r>
        <w:rPr>
          <w:rFonts w:ascii="Amiri" w:hAnsi="Amiri" w:eastAsia="Amiri" w:cs="Amiri"/>
          <w:color w:val="111111"/>
          <w:sz w:val="28"/>
          <w:sz w:val="28"/>
          <w:szCs w:val="28"/>
          <w:rtl w:val="true"/>
          <w:lang w:bidi="ar-SA"/>
        </w:rPr>
        <w:t>منه غفلةً أو باعتقاد عدم 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وهي أن يقصد الوضوء بهذه الأفعال وليس التنظيف أو التبريد أو اللهو والعبث أو غيرها ولابد أن يكون الدافع للفعل هو ابتغاء وجه الله تعالى بأي نحو من الأنحاء كطلب الثواب أو دفع العقاب أو امتثال أوامره حباً له، ويعتبر في هذا الدافع أن يكون كافياً لتحريكه إلى الوضوء من دون أن ينضم إليه حافز آخر كالذي ذكرنا، وحينئذ لا باس أن تنقدح في نفسه رغبات أُخر إضافة إلى نيته المخلصة كالتنظيف وإزالة العرق وتخفيف الحر ونحوها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الإنسان أن يهذب نفسه ويطهر قلبه من أية نيةٍ لغير الله تبارك وتعالى فإنّ كل شيء ما خلا الله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الأعمال بالنيات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امرئ ما نوى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الحماقة أن يقوم الإنسان بأفعال يستحق بها المقامات الرفيعة لكنه يضيعها بأن يقصد بعمله غير الله تبارك وتعالى فترمى هذه الأعمال في وجهه والعياذ بالله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النية وجود القصد إلى الفعل في أعماق النفس بحيث لو سئل عما يفعل لأجاب بلا تردد أنّني أتوضأ، ولا يجب فيها قصد تفاصيلها كالوجوب والاستحباب أو كونه وضوءاً تجديدياً على وضوء سابق أو ابتدائياً رافعاً للحدث ولا أي شيء آخر، ويعتبر فيها استمرار القصد إلى نهاية الأفعال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اجتمعت أسباب متعددة للوضوء كفى وضوء واحد، ولو اجتمعت أسباب متعددة للغسل أجزأ غسل واحد بقصد الجميع، بل بقصد واحد منها ولو كان غير الجنابة، ولو قصد الغسل قربة من دون نية الجميع ولا واحد بعينه فالظاهر الصحة لأنه يرجع ذلك إلى نية الجميع إجمالاً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كفاية الأغسال الواجبة عن المستحبة مع قصدها، وكفاية المستحبة عن الواجبة مع قصدها وكون المستحب وارداً بدليل معتبر كغسل الجمعة بشروطه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الظاهر كفاية الأغسال الواجبة والمستحبة المشار إليها عن الوضوء</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مباشرة المتوضئ للغسل والمسح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وضّأه غيره، على نحو لا يستند </w:t>
      </w:r>
    </w:p>
    <w:p>
      <w:pPr>
        <w:pStyle w:val="BookText"/>
        <w:rPr/>
      </w:pPr>
      <w:r>
        <w:rPr>
          <w:rFonts w:ascii="Amiri" w:hAnsi="Amiri" w:eastAsia="Amiri" w:cs="Amiri"/>
          <w:color w:val="111111"/>
          <w:sz w:val="28"/>
          <w:sz w:val="28"/>
          <w:szCs w:val="28"/>
          <w:rtl w:val="true"/>
          <w:lang w:bidi="ar-SA"/>
        </w:rPr>
        <w:t>الفعل إليه، بطل إلا مع الاضطرار أو العجز كما لو لم يتمكن من إيصال يديه إلى رجليه فيوضئه غيره نيابة ولكن بأعضاء المتوضئ الذي يتولى النية كما ينوي الموضِّئ احتياطاً فإن لم يتمكن الموضّئ من أداء الفعل بأعضاء المتوضئ باشرها الموضّئ بيده، والأحوط ضم التيمم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الموالاة، وهي التتابع في الغسل والمسح عرفاً بحيث تبدو أفعال الوضوء وكأنها عملية واحدة وقد ذكر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معايير لذلك كعدم جفاف تمام السابق في الحال المتعارفة فلا يقدح الجفاف لأجل حرارة الهواء أو البدن الخارجة عن المتعارف وعلى العكس من ذلك فإنهم لم يعتدّوا ببقاء الرطوبة في مسترسل اللحية الخارج عن الوجه، بل أي شيء خارج عن حد أعضاء الوضوء من البدن أو الثياب، وكذلك ما كان غسله من باب المقدمة العلمية، والمهم ما ذكرناه من معنى التتابع فلو انقطع التتابع العرفي بطل وإن لم يحصل الجفاف</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الترتيب بين الأعضاء بتقديم الوجه ثم اليد اليمنى ثم اليسرى ثم مسح الرأس ثم مسح الرجل اليمنى ثم اليسرى وقد تقدم امكان مسحهما سوية، ويجب الترتيب في أجزاء كل عضو ولو عكس الترتيب عمداً بطل، ولو كان سهواً أعاد على ما يحصل به الترتيب مع عدم فوات الموالاة وإلا استأنف أي أعاد العمل من جديد</w:t>
      </w:r>
      <w:r>
        <w:rPr>
          <w:rFonts w:eastAsia="Amiri" w:cs="Amiri" w:ascii="Amiri" w:hAnsi="Amiri"/>
          <w:color w:val="111111"/>
          <w:sz w:val="28"/>
          <w:szCs w:val="28"/>
          <w:rtl w:val="true"/>
          <w:lang w:bidi="ar-SA"/>
        </w:rPr>
        <w:t xml:space="preserve">. </w:t>
      </w:r>
      <w:bookmarkStart w:id="116" w:name="pg8039_89657"/>
    </w:p>
    <w:p>
      <w:pPr>
        <w:pStyle w:val="Heading4"/>
        <w:numPr>
          <w:ilvl w:val="3"/>
          <w:numId w:val="1"/>
        </w:numPr>
        <w:rPr/>
      </w:pPr>
      <w:bookmarkStart w:id="117" w:name="__RefHeading___Toc7414047_1051229030"/>
      <w:bookmarkStart w:id="118" w:name="_Toc40"/>
      <w:bookmarkEnd w:id="116"/>
      <w:bookmarkEnd w:id="117"/>
      <w:r>
        <w:rPr>
          <w:rtl w:val="true"/>
        </w:rPr>
        <w:t>الفصل الرابع</w:t>
      </w:r>
      <w:r>
        <w:rPr>
          <w:rtl w:val="true"/>
        </w:rPr>
        <w:t xml:space="preserve">: </w:t>
      </w:r>
      <w:r>
        <w:rPr>
          <w:rtl w:val="true"/>
        </w:rPr>
        <w:t>في أحكام الخلل</w:t>
      </w:r>
      <w:bookmarkEnd w:id="1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تيقن الحدث وشك في الطهارة تطهر، كما لو علم بأنه لم يكن على طهارة وشك في أنه هل توضأ ام لا ؟ وكذا لو ظن الطهارة ظناً غير معتبر شرعاً، وهو ما كان دون الوثوق، ولم يكن له سبب معتبر كالبينة، ولو تيقن الطهارة وشك في الحدث بنى على الطهارة، وإن ظن الحدث ظناً غير معتبر بالمعنى المشار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تيقن أنّه قد أحدث، وتيقن أيضاً أنّه قد توضأ ولكنه لا يدري هل الوضوء متأخر كي يبني على الطهارة، أم الحدث متأخر حتى يجدد الطهور فوظيفته الوضوء حتى وإن علم تاريخ الطهارة وجهل تاريخ الحدث فضلاً عن جهله بتاريخهما 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الطهارة بعد فراغه من الصلاة أو غيرها مما يعتبر فيه الطهارة، بنى على صحة العمل وتطهر لما يأتي مما تشترط فيه الطهارة شريطة احتمال أنّه كان ملتفتاً حين الدخول في الصلاة إلى شروطها، لذا لو علم بأنّ الشك في الوضوء كان لسبب سابق على هذه الصلاة، وأنّه قدغفل عنه حين دخوله في الصلاة، ولو التفت إليه قبل أن يدخل فيها لَشَكَّ فيه ولَمَا أقدم على الصلاة حتى يتوضأ، كما إذا أحدث ثم غفل ثم صلى ثم شك بعد الصلاة في التوضؤ حال الغفلة فعليه أن يتوضأ ويعيد الصلاة في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اذا حصل الشك بعد انتهاء الوقت فلا يجب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الطهارة في أثناء الصلاة أو العمل الذي تعتبر فيه الطهارة، قطعها وتطهر واستأنف، إلا إذا كان بناؤه على الطهارة مجزياً كما لو كانت الحالة مورداً لجريان الاستصحاب</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تيقن الإخلال بغسل عضو أو مسْحِهِ أتى به وبما بعده مراعياً للترتيب والموالاة وغيرهما من 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شك في فعل من أفعال الوضوء </w:t>
      </w:r>
    </w:p>
    <w:p>
      <w:pPr>
        <w:pStyle w:val="BookText"/>
        <w:rPr/>
      </w:pPr>
      <w:r>
        <w:rPr>
          <w:rFonts w:ascii="Amiri" w:hAnsi="Amiri" w:eastAsia="Amiri" w:cs="Amiri"/>
          <w:color w:val="111111"/>
          <w:sz w:val="28"/>
          <w:sz w:val="28"/>
          <w:szCs w:val="28"/>
          <w:rtl w:val="true"/>
          <w:lang w:bidi="ar-SA"/>
        </w:rPr>
        <w:t>قبل الفراغ من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شك بعد الفراغ منه لم يلتفت، ويحصل الفراغ على الأحوط وجوباً بالدخول بعمل آخر كالدخول في الصلاة ولا يبعد كفاية مثل غلق الحنفية أو مغادرة مكان الوضوء أو بفوات الموالاة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شك في الجزء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الشك قبل الدخول في عمل آخر لزمه الإتيان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الاعتناء بالشك تختص بغير الوسواسي، وأمّا الوسواسي فله أن لا يعتني بشكه مطلقاً، بل يجب عليه ذلك لأنّ الاعتناء به عبث بل حرج ومشقة، والمراد به من لا يكون لشكه منشأ عقلائي، والأحوط مع ذلك كون شكه متكرراً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مأموراً بالوضوء من جهة الشك فيه بعد الحدث، إذا نسي شكه وصلى فلا إشكال في بطلان صلاته ظاهراً، فتجب عليه مع الالتفات إلى شكه لاحقاً الإعادة إن تذكر في الوقت والقضاء إن تذكر بعده، ما لم يتذكر أنّه كان على وضوء خلال الصلاة، ولو اطمئناناً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متوضئاً وتوضأ للتجديد وصلى، ثم تيقن بطلان أحد الوضوئين للإخلال به وليس لانتقاضه، ولم يعلم أيهما، لا إشكال في صحة صلاته، ولا تجب عليه إعادة الوضوء للصلوات الآتية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توضأ وضوئين وصلى بعدهما ثم علم بحدوث حدث بعد أحدهما يجب الوضوء للصلاة الآتية، وأمّا الصلاة فيبني على صحتها، وإذا كان قد صلى بعد كل وضوء صلاة أعاد الوضوء والصلاتين اذا كانت الصلاتان مختلفتين، وإذا كانت الصلاتان متشابهتين في الخصوصيات كعدد الركعات والجهر والإخفات أتى بواحدة بنية ما في الذمة، وقد تكفيه واحدة في غير هذه الحالة كما لو كانت الصلاتان أدائيتين ثم انتهى وقت إحداهما فعليه إعادة الأخرى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تيقن بعد الفراغ من الوضوء أنّه ترك جزءاً منه ولا يدري أنّه الجزء الواجب أو المستحب، فالظاهر الحكم بصحة وضوئه</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بعد الفراغ من الوضوء أنّه خالف في بعض أفعاله كالمسح على العصابة التي تلف يده بدلاً من الغسل، أو مسح على موضع الغسل أو </w:t>
      </w:r>
    </w:p>
    <w:p>
      <w:pPr>
        <w:pStyle w:val="BookText"/>
        <w:rPr/>
      </w:pPr>
      <w:r>
        <w:rPr>
          <w:rFonts w:ascii="Amiri" w:hAnsi="Amiri" w:eastAsia="Amiri" w:cs="Amiri"/>
          <w:color w:val="111111"/>
          <w:sz w:val="28"/>
          <w:sz w:val="28"/>
          <w:szCs w:val="28"/>
          <w:rtl w:val="true"/>
          <w:lang w:bidi="ar-SA"/>
        </w:rPr>
        <w:t>غسل موضع المسح، ولكن شك في أنّه هناك مسوغ لذلك من جبيرة أو ضرورة أو تقية أو لا، فليس عليه إعادة الوضوء، إذا كان ملتفتاً للحالة ولحكمها الشرعي حين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تيقن أنّه دخل في الوضوء وأتى ببعض أفعاله ولكن شك أنّه أتمّه على الوجه الصحيح أم لا، بأن عدل عنه اختياراً أو اضطراراً كما لو عرضت له حاجة فترك وضوءه ولم يكمله فعليه إعادة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بعد الوضوء في وجود الحاجب أو شك في حاجبيته كالخاتم أو علم بوجوده ولكن شك بعده في أنّه أزاله أو أنّه أوصل الماء تحته بنى على الصحة، مع احتمال الالتفات حال الوضوء الى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علم بوجود الحاجب، وشك في أنّه توضأ قبل حدوثه أو بعده بنى على الصحة</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أعضاء وضوئه أو بعضها متنجسة، فتوضأ وشك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طهرها أم لا، بنى على بقاء النجاسة فيجب غسلها لما يأتي من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الوضوء فمحكوم بالصحة، بشرط وجود احتمال أنّه كان ملتفتاً إلى النجاسة ومانعيتها حينما توضأ، وكذلك لو كان الماء الذي توضأ منه نجساً ثم شك بعد الوضوء في أنّه طهّره قبله أم لا، فإنّه يحكم بصحة وضوئه وبقاء الماء نجساً، فيجب عليه تطهير ما لاقاه من ثوبه وبدنه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الاحتياط بإعادة الوضوء في الحالتين</w:t>
      </w:r>
      <w:r>
        <w:rPr>
          <w:rFonts w:eastAsia="Amiri" w:cs="Amiri" w:ascii="Amiri" w:hAnsi="Amiri"/>
          <w:color w:val="111111"/>
          <w:sz w:val="28"/>
          <w:szCs w:val="28"/>
          <w:rtl w:val="true"/>
          <w:lang w:bidi="ar-SA"/>
        </w:rPr>
        <w:t xml:space="preserve">. </w:t>
      </w:r>
      <w:bookmarkStart w:id="119" w:name="pg8039_89660"/>
    </w:p>
    <w:p>
      <w:pPr>
        <w:pStyle w:val="Heading4"/>
        <w:numPr>
          <w:ilvl w:val="3"/>
          <w:numId w:val="1"/>
        </w:numPr>
        <w:rPr/>
      </w:pPr>
      <w:bookmarkStart w:id="120" w:name="__RefHeading___Toc7414049_1051229030"/>
      <w:bookmarkStart w:id="121" w:name="_Toc41"/>
      <w:bookmarkEnd w:id="119"/>
      <w:bookmarkEnd w:id="120"/>
      <w:r>
        <w:rPr>
          <w:rtl w:val="true"/>
        </w:rPr>
        <w:t>الفصل الخامس</w:t>
      </w:r>
      <w:r>
        <w:rPr>
          <w:rtl w:val="true"/>
        </w:rPr>
        <w:t xml:space="preserve">: </w:t>
      </w:r>
      <w:r>
        <w:rPr>
          <w:rtl w:val="true"/>
        </w:rPr>
        <w:t>في نواقض الوضوء</w:t>
      </w:r>
      <w:bookmarkEnd w:id="121"/>
    </w:p>
    <w:p>
      <w:pPr>
        <w:pStyle w:val="BookText"/>
        <w:rPr/>
      </w:pPr>
      <w:r>
        <w:rPr>
          <w:rFonts w:ascii="Amiri" w:hAnsi="Amiri" w:eastAsia="Amiri" w:cs="Amiri"/>
          <w:color w:val="111111"/>
          <w:sz w:val="28"/>
          <w:sz w:val="28"/>
          <w:szCs w:val="28"/>
          <w:rtl w:val="true"/>
          <w:lang w:bidi="ar-SA"/>
        </w:rPr>
        <w:t>إذا توضأ الإنسان فإنّه يبقى في حالة طهور ما لم يطرأ عليه أحد النواقض الآتية فتجب عليه إعادته من جديد لكل فعل مشروط بالطهارة كالصلاة، ويستحب أن يكون الإنسان على طهور باستمرار فقد ورد أنّ مثله إذا مات كان شهيداً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وحالة انتقاض الوضوء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الحدث الأصغر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تحصل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البول والغائط سواء كان من الموضع المعتاد أو من فتحة مصطنعة لخروجه ما دام يصدق عليه أحد الاسمين المذكورين، ولو أخرجت مكونات البول من الجسم بآلة من دون صدق الاسم فلا يعتبر حدثاً، ويلحق بالبول حكماً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اعتباره ناقضاً للوضوء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البلل المشتبه الخارج بعد التبول وقبل الاستبراء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الريح من الدبر أو من فتحة مصطنعة ما دام يصدق عليه الاسم، ولا عبرة بما يخرج من فتحة القبل بالنسبة للأنثى ولو تكرر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النوم الغالب على الوعي من غير فرق بين أن يكون قائماً أو قاعداً أو مضطجعاً، ومع الشك يعرف بغلبته على السمع لأنَّ العين قد تثقل بالنعاس وتنغلق قهراً لكن الشخص يبقى واعياً ويسمع ما يدور حوله فلا ينتقض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يلحق بالنوم حكماً كل ما غلب على الوعي كالجنون والإغماء والسكر والتخدير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الاستحاضة على تفصيل يأتي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طروِّ أحد النواقض بنى على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شك في أن الخارج بول أو ودي، فإنّه يبني على عدم كونه بولاً إلا إذا كان بال وخرج قبل الاستبراء منه، فيحكم بأنّه بول من حيث الطهارتين الخبثية والحدثية</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والاولى توجب غسل الموضع ومالاقاه، والثانية توجب الوضوء</w:t>
      </w:r>
      <w:r>
        <w:rPr>
          <w:rFonts w:eastAsia="Amiri" w:cs="Amiri" w:ascii="Amiri" w:hAnsi="Amiri"/>
          <w:color w:val="111111"/>
          <w:sz w:val="28"/>
          <w:szCs w:val="28"/>
          <w:rtl w:val="true"/>
          <w:lang w:bidi="ar-SA"/>
        </w:rPr>
        <w:t xml:space="preserve">. </w:t>
      </w:r>
      <w:bookmarkStart w:id="122" w:name="pg8039_89661"/>
    </w:p>
    <w:p>
      <w:pPr>
        <w:pStyle w:val="BookText"/>
        <w:rPr/>
      </w:pPr>
      <w:bookmarkEnd w:id="12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الماء الذي حقن به الإنسان من فتحة الدبر ولم يكن معه شيء من الغائط لم ينتقض الوضوء، وكذا لو شك في خروج شيء من الغائط معه، وكذا إذا خرج مما لا يصدق عليه عنوان الغائط كالنوى بدون غائط وكذا لو شك في خروجه معها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ينتقض الوضوء بخروج المذي أو الودي أو الوذي وهي سوائل يفرزها العضو الذكري لمنافع فسلجية، والأول ما يخرج عند الملاعبة والثاني ما يخرج بعد خروج البول والثالث ما يخرجبعد خروج المني، وعدم كونها ناقضة للغسل أوضح وأولى</w:t>
      </w:r>
      <w:r>
        <w:rPr>
          <w:rFonts w:eastAsia="Amiri" w:cs="Amiri" w:ascii="Amiri" w:hAnsi="Amiri"/>
          <w:color w:val="111111"/>
          <w:sz w:val="28"/>
          <w:szCs w:val="28"/>
          <w:rtl w:val="true"/>
          <w:lang w:bidi="ar-SA"/>
        </w:rPr>
        <w:t>.</w:t>
      </w:r>
    </w:p>
    <w:p>
      <w:pPr>
        <w:pStyle w:val="Heading4"/>
        <w:numPr>
          <w:ilvl w:val="3"/>
          <w:numId w:val="1"/>
        </w:numPr>
        <w:rPr/>
      </w:pPr>
      <w:bookmarkStart w:id="123" w:name="__RefHeading___Toc7414051_1051229030"/>
      <w:bookmarkStart w:id="124" w:name="_Toc42"/>
      <w:bookmarkEnd w:id="123"/>
      <w:r>
        <w:rPr>
          <w:rtl w:val="true"/>
        </w:rPr>
        <w:t>الفصل السادس</w:t>
      </w:r>
      <w:r>
        <w:rPr>
          <w:rtl w:val="true"/>
        </w:rPr>
        <w:t xml:space="preserve">: </w:t>
      </w:r>
      <w:r>
        <w:rPr>
          <w:rtl w:val="true"/>
        </w:rPr>
        <w:t>في دائم الحدث</w:t>
      </w:r>
      <w:bookmarkEnd w:id="124"/>
    </w:p>
    <w:p>
      <w:pPr>
        <w:pStyle w:val="BookText"/>
        <w:rPr/>
      </w:pPr>
      <w:r>
        <w:rPr>
          <w:rFonts w:ascii="Amiri" w:hAnsi="Amiri" w:eastAsia="Amiri" w:cs="Amiri"/>
          <w:color w:val="111111"/>
          <w:sz w:val="28"/>
          <w:sz w:val="28"/>
          <w:szCs w:val="28"/>
          <w:rtl w:val="true"/>
          <w:lang w:bidi="ar-SA"/>
        </w:rPr>
        <w:t>من استمر به الحدث في الجملة كالمبطون والمسلوس ودائم الريح ودائم النوم، له أحوال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له فترة تسع الوضوء والصلاة الاختيارية ولو بالاقتصار على الأجزاء الواجبة فقط، وحكمه وجوب انتظار تلك الفترة حتى لو كانت في آخر الوقت والوضوء والصلاة فيها، نعم، إذا كانت الفترة في أول الوقت أو في أثنائه ولم يصلِّ حتى مضى زمان الفترة فإنّه يأثم ويأتي بتكليفه في الوقت المتبقي في ضوء الحالة التي تنطبق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تكون له فترة أصلاً، أو تكون له فترة يسيرة لا تسع الطهارة وبعض الصلاة ولو ركعة واحدة، وحكمه الوضوء والصلاة وفعل كل ما هو مشروط بالطهارة وليس عليه تجديد الوضوء لصلاة أخرى ما دام على حاله تلك، إلا أن يحدث حدثاً آخر غير مستمر لديه، فيجدد الوضوء له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له فترة تسع الطهارة وبعض الصلاة ولا يكون عليه في تجديد الوضوء في اثناء الصلاة اذا تكرر الحدث مرة أو مرات حرج مع حفظ </w:t>
      </w:r>
    </w:p>
    <w:p>
      <w:pPr>
        <w:pStyle w:val="BookText"/>
        <w:rPr/>
      </w:pPr>
      <w:r>
        <w:rPr>
          <w:rFonts w:ascii="Amiri" w:hAnsi="Amiri" w:eastAsia="Amiri" w:cs="Amiri"/>
          <w:color w:val="111111"/>
          <w:sz w:val="28"/>
          <w:sz w:val="28"/>
          <w:szCs w:val="28"/>
          <w:rtl w:val="true"/>
          <w:lang w:bidi="ar-SA"/>
        </w:rPr>
        <w:t>الموالاة المعتبرة بين أجزاء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وحكمه الوضوء والصلاة في الفترة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مراعاة الاحتياط في وجوب إعادة الوضوء كلما طرأ عليه الحدث خلال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كالثالث، لكن يكون تجديد الوضوء في الأثناء حرجياً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وحكمه الاجتزاء بالوضوء الواحد، ما لم يحدث حدثاً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استحباباً أن يتوضأ لكل صلاة مع تجدد الحدث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جاز للمسلوس والمبطون ونحوهما أن يصلي بوضوئه جاز له أن يمارس كل ما هو مشروط بالطهارة، كمس كتابة المصحف الشريف وغيره ما دام في أجواء الأعمال المرتبطة بالطهارة ولا تترتب عليه أحكام المحدث إلى أن يغادرها أو ينقض وضوءه بحدث آخر مختلف من نوم أو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صلاة الاحتياط والأجزاء المنسية وسجود السهو يلحق بحكم الصلاة المذكور</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المسلوس والمبطون التحفظ من تعدي النجاسة إلى بدنه وثوبه مهما أمكن بوضع كيس أو نحوه، ولا يجب تغييره لكل صلاة، وإن وجب احتياطاً تطهير ما تنجس من بدنه لكل صلاة مع التمكن منه كما في بعض الحالات المتقدمة</w:t>
      </w:r>
      <w:r>
        <w:rPr>
          <w:rFonts w:eastAsia="Amiri" w:cs="Amiri" w:ascii="Amiri" w:hAnsi="Amiri"/>
          <w:color w:val="111111"/>
          <w:sz w:val="28"/>
          <w:szCs w:val="28"/>
          <w:rtl w:val="true"/>
          <w:lang w:bidi="ar-SA"/>
        </w:rPr>
        <w:t xml:space="preserve">. </w:t>
      </w:r>
      <w:bookmarkStart w:id="125" w:name="pg8039_89663"/>
    </w:p>
    <w:p>
      <w:pPr>
        <w:pStyle w:val="Heading4"/>
        <w:numPr>
          <w:ilvl w:val="3"/>
          <w:numId w:val="1"/>
        </w:numPr>
        <w:rPr/>
      </w:pPr>
      <w:bookmarkStart w:id="126" w:name="__RefHeading___Toc7414053_1051229030"/>
      <w:bookmarkStart w:id="127" w:name="_Toc43"/>
      <w:bookmarkEnd w:id="125"/>
      <w:bookmarkEnd w:id="126"/>
      <w:r>
        <w:rPr>
          <w:rtl w:val="true"/>
        </w:rPr>
        <w:t>الفصل السابع</w:t>
      </w:r>
      <w:r>
        <w:rPr>
          <w:rtl w:val="true"/>
        </w:rPr>
        <w:t xml:space="preserve">: </w:t>
      </w:r>
      <w:r>
        <w:rPr>
          <w:rtl w:val="true"/>
        </w:rPr>
        <w:t>في بعض أحكام الوضوء</w:t>
      </w:r>
      <w:bookmarkEnd w:id="127"/>
    </w:p>
    <w:p>
      <w:pPr>
        <w:pStyle w:val="BookText"/>
        <w:rPr/>
      </w:pPr>
      <w:r>
        <w:rPr>
          <w:rFonts w:ascii="Amiri" w:hAnsi="Amiri" w:eastAsia="Amiri" w:cs="Amiri"/>
          <w:color w:val="111111"/>
          <w:sz w:val="28"/>
          <w:sz w:val="28"/>
          <w:szCs w:val="28"/>
          <w:rtl w:val="true"/>
          <w:lang w:bidi="ar-SA"/>
        </w:rPr>
        <w:t>لا يجب الوضوء لنفسه وإنّما يجب لغيره فتتوقف صحة الصلاة عليه واجبة كانت أو مستحبة، وكذا أجزاؤها المنسية بل سجود السهو على الأحوط، ومثل الصلاة الطواف الواجب وهو ما كان جزءاً من حجة أو عمرة واجبة أو مستحبة، ولا يجب الوضوء للطواف المندوب الذي ليس جزءاً من حجة أو عمرة واجبة أو مندوبة، نعم، يستحب له بل هو أحوط، وهو شرط في صحة صلاة الطواف أياً 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للمحدث مسّ كتابة القرآن الكريم، حتى المد والتشديد على الأحوط، دون علامات التجويد، ودون الآيات المكتوبة في غير المصحف كالشواهد في كتب النحو، ودون ورق المصحف وغلافه فان مسَّها 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والأحوط اجتناب لفظ الجلالة وغيره من الأسماء الحسنى الواردة في غير المصحف ولا بأس بمسها إذا كانت جزءاً من أسماء مركبة للأشخاص، ونفس الحكم يجري على أسماء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مستحب في نفسه لأجل الكون على الطهارة وهذا مبرر كاف للإتيان به، ولا حاجة إلى تعلق واجب به كدخول وقت الصلاة للإتيان به، وحينئذٍ تحل له كل الغايات الأخرى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جريان الحكم المذكور للمصحف بين الكتابة بالعربية وغيرها ما دام لفظ القرآن موجوداً، كما لا فرق في الكتابة بين الحبر والحفر والتطريز والكاشي وغيرها، كما لا فرق في العضو الماس بين ما تحله الحياة وغيره كالشعر على الأحوط استحباباً</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الوضوء إذا وجبت إحدى الغايات المذكورة آنفاً ويستحب إذا استحبت، وقد يجب بالنذر وشبهه، ويستحب للطواف المندوب، ولسائر أفعال الحج، ولطلب الحاجة، ولصلاة الجنائز، وتلاوة القرآن، وقراءة </w:t>
      </w:r>
    </w:p>
    <w:p>
      <w:pPr>
        <w:pStyle w:val="BookText"/>
        <w:rPr/>
      </w:pPr>
      <w:r>
        <w:rPr>
          <w:rFonts w:ascii="Amiri" w:hAnsi="Amiri" w:eastAsia="Amiri" w:cs="Amiri"/>
          <w:color w:val="111111"/>
          <w:sz w:val="28"/>
          <w:sz w:val="28"/>
          <w:szCs w:val="28"/>
          <w:rtl w:val="true"/>
          <w:lang w:bidi="ar-SA"/>
        </w:rPr>
        <w:t xml:space="preserve">الأدعية، وزيارة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وللكون على الطهارة، ولغير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وقت الفريضة جاز الإتيان بالوضوء بقصد فعل الفريضة ويمكن أن يقصد الوجوب، كما يجوز الإتيان به بقصد الكون على الطهارة أو أية غاية أخرى، أمّا قبل الوقت فلا تجوز نية الوجوب للصلاة، نعم، تجوز نية التهيؤ لها استحباباً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الوضوء على ما ذكره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الإناء الذي يغترف منه على اليمين، والتسمية عند البدء، والدعاء بالمأثور، وغسل اليدين من الزندين قبل إدخالهما الإناء الذي يغترف منهلحدث النوم أو البول مرة وللغائط مرتين، والمضمضة وهي إجالة الماء في الفم، والاستنشاق وهو سحب الماء في الأنف، وتثليثهما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فعلها ثلاث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والدعاء بالمأثور عندهما وعند غسل الوجه واليدين، ومسح الرأس والرجلين، وتثنية الغسلات</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والأحوط استحباباً عدم التثنية في اليسرى احتياطاً للمسح بها، وكذلك اليمنى إذا أراد المسح بها من دون أن يستعملها في غسل اليسرى، وكذلك الوجه لأخذ البلل منه للمسح عند جفاف بلل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ويلحق بكل ذلك صب الماء على العضو بعد الاطمئنان من استيعاب غسله، ويستحب أن يبدأ الرجل بظاهر ذراعيه في الغسلة الأولى والثانية، والمرأة تبدأ بالباطن فيهما، ويكره الاستعانة بالغير في المقدمات القريبة</w:t>
      </w:r>
      <w:r>
        <w:rPr>
          <w:rFonts w:eastAsia="Amiri" w:cs="Amiri" w:ascii="Amiri" w:hAnsi="Amiri"/>
          <w:color w:val="111111"/>
          <w:sz w:val="28"/>
          <w:szCs w:val="28"/>
          <w:rtl w:val="true"/>
          <w:lang w:bidi="ar-SA"/>
        </w:rPr>
        <w:t xml:space="preserve">. </w:t>
      </w:r>
      <w:bookmarkStart w:id="128" w:name="pg8039_89665"/>
    </w:p>
    <w:p>
      <w:pPr>
        <w:pStyle w:val="Heading3"/>
        <w:numPr>
          <w:ilvl w:val="2"/>
          <w:numId w:val="1"/>
        </w:numPr>
        <w:rPr/>
      </w:pPr>
      <w:bookmarkStart w:id="129" w:name="__RefHeading___Toc7414055_1051229030"/>
      <w:bookmarkStart w:id="130" w:name="_Toc44"/>
      <w:bookmarkEnd w:id="128"/>
      <w:bookmarkEnd w:id="129"/>
      <w:r>
        <w:rPr>
          <w:rtl w:val="true"/>
        </w:rPr>
        <w:t>المبحث الرابع</w:t>
      </w:r>
      <w:r>
        <w:rPr>
          <w:rtl w:val="true"/>
        </w:rPr>
        <w:t xml:space="preserve">: </w:t>
      </w:r>
      <w:r>
        <w:rPr>
          <w:rtl w:val="true"/>
        </w:rPr>
        <w:t>الغسل</w:t>
      </w:r>
      <w:bookmarkEnd w:id="130"/>
    </w:p>
    <w:p>
      <w:pPr>
        <w:pStyle w:val="Heading4"/>
        <w:numPr>
          <w:ilvl w:val="3"/>
          <w:numId w:val="1"/>
        </w:numPr>
        <w:rPr/>
      </w:pPr>
      <w:bookmarkStart w:id="131" w:name="__RefHeading___Toc7414057_1051229030"/>
      <w:bookmarkStart w:id="132" w:name="_Toc45"/>
      <w:bookmarkEnd w:id="131"/>
      <w:r>
        <w:rPr>
          <w:rtl w:val="true"/>
        </w:rPr>
        <w:t>اشارة</w:t>
      </w:r>
      <w:bookmarkEnd w:id="132"/>
    </w:p>
    <w:p>
      <w:pPr>
        <w:pStyle w:val="BookText"/>
        <w:rPr/>
      </w:pPr>
      <w:r>
        <w:rPr>
          <w:rFonts w:ascii="Amiri" w:hAnsi="Amiri" w:eastAsia="Amiri" w:cs="Amiri"/>
          <w:color w:val="111111"/>
          <w:sz w:val="28"/>
          <w:sz w:val="28"/>
          <w:szCs w:val="28"/>
          <w:rtl w:val="true"/>
          <w:lang w:bidi="ar-SA"/>
        </w:rPr>
        <w:t>الغسل منه واجب وهو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لنفسه، كغسل الأموات وما يجب بعارض كالنذر، فإنّ وجوبه ليس من أجل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لغيره، وهو ما وجب من أجل القيام بواجب آخر كالصلاة، ويشمل غسل الجنابة والحيض والاستحاضة والنفاس ومس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مستحب، وهي كثيرة مرتبطة ببعض الأزمنة كغسل الجمعة، أو ببعض الأمكنة كدخول الحرم، أو ببعض الأفعال كالتوبة، وتأتي تفاصيلها بإذن الله تعالى</w:t>
      </w:r>
      <w:r>
        <w:rPr>
          <w:rFonts w:eastAsia="Amiri" w:cs="Amiri" w:ascii="Amiri" w:hAnsi="Amiri"/>
          <w:color w:val="111111"/>
          <w:sz w:val="28"/>
          <w:szCs w:val="28"/>
          <w:rtl w:val="true"/>
          <w:lang w:bidi="ar-SA"/>
        </w:rPr>
        <w:t>.</w:t>
      </w:r>
    </w:p>
    <w:p>
      <w:pPr>
        <w:pStyle w:val="Heading4"/>
        <w:numPr>
          <w:ilvl w:val="3"/>
          <w:numId w:val="1"/>
        </w:numPr>
        <w:rPr/>
      </w:pPr>
      <w:bookmarkStart w:id="133" w:name="__RefHeading___Toc7414059_1051229030"/>
      <w:bookmarkStart w:id="134" w:name="_Toc46"/>
      <w:bookmarkEnd w:id="133"/>
      <w:r>
        <w:rPr>
          <w:rtl w:val="true"/>
        </w:rPr>
        <w:t>المقصد الأول</w:t>
      </w:r>
      <w:r>
        <w:rPr>
          <w:rtl w:val="true"/>
        </w:rPr>
        <w:t xml:space="preserve">: </w:t>
      </w:r>
      <w:r>
        <w:rPr>
          <w:rtl w:val="true"/>
        </w:rPr>
        <w:t>غسل الجنابة</w:t>
      </w:r>
      <w:bookmarkEnd w:id="134"/>
    </w:p>
    <w:p>
      <w:pPr>
        <w:pStyle w:val="Heading5"/>
        <w:numPr>
          <w:ilvl w:val="4"/>
          <w:numId w:val="1"/>
        </w:numPr>
        <w:rPr/>
      </w:pPr>
      <w:bookmarkStart w:id="135" w:name="__RefHeading___Toc7414061_1051229030"/>
      <w:bookmarkStart w:id="136" w:name="_Toc47"/>
      <w:bookmarkEnd w:id="135"/>
      <w:r>
        <w:rPr>
          <w:rtl w:val="true"/>
        </w:rPr>
        <w:t>اشارة</w:t>
      </w:r>
      <w:bookmarkEnd w:id="136"/>
    </w:p>
    <w:p>
      <w:pPr>
        <w:pStyle w:val="BookText"/>
        <w:rPr/>
      </w:pPr>
      <w:r>
        <w:rPr>
          <w:rFonts w:ascii="Amiri" w:hAnsi="Amiri" w:eastAsia="Amiri" w:cs="Amiri"/>
          <w:color w:val="111111"/>
          <w:sz w:val="28"/>
          <w:sz w:val="28"/>
          <w:szCs w:val="28"/>
          <w:rtl w:val="true"/>
          <w:lang w:bidi="ar-SA"/>
        </w:rPr>
        <w:t>وفيه فصول</w:t>
      </w:r>
      <w:r>
        <w:rPr>
          <w:rFonts w:eastAsia="Amiri" w:cs="Amiri" w:ascii="Amiri" w:hAnsi="Amiri"/>
          <w:color w:val="111111"/>
          <w:sz w:val="28"/>
          <w:szCs w:val="28"/>
          <w:rtl w:val="true"/>
          <w:lang w:bidi="ar-SA"/>
        </w:rPr>
        <w:t>:</w:t>
      </w:r>
    </w:p>
    <w:p>
      <w:pPr>
        <w:pStyle w:val="Heading5"/>
        <w:numPr>
          <w:ilvl w:val="4"/>
          <w:numId w:val="1"/>
        </w:numPr>
        <w:rPr/>
      </w:pPr>
      <w:bookmarkStart w:id="137" w:name="__RefHeading___Toc7414063_1051229030"/>
      <w:bookmarkStart w:id="138" w:name="_Toc48"/>
      <w:bookmarkEnd w:id="137"/>
      <w:r>
        <w:rPr>
          <w:rtl w:val="true"/>
        </w:rPr>
        <w:t>الفصل الأول</w:t>
      </w:r>
      <w:r>
        <w:rPr>
          <w:rtl w:val="true"/>
        </w:rPr>
        <w:t xml:space="preserve">: </w:t>
      </w:r>
      <w:r>
        <w:rPr>
          <w:rtl w:val="true"/>
        </w:rPr>
        <w:t>في موجبات غسل الجنابة</w:t>
      </w:r>
      <w:bookmarkEnd w:id="138"/>
    </w:p>
    <w:p>
      <w:pPr>
        <w:pStyle w:val="BookText"/>
        <w:rPr/>
      </w:pPr>
      <w:r>
        <w:rPr>
          <w:rFonts w:ascii="Amiri" w:hAnsi="Amiri" w:eastAsia="Amiri" w:cs="Amiri"/>
          <w:color w:val="111111"/>
          <w:sz w:val="28"/>
          <w:sz w:val="28"/>
          <w:szCs w:val="28"/>
          <w:rtl w:val="true"/>
          <w:lang w:bidi="ar-SA"/>
        </w:rPr>
        <w:t>سبب الجنابة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المني من الموضع المعتاد، وهو القُبُل، فإنّه موجب للغسل شرعاً، سواء كان بالاختيار أم كان بغير الاختيار، في حال اليقظة أم في النوم، قليلاً كان أم كثيراً، بالجماع أو بغيره، مع لذة ودفق أو بدونهما مع العلم به وبخروجه، فإذا علم الإنسان أنّه منيّ لحقه حكمه، سواء كان واجداً للصفات أم كان بصفة أخرى، وقد يخرج من غير القبل والموضع المعتاد، أو يخرج بلون أصفر وقد لا يخرج بدفق لمرض أو سبب آخر فيترتب عليه حكم المني المعتاد، شريطة أن يعلم ويتيقن بأنّه منيّ</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المرأة فلا يحكم عليها بالجنابة بخروج بعض السوائل المهبلية أثناء </w:t>
      </w:r>
    </w:p>
    <w:p>
      <w:pPr>
        <w:pStyle w:val="BookText"/>
        <w:rPr/>
      </w:pPr>
      <w:r>
        <w:rPr>
          <w:rFonts w:ascii="Amiri" w:hAnsi="Amiri" w:eastAsia="Amiri" w:cs="Amiri"/>
          <w:color w:val="111111"/>
          <w:sz w:val="28"/>
          <w:sz w:val="28"/>
          <w:szCs w:val="28"/>
          <w:rtl w:val="true"/>
          <w:lang w:bidi="ar-SA"/>
        </w:rPr>
        <w:t>الملاعبة وغيرها حتى وإن كانت كثيرة وبشهوة، وإنّما يجب عليها الغسل إذا بلغت حالة معينة من ذروة الشهوة والتهيج الجنسي التي يعقبها فتور وارتخاء بالجسد وهي حالة قليلة الحدوث عند النساء والأحوط عدم الاكتفاء به إن كانت محدثة بالأصغر فتضم إليه الوضوء، ولا عبرة بالسوائل المهبلية التي تخرج اثناء الاستمتاع الجنسي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عُرف المنيّ بمادته أو بأي وجه آخر، فلا إشكال، وان لم يعرف فالشهوة والدفق وفتور الجسد أمارة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انتفاء أحدها في الصحيح لا يحكم بكونه منيّاً، والمريض يرجع إلى الشهوة والفتور، وإذا شك في حصول أحد هذه الصفات يبني على عدمه، وكذلك إن حدثتبشكل ضعيف غير معتد به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وجد على بدنه أو ثوبه منيّاً وعلم أنّه منه بجنابة لم يغتسل منها وجب عليه الغسل، ويعيد كل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كانت في الوقت أم خارجه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يحتمل سبقها على الجنابة المذكورة، دون ما يحتمل سبقها عليها وإن علم تاريخ الجنابة وجهل تاريخ الصلاة، وإن كانت الإعادة لها أحوط استحباباً، وإن لم يعلم أنّه منه لم يجب عليه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دار أمر الجنابة بين شخصين، يعلم كلٌ منهما أنّه أمّا أن يكون هو المجنب أو صاحبه، كما إذا استعمل اثنان لباساً واحداً على التعاقب والتناوب، ووجد فيه منيّ يعلم أنّه من أحدهما جزماً، فلا يجب الغسل على أي منهما للقيام بتكاليفه الخاصة غير المرتبطة بغيره لعدم العلم بجنابته خاصة، نعم، قد يجب عليه الغسل إذا انسدّ باب الاحتمال لعدم الوجوب، كما لو أراد أحدهما أن يأتمّ بالآخر بالصلاة جماعة، أو يستأجره لحمله إلى المسجد فإنّه أمّا هو المجنب فعليه الغسل أو الآخر هو المجنب فكيف يأتم به؟ وحينئذ فيجب عليه الغسل ويضم إليه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لثالث أن يأتم بأحدهما حتى يغتسل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البلل المشكوك الخارج بعد خروج المني وقبل الاستبراء بالبول بحكم المني ظاهراً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 ولو لم ينزل المنيّ، ويتحقق بدخول الحشفة كلها في قبل </w:t>
      </w:r>
    </w:p>
    <w:p>
      <w:pPr>
        <w:pStyle w:val="BookText"/>
        <w:rPr/>
      </w:pPr>
      <w:r>
        <w:rPr>
          <w:rFonts w:ascii="Amiri" w:hAnsi="Amiri" w:eastAsia="Amiri" w:cs="Amiri"/>
          <w:color w:val="111111"/>
          <w:sz w:val="28"/>
          <w:sz w:val="28"/>
          <w:szCs w:val="28"/>
          <w:rtl w:val="true"/>
          <w:lang w:bidi="ar-SA"/>
        </w:rPr>
        <w:t>المرأة، إذا كانت الحشفة سليمة، وإن كانت مقطوعة فمقدارها من قضيب الذكر، ولو لم يتحقق هذا المقدار فوجوب الغسل احتياطي لذا يضم إليه الوضوء إن كان محدثاً بالأصغر، وكذا يحتاط الواطئ والموطوء إذا حصل الإدخال في دبر المرأة أو الذكر أو البهيمة بغض النظر عن حرمة الفعل الشنيع القبيح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تحقق الجماع تحققت الجنابة للفاعل والمفعول به، من غير فرق بين الصغير والكبير، والعاقل والمجنون، والقاصد وغيره، بل الظاهر ثبوت الجنابة احتياطاً للحي إذا أدخل في الميت بغض النظر عن حرمة الفعل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المني بصورة الدم وجب الغسل بعد العلم بكونه منيّاً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تحرك المنيّ عن محلّه بالاحتلام أو غيره، ولم يخرج إلى الخارج لم يجب 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للشخص إجناب نفسه بمقاربة زوجته ولو لم يقدر على الغسل ولو بعد دخول الوقت، نعم، إذا لم يتمكن من التيمم لا يجوز ذلك على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الوضوء فلا يجوز لمن كان متوضئاً ولم يتمكن من الوضوء لو أحدث أن يبطل وضوءه إذا كان بعد دخول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أنّه هل حصل الدخول أم لا لم يجبالغسل، وكذا لا يجب لو شك في أن المدخول فيه فرج أو دبر فيجب الغسل أو غيرهما فلا يجب 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الوطء في دبر الخنثى موجب للجنابة على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الجمع بين الغسل والوضوء إذا كان الواطئ أو الموطوء محدثاً بالأصغر، دون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مع الإنزال فيجب عليه الغسل دونها إلا أن تنزل هي أيضاً على الأحوط استحباباً وتضم إليه الوضوء، ولو أدخلت الخنثى في الرجل أو الأنثى مع عدم الإنزال لا يجب الغسل على الواطئ ولا على الموطوء، غير أن إيجاد مثل ذلك محرم شرعاً لمنع الخنثى المشكل عن الزواج من أي من الجنسين على الأحوط</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مورد يجب فيه الغسل احتياطاً فلا بد من ضمّ الوضوء إليه </w:t>
      </w:r>
      <w:bookmarkStart w:id="139" w:name="pg8039_89668"/>
    </w:p>
    <w:p>
      <w:pPr>
        <w:pStyle w:val="BookText"/>
        <w:rPr/>
      </w:pPr>
      <w:bookmarkEnd w:id="139"/>
      <w:r>
        <w:rPr>
          <w:rFonts w:ascii="Amiri" w:hAnsi="Amiri" w:eastAsia="Amiri" w:cs="Amiri"/>
          <w:color w:val="111111"/>
          <w:sz w:val="28"/>
          <w:sz w:val="28"/>
          <w:szCs w:val="28"/>
          <w:rtl w:val="true"/>
          <w:lang w:bidi="ar-SA"/>
        </w:rPr>
        <w:t>فيما لو كان محدثاً بالأصغر</w:t>
      </w:r>
      <w:r>
        <w:rPr>
          <w:rFonts w:eastAsia="Amiri" w:cs="Amiri" w:ascii="Amiri" w:hAnsi="Amiri"/>
          <w:color w:val="111111"/>
          <w:sz w:val="28"/>
          <w:szCs w:val="28"/>
          <w:rtl w:val="true"/>
          <w:lang w:bidi="ar-SA"/>
        </w:rPr>
        <w:t>.</w:t>
      </w:r>
    </w:p>
    <w:p>
      <w:pPr>
        <w:pStyle w:val="Heading5"/>
        <w:numPr>
          <w:ilvl w:val="4"/>
          <w:numId w:val="1"/>
        </w:numPr>
        <w:rPr/>
      </w:pPr>
      <w:bookmarkStart w:id="140" w:name="__RefHeading___Toc7414065_1051229030"/>
      <w:bookmarkStart w:id="141" w:name="_Toc49"/>
      <w:bookmarkEnd w:id="140"/>
      <w:r>
        <w:rPr>
          <w:rtl w:val="true"/>
        </w:rPr>
        <w:t>الفصل الثاني</w:t>
      </w:r>
      <w:r>
        <w:rPr>
          <w:rtl w:val="true"/>
        </w:rPr>
        <w:t xml:space="preserve">: </w:t>
      </w:r>
      <w:r>
        <w:rPr>
          <w:rtl w:val="true"/>
        </w:rPr>
        <w:t>فيما يتوقف صحته أو جوازه على غسل الجنابة</w:t>
      </w:r>
      <w:bookmarkEnd w:id="141"/>
    </w:p>
    <w:p>
      <w:pPr>
        <w:pStyle w:val="BookText"/>
        <w:rPr/>
      </w:pPr>
      <w:r>
        <w:rPr>
          <w:rFonts w:ascii="IRNazanin" w:hAnsi="IRNazanin" w:eastAsia="IRNazanin"/>
          <w:color w:val="111111"/>
          <w:sz w:val="28"/>
          <w:sz w:val="28"/>
          <w:szCs w:val="28"/>
          <w:rtl w:val="true"/>
          <w:lang w:bidi="fa-IR"/>
        </w:rPr>
        <w:t>وهو 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مطلقاً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عدا صلاة الجنائز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أجزاؤها المنسية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سجود السهو على الأحوط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الطواف الواجب بالإحرام مطلقاً، كما تقدم في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بمعنى أنّه لو تعمد البقاء على الجنابة حتى طلع الفجر، بطل صومه، وكذا صوم ناسي الغسل على تفصيل يأتي في محله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 كتابة المصحف الشريف، ولفظ الجلالة على تفصيل مر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اللبث في المساجد، بل مطلق الدخول فيها وإن كان لوضع شيء فيها، بل لا يجوز وضع شيء فيها حال الاجتياز ولا من خارجها، كما لا يجوز الدخول فيها لأخذ شيء منها، ولكن يجوز الاجتياز فيها بالدخول من باب والخروج من آخر إلا المسجدين الشريفين في مكة والمدينة المنورة والأحوط وجوباً إلحاق المشاهد المشرفة وأروقتها دون الصحن الشريف بالمساجد في الأحكام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آية السجدة من سور العزائم، وهي حم السجدة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وألم السجدة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والنجم والعلق، والأحوط بل الأقوى إلحاق تمام السورة بها حتى بعض البسملة المقصودة منها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حرمة دخول الجنب في المساجد بين المعمور منها والخراب، وإن لم يصلِّ فيه أحد، بشرط بقاء عنوان المسجديةعرفاً حتى وإن قيل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خراب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مع زوال العنوان فلا تترتب عليه آثار المسجدية، بلا فرق في ذلك كله بين المساجد في الأراضي المفتوحة عنوة وغيرها</w:t>
      </w:r>
      <w:r>
        <w:rPr>
          <w:rFonts w:eastAsia="Amiri" w:cs="Amiri" w:ascii="Amiri" w:hAnsi="Amiri"/>
          <w:color w:val="111111"/>
          <w:sz w:val="28"/>
          <w:szCs w:val="28"/>
          <w:rtl w:val="true"/>
          <w:lang w:bidi="ar-SA"/>
        </w:rPr>
        <w:t xml:space="preserve">. </w:t>
      </w:r>
      <w:bookmarkStart w:id="142" w:name="pg8039_89669"/>
    </w:p>
    <w:p>
      <w:pPr>
        <w:pStyle w:val="BookText"/>
        <w:rPr/>
      </w:pPr>
      <w:bookmarkEnd w:id="14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يشك في كونه جزءاً من المسجد، من صحنه وحجراته ومنارته وحيطانه ونحو ذلك لا تجري عليه أحكام المسجدية، إلا إذا كانت هناك سيرة للمسلمين من أهل البلد أو أي دليل أو بيّنة على ترتيب أحكام المسجد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أن يُستأجر الجنب لكنس المسجد وأي عمل في حال الجنابة مما يتنافى مع ما ذكرناه في النقطة الخامسة، بل الإجارة فاسدة، ولا يستحق الأجرة المسماة مع إنجازه العمل، وإن كان يستحق أجرة المثل، وأمّا الصبي والمجنون فلا ينبغي الإشكال في الجواز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إجمالاً بجنابة أحد الشخصين لا يجوز استئجارهما ولا أحدهما لقراءة العزائم أو دخول المساجد أو نحو ذلك مما يحرم على الجنب، سواء علم الأجير بجنابته أم لا، على إشكال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الشك في الجنابة لا يحرم شيء من المحرمات المذكورة، إلا إذا كانت الحالة السابقة هي الجنابة</w:t>
      </w:r>
      <w:r>
        <w:rPr>
          <w:rFonts w:eastAsia="Amiri" w:cs="Amiri" w:ascii="Amiri" w:hAnsi="Amiri"/>
          <w:color w:val="111111"/>
          <w:sz w:val="28"/>
          <w:szCs w:val="28"/>
          <w:rtl w:val="true"/>
          <w:lang w:bidi="ar-SA"/>
        </w:rPr>
        <w:t>.</w:t>
      </w:r>
    </w:p>
    <w:p>
      <w:pPr>
        <w:pStyle w:val="Heading5"/>
        <w:numPr>
          <w:ilvl w:val="4"/>
          <w:numId w:val="1"/>
        </w:numPr>
        <w:rPr/>
      </w:pPr>
      <w:bookmarkStart w:id="143" w:name="__RefHeading___Toc7414067_1051229030"/>
      <w:bookmarkStart w:id="144" w:name="_Toc50"/>
      <w:bookmarkEnd w:id="143"/>
      <w:r>
        <w:rPr>
          <w:rtl w:val="true"/>
        </w:rPr>
        <w:t>الفصل الثالث</w:t>
      </w:r>
      <w:r>
        <w:rPr>
          <w:rtl w:val="true"/>
        </w:rPr>
        <w:t xml:space="preserve">: </w:t>
      </w:r>
      <w:r>
        <w:rPr>
          <w:rtl w:val="true"/>
        </w:rPr>
        <w:t>في المكروهات حال الجنابة</w:t>
      </w:r>
      <w:bookmarkEnd w:id="144"/>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ذكروا أنّه يكره للجنب الأكل والشرب إلا بعد الوضوء أو المضمضة والاستنشاق، ويكره قراءة ما زاد على سبع آيات من غير العزائم، بل الأحوط استحباباً عدم قراءة شيء من القرآن ما دام جنباً، ولا يعني هذا ترك قراءة القرآن مدة طويلة بل المبادرة إلى الغسل لكيلا يحرم بركة تلاوة القرآن، ويكره النوم جنباً إلا أن يتوضأ أو يتيمم بدل الغسل، وتقدم ذكر مكروهات اخرى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bookmarkStart w:id="145" w:name="pg8039_89670"/>
    </w:p>
    <w:p>
      <w:pPr>
        <w:pStyle w:val="Heading5"/>
        <w:numPr>
          <w:ilvl w:val="4"/>
          <w:numId w:val="1"/>
        </w:numPr>
        <w:rPr/>
      </w:pPr>
      <w:bookmarkStart w:id="146" w:name="__RefHeading___Toc7414069_1051229030"/>
      <w:bookmarkStart w:id="147" w:name="_Toc51"/>
      <w:bookmarkEnd w:id="145"/>
      <w:bookmarkEnd w:id="146"/>
      <w:r>
        <w:rPr>
          <w:rtl w:val="true"/>
        </w:rPr>
        <w:t>الفصل الرابع</w:t>
      </w:r>
      <w:r>
        <w:rPr>
          <w:rtl w:val="true"/>
        </w:rPr>
        <w:t xml:space="preserve">: </w:t>
      </w:r>
      <w:r>
        <w:rPr>
          <w:rtl w:val="true"/>
        </w:rPr>
        <w:t>في واجبات الغسل</w:t>
      </w:r>
      <w:bookmarkEnd w:id="147"/>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ولا بد فيها من الاستدامة إلى آخر الغسل، كما تقدم تفصيل ذلك كله في الوضوء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ظاهر البشرة على وجه يتحقق به مسماه، فلا بد من رفع الحاجب وتخليل ما لا يصل الماء معه إلى البشرة إلا بالتخليل، ويجب غسل الشعر إلا ما كان طوله خارجاً عن المتعارف في الرأس كالنساء أو في اللحية كطويلها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يجب غسل الباطن والأحوط استحباباً غسل ما يُشَك في أنّه من الباطن أو الظاهر، إلا إذا علم سابقاً أنّه من الظاهر وشك في تبدله إلى الباطن فيجب 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الإتيان بالغسل على إحدى كيفيتين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الترتيب بأن يغسل أولاً تمام الرأس، ومنه العنق ثم بقية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وجوباً أن يغسل تمام النصف الأيمن، ثم تمام النصف الأيسر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في غسل كل عضو من إدخال شيء من الآخر نظير باب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ترتيب هنا بين أجزاء كل عضو، وإن كان هو الأحوط استحباباً، بل الأولى عدم العكس وعدم غسل الأسفل قبل الأعلى بشكل معتد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لا كيفية مخصوصة للغسل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يكفي المسمى 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فيجزيء رمس الرأس بالماء أوّلاً، ثم الجانب الأيمن ثم الجانب الأيسر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يكفي رمس البعض والصب 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يكفي تحريك العضو المرموس على الأحوط</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الارتماس، وهو تغطية البدن في الماء تغطية واحدة بنحو يحصل غسل تمام البدن فيها مع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فيخلل شعره فيها إن احتاج إلى ذلك ويرفع قدمه عن الأرض إن كانت موضوعة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أن يحصل كل ذلك في زمان واحد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أن يخرج الفرد ببدنه كله من الماء ثم يدخل فيه بنية الغسل حتى يتم دخول الجسم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أن يكون غسل الجنابة الارتماسي بعد طهارة البدن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الماء وطهارته وإباحته والمباشرة اختياراً فلا يجوز لغيره أن يباشر تغسيله بدلاً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المانع عن استعمال الماء من مرض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وطهارة العضو المغسول قبل ورود الماء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الشرط ثابت حتى في الغسل الارتماسي في الماء المعتصم، إذ لا يجوز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 طهارته عن الحدث والخبث بارتماس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حكم الجبيرة والحائل وغيرهما من أفراد الضرورة، وحكم النسيان والشك وارتفاع السبب المسوغ للوضوء الناقص في الأثناء وبعد 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الغسل كالوضوء في جميع ذلك، نعم، يفترق عنه في جواز المضي مع الشك بعد التجاوز وإن كان في الأثناء، وفي عدم اعتبار الموالاة في الترتيبي بين الأعضاء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وجوباً الموالاة في العضو الواحد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الترتيبي أفضل وأحوط من الغسل الارتماسي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العدول من الترتيبي إلى الارتماسي أو بالعكس، بإبطال ما في يده والبدء بالآخر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الارتماس فيما دون الكر، ما دام مستوعباًللجسم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يجري عليه حكم الماء المستعمل لذلك الغسل، بل للذي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اغتسل باعتقاد سعة الوقت فتبين ضيقه بعد الانتهاء فغسله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غسل المرأة من الجنابة أو الحيض أو نحوهما على زوجها، لأنّه من النفقة الواجبة على الأقوى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من بيته بقصد الغسل في الحمام فجاء إلى الحمام واغتسل ولم يستحضر النية تفصيلاً كفى ذلك في نية الغسل إذا كان بحيث لو سئل ماذا تفعل لأجاب بأنّه يغتسل أمّا لو كان يتحير بالجواب بطل لانتفاء النية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قاصداً عدم إعطاء العوض الحمامي أو كان بناؤه على إعطاء الأموال المحرمة أو على تأجيل العوض مع عدم إحراز رضا الحمامي بطل غسله وإن استرضاه بعد ذلك</w:t>
      </w:r>
      <w:r>
        <w:rPr>
          <w:rFonts w:eastAsia="Amiri" w:cs="Amiri" w:ascii="Amiri" w:hAnsi="Amiri"/>
          <w:color w:val="111111"/>
          <w:sz w:val="28"/>
          <w:szCs w:val="28"/>
          <w:rtl w:val="true"/>
          <w:lang w:bidi="ar-SA"/>
        </w:rPr>
        <w:t xml:space="preserve">. </w:t>
      </w:r>
      <w:bookmarkStart w:id="148" w:name="pg8039_89672"/>
    </w:p>
    <w:p>
      <w:pPr>
        <w:pStyle w:val="BookText"/>
        <w:rPr/>
      </w:pPr>
      <w:bookmarkEnd w:id="14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ذهب إلى الحمام ليغتسل وبعد الخروج شك بأنّه اغتسل أم لا بنى على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علم أنّه اغتسل لكن شك بأنّه اغتسل على الوجه الصحيح أم لا بنى على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ماء الحمام مباحاً لكن سُخّن بالحطب المغصوب فإنّه لا مانع من الغسل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الغسل في حوض المدرسة لأهلها وغيرهم إلا إذا علم بعموم الوقفية أو إباحة المتولي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الذي يسبلونه للشرب في الأماكن العامة لا يجوز الوضوء ولا الغسل منه إلا مع العلم بعموم الإذن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المئزر الغصبي حال الغسل وإن كان محرماً لكن لا يوجب بطلان الغسل سواء الارتماسي أو الترتيبي</w:t>
      </w:r>
      <w:r>
        <w:rPr>
          <w:rFonts w:eastAsia="Amiri" w:cs="Amiri" w:ascii="Amiri" w:hAnsi="Amiri"/>
          <w:color w:val="111111"/>
          <w:sz w:val="28"/>
          <w:szCs w:val="28"/>
          <w:rtl w:val="true"/>
          <w:lang w:bidi="ar-SA"/>
        </w:rPr>
        <w:t>.</w:t>
      </w:r>
    </w:p>
    <w:p>
      <w:pPr>
        <w:pStyle w:val="Heading5"/>
        <w:numPr>
          <w:ilvl w:val="4"/>
          <w:numId w:val="1"/>
        </w:numPr>
        <w:rPr/>
      </w:pPr>
      <w:bookmarkStart w:id="149" w:name="__RefHeading___Toc7414071_1051229030"/>
      <w:bookmarkStart w:id="150" w:name="_Toc52"/>
      <w:bookmarkEnd w:id="149"/>
      <w:r>
        <w:rPr>
          <w:rtl w:val="true"/>
        </w:rPr>
        <w:t>الفصل الخامس</w:t>
      </w:r>
      <w:r>
        <w:rPr>
          <w:rtl w:val="true"/>
        </w:rPr>
        <w:t xml:space="preserve">: </w:t>
      </w:r>
      <w:r>
        <w:rPr>
          <w:rtl w:val="true"/>
        </w:rPr>
        <w:t>في أحكام غسل الجنابة ومستحباته</w:t>
      </w:r>
      <w:bookmarkEnd w:id="150"/>
    </w:p>
    <w:p>
      <w:pPr>
        <w:pStyle w:val="BookText"/>
        <w:rPr/>
      </w:pPr>
      <w:r>
        <w:rPr>
          <w:rFonts w:ascii="Amiri" w:hAnsi="Amiri" w:eastAsia="Amiri" w:cs="Amiri"/>
          <w:color w:val="111111"/>
          <w:sz w:val="28"/>
          <w:sz w:val="28"/>
          <w:szCs w:val="28"/>
          <w:rtl w:val="true"/>
          <w:lang w:bidi="ar-SA"/>
        </w:rPr>
        <w:t xml:space="preserve">ذكر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يستحب غسل اليدين أمام الغسل من المرفقين ثلاثاً ثم المضمضة ثلاثاً ثم الاستنشاق ثلاثاً وإمرار اليد على ما تناله من الجسد خصوصاً في الترتيبي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ينبغي التأكد من ذلك ومن تخليل ما يحتاج إلى التخليل ونزع الخاتم ونحوه والاستبراء بالبول قبل الغسل والاستبراء من البول بالخرطات</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الاستبراء بالبول ليس شرطاً في صحة الغسل لكن إذا تركه واغتسل ثم خرج منه بلل مشتبه بالمنيّ جرى عليه حكم المنيّ ظاهراً فيجب الغسل له كالمنيّ سواء استبرأ بالخرطات لتعذر البول أم لا، إلا إذا علم بذلك أو بغيره عدم بقاء شيء من المنيّ في المجرى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بال بعد الغسل ولم يكن قد بال قبله لم تجب إعادة الغسل وإن احتمل خروج شيء من المنيّ مع البول إلا أن يخرج منه بلل يشك أنّه منيّ فيطبق عليه أحكام المسألة السابقة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دار أمر المشتبه بين البول والمنيّ وكانا قد خرجا منه ولم يعلم المتأخر منهما، فإن كان متطهراً من الحدثين وجب عليه الغسل والوضوء معاً بنية الرجاء، وإن كان محدثاً بالأصغر وجب عليه الوضوء فقط، وإن كان الأحوط له وجوباً أن يغتسل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 غسل الجنابة عن الوضوء لكل ما اشترط به وكذلك كل غسل واجب عدا غسل المستحاضة بالاستحاضة الوسطى فإنّه لا يجزي، وكذا يجزي عن الوضوء كل غسل مستحب ثبت بدليل معتبر كغسل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لم يثبت بدليل معتبر أو شك في موضوعه أو كان الإتيان به على وجه الاحتياط فالأحوط وجوباً ضم الوضوء إليه ولو بنية استحبابه النفسي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خرجت رطوبة مشتبهة بعد الغسل وشك أنّه استبرأ بالبول أو لا بنى على عدمه فيجب عليه 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جريان حكم الرطوبة المشتبهة بين أن يكون الاشتباه بعد الفحص وأن يكون لعدم إمكان الاختبار من العمى أو الظلمة أو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أحدث بالأصغر في أثناء الغسل أتمّه وتوضأ، وله أن يقطعه ويبدأ بالغسل من جديد ويكون مجزياً عن الوضوء، والأحوط استحباباً الإتمام والاستئناف والوضوء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سائر الأغسال حكم غسل الجنابة في عدم بطلانها بالحدث الأصغر في أثنائها، بل يتمها ويتوضأ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أحدث بالأكبر في أثناء الغسل، فإن كان مماثلاً للحدث السابق كالجنابة في أثناء غسلها أو المس في أثناء غسله فلا إشكال في وجوب الاستئناف، وإن كان مخالفاً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مسّ الميت في اثناء غسل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 عدم بطلانه فيتمّه ويأتي بالآخر، ويجوز الاستئناف من جديد بغسل واحد لهما أو بقصد ما في الذمة، ويجزي عن الوضوء</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 غسل الرأس والرقبة قبل الدخول في غسل البدن </w:t>
      </w:r>
    </w:p>
    <w:p>
      <w:pPr>
        <w:pStyle w:val="BookText"/>
        <w:rPr/>
      </w:pPr>
      <w:r>
        <w:rPr>
          <w:rFonts w:ascii="Amiri" w:hAnsi="Amiri" w:eastAsia="Amiri" w:cs="Amiri"/>
          <w:color w:val="111111"/>
          <w:sz w:val="28"/>
          <w:sz w:val="28"/>
          <w:szCs w:val="28"/>
          <w:rtl w:val="true"/>
          <w:lang w:bidi="ar-SA"/>
        </w:rPr>
        <w:t>رجع وأتى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بعد الدخول فيه لم يعتنِ ويبني على الإتيان به 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شك في غسل الطرف الأيمن فالأحوط الاعتناء به حتى مع الدخول في غسل الطرف الأيسر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انتهى من غسل أحد الأعضاء ثم شك في صحته وفساده، فالظاهر أنّه لا يعتني بالشك سواء كان الشك بعد دخوله في غسل العضو الآخر أم كان قبله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أصل الغسل من الجنابة بعد إحرازها بنى على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شك فيه بعد الفراغ من الصلاة صحت صلاته، ولكنه يجبعليه أن يغتسل للصلوات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قد صدر منه الحدث الأصغر بعد الصلاة جمع بين الغسل والوضوء احتياطاً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الشك خلال الصلاة بطلت ووجب الغسل لها وإعادتها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إجمالاً بعد الصلاة ببطلان صلاته أو غسله، وجبت عليه إعادة الصلاة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اجتمعت عليه أغسال متعددة واجبة أو مستحبة أو بعضها واجب وبعضها مستحب، فقد تقدم حكمها في شرائط الوضوء فراجع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يعلم إجمالاً أنّ عليه أغسالاً لكنه لا يعلم بعضها بعينه، يكفيه أن يقصد جميع ما عليه أو ما في ذمته إجمالاً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قصد البعض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واحداً محدداً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عن غير المعين من الواجبات، وترتبت عليه آثاره، فإن علم تفصيلاً أو إجمالاً أنّ منها غسلاً واجباً أو مستحباً ثبت بدليل معتبر مع إحراز موضوعه كفى عن الوضوء</w:t>
      </w:r>
      <w:r>
        <w:rPr>
          <w:rFonts w:eastAsia="Amiri" w:cs="Amiri" w:ascii="Amiri" w:hAnsi="Amiri"/>
          <w:color w:val="111111"/>
          <w:sz w:val="28"/>
          <w:szCs w:val="28"/>
          <w:rtl w:val="true"/>
          <w:lang w:bidi="ar-SA"/>
        </w:rPr>
        <w:t xml:space="preserve">. </w:t>
      </w:r>
      <w:bookmarkStart w:id="151" w:name="pg8039_89675"/>
    </w:p>
    <w:p>
      <w:pPr>
        <w:pStyle w:val="Heading4"/>
        <w:numPr>
          <w:ilvl w:val="3"/>
          <w:numId w:val="1"/>
        </w:numPr>
        <w:rPr/>
      </w:pPr>
      <w:bookmarkStart w:id="152" w:name="__RefHeading___Toc7414073_1051229030"/>
      <w:bookmarkStart w:id="153" w:name="_Toc53"/>
      <w:bookmarkEnd w:id="151"/>
      <w:bookmarkEnd w:id="152"/>
      <w:r>
        <w:rPr>
          <w:rtl w:val="true"/>
        </w:rPr>
        <w:t>المقصد الثاني</w:t>
      </w:r>
      <w:r>
        <w:rPr>
          <w:rtl w:val="true"/>
        </w:rPr>
        <w:t xml:space="preserve">: </w:t>
      </w:r>
      <w:r>
        <w:rPr>
          <w:rtl w:val="true"/>
        </w:rPr>
        <w:t>في غسل الحيض</w:t>
      </w:r>
      <w:bookmarkEnd w:id="153"/>
    </w:p>
    <w:p>
      <w:pPr>
        <w:pStyle w:val="Heading5"/>
        <w:numPr>
          <w:ilvl w:val="4"/>
          <w:numId w:val="1"/>
        </w:numPr>
        <w:rPr/>
      </w:pPr>
      <w:bookmarkStart w:id="154" w:name="__RefHeading___Toc7414075_1051229030"/>
      <w:bookmarkStart w:id="155" w:name="_Toc54"/>
      <w:bookmarkEnd w:id="154"/>
      <w:r>
        <w:rPr>
          <w:rtl w:val="true"/>
        </w:rPr>
        <w:t>اشارة</w:t>
      </w:r>
      <w:bookmarkEnd w:id="155"/>
    </w:p>
    <w:p>
      <w:pPr>
        <w:pStyle w:val="BookText"/>
        <w:rPr/>
      </w:pPr>
      <w:r>
        <w:rPr>
          <w:rFonts w:ascii="Amiri" w:hAnsi="Amiri" w:eastAsia="Amiri" w:cs="Amiri"/>
          <w:color w:val="111111"/>
          <w:sz w:val="28"/>
          <w:sz w:val="28"/>
          <w:szCs w:val="28"/>
          <w:rtl w:val="true"/>
          <w:lang w:bidi="ar-SA"/>
        </w:rPr>
        <w:t>وفيه فصول</w:t>
      </w:r>
      <w:r>
        <w:rPr>
          <w:rFonts w:eastAsia="Amiri" w:cs="Amiri" w:ascii="Amiri" w:hAnsi="Amiri"/>
          <w:color w:val="111111"/>
          <w:sz w:val="28"/>
          <w:szCs w:val="28"/>
          <w:rtl w:val="true"/>
          <w:lang w:bidi="ar-SA"/>
        </w:rPr>
        <w:t>:</w:t>
      </w:r>
    </w:p>
    <w:p>
      <w:pPr>
        <w:pStyle w:val="Heading5"/>
        <w:numPr>
          <w:ilvl w:val="4"/>
          <w:numId w:val="1"/>
        </w:numPr>
        <w:rPr/>
      </w:pPr>
      <w:bookmarkStart w:id="156" w:name="__RefHeading___Toc7414077_1051229030"/>
      <w:bookmarkStart w:id="157" w:name="_Toc55"/>
      <w:bookmarkEnd w:id="156"/>
      <w:r>
        <w:rPr>
          <w:rtl w:val="true"/>
        </w:rPr>
        <w:t>الفصل الأول</w:t>
      </w:r>
      <w:r>
        <w:rPr>
          <w:rtl w:val="true"/>
        </w:rPr>
        <w:t xml:space="preserve">: </w:t>
      </w:r>
      <w:r>
        <w:rPr>
          <w:rtl w:val="true"/>
        </w:rPr>
        <w:t>في سببه</w:t>
      </w:r>
      <w:bookmarkEnd w:id="157"/>
    </w:p>
    <w:p>
      <w:pPr>
        <w:pStyle w:val="BookText"/>
        <w:rPr/>
      </w:pPr>
      <w:r>
        <w:rPr>
          <w:rFonts w:ascii="Amiri" w:hAnsi="Amiri" w:eastAsia="Amiri" w:cs="Amiri"/>
          <w:color w:val="111111"/>
          <w:sz w:val="28"/>
          <w:sz w:val="28"/>
          <w:szCs w:val="28"/>
          <w:rtl w:val="true"/>
          <w:lang w:bidi="ar-SA"/>
        </w:rPr>
        <w:t>الدم الذي تراه المرأة على أنواع ولها 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الحيض وما يعرف بالدورة الشهرية حيث يقذف الرحم البيضة التي تنزل إليه واحدة شهرياً إذا لم تصادف تخصيباً بالحيمن الذكري ويقذف معها بعض الأنسجة والمواد المعدة لتغذي البيضة المخصبة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البكارة الذي يخرج بسبب افتضاض غشاء البكارة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النفاس الذي يقترن خروجه بالولادة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الجروح والقروح التي تصيب ذلك الجزء من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الاستحاضة الذي يخرج بسبب أعراض مرضية تصيب الرحم ونحوه مما لا يندرج في الأقسام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والدم الثاني والرابع لا يوجب غسلاً وإنّما يجب تطهير موضع النجاسة بالماء أمّا الثلاثة الباقية فهي من الحدث الأكبر وتوجب الغسل وسنفرد لكل واحدٍ منها مقصداً مستقلاً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وسبب غسل الحيض خروج دم الحيض الذي تراه المرأة البالغة والمعتاد قذفه في دورة شهرية، ولا يتحقق الحيض إلا بخروج الدم من الفرج فلو انصبّ الدم من الرحم إلى فضاء الفرج لكنه لم يخرج لم يجرِ عليه حكم الحيض، ولكن إن خرج ولو جزء قليل منه أو أخرج بقطنة ونحوها جرى عليه حكم الحيض وإن انقطع خروجه بعد ذلك وظلّ في فضاء الفرج</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ولدم الحيض صفات تميزه فهو غالباً يكون أسود أو أحمر حاراً يخرج بدفق </w:t>
      </w:r>
      <w:bookmarkStart w:id="158" w:name="pg8039_89676"/>
    </w:p>
    <w:p>
      <w:pPr>
        <w:pStyle w:val="BookText"/>
        <w:rPr/>
      </w:pPr>
      <w:bookmarkEnd w:id="158"/>
      <w:r>
        <w:rPr>
          <w:rFonts w:ascii="Amiri" w:hAnsi="Amiri" w:eastAsia="Amiri" w:cs="Amiri"/>
          <w:color w:val="111111"/>
          <w:sz w:val="28"/>
          <w:sz w:val="28"/>
          <w:szCs w:val="28"/>
          <w:rtl w:val="true"/>
          <w:lang w:bidi="ar-SA"/>
        </w:rPr>
        <w:t xml:space="preserve">وحرقة، بخلاف دم الاستحاضة فإنّه لا تتوفر فيه هذه الصفات ويكون لونه أصفر، ومتى رأت المرأة دماً بصفات الحيض فلها أن تعتبره حيضاً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مراعاة الشروط العامة للحيض الآتية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وتترك الصلاة والصوم وتبقى متابعة لحالها إلى ثلاثة أيام فإن استمر على هذا الحال طيلة هذه المدة فهو حيض، وإن لم يحتفظ بالصفات كما لو خفّ لونه وأصبح أصفر فليس بحيض وإنّما استحاضة وعليها قضاء الصلاة والصوم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افتُضت البكر فسال دم كثير وشك في أنّه من دم الحيض أو من دم العذرة أو منهما، أدخلت القطنة وتركتها مليّاً، ثم أخرجتها إخراجاً رفيقاً، فإن كانت مطوقة بالدم فهو من العذرة، وإن كانتمستنقعة فهو من الحيض، ولا يصح عملها بقصد الأمر الجزمي بدون ذلك ظاهراً، إلا أن تعلم بمصادفته للواقع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تعذر الاختبار السابق لسبب من الأسباب فالأقوى الاعتبار بحالها السابق من حيض وعدمه، وإذا جهلت الحالة السابقة، جاز بناؤها على الطهارة وإن كان الأحوط لها استحباباً الجمع بين أعمال الطاهرة وتروك الحائض فتصلّي وتصوم ولا تمكث في المساجد ولا تمس كتابة القرآن ولا يقربها زوجها وهكذا، ويكون الاحتياط وجوبياً إذا كان احتمال التحيض معتداً به بحسب حالها المعتاد</w:t>
      </w:r>
      <w:r>
        <w:rPr>
          <w:rFonts w:eastAsia="Amiri" w:cs="Amiri" w:ascii="Amiri" w:hAnsi="Amiri"/>
          <w:color w:val="111111"/>
          <w:sz w:val="28"/>
          <w:szCs w:val="28"/>
          <w:rtl w:val="true"/>
          <w:lang w:bidi="ar-SA"/>
        </w:rPr>
        <w:t>.</w:t>
      </w:r>
    </w:p>
    <w:p>
      <w:pPr>
        <w:pStyle w:val="Heading5"/>
        <w:numPr>
          <w:ilvl w:val="4"/>
          <w:numId w:val="1"/>
        </w:numPr>
        <w:rPr/>
      </w:pPr>
      <w:bookmarkStart w:id="159" w:name="__RefHeading___Toc7414079_1051229030"/>
      <w:bookmarkStart w:id="160" w:name="_Toc56"/>
      <w:bookmarkEnd w:id="159"/>
      <w:r>
        <w:rPr>
          <w:rtl w:val="true"/>
        </w:rPr>
        <w:t>الفصل الثاني</w:t>
      </w:r>
      <w:r>
        <w:rPr>
          <w:rtl w:val="true"/>
        </w:rPr>
        <w:t xml:space="preserve">: </w:t>
      </w:r>
      <w:r>
        <w:rPr>
          <w:rtl w:val="true"/>
        </w:rPr>
        <w:t>في تعيين زمان الحيض</w:t>
      </w:r>
      <w:bookmarkEnd w:id="160"/>
    </w:p>
    <w:p>
      <w:pPr>
        <w:pStyle w:val="BookText"/>
        <w:rPr/>
      </w:pPr>
      <w:r>
        <w:rPr>
          <w:rFonts w:ascii="Amiri" w:hAnsi="Amiri" w:eastAsia="Amiri" w:cs="Amiri"/>
          <w:color w:val="111111"/>
          <w:sz w:val="28"/>
          <w:sz w:val="28"/>
          <w:szCs w:val="28"/>
          <w:rtl w:val="true"/>
          <w:lang w:bidi="ar-SA"/>
        </w:rPr>
        <w:t>كل دم تراه الصبيّة قبل إكمالها تسع سنين قمرية ولو بلحظة لا تترتب عليه أحكام الحيض، نعم، قد تكون رؤيتها هذه علامة اطمئنانية على أنّها قد أكملت تسع سنين، على أساس أن البنت لا ترى دم حيض عادة إلا بعد إكمال التاسعة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المرأة إذا وصلت سن اليأس ورأت دماً لم تعتبره حيضاً، إلا إذا لم تعلم أنّها بلغت سن اليأس، كما إذا لم تضبط عمرها بالدقة فتعتبره حيضاً، ولا عمر محدد لسن اليأس، فإنّه متغيّر تبعاً لعدة عوامل كمحل سكن المرأة من مناطق الكرة الأرضية الحارة أو الباردة أو المعتدلة، وممارستها لعملية الإنجاب وعدد مرّاتها، </w:t>
      </w:r>
    </w:p>
    <w:p>
      <w:pPr>
        <w:pStyle w:val="BookText"/>
        <w:rPr/>
      </w:pPr>
      <w:r>
        <w:rPr>
          <w:rFonts w:ascii="Amiri" w:hAnsi="Amiri" w:eastAsia="Amiri" w:cs="Amiri"/>
          <w:color w:val="111111"/>
          <w:sz w:val="28"/>
          <w:sz w:val="28"/>
          <w:szCs w:val="28"/>
          <w:rtl w:val="true"/>
          <w:lang w:bidi="ar-SA"/>
        </w:rPr>
        <w:t xml:space="preserve">لكن المعدل الطبيعي لسن اليأس هو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من دون فرق بين القرشية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التعرف على حصول سن اليأس أحياناً بعلامات نفسية وجسدية، وإذا لم يتحقق العلم بحصول سن اليأس ورأت دماً قبل بلوغها ستين سنة فتعتبره حيضاً إذا كان كالذي تراه أيام عادتها، وإذا رأت دماً بعد إكمالها ستين سنة لم تعتبره حيضاً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الغالب إنّ المرأة الحامل لا تأتيها الدورة الشهرية لانتفاء سببها المتقدم ولكن قد يتحقق الحيض عند الحامل نادراً سواء قبل ظهور الحمل أو بعده، فإذا رأت المرأة الحامل دماً وكانت واثقة ومطمئنة بأنه دم حيض عملت ما تعمله الحائض، وإن لم تكن مطمئنة بذلك فإن كان الدم في أيام العادة أو قريباً منها بيوم أو يومين وكان بصفة الحيض اعتبرته حيضاً، وإن لم يكن في أيام العادة ولا بصفة الحيض اعتبرته استحاضة</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في أيام العادة ولم يكن بصفة الحيض، أو كان بصفة الحيض ولم يكن في أيام العادة، فعليها الاحتياط بالجمع بين تروك الحائض وأعمال المستحاضة</w:t>
      </w:r>
      <w:r>
        <w:rPr>
          <w:rFonts w:eastAsia="Amiri" w:cs="Amiri" w:ascii="Amiri" w:hAnsi="Amiri"/>
          <w:color w:val="111111"/>
          <w:sz w:val="28"/>
          <w:szCs w:val="28"/>
          <w:rtl w:val="true"/>
          <w:lang w:bidi="ar-SA"/>
        </w:rPr>
        <w:t xml:space="preserve">. </w:t>
      </w:r>
      <w:bookmarkStart w:id="161" w:name="pg8039_89678"/>
    </w:p>
    <w:p>
      <w:pPr>
        <w:pStyle w:val="Heading5"/>
        <w:numPr>
          <w:ilvl w:val="4"/>
          <w:numId w:val="1"/>
        </w:numPr>
        <w:rPr/>
      </w:pPr>
      <w:bookmarkStart w:id="162" w:name="__RefHeading___Toc7414081_1051229030"/>
      <w:bookmarkStart w:id="163" w:name="_Toc57"/>
      <w:bookmarkEnd w:id="161"/>
      <w:bookmarkEnd w:id="162"/>
      <w:r>
        <w:rPr>
          <w:rtl w:val="true"/>
        </w:rPr>
        <w:t>الفصل الثالث</w:t>
      </w:r>
      <w:r>
        <w:rPr>
          <w:rtl w:val="true"/>
        </w:rPr>
        <w:t xml:space="preserve">: </w:t>
      </w:r>
      <w:r>
        <w:rPr>
          <w:rtl w:val="true"/>
        </w:rPr>
        <w:t>في أقل الحيض وأكثره</w:t>
      </w:r>
      <w:bookmarkEnd w:id="163"/>
    </w:p>
    <w:p>
      <w:pPr>
        <w:pStyle w:val="BookText"/>
        <w:rPr/>
      </w:pPr>
      <w:r>
        <w:rPr>
          <w:rFonts w:ascii="Amiri" w:hAnsi="Amiri" w:eastAsia="Amiri" w:cs="Amiri"/>
          <w:color w:val="111111"/>
          <w:sz w:val="28"/>
          <w:sz w:val="28"/>
          <w:szCs w:val="28"/>
          <w:rtl w:val="true"/>
          <w:lang w:bidi="ar-SA"/>
        </w:rPr>
        <w:t>أقل مدة يمكن أن نعتبر الدم الخارج فيها حيضاً هي ثلاثة أيام، ويراد باليوم الفترة الزمنية من طلوع الفجر حتى غروب الشمس فلو صادف نزول الدم أول مرة ليلاً فلا يحسب من الأيام الثلاثة حتى يطلع الفجر وهي المسماة بالليلة الأولى، ويكفي وجود الدم في باطن الفرج ما دام قد خرج أول مرة كما تقدم، والليلتان المتوسطتان داخلتان في الحساب ومشمولتان بما سنقوله من اشتراط عدم انقطاع الدم في هذه المدة إلا في فترات قصيرة متعارفة لدى النساء، ولا يكفي وجوده في بعض كل يومٍ من الثلاثة، ويكفي تجميع الثلاثة من أبعاض اليوم فإذا رأته في وسط نهار اليوم الأول فيشترط استمراره إلى وسط نهار اليوم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وأكثر الحيض وأقصاه عشرة أيام، فإذا تجاوز العشرة فالزائد ليس حيضاً وله أحكام تأتي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وأقل الطهر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حالة خلو المرأة من الدم أصلاً أو وجود دم الاستحاضة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الحيضتين عشرة أيام، أمّا النقاء المتخلل بين دمين من حيض واحد فانه يكون أقل من ذلك وله أحكام تأتي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الشروط العامة للحيض، وهي 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المرأة قد أكملت تسع سنين قمرية ولم يتجاوز عمرها الستين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استمرار الدم ثلاثة أيام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يتجاوز عشرة أيام</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تقل فترة الطُهر بين حيضتين عن عشرة أيام</w:t>
      </w:r>
      <w:r>
        <w:rPr>
          <w:rFonts w:eastAsia="Amiri" w:cs="Amiri" w:ascii="Amiri" w:hAnsi="Amiri"/>
          <w:color w:val="111111"/>
          <w:sz w:val="28"/>
          <w:szCs w:val="28"/>
          <w:rtl w:val="true"/>
          <w:lang w:bidi="ar-SA"/>
        </w:rPr>
        <w:t xml:space="preserve">. </w:t>
      </w:r>
      <w:bookmarkStart w:id="164" w:name="pg8039_89679"/>
    </w:p>
    <w:p>
      <w:pPr>
        <w:pStyle w:val="Heading5"/>
        <w:numPr>
          <w:ilvl w:val="4"/>
          <w:numId w:val="1"/>
        </w:numPr>
        <w:rPr/>
      </w:pPr>
      <w:bookmarkStart w:id="165" w:name="__RefHeading___Toc7414083_1051229030"/>
      <w:bookmarkStart w:id="166" w:name="_Toc58"/>
      <w:bookmarkEnd w:id="164"/>
      <w:bookmarkEnd w:id="165"/>
      <w:r>
        <w:rPr>
          <w:rtl w:val="true"/>
        </w:rPr>
        <w:t>الفصل الرابع</w:t>
      </w:r>
      <w:r>
        <w:rPr>
          <w:rtl w:val="true"/>
        </w:rPr>
        <w:t xml:space="preserve">: </w:t>
      </w:r>
      <w:r>
        <w:rPr>
          <w:rtl w:val="true"/>
        </w:rPr>
        <w:t>في ذات العادة</w:t>
      </w:r>
      <w:bookmarkEnd w:id="166"/>
    </w:p>
    <w:p>
      <w:pPr>
        <w:pStyle w:val="BookText"/>
        <w:rPr/>
      </w:pPr>
      <w:r>
        <w:rPr>
          <w:rFonts w:ascii="Amiri" w:hAnsi="Amiri" w:eastAsia="Amiri" w:cs="Amiri"/>
          <w:color w:val="111111"/>
          <w:sz w:val="28"/>
          <w:sz w:val="28"/>
          <w:szCs w:val="28"/>
          <w:rtl w:val="true"/>
          <w:lang w:bidi="ar-SA"/>
        </w:rPr>
        <w:t xml:space="preserve">تختلف طبيعة العادة لدى النساء فبعضها تكون ثابتة العدد كستة أيام لكن موعدها غير منتظم فتسمى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عادة عددية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وبعضها تكون ثابتة الموعد كاليوم الخامس من الشهر القمري مثلاً ولا تنضبط مدتها فتسمى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عادة وقتية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ينتظم عندها الأمران فتسمى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عادة وقتية عددية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وتعرف المرأة نفسها من أي نوع بتكرر الحيض مرتين متماثلتين متتاليتين من دون الفصل بعادة مخالفة، فإن اتفقتا بالمدة والتاريخ فالعادة وقتية وعددية، وإن اتفقتا في الزمان خاصة دون العدد فهي وقتية، وإن اتفقتا بالعدد فقط فهي عددية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العادة الوقتية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كانت عددية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تتحيض بمجرد رؤية الدم في العادة أو قبلها أو بعدها بيوم أو يومين ونحوها، مما لا يصدق معه التقدم والتأخر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وخاصة إذا أحرزت أنّه هو حصة الشهر من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فتترك العبادة وتعمل عمل الحائض في جميع الأحكام، وإن لم يكن الدم بصفة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إذا انكشف أنّه ليس بحيض لانقطاعه قبل الثلاثة وجب عليها قضاء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ذات العادة الوقتية، سواء أكانت ذات عادة عددية فقط أم لم تكن ذات عادة أصلاً، كالمبتدئة، تتحيض بمجرد الرؤية إن كان الدم جامعاً للصفات مثل الحرارة والحمرة أو التدفق أو الخروج بحرقة، وإن كان فاقداً للصفات تتحيض بعد ثلاثة أيام، ولا يترك الاحتياط خلال الثلاثة بالجمع بين تروك الحائض وأفعال المستحاضة، وعلى أي حال فمتى انقطع الدم دون الثلاثة فليس بحيض</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تقدم الدم على العادة الوقتية أو تأخر عنها بمقدار كثير لا يتعارف وقوعه، كعشرة أيام، فإن كان الدم جامعاً للصفات أو علمت إنّه حصة الشهر من الدم تحيضت به، وإلا جرى عليها حكم المستحاضة، والأحوط لها الجمع بين تروك الحائض وعمل المستحاضة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رأت المرأة الدم مرتين متتاليتين في شهرين من دون العلم بأنّه حيض، ولكنها اعتبرته حيضاً لأنّه بصفة دم الحيض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ما يعرف بالحيض الحكمي</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فإنّ هذا لا يجعلها ذات عادة بأحد الأنواع الثلاثة المتقدمة ولا يجوز لها البناء عليه، فلو رأت في الشهر الثالث فينفس الوقت دماً أصفر فاقداً لصفة الحيض فليس لها أن تعتبره حيضاً وتبقى تعتمد على أساس صفات دم الحيض أو المعايير الأخرى التي اعتمدتها للحيض الحكمي مما ذكرناه في الهامش، بعكس ذات العادة التي ثبتت بالحيض الحقيقي فإنّها تعتبره حيضاً ما دام حصل لها في نفس موعد عادتها ولو لم يكن بصفات دم الحيض كما تقدم</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والفرق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إلى النص الذي عرّف ذات العادة بأنّها التي يحصل لها الحيض مرتين متعاقبتين وليست التي يحصل لها ما يعتبر حيضاً على أساس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المرأة في حالة الحيض الحقيقي متأكدة بإنّه حيض أمّا في حالة الحيض الحكمي فإنّها ليست على يقين وإنّما اعتبرته حيضاً على أساس الصفات</w:t>
      </w:r>
      <w:r>
        <w:rPr>
          <w:rFonts w:eastAsia="Amiri" w:cs="Amiri" w:ascii="Amiri" w:hAnsi="Amiri"/>
          <w:color w:val="111111"/>
          <w:sz w:val="28"/>
          <w:szCs w:val="28"/>
          <w:rtl w:val="true"/>
          <w:lang w:bidi="ar-SA"/>
        </w:rPr>
        <w:t xml:space="preserve">. </w:t>
      </w:r>
      <w:bookmarkStart w:id="167" w:name="pg8039_89681"/>
    </w:p>
    <w:p>
      <w:pPr>
        <w:pStyle w:val="Heading5"/>
        <w:numPr>
          <w:ilvl w:val="4"/>
          <w:numId w:val="1"/>
        </w:numPr>
        <w:rPr/>
      </w:pPr>
      <w:bookmarkStart w:id="168" w:name="__RefHeading___Toc7414085_1051229030"/>
      <w:bookmarkStart w:id="169" w:name="_Toc59"/>
      <w:bookmarkEnd w:id="167"/>
      <w:bookmarkEnd w:id="168"/>
      <w:r>
        <w:rPr>
          <w:rtl w:val="true"/>
        </w:rPr>
        <w:t>الفصل الخامس</w:t>
      </w:r>
      <w:r>
        <w:rPr>
          <w:rtl w:val="true"/>
        </w:rPr>
        <w:t xml:space="preserve">: </w:t>
      </w:r>
      <w:r>
        <w:rPr>
          <w:rtl w:val="true"/>
        </w:rPr>
        <w:t>في تخلّل الطهر بين دمين في شهر واحد</w:t>
      </w:r>
      <w:bookmarkEnd w:id="169"/>
    </w:p>
    <w:p>
      <w:pPr>
        <w:pStyle w:val="BookText"/>
        <w:rPr/>
      </w:pPr>
      <w:r>
        <w:rPr>
          <w:rFonts w:ascii="Amiri" w:hAnsi="Amiri" w:eastAsia="Amiri" w:cs="Amiri"/>
          <w:color w:val="111111"/>
          <w:sz w:val="28"/>
          <w:sz w:val="28"/>
          <w:szCs w:val="28"/>
          <w:rtl w:val="true"/>
          <w:lang w:bidi="ar-SA"/>
        </w:rPr>
        <w:t>كل ما تراه المرأة من الدم أيام عادتها فهو حيض، وإن لم يكن الدم بصفات الحيض، وكل ما تراه خارج عادتها وكان فاقداً للصفات، بل مطلقاً، فهو استحاضة إن علمت حصول العادة في حينها ولو معجلة أو متأخرة عرفاً، وأمّا لو لم تعلم بذلك وعلمت أنّ هذا الدم هو حصة الشهر تحيضت، بدون اعتبار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وبدون هذين العلمين تعمل بالصفات على الأظهر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رأت الدم ثلاثة أيام وانقطع، ثم رأت ثلاثة أخرى أو أزيد، فإن كان مجموع النقاء والدمين لا يزيد على عشرة أيام وكانا في أيام عادتها أو بصفات الحيض كان الكل حيضاً واحداً مع النقاء المتخلل، وإن تجاوز المجموع عن العشرة ولكن لم يفصل بينهما أقل الطهر، فإذا كان أحدهما في العادة عرفاً دون الآخر، كان ما في العادة حيضاً والآخر استحاضة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لم يصادف شيء منهما العادة ولو لعدم كونها ذات عادة، فإن كان أحدهما واجداً للصفات دون الآخر جعلت الواجد حيضاً والفاقد استحاضة، ما لم تعلم أو تطمئن بنزول الدم في وقت عادتها التقريبي أيضاً فتتحيض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كلا الدمين واجداً للصفات أو فاقداً لها، فإن علمت بحصول عادتها مستقبلاً فهي بحكم المستحاضة، وإن علمت أنّ هذا الدم هو حصتها من الشهر تحيضت بالدم الأول واحتاطت بالدم الثاني، وإن لم يحصل كلا العلمين لها عملت بالصفات، فإن كان الدمان واجدين للصفات فهي في حيض من بدء الدم الأول إلى نهاية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كانا فاقدين لها فهي مستحاضة، والأَولى لها الجمع بين تروك الحائض وأعمال المستحاضة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تخلل بين الدمين أقل الطهر فأكثر كان كل منهما حيضاً مستقلاً إذا كان كل منهما في العادة أو واجداً للصفات أو علمت أنّه حصة الشهر </w:t>
      </w:r>
      <w:bookmarkStart w:id="170" w:name="pg8039_89682"/>
    </w:p>
    <w:p>
      <w:pPr>
        <w:pStyle w:val="BookText"/>
        <w:rPr/>
      </w:pPr>
      <w:bookmarkEnd w:id="170"/>
      <w:r>
        <w:rPr>
          <w:rFonts w:ascii="Amiri" w:hAnsi="Amiri" w:eastAsia="Amiri" w:cs="Amiri"/>
          <w:color w:val="111111"/>
          <w:sz w:val="28"/>
          <w:sz w:val="28"/>
          <w:szCs w:val="28"/>
          <w:rtl w:val="true"/>
          <w:lang w:bidi="ar-SA"/>
        </w:rPr>
        <w:t>من الدم، وبدون ذلك فهي مستحاضة</w:t>
      </w:r>
      <w:r>
        <w:rPr>
          <w:rFonts w:eastAsia="Amiri" w:cs="Amiri" w:ascii="Amiri" w:hAnsi="Amiri"/>
          <w:color w:val="111111"/>
          <w:sz w:val="28"/>
          <w:szCs w:val="28"/>
          <w:rtl w:val="true"/>
          <w:lang w:bidi="ar-SA"/>
        </w:rPr>
        <w:t>.</w:t>
      </w:r>
    </w:p>
    <w:p>
      <w:pPr>
        <w:pStyle w:val="Heading5"/>
        <w:numPr>
          <w:ilvl w:val="4"/>
          <w:numId w:val="1"/>
        </w:numPr>
        <w:rPr/>
      </w:pPr>
      <w:bookmarkStart w:id="171" w:name="__RefHeading___Toc7414087_1051229030"/>
      <w:bookmarkStart w:id="172" w:name="_Toc60"/>
      <w:bookmarkEnd w:id="171"/>
      <w:r>
        <w:rPr>
          <w:rtl w:val="true"/>
        </w:rPr>
        <w:t>الفصل السادس</w:t>
      </w:r>
      <w:r>
        <w:rPr>
          <w:rtl w:val="true"/>
        </w:rPr>
        <w:t xml:space="preserve">: </w:t>
      </w:r>
      <w:r>
        <w:rPr>
          <w:rtl w:val="true"/>
        </w:rPr>
        <w:t>في الاستبراء والاستظهار</w:t>
      </w:r>
      <w:bookmarkEnd w:id="172"/>
    </w:p>
    <w:p>
      <w:pPr>
        <w:pStyle w:val="BookText"/>
        <w:rPr/>
      </w:pPr>
      <w:r>
        <w:rPr>
          <w:rFonts w:ascii="Amiri" w:hAnsi="Amiri" w:eastAsia="Amiri" w:cs="Amiri"/>
          <w:color w:val="111111"/>
          <w:sz w:val="28"/>
          <w:sz w:val="28"/>
          <w:szCs w:val="28"/>
          <w:rtl w:val="true"/>
          <w:lang w:bidi="ar-SA"/>
        </w:rPr>
        <w:t>في الاستبراء والاستظهار</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إذا انقطع دم الحيض لدون العشرة، فإن احتملت بقاءه في الرحم استبرأت بإدخال القطنة، فإن خرجت ملوثة بقيت على التحيض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خرجت نقية اغتسلت وعملت عمل الطاهر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استظهار عليها هنا حتى مع ظن 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مع اعتياد العود بحيث تعلم أو تطمئن بحصوله، فعليها الاحتياط بالغسل والصلاة، إلا مع اطمئنانها أنّ الكل حيض، كما لو كان المجموع دون العشرة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تركت الاستبراء لعذر من نسيان أو غفلة واغتسلت وصادف النقاء صح غسلها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تركته لا لعذر صح غسلها إذا صادف براءة الرحم مع توفر نية القربى المصححة للغسل، وأن لم تتمكن من الاستبراء فالأقوى أنّها تبقى على التحيض حتى تعلم أو تطمئن بالنقاء، ما لم يزد الدم على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الأحوط لها استحباباً الاغتسال في كل وقت تحتمل فيه النقاء إلى أن تعلم بحصوله، فتعيد الغسل والصوم</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استبرأت فخرجت القطنة ملوثة ولو بصفرة، فإن كانت مبتدئة أو لم تستقر لها عادة أو كانت عادتها عشرة، بقيت على التحيض إلى تمام العشرة، إلا أن يحصل لها النقاء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ذات عادة دون العشرة، فإن كان ذلك الاستبراء في أيام العادة فلا إشكال في بقائها على التحيض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بعد انقضاء أيام العادة فالأحوط لها الجمع بين عمل الحائض والمستحاضة، فإن انقطع الدم قبل العشرة كان الكل حيضاً، وإن علمت من وقتها استمراره إلى ما بعد العشرة كان </w:t>
      </w:r>
      <w:bookmarkStart w:id="173" w:name="pg8039_89683"/>
    </w:p>
    <w:p>
      <w:pPr>
        <w:pStyle w:val="BookText"/>
        <w:rPr/>
      </w:pPr>
      <w:bookmarkEnd w:id="173"/>
      <w:r>
        <w:rPr>
          <w:rFonts w:ascii="Amiri" w:hAnsi="Amiri" w:eastAsia="Amiri" w:cs="Amiri"/>
          <w:color w:val="111111"/>
          <w:sz w:val="28"/>
          <w:sz w:val="28"/>
          <w:szCs w:val="28"/>
          <w:rtl w:val="true"/>
          <w:lang w:bidi="ar-SA"/>
        </w:rPr>
        <w:t>كل الزائد بعد انقضاء أيام العادة استحاضة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شكّت باستمراره بقيت على الاحتياط إلى تمام العشرة، وتعين لها عمل المستحاضة بعدها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أنّه إذا انقطع الدم على العشرة كان الجميع حيضاً واحداً من دون فرق بين ذات العادة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تجاوز العشرة، فإن كانت ذات عادة وقتية وعددية تجعل ما في العادة حيضاً وإن كان فاقداً للصفات، وتجعل الزائد استحاضة وإن كان واجداً لها</w:t>
      </w:r>
      <w:r>
        <w:rPr>
          <w:rFonts w:eastAsia="Amiri" w:cs="Amiri" w:ascii="Amiri" w:hAnsi="Amiri"/>
          <w:color w:val="111111"/>
          <w:sz w:val="28"/>
          <w:szCs w:val="28"/>
          <w:rtl w:val="true"/>
          <w:lang w:bidi="ar-SA"/>
        </w:rPr>
        <w:t>.</w:t>
      </w:r>
    </w:p>
    <w:p>
      <w:pPr>
        <w:pStyle w:val="Heading5"/>
        <w:numPr>
          <w:ilvl w:val="4"/>
          <w:numId w:val="1"/>
        </w:numPr>
        <w:rPr/>
      </w:pPr>
      <w:bookmarkStart w:id="174" w:name="__RefHeading___Toc7414089_1051229030"/>
      <w:bookmarkStart w:id="175" w:name="_Toc61"/>
      <w:bookmarkEnd w:id="174"/>
      <w:r>
        <w:rPr>
          <w:rtl w:val="true"/>
        </w:rPr>
        <w:t>الفصل السابع</w:t>
      </w:r>
      <w:r>
        <w:rPr>
          <w:rtl w:val="true"/>
        </w:rPr>
        <w:t xml:space="preserve">: </w:t>
      </w:r>
      <w:r>
        <w:rPr>
          <w:rtl w:val="true"/>
        </w:rPr>
        <w:t>في أقسام الحائض</w:t>
      </w:r>
      <w:bookmarkEnd w:id="175"/>
    </w:p>
    <w:p>
      <w:pPr>
        <w:pStyle w:val="Heading6"/>
        <w:numPr>
          <w:ilvl w:val="5"/>
          <w:numId w:val="1"/>
        </w:numPr>
        <w:rPr/>
      </w:pPr>
      <w:bookmarkStart w:id="176" w:name="__RefHeading___Toc7414091_1051229030"/>
      <w:bookmarkStart w:id="177" w:name="_Toc62"/>
      <w:bookmarkEnd w:id="176"/>
      <w:r>
        <w:rPr>
          <w:rtl w:val="true"/>
        </w:rPr>
        <w:t>اشارة</w:t>
      </w:r>
      <w:bookmarkEnd w:id="17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ذات العادة الوقتية والعددية 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العادة الوقتية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العادة العددية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تعريفها وجملة من أحكامها العامة ويأتي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الناسية لوقتها وعددها معاً أو لأحدهما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المبتدئة وهي التي ترى الدم لأول مرة ولم تستقر لهاعادة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المضطربة وهي التي اضطربت عادتها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المبتدئة إذا رأت الدم وقد تجاوز العشرة رجعت إلى التمييز، بمعنى أنّ الدم المستمر إذا كان بعضه بصفات الحيض وبعضه فاقد لها أو كان بعضه أسود وبعضه أحمر أو كان بعضه أحمر وبعضه أصفر، وجب عليها التحيض بالدم الواجد للصفات بشرط عدم نقصه عن ثلاثة أيام وعدم زيادته عن العشرة</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تكن المبتدئة ذات تمييز بالصفات التي ذكرناها في المسألة المتقدمة، بأن كان الكل فاقداً للصفات أو كان الواجد أقل من ثلاثة أيام أو أكثر من عشرة رجعت إلى عادة نسائها عدداً، وإن اختلفن فالأظهر أنّها تتحيض في الشهر الأول ستة أو سبعة أيام، وتحتاط إلى تمام العشرة إن احتملت استمرار الدم </w:t>
      </w:r>
    </w:p>
    <w:p>
      <w:pPr>
        <w:pStyle w:val="BookText"/>
        <w:rPr/>
      </w:pPr>
      <w:r>
        <w:rPr>
          <w:rFonts w:ascii="Amiri" w:hAnsi="Amiri" w:eastAsia="Amiri" w:cs="Amiri"/>
          <w:color w:val="111111"/>
          <w:sz w:val="28"/>
          <w:sz w:val="28"/>
          <w:szCs w:val="28"/>
          <w:rtl w:val="true"/>
          <w:lang w:bidi="ar-SA"/>
        </w:rPr>
        <w:t>أكثر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ذلك من الأشهر تتحيض بثلاثة أيام وتحتاط إلى تمام الستة أو السبعة، بل إلى تمام العشرة على الأحوط استحباباً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المضطربة إن أحرزت انقطاع الدم قبل العشرة، تحيضت في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أحرزت استمراره بعدها تحيضت ستة أو سبعة أيام وهي في الأيام الباقية مستحاضة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شكّت بالاستمرار احتاطت ما بينها وبين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تقدم يظهر أنّ المضطربة تختلف عن المبتدئة في نقطةٍ وهي أنّ المضطربة إذا لم تتمكن من التمييز بالصفات ترجع إلى العدد مباشرة، بينما إنّ المبتدئة إذا لم تتمكن من التمييز ترجع إلى عادة أقاربها، فإن لم تتمكن من ذلك ترجع إلى العدد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عدم ثبوت عادة شرعية مركبة، والمقصود من العادة المركبة هو فيما لو رأت في الشهر الأول ثلاثة وفي الثاني أربعة وفي الثالث ثلاثة وفي الرابع أربعة، فإنّها لا تكون ذات عادة في الشهر الفرد ثلاثة وفي الشهر الزوج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رأت في شهرين متواليين ثلاثة، وفي شهرين متواليين أربعة، فإنّها لا تكون ذات عادة في شهرين ثلاثة وشهرين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تكررت الكيفية المذكورة مراراً عديدة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الفاقدة للتمييز إذا ذكرت عدد عادتها ونسيت وقتها أو كانت ذات عادة عددية لا وقتية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رأت الدم بصفات الحيض ثلاثة أيام فأكثر ولم يتجاوز العشرة كان الجميع حيضاً، وإذا تجاوز العشرة جعلت المقدار الذي تحتمل العادة فيه حيضاً، والباقي استحاضة فإن تردد العدد بين احتمالين، وجب الاحتياط بين الأقل والأكثر، والأحوط ان يستمر الاحتياط إلى نهاية العشرة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حصرت وقت عادتها في عدد من أيام الشهر يزيد على أيام عادتها، كما لو تذكرت إنّ عادتها خمسة أيام مثلاً ضمن العشرةالأولى من الشهر، فالأحوط إن لم يكن أقوى أن تضع العدد فيه لو نزل الدم وكان ما سواه استحاضة</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ذكرت وقت عادتها ونسيت عددها، أو كانت ذات عادة </w:t>
      </w:r>
      <w:bookmarkStart w:id="178" w:name="pg8039_89685"/>
    </w:p>
    <w:p>
      <w:pPr>
        <w:pStyle w:val="BookText"/>
        <w:rPr/>
      </w:pPr>
      <w:bookmarkEnd w:id="178"/>
      <w:r>
        <w:rPr>
          <w:rFonts w:ascii="Amiri" w:hAnsi="Amiri" w:eastAsia="Amiri" w:cs="Amiri"/>
          <w:color w:val="111111"/>
          <w:sz w:val="28"/>
          <w:sz w:val="28"/>
          <w:szCs w:val="28"/>
          <w:rtl w:val="true"/>
          <w:lang w:bidi="ar-SA"/>
        </w:rPr>
        <w:t>وقتية لا عددية، فما ترى من الدم في وقتها المعتاد تجعله حيضاً بدون لحاظ 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الزائد عليه بصفة الحيض ولم يتجاوز العشرة فجميعه حيض، وإن تجاوزها تحيضت فيما تحتمل العادة فيه من الوقت والباقي استحاضة، ولها أن تجعل العادة أقصى مدة الاحتمال، فإن احتملت استمرار الدم بعد العشرة جمعت واحتاطت وإلا فهي مستحاضة بعد نهاية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ناسية للوقت والعدد معاً، فإذا رأت الدم بصفة الحيض أياماً لا تقل عن ثلاثة ولا تزيد عن عشرة كان جميعه حيضاً، مع فصل أقل الطهر فيما زاد عن الحيض السابق، وأمّا إذا كان الدم أزيد من عشرة أيام ولم تعلم بمصادفته أيام عادتها، تحيضت بمقدار ما تحتمل أنّه عادتها، وجمعت بين العملين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تروك الحائض وأفعال المستحاضة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باقي العشرة إذا احتملت تجاوزها، وإن علمت التجاوز سلفاً فهي مستحاضة، وإن لم يكن الدم كله بصفة الحيض ولم تعلم فيما هو بصفة الحيض مصادفة عادتها، جعلت ما بصفة الحيض حيضاً وما بصفة الاستحاضة استحاضة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أن تحتاط في الدم الذي ليس بصفة الحيض لاحتمال أن لا يزيد المجموع على عشرة أيام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علمت هذه الناسية بمصادفة الدم لأيام عادتها تحيضت بالعدد الستة أو السبعة في الوقت المحتمل واحتاطت في الباقي، هذا إذا لم تجد التمييز في الوقت المحتمل بالشكل المناسب معه فتعمل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الشكل غير المناسب معه احتاطت في الزائد</w:t>
      </w:r>
      <w:r>
        <w:rPr>
          <w:rFonts w:eastAsia="Amiri" w:cs="Amiri" w:ascii="Amiri" w:hAnsi="Amiri"/>
          <w:color w:val="111111"/>
          <w:sz w:val="28"/>
          <w:szCs w:val="28"/>
          <w:rtl w:val="true"/>
          <w:lang w:bidi="ar-SA"/>
        </w:rPr>
        <w:t>.</w:t>
      </w:r>
    </w:p>
    <w:p>
      <w:pPr>
        <w:pStyle w:val="Heading6"/>
        <w:numPr>
          <w:ilvl w:val="5"/>
          <w:numId w:val="1"/>
        </w:numPr>
        <w:rPr/>
      </w:pPr>
      <w:bookmarkStart w:id="179" w:name="__RefHeading___Toc7414093_1051229030"/>
      <w:bookmarkStart w:id="180" w:name="_Toc63"/>
      <w:bookmarkEnd w:id="179"/>
      <w:r>
        <w:rPr>
          <w:rtl w:val="true"/>
        </w:rPr>
        <w:t>ملاحظة مع تلخيص</w:t>
      </w:r>
      <w:r>
        <w:rPr>
          <w:rtl w:val="true"/>
        </w:rPr>
        <w:t>:</w:t>
      </w:r>
      <w:bookmarkEnd w:id="180"/>
    </w:p>
    <w:p>
      <w:pPr>
        <w:pStyle w:val="BookText"/>
        <w:rPr/>
      </w:pPr>
      <w:r>
        <w:rPr>
          <w:rFonts w:ascii="Amiri" w:hAnsi="Amiri" w:eastAsia="Amiri" w:cs="Amiri"/>
          <w:color w:val="111111"/>
          <w:sz w:val="28"/>
          <w:sz w:val="28"/>
          <w:szCs w:val="28"/>
          <w:rtl w:val="true"/>
          <w:lang w:bidi="ar-SA"/>
        </w:rPr>
        <w:t>لا دليل على ما عرف بقاعدة الإمكان كقاعدة عامة في باب الحيض، فإنّ المرأة إذا كانت واثقة ومطمئنة بأنّ الدم الذي رأته دم حيض عملت ما تعمله الحائض</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لم تدرِ أنّه دم حيض أو استحاضة فإن كان الدم في موعد العادة اعتبرته </w:t>
      </w:r>
      <w:bookmarkStart w:id="181" w:name="pg8039_89686"/>
    </w:p>
    <w:p>
      <w:pPr>
        <w:pStyle w:val="BookText"/>
        <w:rPr/>
      </w:pPr>
      <w:bookmarkEnd w:id="181"/>
      <w:r>
        <w:rPr>
          <w:rFonts w:ascii="Amiri" w:hAnsi="Amiri" w:eastAsia="Amiri" w:cs="Amiri"/>
          <w:color w:val="111111"/>
          <w:sz w:val="28"/>
          <w:sz w:val="28"/>
          <w:szCs w:val="28"/>
          <w:rtl w:val="true"/>
          <w:lang w:bidi="ar-SA"/>
        </w:rPr>
        <w:t>حيضاً سواء كان بلون الحيض أم بلون الاستحاضة، وإن لم يكن في موعد العادة فإن كان بصفة الحيض اعتبرته حيضاً على أساس الصفات، وإن لم يكن بصفة الحيض اعتبرته استحاضة وقد تقدمت التفاصيل فلا مجال لقاعدة الإمكان</w:t>
      </w:r>
      <w:r>
        <w:rPr>
          <w:rFonts w:eastAsia="Amiri" w:cs="Amiri" w:ascii="Amiri" w:hAnsi="Amiri"/>
          <w:color w:val="111111"/>
          <w:sz w:val="28"/>
          <w:szCs w:val="28"/>
          <w:rtl w:val="true"/>
          <w:lang w:bidi="ar-SA"/>
        </w:rPr>
        <w:t>.</w:t>
      </w:r>
    </w:p>
    <w:p>
      <w:pPr>
        <w:pStyle w:val="Heading5"/>
        <w:numPr>
          <w:ilvl w:val="4"/>
          <w:numId w:val="1"/>
        </w:numPr>
        <w:rPr/>
      </w:pPr>
      <w:bookmarkStart w:id="182" w:name="__RefHeading___Toc7414095_1051229030"/>
      <w:bookmarkStart w:id="183" w:name="_Toc64"/>
      <w:bookmarkEnd w:id="182"/>
      <w:r>
        <w:rPr>
          <w:rtl w:val="true"/>
        </w:rPr>
        <w:t>الفصل الثامن</w:t>
      </w:r>
      <w:r>
        <w:rPr>
          <w:rtl w:val="true"/>
        </w:rPr>
        <w:t xml:space="preserve">: </w:t>
      </w:r>
      <w:r>
        <w:rPr>
          <w:rtl w:val="true"/>
        </w:rPr>
        <w:t>في أحكام الحيض</w:t>
      </w:r>
      <w:bookmarkEnd w:id="1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على الحائض جميع ما يشترط فيه الطهارة من العبادات، كالصلاة والصوم والطواف والاعتكاف، والأقوى أنّها حرمة تشريعية لا ذاتية فهي ليست كحرمة شرب الخمر توجب الإثم بالمخالفة وإنّما تعني عدم المشروعية، ويحرم عليها اغلب ما يحرم على الجنب مما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كمس كتابة القرآن وقراءة آيات السجدة والمرور والاجتياز بالمسجدين واللبث في المساجد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حرمة ذاتية لا تشريعية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وطؤها في القبل عليها وعلى الفاعل، بل قيل أنّه من الكبائر، بل الأحوط وجوباً ترك إدخال بعض الحشفة أيضاً مما يسمى جماعاً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وطؤها في الدبر فالأحوط وجوباً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بالاستمتاع بغير ذلك، وإن كره بما تحت المئزر مما بين السرة والركبة، بل الأحوط استحباباً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نقيت من الدم جاز وطؤها وإن لم تغتسل، بعد غسل فرجها قبل الوطء على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استحباباً للزوج دون الزوجة الكفارة عن الوطء في أول الحيض بدينار وفي الوسط بنصف دينار وفي آخره بربع دينار، وتتعدد الكفارة بتعدد الوطء، والدينار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غرام من الذهب المسكوك بسكة 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استحباباً دفع الدينار نفسه مع الإمكان، وإلا دفع قيمته وقت 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استحباباً اختيار أعلى القيمتين من وقت الجماع ووقت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شيء على الساهي والناسي والصبي والمجنون والجاهل بالموضوع أو بالحكم</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طلاق الحائض وظهارها إذا كانت مدخولاً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w:t>
      </w:r>
    </w:p>
    <w:p>
      <w:pPr>
        <w:pStyle w:val="BookText"/>
        <w:rPr/>
      </w:pPr>
      <w:r>
        <w:rPr>
          <w:rFonts w:ascii="Amiri" w:hAnsi="Amiri" w:eastAsia="Amiri" w:cs="Amiri"/>
          <w:color w:val="111111"/>
          <w:sz w:val="28"/>
          <w:sz w:val="28"/>
          <w:szCs w:val="28"/>
          <w:rtl w:val="true"/>
          <w:lang w:bidi="ar-SA"/>
        </w:rPr>
        <w:t>من الدبر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تكن حاملاً وكان زوجها حاضراً أو في حكمه، بمعنى أنّه متمكن من الاطلاع على حالها، والحاضر إذا لم يتمكن من الاطلاع على حالها كان في حكم الغائب، وإذا كان زوجها غائباً أو في حكمه أو كانت حاملاً أو غير مدخول بها فيجوز طلاقها في حال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طلق زوجته على أنّها حائض فبانت طاهراً صح مع توفر القصد الجدي وإن عكس فسد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الغسل من حدث الحيض لكل مشروط بالطهارة من الحدث الأكبر، وهو مشروع للكون على الطهارة يؤتى به بقصد القربة المطلقة، وهو كغسل الجنابة في الكيفية من الترتيب والارتماس والإجزاء عن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عليها قضاء ما فاتها من الصوم في رمضان بل والمنذور في وقت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يجب عليها قضاء الصلوات اليومية وصلاةالآيات ما لم يحترق القرص كله على الأحوط استحباباً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المنذورة في وقت معين ولكنها تقضي الصلوات التي أدركتها وهي طاهر بمقدار يتسع للطهارة والصلاة ولم تؤدِّها سواء في أول الحيض أو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تسقط عنها صلاة الطواف إن فاجأها الحيض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لها التحشي والوضوء في وقت كل صلاة والجلوس في مكان طاهر مستقبلة القبلة ذاكرة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لها اختيار التسبيحات الأربع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لها الخضاب بالحناء أو غيرها، وحمل المصحف ولمس هامشه وما بين سطوره وتعليقه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 من الحائض الطهارة من الحدث الأكبر غير الحيض، فإذا كانت جنباً واغتسلت عن الجنابة صح، وتصّح منها الأغسال المندوبة وكذلك الوضوء بل هو مستحب لها</w:t>
      </w:r>
      <w:r>
        <w:rPr>
          <w:rFonts w:eastAsia="Amiri" w:cs="Amiri" w:ascii="Amiri" w:hAnsi="Amiri"/>
          <w:color w:val="111111"/>
          <w:sz w:val="28"/>
          <w:szCs w:val="28"/>
          <w:rtl w:val="true"/>
          <w:lang w:bidi="ar-SA"/>
        </w:rPr>
        <w:t xml:space="preserve">. </w:t>
      </w:r>
      <w:bookmarkStart w:id="184" w:name="pg8039_89688"/>
    </w:p>
    <w:p>
      <w:pPr>
        <w:pStyle w:val="Heading4"/>
        <w:numPr>
          <w:ilvl w:val="3"/>
          <w:numId w:val="1"/>
        </w:numPr>
        <w:rPr/>
      </w:pPr>
      <w:bookmarkStart w:id="185" w:name="__RefHeading___Toc7414097_1051229030"/>
      <w:bookmarkStart w:id="186" w:name="_Toc65"/>
      <w:bookmarkEnd w:id="184"/>
      <w:bookmarkEnd w:id="185"/>
      <w:r>
        <w:rPr>
          <w:rtl w:val="true"/>
        </w:rPr>
        <w:t>المقصد الثالث</w:t>
      </w:r>
      <w:r>
        <w:rPr>
          <w:rtl w:val="true"/>
        </w:rPr>
        <w:t xml:space="preserve">: </w:t>
      </w:r>
      <w:r>
        <w:rPr>
          <w:rtl w:val="true"/>
        </w:rPr>
        <w:t>في الاستحاضة</w:t>
      </w:r>
      <w:bookmarkEnd w:id="186"/>
    </w:p>
    <w:p>
      <w:pPr>
        <w:pStyle w:val="BookText"/>
        <w:rPr/>
      </w:pPr>
      <w:r>
        <w:rPr>
          <w:rFonts w:ascii="Amiri" w:hAnsi="Amiri" w:eastAsia="Amiri" w:cs="Amiri"/>
          <w:color w:val="111111"/>
          <w:sz w:val="28"/>
          <w:sz w:val="28"/>
          <w:szCs w:val="28"/>
          <w:rtl w:val="true"/>
          <w:lang w:bidi="ar-SA"/>
        </w:rPr>
        <w:t xml:space="preserve">دم الاستحاضة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أصفر بارد رقيق يخرج بلا لذع وحرقة عكس دم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كان بصفاته ولا تشترط فيه الشروط العامة للحيض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حد لكثيره ولا لقليله، ولا للطهر المتخلل بين أفراده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ويتحقق قبل البلوغ وبعده وبعد اليأس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ناقض للطهارة بخروجه ولو بمعونة القطنة، إذا عرفت أن فيه قابلية الخروج، وإلا لم يكن خروجه بالقطنة ناقضاً وهو يخرج من فتحة الفرج المؤدّية إلى الرحم سواء كانت بوضعها الطبيعي أو الاصطناعي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خرج من غيرها فلا يبعد القول معه بالطهارة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في بقاء حدثيته بقاؤه في باطن الفرج بحيث يمكن إخراجه بالقطنة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الظاهر عدم كفاية ذلك في انتقاض الطهارة به ابتداءً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والاستحاضة على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قليلة ومتوسطة وكثيرة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الدم فيها قليلاً بحيث لا يغمس القطنة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والمتوسطة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الدم فيها أكثر من ذلك بحيث يغمس القطنة ولا يسيل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الدم فيها أكثر من ذلك بأن يغمسها ويسيل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وجوباً الاختبار للصلاة بإدخال القطنة في الموضع المتعارف، والصبر عليها بالمقدار المتعارف ولا ينبغي الإبطاء بها، ثم تنظر إلى القطنة فتجد بها أحد الأوصاف السابقة فتبني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تركت الاختبار عمداً أو سهواً وعملت، فإن طابق عملها الوظيفة اللازمة أو زاد عليها بحسب ما سيأتي من الوظائف، وتوفرت منها النية القربية إلى الله تعالى صح، وإلا بطل</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القليلة وجوب تبديل القطنة أو تطهيرها وتطهير ظاهر المكان إذا تنجّس، ووجوب الوضوء لكل صلاة فريضة كانت أو نافلة دون الأجزاء المنسية وصلاة الاحتياط وسجود السهو المتصل بالصلاة، فلا يحتاج فيها إلى تجديد </w:t>
      </w:r>
    </w:p>
    <w:p>
      <w:pPr>
        <w:pStyle w:val="BookText"/>
        <w:rPr/>
      </w:pPr>
      <w:r>
        <w:rPr>
          <w:rFonts w:ascii="Amiri" w:hAnsi="Amiri" w:eastAsia="Amiri" w:cs="Amiri"/>
          <w:color w:val="111111"/>
          <w:sz w:val="28"/>
          <w:sz w:val="28"/>
          <w:szCs w:val="28"/>
          <w:rtl w:val="true"/>
          <w:lang w:bidi="ar-SA"/>
        </w:rPr>
        <w:t>الوضوء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تحتاج إلى تجديد الطهارة الحدثية والخبثية في موردها مع إحراز نزول الدم ولو إلى باطن الفرج، أمّا بدونه فلها الاستمرار في عباداتها إلى حين حصول هذا الإحراز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المرأة المستحاضة بالاستحاضة المتوسطة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تقدم من تبديل القطنة وتطهير ظاهر المكان إذا تنجّس والوضوء لكل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واحد في اليوم يكون وقته قبل الوضوء لأول صلاة فريضة يحصل قبلها الحدث، وفي الأيام التالية يكون قبل وضوء صلاة الصبح، فإذا أصبحت المرأة مستحاضة بالوسطى قبل صلاة الفجر وجب عليها أن تغتسل لصلاة الفجر ثم تتوضأ فتصلي، وإن لم تغتسللصلاة الصبح لسبب أو لآخر فعليها أن تغتسل لصلاة الظهرين وهكذا، كما أنّ عليها إعادة الصبح حينئذٍ، وإذا ابتليت المرأة بالاستحاضة الوسطى بعد صلاة الصبح وجب عليها أن تغتسل وتتوضأ فتصلي الظهرين، وإذا حصلت لها الاستحاضة الوسطى بعد صلاة الظهر فتغتسل وتتوضأ وتصلي صلاة العصر، هذا في اليوم الأول أمّا في الأيام التالية فتغتسل قبل وضوء صلاة الصبح، وإن أحدثت أثناء الصلاة وجب استئنافها بعد الغسل والوضوء، ولا يغني هذا الغسل عن الوضوء إذا كان غسل الوظيفة، وإنّما يغني عن الوضوء إذا كان غسل انتهاء الحدث بأن لم يعقبه خروج الدم أو نزوله إلى باطن الفرج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الكثيرة مضافاً إلى ما سبق غسلان آخران، أحدهما للظهرين تجمع بينهما والآخر للعشاءين كذلك، ولا يجوز لها الجمع بين أكثر من صلاتين من الفرائض اليومية بغسل واحد، نعم، يكفي للنوافل أغسال الفرائض بل لكل الأعمال الواجبة والمستحبة كالطواف والزيارة وقراءة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وغسلها يكفي عن الوضوء ما لم تحرز خروج الدم، كما سبق</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حدثت الكبرى بعد صلاة الصبح، وجب غسل للظهرين وآخر للعشاءين، وإذا حدثت بعد الظهرين وجب غسل للعشاءين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حدثت بين الظهرين أو العشاءين وجب الغسل للمتأخرة منهما بنية الرجاء أو الاحتياط مع ضم </w:t>
      </w:r>
    </w:p>
    <w:p>
      <w:pPr>
        <w:pStyle w:val="BookText"/>
        <w:rPr/>
      </w:pPr>
      <w:r>
        <w:rPr>
          <w:rFonts w:ascii="Amiri" w:hAnsi="Amiri" w:eastAsia="Amiri" w:cs="Amiri"/>
          <w:color w:val="111111"/>
          <w:sz w:val="28"/>
          <w:sz w:val="28"/>
          <w:szCs w:val="28"/>
          <w:rtl w:val="true"/>
          <w:lang w:bidi="ar-SA"/>
        </w:rPr>
        <w:t>الوضوء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انقطع دم الاستحاضة وأصبحت المرأة نقية منه قبل الأعمال من وضوء أو غسل وجب عليها أن تقوم بتلك الأعمال، وكذلك إذا انقطع الدم أثناء عملية الطهارة أو أثناء الصلاة أو بعد الفراغ منها إذا كان الوقت متسعاً للطهارة من الحدث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والصلاة، فإنّه يجب عليها في كل تلك الحالات أن تستأنف وتعيد الطهارة والصلاة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علمت المستحاضة أنّ لها فترة تسع الطهارة والصلاة وجب تأخير الصلاة إليها، وإذا بادرت وصلّت قبلها بطلت صلاتها، ولو مع الوضوء والغسل، وإذا كانت الفترة في أول الوقت فأخّرت الصلاة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عصت، وعليها الصلاة بعد فعل وظيفتها، وأما إذا أخّرت الصلاة عنها نسياناً أو لعذرٍ آخر فلا إثم، ولكن عليها أن تؤدي عملية الطهارة على الوجه المقرّر لها شرعاً وتصلي، وإذا لم تكن المرأة على علم بهذه الفرصة وصلّت وفقاً لوظيفتها ثم انقطع الدم لأمدٍ معين يتسّع للطهارة والصلاة وجب عليها أن تقوم بعملية الطهارة من جديد وتصلي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انقطع الدم انقطاع برء وجددت الوظيفة اللازمة لها، لم تجب المبادرة إلى فعل الصلاة، بل حكمها حينئذٍ حكم الطاهرة في جواز تأخير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اغتسلت ذات الكثيرة لصلاة الظهرين أوالعشاءين ولم تجمع بينهما عمداً أو لعذر، وجب عليها تجديد الغسل للأخرى على الأحوط وجوباً وتتوضأ بعده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انتقلت الاستحاضة من الأدنى إلى الأعلى، كالقليلة إلى المتوسطة أو إلى الكثيرة، وكالمتوسطة إلى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قبل الشروع في الأعمال فلا إشكال إنّها تعمل عمل الأعلى للصلاة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الصلاة التي فعلتها قبل الانتقال فلا إشكال في عدم لزوم إعادتها، وإن كان بعد الشروع في الأعمال فعليها أن تضيف ما يجب عليها للزائد، وكذا إذا كان الانتقال في أثناء الصلاة مع إحرازه </w:t>
      </w:r>
    </w:p>
    <w:p>
      <w:pPr>
        <w:pStyle w:val="BookText"/>
        <w:rPr/>
      </w:pPr>
      <w:r>
        <w:rPr>
          <w:rFonts w:ascii="Amiri" w:hAnsi="Amiri" w:eastAsia="Amiri" w:cs="Amiri"/>
          <w:color w:val="111111"/>
          <w:sz w:val="28"/>
          <w:sz w:val="28"/>
          <w:szCs w:val="28"/>
          <w:rtl w:val="true"/>
          <w:lang w:bidi="ar-SA"/>
        </w:rPr>
        <w:t>أولاً وسعة من الوقت للزائد ثانياً، فتعمل الزائد وتستأنف الصلاة على الأحوط وجوباً، ولكن لا يجب الاستئناف لو كان التكليف متحداً كما في الغسل لصلاة الصبح المشترك وجوبه بين المتوسطة والكثيرة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انتقلت المتوسطة إلى الكثيرة أجزأها العمل إذا كانت نيتها خلال الغسل غير مقيدة بالمتوسطة لا غير وإن كان الأحوط استحباباً خلافه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حصلت الزيادة في حال المستحاضة في وقت لا يسع الزائد سواء بعد العمل وقبل الصلاة أو خلالها، أجزأها عملها، نعم، لو وسع الوقت للتيمم بدل الغسل الزائد لزم وتستأنف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قصرت وجب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انتقلت الاستحاضة من الأعلى إلى الأدنى، فإن كان خلال العمل لم يجب الزائد من أعمال الحالة السابقة على وظيفة الحالة اللاحقة، وإن كان بعد العمل صلّت به وتعمل عمل الأدنى للصلوات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أنّه تجب المبادرة إلى الصلاة بعد الوضوء والغسل لكن يجوز لها إتيان الأذان والإقامة قبل الصلاة، وكذلك ما يتوقف عليه فعل الصلاة كتحضير المصلى وملابس الصلاة ولو من جهة لزوم العسر بدونه، والأولى لها جداً عدم التسامح بالمبادرة حتى بترك المستحبات والأدعية، ولكن أن فعلتها في وقت متعارف فالظاهر صحة صلاتها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عليها التحفظ من خروج الدم بحشو الفرج بقطنة وشده بخرقة ونحو ذلك، بمعنى أن تعمل ما يمكنها، فإن لم يمكن عذرت عن 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قصرت وخرج الدم أعادت الصلاة</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توقف صحة الصوم من المستحاضة على فعل الأغسال النهارية في الكثيرة، حتى غسل العشاءين في الليلة التي قبل نهار الصوم على الأحوط وجوباً، أما غسل الليلة الآتية فاشتراطه استحبابي، وأمّا المتوسطة فيتوقف صحة صومها على غسل الفجر على الأحوط وجوباً، وإذا اغتسلت المستحاضة بالكبرى والوسطى جاز لزوجها مقاربتها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دخول المساجد وقراءة العزائم ومس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المصحف فيجوز لها مطلقاً وإن كان الأولى لها فعل ذلك بعد أداء وظيفتها بحسب نوع الاستحاضة</w:t>
      </w:r>
      <w:r>
        <w:rPr>
          <w:rFonts w:eastAsia="Amiri" w:cs="Amiri" w:ascii="Amiri" w:hAnsi="Amiri"/>
          <w:color w:val="111111"/>
          <w:sz w:val="28"/>
          <w:szCs w:val="28"/>
          <w:rtl w:val="true"/>
          <w:lang w:bidi="ar-SA"/>
        </w:rPr>
        <w:t xml:space="preserve">. </w:t>
      </w:r>
      <w:bookmarkStart w:id="187" w:name="pg8039_89693"/>
    </w:p>
    <w:p>
      <w:pPr>
        <w:pStyle w:val="Heading4"/>
        <w:numPr>
          <w:ilvl w:val="3"/>
          <w:numId w:val="1"/>
        </w:numPr>
        <w:rPr/>
      </w:pPr>
      <w:bookmarkStart w:id="188" w:name="__RefHeading___Toc7414099_1051229030"/>
      <w:bookmarkStart w:id="189" w:name="_Toc66"/>
      <w:bookmarkEnd w:id="187"/>
      <w:bookmarkEnd w:id="188"/>
      <w:r>
        <w:rPr>
          <w:rtl w:val="true"/>
        </w:rPr>
        <w:t>المقصد الرابع</w:t>
      </w:r>
      <w:r>
        <w:rPr>
          <w:rtl w:val="true"/>
        </w:rPr>
        <w:t xml:space="preserve">: </w:t>
      </w:r>
      <w:r>
        <w:rPr>
          <w:rtl w:val="true"/>
        </w:rPr>
        <w:t>النفاس</w:t>
      </w:r>
      <w:bookmarkEnd w:id="189"/>
    </w:p>
    <w:p>
      <w:pPr>
        <w:pStyle w:val="BookText"/>
        <w:rPr/>
      </w:pPr>
      <w:r>
        <w:rPr>
          <w:rFonts w:ascii="Amiri" w:hAnsi="Amiri" w:eastAsia="Amiri" w:cs="Amiri"/>
          <w:color w:val="111111"/>
          <w:sz w:val="28"/>
          <w:sz w:val="28"/>
          <w:szCs w:val="28"/>
          <w:rtl w:val="true"/>
          <w:lang w:bidi="ar-SA"/>
        </w:rPr>
        <w:t>دم النفاس هو دم يقذفه الرحم بالولادة معها أو بعدها، على نحو يعلم استناد خروج الدم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حد لقليله وحد كثيره عشرة أيام من حين رؤية الدم، فإذا رأته في اليوم الرابع فالحد الأكثر له أن لا يتجاوز اليوم الرابع عشر وإذا رأته بعد عشرة أيام لم يكن نفاساً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ترَ فيها دماً لم يكن لها نفاس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ومبدأ حساب الأكثر من حين رؤية الدم بعد تمام الولادة لا من حين الشروع فيها وإن كان جريان الأحكام عليه من حين الشروع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يعتبر فصل أقل الطهر بين النفاسين، بل لا يعتبر الفصل بين النفاسين أصلاً، كما إذا ولدت ورأت الدم إلى عشرة ثم ولدت آخر على رأس العشرة فالدمان جميعاً نفاسان متواليان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ترَ الدم حين الولادة ورأته قبل العشرة وانقطع عليها وعرفت استناده إلى الولادة فذلك الدم نفاسها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رأته حين الولادة ثم انقطع ثم رأته قبل العشرة وانقطع عليها فالدمان والنقاء بينهما كلها نفاس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الأحوط استحباباً في النقاء الجمع بين عمل الطاهرة والنفساء إذا علمت برجوع الدم مرة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الدم الخارج عند الإسقاط وإن لم تتضح معالم السقط يعتبر دم نفاس وتجري على المرأة أحكام النفساء، والاحتياط حسن في الجمع بين تروك النفساء وأفعال المستحاضة</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رأت المرأة الحامل الدم قبل ظهور الولد فهو ليس نفاساً أكيداً، فإن رأته في حال المخاض وعلمت أنّه منه فهو من دم الجروح ولا أثر له، وإن كان الأحوط ترتيب آثار الاستحاضة، وإن كانت واثقة ومتأكدة بأنّه من دم الحيض عملت ما تعمله الحائض، بلا فرق بين أن يكون منفصلاً عن الولادة بعشرة أيام أو أقل أو أكثر أو يكون متصلاً بها، إذ لا يعتبر أن يفصل بين دم الحيض المتقدم ودم النفاس عشرة أيام كالذي اشترطناه من الفصل بين حيضتين، أمّا دم الحيض المتأخر فسيأتي إن شاء الله تعالى، وإذا لم تدرِ بأنّه دم حيض أو دم </w:t>
      </w:r>
    </w:p>
    <w:p>
      <w:pPr>
        <w:pStyle w:val="BookText"/>
        <w:rPr/>
      </w:pPr>
      <w:r>
        <w:rPr>
          <w:rFonts w:ascii="Amiri" w:hAnsi="Amiri" w:eastAsia="Amiri" w:cs="Amiri"/>
          <w:color w:val="111111"/>
          <w:sz w:val="28"/>
          <w:sz w:val="28"/>
          <w:szCs w:val="28"/>
          <w:rtl w:val="true"/>
          <w:lang w:bidi="ar-SA"/>
        </w:rPr>
        <w:t>استحاضة فإن كان بصفة الحيض وفي أيام العادة اعتبرته حيضاً، وتتأكد من ذلك باستمراره ثلاثة أيام، وإن لم يكن بصفة الحيض ولا في أيام العادة اعتبرته استحاضة، وإن كان بصفة الحيض ولم يكن في أيام العادة، أو كان في أيام العادة ولكن من دون صفة الحيض فالأحوط لها الجمع بين تروك الحائض وأفعال المستحاضة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النفساء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لا يتجاوز دمها العشرة، فجميع الدم نفاس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يتجاوز دمها العشرة، وتكون ذات عادة عددية في الحيض ويراد بتجاوز العشرة تجاوزها من حين رؤية الدم لا من الولادة كما أسلفنا، ففي هذه الصورة كان نفاسها بمقدار عادتها والباقي استحاضة والأحوط وجوباً لها أن تحتاط بالجمع خلال المدة الزائدة عن عادتها إلى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يتجاوز دمها العشرة ولا تكون ذات عادة في الحيض سواء كانت مضطربة أو مبتدئة، تجعل مقدار عادة أقاربها نفاساً والباقي استحاضة ولا تترك الاحتياط بالجمع ما بين العادة والعشرة إن كانت عادتهن أقل من عشرة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رأت النفساء في عشرة الولادة أزيد من دمٍ واحد كأن رأت دمين أو ثلاثة أو أربعة أو أكثر، سواء كان النقاء المتخلل كالمستوعب لقصر زمن الدمين أو الدماء أو لم يكن كذلك فلها صورتان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يتجاوز الدم الثاني اليوم العاشر من أول رؤيةٍ للدم، فتجعل كلا الدمين نفاساً ويجري على النقاء المتخلل حكم النفاس على الأظهر، وإن كان الأحوط استحباباً فيه الجمع بين أعمال الطاهرة وتروك النفساء وخاصة ما بين موعد نهاية عادتها إلى نهاية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يتجاوز الدم الثاني اليوم العاشر من أول رؤية الدم وهذا على أقسام</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المرأة ذات عادة عددية في حيضها وقد رأت الدم </w:t>
      </w:r>
    </w:p>
    <w:p>
      <w:pPr>
        <w:pStyle w:val="BookText"/>
        <w:rPr/>
      </w:pPr>
      <w:r>
        <w:rPr>
          <w:rFonts w:ascii="Amiri" w:hAnsi="Amiri" w:eastAsia="Amiri" w:cs="Amiri"/>
          <w:color w:val="111111"/>
          <w:sz w:val="28"/>
          <w:sz w:val="28"/>
          <w:szCs w:val="28"/>
          <w:rtl w:val="true"/>
          <w:lang w:bidi="ar-SA"/>
        </w:rPr>
        <w:t>الثاني في زمان عادتها، ففي هذه الصورة كان الدم الأول مع النقاء نفاساً وما زاد عن العادة استحاضة، والأحوط الجمع بين الوظيفتين ما لم تعلم بزيادة الدم على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المرأة ذات عادة ولكن لم ترَ الدم الثاني حتى انقضت مدة عادتها فرأت الدم وتجاوز الدم العشرة، ففي هذه الصورة يكون نفاسها هو الدم الأول، وأمّا الدم الثاني فهو استحاضة ويجري عليها أحكام الطاهرة في النقاء المتخلل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تكون المرأة ذات عادة في حيضها وقد رأت الدم قبل مضي عادة أقاربها وتجاوز اليوم العاشر، ففي هذه الصورة يكون نفاسها مقدار عادة أقاربها، وهي في الباقي مستحاضة والأحوط استحباباً الجمع بين الوظيفتين من نهاية العادة إلى العاشر ولو بعنوان عدم علمها باستمرار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تكون المرأة ذات عادة في حيضها وقد رأت الدم الثاني الذي تجاوز اليوم العاشر بعد مضي عادة أقاربها، ففي هذه الصورة يكون نفاسها هو الدم الأول، وتحتاط استحباباً بالجمع بين الوظيفتين أيام النقاء وأيام الدم الثاني إلى اليوم العاشر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 ما ذكرناه في الدم الثاني، يجري في الدم الثالث والرابع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يتجاوز المجموع العشرة كانت كلها نفاساً، وإن زاد عن العشرةكانت أيام عادتها نفاساً وما زاد استحاضة، وإن لم يكن لها عادة أخذت بعادة أقاربها كما سبق وكان الباقي استحاضة</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فصل أقل الطهر وهي عشرة أيام بين دم النفاس ودم الحيض الذي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كان يعتبر ذلك بين الحيضتين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تراه النفساء من الدم إلى عشرة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تمام نفاسها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استحاضة مطلقاً، سواء أكان الدم بصفات الحيض أو لم يكن، وسواء أكان الدم في أيام العادة أم لم يكن، ويعبَّر عن هذه العشرة بعشرة الاستحاضة، فإذا رأت دماً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استمر بها أم انقطع ثم 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على قسمين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النفساء ذات عادة وقتية، وفي هذا القسم ترجع إلى عادتها ولا ترجع إلى التمييز، فإن كانت العادة في العشرة التالية لعشرة الاستحاضة كان ما تراه فيها حيضاً، وإن لم تكن فيها بل فيما بعدها انتظرت أيام عادتها وإن اقتضى ذلك عدم الحكم بتحيضها فيما بعد الولادة بشهر أو أزيد، وهذا كما إذا كان لها عادة وقتية واحدة في كل شهر وصادفت في الشهر الأول عشرة الاستحاضة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تكون لها عادة وقتية فإن كانت ذات تمييز من جهة اختلاف لون الدم وكون بعضه بلون الحيض وبعضه بلون الاستحاضة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توفر سائر 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رجعت إلى التمييز، وهو قد يقتضي الحكم بتحيضها فيما بعد عشرة الاستحاضة بلا فصل، وقد يقتضي الحكم بعدم تحيضها في شهر الولادة بالكلية، أو الحكم بتعدد الحيض في شهر واحد ففي جميع هذه الحالات ترجع مستمرة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ذات 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يقتضيه التمييز ولو في شهور متعددة، وأمّا إذا لم تكن ذات تمييز بأن كان الدم ذا لون واحد في عشرة الاستحاضة وما بعدها إلى شهر أو شهور عديدة فحكمها التحيّض في كل شهر بالاقتداء ببعض نسائها، أو باختيار العدد الذي تطمئن بأنّه يناسبها كما تقدّم تفصيل ذلك كله في فصل الحيض</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النفساء بحكم الحائض بالاستظهار بالدم عند تجاوز الدم أيام العادة، وفي لزوم الاختبار عند ظهور انقطاع الدم وتقضي الصوم ولا تقضي الصلاة ويحرم وطؤها ولا يصح طلاقها، والأحوط وجوباً أنّ أحكام الحائض من الواجبات والمحرمات تشمل النفساء أيضا، ويندب لها ما يندب لها ويكره لها ما يكره لها</w:t>
      </w:r>
      <w:r>
        <w:rPr>
          <w:rFonts w:eastAsia="Amiri" w:cs="Amiri" w:ascii="Amiri" w:hAnsi="Amiri"/>
          <w:color w:val="111111"/>
          <w:sz w:val="28"/>
          <w:szCs w:val="28"/>
          <w:rtl w:val="true"/>
          <w:lang w:bidi="ar-SA"/>
        </w:rPr>
        <w:t xml:space="preserve">. </w:t>
      </w:r>
      <w:bookmarkStart w:id="190" w:name="pg8039_89697"/>
    </w:p>
    <w:p>
      <w:pPr>
        <w:pStyle w:val="Heading4"/>
        <w:numPr>
          <w:ilvl w:val="3"/>
          <w:numId w:val="1"/>
        </w:numPr>
        <w:rPr/>
      </w:pPr>
      <w:bookmarkStart w:id="191" w:name="__RefHeading___Toc7414101_1051229030"/>
      <w:bookmarkStart w:id="192" w:name="_Toc67"/>
      <w:bookmarkEnd w:id="190"/>
      <w:bookmarkEnd w:id="191"/>
      <w:r>
        <w:rPr>
          <w:rtl w:val="true"/>
        </w:rPr>
        <w:t>المقصد الخامس</w:t>
      </w:r>
      <w:r>
        <w:rPr>
          <w:rtl w:val="true"/>
        </w:rPr>
        <w:t xml:space="preserve">: </w:t>
      </w:r>
      <w:r>
        <w:rPr>
          <w:rtl w:val="true"/>
        </w:rPr>
        <w:t>أحكام الأموات</w:t>
      </w:r>
      <w:bookmarkEnd w:id="192"/>
    </w:p>
    <w:p>
      <w:pPr>
        <w:pStyle w:val="Heading5"/>
        <w:numPr>
          <w:ilvl w:val="4"/>
          <w:numId w:val="1"/>
        </w:numPr>
        <w:rPr/>
      </w:pPr>
      <w:bookmarkStart w:id="193" w:name="__RefHeading___Toc7414103_1051229030"/>
      <w:bookmarkStart w:id="194" w:name="_Toc68"/>
      <w:bookmarkEnd w:id="193"/>
      <w:r>
        <w:rPr>
          <w:rtl w:val="true"/>
        </w:rPr>
        <w:t>موعظة</w:t>
      </w:r>
      <w:r>
        <w:rPr>
          <w:rtl w:val="true"/>
        </w:rPr>
        <w:t>:</w:t>
      </w:r>
      <w:bookmarkEnd w:id="194"/>
    </w:p>
    <w:p>
      <w:pPr>
        <w:pStyle w:val="BookText"/>
        <w:rPr/>
      </w:pPr>
      <w:r>
        <w:rPr>
          <w:rFonts w:ascii="Amiri" w:hAnsi="Amiri" w:eastAsia="Amiri" w:cs="Amiri"/>
          <w:color w:val="111111"/>
          <w:sz w:val="28"/>
          <w:sz w:val="28"/>
          <w:szCs w:val="28"/>
          <w:rtl w:val="true"/>
          <w:lang w:bidi="ar-SA"/>
        </w:rPr>
        <w:t xml:space="preserve">في الموت موعظة ما بعدها موعظة وبه تظهر سلطة الله على عباده وقد حثَّ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تذّكره لإحياء القلب وإزالة ما يصيبه من أدران بسبب الخوض في أمور الدنيا وإطاعة النفس واتّباع أهوائها وشهواتها، وكثيراً ما كانوا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يذكّرون الناس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هادم اللذات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تشييع جنازة فلما أنزلوها إلى القبر وقف على شفيره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شيئاً هذا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لحقيق أن يُزهَد في أوله، وإنّ شيئاً هذا 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لحقيق أن يخاف من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الحث على عيادة المرضى وتشييع الجنائز لما فيها من تذكير وتقليل من غلواء النفس الطامحة التي تغفل عن هذه الحقائق المروّعة، وإنّ الليل والنهار يبليان كل جديد ويقضمان العمر بسرعة، ولا يحسّ الإنسان إلا وقد أشرف على الموت ولا ينفعه الندم على التقصير والإساءة لأن الفرصة لا تعوّض ولا يقبل عذر الإنسان لأن الحجج والمواعظ والنذر تتوالى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حفل القرآن الكريم ونهج البلاغة وجوامع الحديث وكتب الموعظة والأخلاق بالكثير منها، ولا ينبغي للمؤمن أن يغفل عنها لأنّه يقع حينئذٍ في فخ الغفلة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وَجَاءَتْ سَكْرَةُ الْمَوْتِ بِالْحَقِّ ذَلِكَ مَا كُنْتَ مِنْهُ تَحِيدُ، وَنُفِخَ فِي الصُّورِ ذَلِكَ يَوْمُ الْوَعِيدِ، وَجَاءَتْ كُلُّ نَفْسٍ مَعَهَا سَائِقٌ وَشَهِيدٌ، لَقَدْ كُنْتَ فِي غَفْلَةٍ مِنْ هَذَا فَكَشَفْنَا عَنْكَ غِطَاءَكَ فَبَصَرُكَ الْيَوْمَ 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هذا المقصد فصول</w:t>
      </w:r>
      <w:r>
        <w:rPr>
          <w:rFonts w:eastAsia="Amiri" w:cs="Amiri" w:ascii="Amiri" w:hAnsi="Amiri"/>
          <w:color w:val="111111"/>
          <w:sz w:val="28"/>
          <w:szCs w:val="28"/>
          <w:rtl w:val="true"/>
          <w:lang w:bidi="ar-SA"/>
        </w:rPr>
        <w:t xml:space="preserve">: </w:t>
      </w:r>
      <w:bookmarkStart w:id="195" w:name="pg8039_89698"/>
    </w:p>
    <w:p>
      <w:pPr>
        <w:pStyle w:val="Heading5"/>
        <w:numPr>
          <w:ilvl w:val="4"/>
          <w:numId w:val="1"/>
        </w:numPr>
        <w:rPr/>
      </w:pPr>
      <w:bookmarkStart w:id="196" w:name="__RefHeading___Toc7414105_1051229030"/>
      <w:bookmarkStart w:id="197" w:name="_Toc69"/>
      <w:bookmarkEnd w:id="195"/>
      <w:bookmarkEnd w:id="196"/>
      <w:r>
        <w:rPr>
          <w:rtl w:val="true"/>
        </w:rPr>
        <w:t>الفصل الأول</w:t>
      </w:r>
      <w:r>
        <w:rPr>
          <w:rtl w:val="true"/>
        </w:rPr>
        <w:t xml:space="preserve">: </w:t>
      </w:r>
      <w:r>
        <w:rPr>
          <w:rtl w:val="true"/>
        </w:rPr>
        <w:t>في أحكام الاحتضار</w:t>
      </w:r>
      <w:bookmarkEnd w:id="1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الأحوط توجيه المحتضر إلى القبلة بأن يلقى على ظهره ويجعل وجهه وباطن رجليه إليها، بل الأحوط وجوب ذلك على المحتضر نفسه إن أمكنه ذلك ويعتبر في غير توجيه الولي إذن الولي على الأحوط استحباباً ما لم ينافِ الفورية في التوجيه فيسقط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يوجه الميت حال احتضاره لم يجب توجيههبعد موته وأن كان أحوط أكيداً ما لم ينافِ الإسراع بالتجهيز</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العلماء رضوان الله عليهم أنّه يستحب نقله إلى مصلاه إن اشتد به النزع، وتلقينه الشهادتين والإقرار بالنبي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وسائر الاعتقادات الحقة، وتلقينه كلمات الفرج ويكره أن يحضره جنب أو حائض، وأن يمس حال النزع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مات يستحب أن تغمض عيناه ويطبق فوه ويشد لحياه وتمد يداه إلى جانبيه وساقاه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الإسراع في ذلك قبل جفاف جسمه ويغطى بثوب وأن يقرأ عنده القرآن ويسرّج في المكان الذي مات فيه إن مات في الليل، وإعلام المؤمنين بموته ليحضروا جنازته، ويعجّل في تجهيزه إلا إذا شك في موته فينتظر به حتى يعلم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ويكره أن يثقل بطنه بحديد أو غيره وأن يترك وحده</w:t>
      </w:r>
      <w:r>
        <w:rPr>
          <w:rFonts w:eastAsia="Amiri" w:cs="Amiri" w:ascii="Amiri" w:hAnsi="Amiri"/>
          <w:color w:val="111111"/>
          <w:sz w:val="28"/>
          <w:szCs w:val="28"/>
          <w:rtl w:val="true"/>
          <w:lang w:bidi="ar-SA"/>
        </w:rPr>
        <w:t xml:space="preserve">. </w:t>
      </w:r>
      <w:bookmarkStart w:id="198" w:name="pg8039_89699"/>
    </w:p>
    <w:p>
      <w:pPr>
        <w:pStyle w:val="Heading5"/>
        <w:numPr>
          <w:ilvl w:val="4"/>
          <w:numId w:val="1"/>
        </w:numPr>
        <w:rPr/>
      </w:pPr>
      <w:bookmarkStart w:id="199" w:name="__RefHeading___Toc7414107_1051229030"/>
      <w:bookmarkStart w:id="200" w:name="_Toc70"/>
      <w:bookmarkEnd w:id="198"/>
      <w:bookmarkEnd w:id="199"/>
      <w:r>
        <w:rPr>
          <w:rtl w:val="true"/>
        </w:rPr>
        <w:t>الفصل الثاني</w:t>
      </w:r>
      <w:r>
        <w:rPr>
          <w:rtl w:val="true"/>
        </w:rPr>
        <w:t xml:space="preserve">: </w:t>
      </w:r>
      <w:r>
        <w:rPr>
          <w:rtl w:val="true"/>
        </w:rPr>
        <w:t>في الغسل</w:t>
      </w:r>
      <w:bookmarkEnd w:id="200"/>
    </w:p>
    <w:p>
      <w:pPr>
        <w:pStyle w:val="Heading6"/>
        <w:numPr>
          <w:ilvl w:val="5"/>
          <w:numId w:val="1"/>
        </w:numPr>
        <w:rPr/>
      </w:pPr>
      <w:bookmarkStart w:id="201" w:name="__RefHeading___Toc7414109_1051229030"/>
      <w:bookmarkStart w:id="202" w:name="_Toc71"/>
      <w:bookmarkEnd w:id="201"/>
      <w:r>
        <w:rPr>
          <w:rtl w:val="true"/>
        </w:rPr>
        <w:t>اشارة</w:t>
      </w:r>
      <w:bookmarkEnd w:id="202"/>
    </w:p>
    <w:p>
      <w:pPr>
        <w:pStyle w:val="BookText"/>
        <w:rPr/>
      </w:pPr>
      <w:r>
        <w:rPr>
          <w:rFonts w:ascii="Amiri" w:hAnsi="Amiri" w:eastAsia="Amiri" w:cs="Amiri"/>
          <w:color w:val="111111"/>
          <w:sz w:val="28"/>
          <w:sz w:val="28"/>
          <w:szCs w:val="28"/>
          <w:rtl w:val="true"/>
          <w:lang w:bidi="ar-SA"/>
        </w:rPr>
        <w:t>تجب إزالة النجاسة عن جميع جسد الميت قبل الشروع بالغسل على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كفاية إزالتها عن كل عضو قبل الشروع فيه، ولا يكفي الإزالة بنفس 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الميت ثلاثة أغسال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بماء السدر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بماء الكافور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بالماء الصافي، كل واحد منها كغسل الجنابة الترتيبي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فيه من تقديم الجانب الأيمن على الأيسر ومن النية على ما عرفت في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المغسل غير الولي فلا بد من إذن الولي مع إمكانه، بحيث لا يؤدي إلى التأخير الكثير المسبب فساد البدن أو الوقوع في ذلة غير مناسبة للميت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والولي هو الزوج بالنسبة إلى الزوجة، ثم الطبقة الأولى في الميراث وهم الأبوان والأولاد، ثم الثانية وهم الأجداد والأخوة، ثم الثالثة وهم الأعمام والأخوال، ثم المولى المعتق، ثم ضامن الجريرة، ثم الحاكم الشرعي على الأحوط وجوباً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البالغون في كل طبقة مقدمون على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تقديم الأب في الطبقة الأولى على الأولاد، والجد على الأخ، والأخ من الأبوين على الأخ من أحدهما، والأخ من الأب على الأخ من الأم، والعم على الخال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الاستئذان من الطرفين، وهو احتياط وجوبي في الأخوة مع اختلاف الانتساب وأمّا في صورة الأب والجد فهو استحبابي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تعذر استئذان الولي لعدم حضوره مثلاً أو امتنع عن الإذن أو عن مباشرة التغسيل، وجب تغسيله على غيره ولو بلا إذن</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أوصى أن يغسله شخص معين لم يجب عليه القبول إذا كان </w:t>
      </w:r>
      <w:bookmarkStart w:id="203" w:name="pg8039_89700"/>
    </w:p>
    <w:p>
      <w:pPr>
        <w:pStyle w:val="BookText"/>
        <w:rPr/>
      </w:pPr>
      <w:bookmarkEnd w:id="203"/>
      <w:r>
        <w:rPr>
          <w:rFonts w:ascii="Amiri" w:hAnsi="Amiri" w:eastAsia="Amiri" w:cs="Amiri"/>
          <w:color w:val="111111"/>
          <w:sz w:val="28"/>
          <w:sz w:val="28"/>
          <w:szCs w:val="28"/>
          <w:rtl w:val="true"/>
          <w:lang w:bidi="ar-SA"/>
        </w:rPr>
        <w:t>بالإمكان الإيصاء إلى غيره ولم يكن في القبول حرج عليه، لكن إذا قبل لم يحتج إلى إذن الولي، وإذا أوصى أن يتولى تجهيزه شخص معين جاز له رد الوصية في حياة الموصي وليس له الرد بعد ذلك إلا في الظرف المتقدم، ولكنه إذا لم يرد وجب الاستئذان منه دون الولي</w:t>
      </w:r>
      <w:r>
        <w:rPr>
          <w:rFonts w:eastAsia="Amiri" w:cs="Amiri" w:ascii="Amiri" w:hAnsi="Amiri"/>
          <w:color w:val="111111"/>
          <w:sz w:val="28"/>
          <w:szCs w:val="28"/>
          <w:rtl w:val="true"/>
          <w:lang w:bidi="ar-SA"/>
        </w:rPr>
        <w:t>.</w:t>
      </w:r>
    </w:p>
    <w:p>
      <w:pPr>
        <w:pStyle w:val="Heading6"/>
        <w:numPr>
          <w:ilvl w:val="5"/>
          <w:numId w:val="1"/>
        </w:numPr>
        <w:rPr/>
      </w:pPr>
      <w:bookmarkStart w:id="204" w:name="__RefHeading___Toc7414111_1051229030"/>
      <w:bookmarkStart w:id="205" w:name="_Toc72"/>
      <w:bookmarkEnd w:id="204"/>
      <w:r>
        <w:rPr>
          <w:rtl w:val="true"/>
        </w:rPr>
        <w:t>شروط الغسل</w:t>
      </w:r>
      <w:bookmarkEnd w:id="2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على المغسِّل المباشر النية بعناصرها المصححة لها، وهي قصد القربة لله تعالى والإخلاص فيها، أي عدم خلطها بما يشوبها من رياء ونحوه، وأن يكون ملتفتاً إلى ما يفعل، ولو اضطر إلىأن يتولى الغسل غير المسلم فيتولاها الآمر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في التغسيل طهارة الماء وإباحته، وإباحة السدر والكافور، بل الفضاء الذي يشغله الغسل على الأحوط، ومجرى الغسالة على الأحوط استحباباً، ومنه السدة التي يغسل عليها إذا كان ماء الغسل يجري عليها، أمّا إذا كان لا يجري عليها فمع عدم الانحصار يصح الغسل عليها، أمّا معه فيسقط الغسل، لكن إذا غسل حينئذ صح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التفصيل في ظرف الماء إذا كان مغصوباً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 تغسيل الميت قبل برده بعد إحراز خروج روحه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تعذر السدر والكافور، فالأقوى وجوب تغسيله ثلاث مرات بالماء الصافي، وينوي في الأوّلين البدلية عن الغسل بالسدر والكافور، والأحوط استحباباً ضم التيمم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يتضح حكم ما لو تعذر أحدهما</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كل من السدر والكافور أن لا يكون كثيراً بمقدار يوجب خروج الماء عن الإطلاق إلى الإضافة، ولا قليلاً بحيث لا يصدق أنّه مخلوط بالسدر والكافور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ويعتبر في الماء القراح أن يصدق خلوصه منهما، فلا بأس بأن يكون فيه شيء منهما إذا لم يصدق الخلط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السدر بين اليابس والأخضر مع صدق الخلط</w:t>
      </w:r>
      <w:r>
        <w:rPr>
          <w:rFonts w:eastAsia="Amiri" w:cs="Amiri" w:ascii="Amiri" w:hAnsi="Amiri"/>
          <w:color w:val="111111"/>
          <w:sz w:val="28"/>
          <w:szCs w:val="28"/>
          <w:rtl w:val="true"/>
          <w:lang w:bidi="ar-SA"/>
        </w:rPr>
        <w:t xml:space="preserve">. </w:t>
      </w:r>
      <w:bookmarkStart w:id="206" w:name="pg8039_89701"/>
    </w:p>
    <w:p>
      <w:pPr>
        <w:pStyle w:val="BookText"/>
        <w:rPr/>
      </w:pPr>
      <w:bookmarkEnd w:id="20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تعذر الماء أو خيف تناثر لحم الميت بالتغسيل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يمّم على الأحوط وجوباً ثلاث مرات، ينوي بكل واحد منها ما في الذمة أو رجاء المطلوبية، وينوي في الأول البدلية عن الغسل الأول، وفي الثاني عن الثاني، وفي الثالث عن 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الأحوط الجمع بين أن يكون التيمم بيد الميت مع الإمكان وبيد الحي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الانتقال إلى التيمم الانتظار إذا احتمل تجدد القدرة على التغسيل، فإذا حصل اليأس جاز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إذا اتفق تجدد القدرة قبل الدفن وجب التغسيل، وكذا إذا تجددت بعد الوضع في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تجددت بعد الدفن لم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الحكم فيما إذا تعذر السدر والكافور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تنجس بدن الميت بعد الغسل أو في أثنائه بنجاسة خارجية أو منه وجب تطهيره، ولو بعد وضعه في القبر، نعم، لا يجب ذلك بعد الدفن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من الميت بول أو منيّ لا تجب إعادة غسله ولو قبل الوضع في القبر، نعم، يلزم التطهير كما ذكرنا في المسألة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خرج في أثناء الغسل فالأحوط استحباباً الإعادة والأحوط منه الإتمام والإعادة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أخذ الأجرة على تغسيل الميت، ويجوز أخذالعوض على بذل الماء ونحوه مما لا يجب بذله مجاناً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الميت مصاباً بجروح ينزف منها الدم، ولم يمكن الانتظار حتى ينقطع الدم فإن أمكن حشو الجروح وغسل الظاهر بعد التطهير فيجب وإلا جمع بين الغسل بالماء الجاري أو الكثير والتيمم</w:t>
      </w:r>
      <w:r>
        <w:rPr>
          <w:rFonts w:eastAsia="Amiri" w:cs="Amiri" w:ascii="Amiri" w:hAnsi="Amiri"/>
          <w:color w:val="111111"/>
          <w:sz w:val="28"/>
          <w:szCs w:val="28"/>
          <w:rtl w:val="true"/>
          <w:lang w:bidi="ar-SA"/>
        </w:rPr>
        <w:t>.</w:t>
      </w:r>
    </w:p>
    <w:p>
      <w:pPr>
        <w:pStyle w:val="Heading6"/>
        <w:numPr>
          <w:ilvl w:val="5"/>
          <w:numId w:val="1"/>
        </w:numPr>
        <w:rPr/>
      </w:pPr>
      <w:bookmarkStart w:id="207" w:name="__RefHeading___Toc7414113_1051229030"/>
      <w:bookmarkStart w:id="208" w:name="_Toc73"/>
      <w:bookmarkEnd w:id="207"/>
      <w:r>
        <w:rPr>
          <w:rtl w:val="true"/>
        </w:rPr>
        <w:t>شروط المغسّل</w:t>
      </w:r>
      <w:bookmarkEnd w:id="208"/>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يكون المغسل صبياً مميزاً إذا كان تغسيله على الوجه الصحيح</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في المغسّل أن يكون مماثلاً للميت في الذكورة والأنوثة، فلا يجوز تغسيل الذكر للأنثى ولا العكس، ويستثنى من ذلك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الميت طفلاً لم يتجاوز الست سنوات، فيجوز للذكر والأنثى تغسيله، سواء أكان ذكراً أم أنثى، مجرداً عن الثياب أم لا، وجد المماثل له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اقتصار الجواز على ثلاث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 والزوجة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يجوز لكل منهما تغسيل الآخر، سواء أكان مجرداً أم من وراء الثياب، وسواء وجد المماثل أم لا، من دون فرق بين الدائمة والمنقطعة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المطلقة الرجعية إذا كان التغسيل في أثناء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المحارم بنسب أو رضاع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استحباباً اعتبار فقد المماثل وكونه من وراء الثياب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اشتبه ميت بين الذكر والأنثى لظلام ونحوه، أو لكونه مقطعاً، أو لكونه خنثى مشكل، غسّله كل من الذكر والأنثى من وراء الثياب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انحصر المماثل بالكافر الكتابي، أمره المسلم أن يتطهر أولاً، ثم يغسل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والمغسل هو الذي يتولى النية بتعليم المسلم إياه، والأحوط استحباباً ضم نية الآمر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أمكن التغسيل بالماء المعتصم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كالكر والجاري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ذلك على الأحوط استحباباً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أمكن المخالف قدّم على الكتابي، وإذا أمكن المماثل أعاد الغسل على الأحوط وجوباً إذا كان السابق كتابياً، والأحوط استحباباً إن كان السابق مخالفاً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يوجد المماثل حتى المخالف والكتابي سقط الغسل، لكن الاحتياط لا يترك بتغسيل غير المماثل من وراء الثياب من غير لمس ونظر، ثم ينشّف بدنه بعد التغسيل وقبل التكفين</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دفن الميت بلا تغسيل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عمداً أو 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بل وجب نبشه لتغسيله أو تيممه، ما لم يكن فيه هتك للميت أو ضرر علىالأحياء، وكذا إذا ترك بعض الأغسال ولو سهواً أو تبين بطلانها أو بطلان بعضها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محدثاً بالأكبر كالجنابة أو الحيض لم يجب إلا غسل الميت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محرماً لا يجعل الكافور في غسله الثاني، بل يغسل بماء خالص بدله، إلا أن يكون موته بعد السعي في الحج أو العمرة، وكذلك لا يحنط بالكافور، بل لا يقرب إليه طيب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يلحق به المعتدة للوفاة والمعتكف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تغسيل كل مسلم لم يحكم بكفره عدا صنفين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المقتول في جهاد مشروع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ويشترط أن يكون خروج روحه في المعركة قبل انقضاء الحرب أو بعدها بقليل ولم يدركه المسلمون وبه رمق، فإن أدركه المسلمون وبه رمق وجب تغسيله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 المعركة مسلم وكافر واشتبه أحدهما بالآخر وجب الاحتياط بتغسيل كل منهما وتكفينه ودفنه، وكذا لو اشتبه الفرد بين المسلم والكافر، هذا في صورة عدم سقوط الغسل عن المسلم لعدم توفر الشرطين أعلاه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وجب قتله برجم أو قصاص، فالمشهور أنّه يغتسل غسل الميت المتقدم تفصيله ويحنط ويكفن كتكفين الميت، ثم يقتل فيصلى عليه ويدفن بدون تغسيل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 الأحوط 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حصل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إعادة كل هذه الوظائف بعد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حصل بقتله دم وتخرق الكفن أو نحوه وجب تطهيره وتدارك ذلك بلا إشكال</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ذكروا للتغسيل سنناً مثل أن يوضع الميت في حال التغسيل على مرتفع، وأن يكون تحت الظلال وأن يوجه إلى القبلة كحالة الاحتضار، وأن ينزع قميصه من طرف رجليه، وإن استلزم فتقه بشرط إذن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أن تستر عورته بنحو لا يمنع من وصول الماء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أن تلين أصابعه برفق وكذا جميع مفاصله مع الإمكان، وأن يغسل رأسه برغوة السدر وفرجه بالأشنان، وأن يبدأ بغسل يديه إلى نصف الذراع في كل من الغسلات الثلاث ثلاث مرات، ثم بشق رأسه الأيمن ثم الأيسر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ويغسل كل عضو ثلاثاً في كل غسل، ويمسح بطنه في </w:t>
      </w:r>
      <w:bookmarkStart w:id="209" w:name="pg8039_89704"/>
    </w:p>
    <w:p>
      <w:pPr>
        <w:pStyle w:val="BookText"/>
        <w:rPr/>
      </w:pPr>
      <w:bookmarkEnd w:id="209"/>
      <w:r>
        <w:rPr>
          <w:rFonts w:ascii="Amiri" w:hAnsi="Amiri" w:eastAsia="Amiri" w:cs="Amiri"/>
          <w:color w:val="111111"/>
          <w:sz w:val="28"/>
          <w:sz w:val="28"/>
          <w:szCs w:val="28"/>
          <w:rtl w:val="true"/>
          <w:lang w:bidi="ar-SA"/>
        </w:rPr>
        <w:t>الأوّلين، إلا الحامل التي مات ولدها في بطنها فيكره ذلك، وأن يقف الغاسل على الجانب الأيمن للميت، وأن يحفر للماء حفيرة خاصة به ولا يسلط على الكنيف، وأن ينشف بدن الميت بثوب نظيف أو نحوه وذكروا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يكره إقعاده وترجيل شعره وقص أظافره وحلق رأسه أو عانته أو شاربه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الأحوط وجوباً ترك القص والحلق ويدفن بالجسم الذي مات به، ويكره جعل الميت بين رجلي الغاسل وتخليل ظفره، ما لم تتوقف عليه صحة الغسل، وغسله بالماء الساخن بالنار، بل مطلقاً إلا مع الاضطرار، والتخطي عليه حينالتغسيل</w:t>
      </w:r>
      <w:r>
        <w:rPr>
          <w:rFonts w:eastAsia="Amiri" w:cs="Amiri" w:ascii="Amiri" w:hAnsi="Amiri"/>
          <w:color w:val="111111"/>
          <w:sz w:val="28"/>
          <w:szCs w:val="28"/>
          <w:rtl w:val="true"/>
          <w:lang w:bidi="ar-SA"/>
        </w:rPr>
        <w:t>.</w:t>
      </w:r>
    </w:p>
    <w:p>
      <w:pPr>
        <w:pStyle w:val="Heading5"/>
        <w:numPr>
          <w:ilvl w:val="4"/>
          <w:numId w:val="1"/>
        </w:numPr>
        <w:rPr/>
      </w:pPr>
      <w:bookmarkStart w:id="210" w:name="__RefHeading___Toc7414115_1051229030"/>
      <w:bookmarkStart w:id="211" w:name="_Toc74"/>
      <w:bookmarkEnd w:id="210"/>
      <w:r>
        <w:rPr>
          <w:rtl w:val="true"/>
        </w:rPr>
        <w:t>الفصل الثالث</w:t>
      </w:r>
      <w:r>
        <w:rPr>
          <w:rtl w:val="true"/>
        </w:rPr>
        <w:t xml:space="preserve">: </w:t>
      </w:r>
      <w:r>
        <w:rPr>
          <w:rtl w:val="true"/>
        </w:rPr>
        <w:t>في التكفين</w:t>
      </w:r>
      <w:bookmarkEnd w:id="211"/>
    </w:p>
    <w:p>
      <w:pPr>
        <w:pStyle w:val="BookText"/>
        <w:rPr/>
      </w:pPr>
      <w:r>
        <w:rPr>
          <w:rFonts w:ascii="Amiri" w:hAnsi="Amiri" w:eastAsia="Amiri" w:cs="Amiri"/>
          <w:color w:val="111111"/>
          <w:sz w:val="28"/>
          <w:sz w:val="28"/>
          <w:szCs w:val="28"/>
          <w:rtl w:val="true"/>
          <w:lang w:bidi="ar-SA"/>
        </w:rPr>
        <w:t>يجب كفاية تكفين الميت بثلاثة أثواب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المئزر، ويجب أن يكون ساتراً ما بين السرة والركبة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القميص، ويجب أن يكون ساتراً من المنكبين إلى نصف الساق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الإزار، ويجب أن يغطي كل البدن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وجوباً في كل هذه الأثواب أن يكون ساتراً لما تحته غير حاكٍ عنه وإن حصل الستر بالمجموع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في التكفين من إذن الولي على نحو ما تقدم في التغسيل، ولا يعتبر فيه نية القربة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تعذرت القطعات الثلاث، اقتصر على الميسور، وإذا دار الأمر بينها يقدم الإزار، وعند الدوران بين المئزر والقميص يقدم المئزر، وإن لم يكن إلا مقدار ما يستر العورة تعين الستر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دار الأمر بين ستر القبل وستر الدبر تعين الأول</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اختياراً التكفين بالحرير ولا بالنجس حتى إذا كانت </w:t>
      </w:r>
    </w:p>
    <w:p>
      <w:pPr>
        <w:pStyle w:val="BookText"/>
        <w:rPr/>
      </w:pPr>
      <w:r>
        <w:rPr>
          <w:rFonts w:ascii="Amiri" w:hAnsi="Amiri" w:eastAsia="Amiri" w:cs="Amiri"/>
          <w:color w:val="111111"/>
          <w:sz w:val="28"/>
          <w:sz w:val="28"/>
          <w:szCs w:val="28"/>
          <w:rtl w:val="true"/>
          <w:lang w:bidi="ar-SA"/>
        </w:rPr>
        <w:t>نجاسته معفواً عنها في الصلاة، بل الأحوط وجوباً أن لا يكون مذهّباً ولا من أجزاء ما لا يؤكل لحمه، بل ما يؤكل لحمه أيضاً على الأحوط استحباباً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وبره وشعره فيجوز التكفين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حال الاضطرار فيجوز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انحصر في واحد منها تعين ولو باعتبار تعذر تطهير المتنجس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دار الأمر بين التكفين بالمتنجس والتكفين بغيره من تلك الأنواع فالأحوط اختيار الطاهر، وإذا دار الأمر بين الحرير وغير المتنجس قدم غير الحرير، ولا يبعد التخيير في غير ذلك من الصور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التكفين بالمغصوب حتى مع الانحصار، وفي التكفين بجلد الميتة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الانحصار فالأحوط وجوباً الاقتصار على ستر العورة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التكفين بالحرير غير الخالص، بشرط أن يكون الخليط أزيد من الحرير، وإن كان للتكفين بما تجوز به الصلاة 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تنجس الكفن بنجاسة من الميت أو من غيره وجب إزالتها ولو بعد الوضع في القبر بغسل أو بقرض، إن كان الموضع يسيراً ولا يلزم منه انكشاف شيء من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يمكن ذلك وجبتبديله مع الإمكان، هذا إذا لم يستلزم نبش القبر، ومعه لا يجب لو ترك التطهير عمداً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 الواجب من الكفن يخرج من أصل التركة قبل الدين والوصية، وكذا ما وجب من مؤونة تجهيزه ودفنه من السدر والكافور وماء الغسل وقيمة الأرض وما يأخذه الظالم من الدفن في الأرض المباحة وأجرة الحمال والحفار ونحوها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كفن الزوجة على زوجها وإن كانت صغيرة أو مجنونة أو منقطعة أو غير مدخول بها، وكذا المطلقة الرجعية ولا يترك الاحتياط في الناشز دون البائن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الزوج بين أحواله من الصغر والكبر والجنون والفلس وغيرها، ويتولى وليّه مع قصوره عن التصرف</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وجوب الكفن على الزوج أن لا يقترن موتها بموته، </w:t>
      </w:r>
    </w:p>
    <w:p>
      <w:pPr>
        <w:pStyle w:val="BookText"/>
        <w:rPr/>
      </w:pPr>
      <w:r>
        <w:rPr>
          <w:rFonts w:ascii="Amiri" w:hAnsi="Amiri" w:eastAsia="Amiri" w:cs="Amiri"/>
          <w:color w:val="111111"/>
          <w:sz w:val="28"/>
          <w:sz w:val="28"/>
          <w:szCs w:val="28"/>
          <w:rtl w:val="true"/>
          <w:lang w:bidi="ar-SA"/>
        </w:rPr>
        <w:t>فضلاً عما إذا مات قبلها ولو بلحظة، ولو شك في تقدمها لم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يشترط عدم تعيينها الكفن بالوصية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كفن الزوجة على زوجها، كذلك سائر مؤن التجهيز من السدر والكافور وغيرهما مما عرفت على الأحوط وجوباً، بل هو الأقوى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الزائد على المقدار الواجب من الكفن وسائر مؤن التجهيز لا يجوز إخراجه من الأصل إلا مع رضا الورثة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فيهم صغير أو غير رشيد لا يجوز لوليّه الإجازة في ذلك، فيتعين حينئذ إخراجه من حصص الكاملين برضاهم وكذا الحال في قيمة القدر الواجب، فإنّ الذي يخرج من الأصل ما هو أقل قيمة، ولا يجوز إخراج الأكثر منه إلا مع رضا الورثة الكاملين، فلو كان الدفن في بعض المواضع لا يحتاج إلى بذل مال وفي غيره يحتاج إلى ذلك لا يجوز للولي مطالبة الورثة بذلك ليدفنه فيه، ما عدا ما سنشير إليه في المسألة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في المسألة السابقة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الجواز، بل الوجوب فيما لا يؤدي إلى إهانة الميت، بل لا يبعد الجواز فيما يناسب شأنه من التجهيز، وخاصة فيما إذا كانت الخلة بدرجة موجبة للخلة للورثة القاصرين أيضاً، فيجوز لوليّهم الإذن في الصرف من حصصهم، نعم، لو لم يوصِ أو كان يبقى من الثلث بقية بعد تنفيذ الوصية فلا يبعد تعين الصرف منه دون مجموع التركة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الأثر فيما إذا كان تجهيزه المناسب زائداً على الثلث، أمّا التجهيز أكثر من المناسب، وكذلك ما زاد على التجهيز من الفاتحة والإطعام ونحوها من الأمور العرفية فيخرج من حصص الكاملين برضاهم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صرفه من حصص القاصرين</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كفن واجب النفقة من الأقارب في ماله لا على من تجب عليه النفقة، نعم، لو لم يكن له مال فالأحوط وجوبه على المنفق، وإن كان لا يبعد كونه جزءاً من الوجوب الكفائي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للميت تركة لم يجُز دفنه عارياً، فإن اتفق هناك بعض الوجوه المالية الشرعية المنطبقة على مورده صرف عليه منها وإلا وجب على </w:t>
      </w:r>
    </w:p>
    <w:p>
      <w:pPr>
        <w:pStyle w:val="BookText"/>
        <w:rPr/>
      </w:pPr>
      <w:r>
        <w:rPr>
          <w:rFonts w:ascii="Amiri" w:hAnsi="Amiri" w:eastAsia="Amiri" w:cs="Amiri"/>
          <w:color w:val="111111"/>
          <w:sz w:val="28"/>
          <w:sz w:val="28"/>
          <w:szCs w:val="28"/>
          <w:rtl w:val="true"/>
          <w:lang w:bidi="ar-SA"/>
        </w:rPr>
        <w:t>الأحوط كفاية الصرف عليه، ولو بنية الإقراض للوارث أو لبيت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تعذر كل ذلك دفن عارياً، مستور العورة مع الإمكان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 من سنن هذا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يستحب في الكفن العمامة للرجل ويكفي فيها المسمى، والأولى أن تدار على رأسه مرة أو مرتين ويجعل طرفاها تحت حنكه على صدره، الأيمن على الأيسر والأيسر على الأيمن، والمقنعة للمرأة ويكفي فيها المسمى أيضاً، ولفافة لثدييها تشد إلى ظهرها، وخرقة يعصب بها وسط الميت ذكراً كان أو أنثى، وخرقة أخرى للفخذين تلف عليهما، ولفافة فوق الإزار يلف بها تمام البدن، والأولى كونها برداً يمانياً، وأن يجعل القطن أو نحوه عند تعذره بين رجليه يستر به العورتين، ويوضع عليه شيء من الحنوط، وأن يحشى دبره ومنخراه وقُبُل المرأة إذا خيف خروج شيء منها، وأن يكون من القطن، وأن يكون أبيض، وأن يكون من خالص المال وطهوره، وأن يكون ثوباً قد أحرم فيه أو صلى فيه، وأن يلقى عليه الكافور والذريرة وأن يخاط بخيوطه إذا احتاج إلى الخياطة، وأن يكتب على حاشية الكفن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بن فلان يشهد أن لا إله إلا الله وحده لا شريك له، وأنّ محمداً رسول الله، ثم يذكر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واحداً بعد واحد، وأنّهم أولياء الله وأوصياء رسوله، وأن البعث والثواب والعقاب حق، وأن يكتب على الكفن دعاء الجوشن الصغير والكبير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ويلزم أن يكون ذلك كله في موضع يؤمن عليه من النجاسة والقذارة، فيكتب في حاشية الإزار من طرف رأس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أيضاً في التكفين أن يجعل الطرف الأيمن من اللفافة على أيسر الميت والأيسر على أيمنه، وأن يكون المباشر للتكفين على طهارة من الحدث، وإن كان هو المغسل غسل يديه من المرفقين، بل المنكبين ثلاث مرات ورجليه إلى الركبتين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ويغسل كل موضع تنجس من بدنه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والأفضل من ذلك أن يغتسل غسل مس الميت قبل التكفين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يجعل الميت حال التكفين مستقبل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أن يكون كحال الصلاة عليه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قطع الكفن بالحديد وعمل الأكمام والزرور له ولو كفن </w:t>
      </w:r>
      <w:bookmarkStart w:id="212" w:name="pg8039_89708"/>
    </w:p>
    <w:p>
      <w:pPr>
        <w:pStyle w:val="BookText"/>
        <w:rPr/>
      </w:pPr>
      <w:bookmarkEnd w:id="212"/>
      <w:r>
        <w:rPr>
          <w:rFonts w:ascii="Amiri" w:hAnsi="Amiri" w:eastAsia="Amiri" w:cs="Amiri"/>
          <w:color w:val="111111"/>
          <w:sz w:val="28"/>
          <w:sz w:val="28"/>
          <w:szCs w:val="28"/>
          <w:rtl w:val="true"/>
          <w:lang w:bidi="ar-SA"/>
        </w:rPr>
        <w:t>في قميصه قطع أزراره، ويكره بَلّ الخيوط التي تخاط بها بريقه، وتبخيره وتطييبه بغير الكافور والذريرة، وأن يكون أسود بل مطلق المصبوغ، وأن يكتب عليه بالسواد، وأن يكون من الكتّان، وان يكون ممزوجاً بإبريسم، والمماكسة في شرائه، وجعل العمامة بلا حنك، وكونه وسخاً، وكونه مخيطاً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لكل أحد أن يهيء كفنه قبل موته، وأن يكررنظره إليه</w:t>
      </w:r>
      <w:r>
        <w:rPr>
          <w:rFonts w:eastAsia="Amiri" w:cs="Amiri" w:ascii="Amiri" w:hAnsi="Amiri"/>
          <w:color w:val="111111"/>
          <w:sz w:val="28"/>
          <w:szCs w:val="28"/>
          <w:rtl w:val="true"/>
          <w:lang w:bidi="ar-SA"/>
        </w:rPr>
        <w:t>.</w:t>
      </w:r>
    </w:p>
    <w:p>
      <w:pPr>
        <w:pStyle w:val="Heading5"/>
        <w:numPr>
          <w:ilvl w:val="4"/>
          <w:numId w:val="1"/>
        </w:numPr>
        <w:rPr/>
      </w:pPr>
      <w:bookmarkStart w:id="213" w:name="__RefHeading___Toc7414117_1051229030"/>
      <w:bookmarkStart w:id="214" w:name="_Toc75"/>
      <w:bookmarkEnd w:id="213"/>
      <w:r>
        <w:rPr>
          <w:rtl w:val="true"/>
        </w:rPr>
        <w:t>الفصل الرابع</w:t>
      </w:r>
      <w:r>
        <w:rPr>
          <w:rtl w:val="true"/>
        </w:rPr>
        <w:t xml:space="preserve">: </w:t>
      </w:r>
      <w:r>
        <w:rPr>
          <w:rtl w:val="true"/>
        </w:rPr>
        <w:t>في التحنيط</w:t>
      </w:r>
      <w:bookmarkEnd w:id="214"/>
    </w:p>
    <w:p>
      <w:pPr>
        <w:pStyle w:val="BookText"/>
        <w:rPr/>
      </w:pPr>
      <w:r>
        <w:rPr>
          <w:rFonts w:ascii="Amiri" w:hAnsi="Amiri" w:eastAsia="Amiri" w:cs="Amiri"/>
          <w:color w:val="111111"/>
          <w:sz w:val="28"/>
          <w:sz w:val="28"/>
          <w:szCs w:val="28"/>
          <w:rtl w:val="true"/>
          <w:lang w:bidi="ar-SA"/>
        </w:rPr>
        <w:t>يجب إمساس مساجد الميت السبعة بالكافور، وهي الجبهة وباطن الكفين والركبتين ورأس إبهامي القدمين، ويكفي المسمى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استحباباً أن يكون المسح باليد، بل بالراحة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والأفضل أن يكون وزنه سبعة مثاقيل صيرفية ويساوي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سحقه باليد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يستحب مسح مفاصله ولبته وصدره وباطن قدميه وظاهر كفيه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التحنيط بعد التغسيل أو التيمم قبل التكفين أو في أثنائه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جواز تأخيره بعد التكفين 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الكافور أن يكون طاهراً مباحاً جافاً مسحوقاً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استحباباً أن تكون له رائحة، وإن كان الأقوى إجزاء ما فقد رائحته ما دام يصدق عليه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يشترط في الميت أن لا يكون محرماً وإلا لم يقربه الكافور الا ان يكون موته بعد الانتهاء من السعي كما تقدم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إدخال الكافور في عين الميت وأنفه وأذنه وعلى وجهه</w:t>
      </w:r>
      <w:r>
        <w:rPr>
          <w:rFonts w:eastAsia="Amiri" w:cs="Amiri" w:ascii="Amiri" w:hAnsi="Amiri"/>
          <w:color w:val="111111"/>
          <w:sz w:val="28"/>
          <w:szCs w:val="28"/>
          <w:rtl w:val="true"/>
          <w:lang w:bidi="ar-SA"/>
        </w:rPr>
        <w:t xml:space="preserve">. </w:t>
      </w:r>
      <w:bookmarkStart w:id="215" w:name="pg8039_89709"/>
    </w:p>
    <w:p>
      <w:pPr>
        <w:pStyle w:val="Heading5"/>
        <w:numPr>
          <w:ilvl w:val="4"/>
          <w:numId w:val="1"/>
        </w:numPr>
        <w:rPr/>
      </w:pPr>
      <w:bookmarkStart w:id="216" w:name="__RefHeading___Toc7414119_1051229030"/>
      <w:bookmarkStart w:id="217" w:name="_Toc76"/>
      <w:bookmarkEnd w:id="215"/>
      <w:bookmarkEnd w:id="216"/>
      <w:r>
        <w:rPr>
          <w:rtl w:val="true"/>
        </w:rPr>
        <w:t>الفصل الخامس</w:t>
      </w:r>
      <w:r>
        <w:rPr>
          <w:rtl w:val="true"/>
        </w:rPr>
        <w:t xml:space="preserve">: </w:t>
      </w:r>
      <w:r>
        <w:rPr>
          <w:rtl w:val="true"/>
        </w:rPr>
        <w:t>في الجريدتين</w:t>
      </w:r>
      <w:bookmarkEnd w:id="217"/>
    </w:p>
    <w:p>
      <w:pPr>
        <w:pStyle w:val="BookText"/>
        <w:rPr/>
      </w:pPr>
      <w:r>
        <w:rPr>
          <w:rFonts w:ascii="Amiri" w:hAnsi="Amiri" w:eastAsia="Amiri" w:cs="Amiri"/>
          <w:color w:val="111111"/>
          <w:sz w:val="28"/>
          <w:sz w:val="28"/>
          <w:szCs w:val="28"/>
          <w:rtl w:val="true"/>
          <w:lang w:bidi="ar-SA"/>
        </w:rPr>
        <w:t>يستحب أن يجعل مع الميت جريدتان رطبتان إحداهما عن الجانب الأيمن من عند الترقوة ملصقة ببدنه، والأخرى من الجانب الأيسر من عند الترقوة بين القميص والإزار، والأولى أن تكونا من النخل، فإن لم يتيسر فمن السدر، فإن لم يتيسر فمن الخلاف أو الرمان، والرمان مقدم على الخلاف، وإلا فمن أي عود رطب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تركت الجريدتان لنسيان ونحوه، فالأولى جعلهما فوق القبر، واحدة عند رأسه والأخرى عند رجليه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أن يكتب عليها ما يكتب على حواشي الكفن مما تقدم، ويلزم الاحتفاظ عن تلوثهما بما يوجب المهانة، ولو بلفهما بما يمنعهما عن ذلك من قطن ونحوه</w:t>
      </w:r>
      <w:r>
        <w:rPr>
          <w:rFonts w:eastAsia="Amiri" w:cs="Amiri" w:ascii="Amiri" w:hAnsi="Amiri"/>
          <w:color w:val="111111"/>
          <w:sz w:val="28"/>
          <w:szCs w:val="28"/>
          <w:rtl w:val="true"/>
          <w:lang w:bidi="ar-SA"/>
        </w:rPr>
        <w:t>.</w:t>
      </w:r>
    </w:p>
    <w:p>
      <w:pPr>
        <w:pStyle w:val="Heading5"/>
        <w:numPr>
          <w:ilvl w:val="4"/>
          <w:numId w:val="1"/>
        </w:numPr>
        <w:rPr/>
      </w:pPr>
      <w:bookmarkStart w:id="218" w:name="__RefHeading___Toc7414121_1051229030"/>
      <w:bookmarkStart w:id="219" w:name="_Toc77"/>
      <w:bookmarkEnd w:id="218"/>
      <w:r>
        <w:rPr>
          <w:rtl w:val="true"/>
        </w:rPr>
        <w:t>الفصل السادس</w:t>
      </w:r>
      <w:r>
        <w:rPr>
          <w:rtl w:val="true"/>
        </w:rPr>
        <w:t xml:space="preserve">: </w:t>
      </w:r>
      <w:r>
        <w:rPr>
          <w:rtl w:val="true"/>
        </w:rPr>
        <w:t>في الصلاة على الميت</w:t>
      </w:r>
      <w:bookmarkEnd w:id="219"/>
    </w:p>
    <w:p>
      <w:pPr>
        <w:pStyle w:val="BookText"/>
        <w:rPr/>
      </w:pPr>
      <w:r>
        <w:rPr>
          <w:rFonts w:ascii="Amiri" w:hAnsi="Amiri" w:eastAsia="Amiri" w:cs="Amiri"/>
          <w:color w:val="111111"/>
          <w:sz w:val="28"/>
          <w:sz w:val="28"/>
          <w:szCs w:val="28"/>
          <w:rtl w:val="true"/>
          <w:lang w:bidi="ar-SA"/>
        </w:rPr>
        <w:t>تجب الصلاة وجوباً كفائياً على كل مسلم، ذكراً كان أم أنثى، مؤمناً أم مخالفاً، عادلاً أم فاسقاً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تجب على أطفال المسلمين إلا إذا بلغوا ست سنين فصاعداً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وتستحب على من كان دون ذلك وقد تولد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 وجد ميتاً في بلاد الإسلام فهو مسلم ظاهراً، وكذا لقيط دار الإسلام، وكذا المحكوم بإسلامه إمّا لإسلام أحد عموديه، أي عمود الآباء وعمود الأمهات ولو ارتد بعد ذلك، وإمّا لاعترافه بالإسلام إذا كان طفلاً مميزاً، ولو كان أبواه كافرين</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الصلاة على الكافر بأقسامه، ولا على المحكوم بكفره ممن انتحل الإسلام، ولا على المرتد ملّيّاً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كان بالأصل غير مسلم ثم </w:t>
      </w:r>
    </w:p>
    <w:p>
      <w:pPr>
        <w:pStyle w:val="BookText"/>
        <w:rPr/>
      </w:pPr>
      <w:r>
        <w:rPr>
          <w:rFonts w:ascii="Amiri" w:hAnsi="Amiri" w:eastAsia="Amiri" w:cs="Amiri"/>
          <w:color w:val="111111"/>
          <w:sz w:val="28"/>
          <w:sz w:val="28"/>
          <w:szCs w:val="28"/>
          <w:rtl w:val="true"/>
          <w:lang w:bidi="ar-SA"/>
        </w:rPr>
        <w:t>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فطرياً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تولّد على فطرة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الجواز هنا تشريعي لا ذاتي، أي إنّ الصلاة غير مشروعة ولا يعني ترتب العقاب على من يخالف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الصلاة بعد الغسل والتكفين، فلا تجزي قبلهما ولا تسقط بتعذرهما كما لا تسقط بتعذر الدفن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الناس بالصلاة على الميت أولاهم بميراثه، فليس لأحد مزاحمته عليها فيما لو أراد مباشرتها بنفسه أو إيكالها لشخص يعيّنه، بل الأحوط وجوباً توقف صحتها مطلقاً على إذنه مع إمكان حصوله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وجوباً في كيفيتها أن يكبر أولاً ويتشهد الشهادتين، ثم يكبر ثانياً ويصلي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يكبر ثالثاً ويدعو للمؤمنين، ثم يكبر رابعاً ويدعو للميت، ثم يكبر خامساً وينصرف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استحباباً الجمع بين الأدعية بعد كل تكبيرة بنية رجاء المطلوبية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قراءة فيها ولا ركوع ولا سجود ولا تسليم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ما يجزي من الصلاة أن يقول المصلي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أشهد أن لا إله إلا الله، وأشهد أن محمداً رسول الله، الله أكبر، اللهم صلِّ على محمد وآل محمد، الله أكبر، اللهم اغفر للمؤمنين، الله أكبر، اللهم اغفر لهذا ويشير إلى الميت،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وينصرف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 في الصلاة المطولة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أشهد أن لا إله إلا الله وحده لا شريك له، وأشهد أنّ محمداً عبده ورسوله أرسله بالهدى ودين الحق ليظهره على الدين كله ولو كره المشركون، أو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ودين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بشيراً ونذيراً بين يدي الساعة</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اللهم صلِّ على محمد وآل محمد وبارك على محمد وآل محمد وارحم محمداً وآل محمد كأفضل ما صليت وباركت وترحمت على إبراهيم وآل إبراهيم إنّك حميد مجيد، وصلِّ على جميع الأنبياء والمرسلين والشهداء والصالحين وحسن أولئك رفيقاً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اللهم اغفر للمؤمنين والمؤمنات والمسلمين والمسلمات الأحياء منهم والأموات وتابع بيننا وبينهم بالخيرات إنّك مجيب الدعوات قاضي الحاجات وأنت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اللهم أن هذا عبدك وابن عبدك وابن أمتك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بك وأنت خير منزول به، اللهم إنّا لا نعلم منه إلا خيراً وأنت أعلم به منا، اللهم إن كان محسناً فزد في إحسانه، وإن كان مسيئاً فتجاوز عنه واغفر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فتجاوز عن سيئاته، واغفر لنا معه فإنّا لا نقيم بعده إلا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اجعله عندك في أعلى علّيّين وارزقه شفاعة أوليائه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وأخلف على أهله في الغابرين وارحمه برحمتك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وينصرف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في الصلاة على الميت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 الميت، فلا يصلى على 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استقبال المصلي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رأس الميت إلى جهة يمين المصلي ورجلاه إلى جهة يساره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مستلقياً على قفاه على الأحوط استحباباً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الميت بين المصلي والقبلة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وقوف المصلي محاذياً لبعضه، إلا أن يكون مأموماً، وقد استطال الصف حتى خرج عن المحاذاة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المصلي بعيداً عنه على نحو لا يصدق الوقوف عنده، إلا مع اتصال الصفوف في الصلاة جماعة</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بينهما حائل من ستر أو جدار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يضر الستر بمثل التابوت ونحوه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المصلي قائماً فلا تصح صلاة غير القائم إلا مع عدم التمكن من صلاة القائم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الموالاة العرفية بين التكبيرات والأدعية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الميت مستور العورة، ولو بحجر أو ورق الشجر، إن تعذر الكفن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هذا وجوب تكليفي وليس شرطاً في صحة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إباحة مكان المصلي على الأحوط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الولي، إلا إذا أوصى الميت بأن يصلي عليه شخص معين فإن لم يأذن له الولي، فله أن يبادر بدون إذنه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الصلاة على الميت الطهارة من الحدث والخبث وإباحة اللباس وستر العورة، وإن كان الأحوط استحباباً اعتبار جميع شرائط الصلاة بما فيها ترك الكلام والضحك والالتفات عن القبلة، بل لا يترك الاحتياط فيها إلا إذا كانت ماحية لصورة الصلاة فتبطل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أنّه صلى على الجنازة أم لا بنى على العدم، وإذا صلى وشك في صحة الصلاة بنى على الصحة، وإذا علم ببطلانها وجبت إعادتها على الوجه الصحيح، وكذا لو أدّى اجتهاده أو تقليده إلى بطلانها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تكرار الصلاة على الميت الواحد وخاصة إذا كان من أهل الشرف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والنية فيها الاستحباب والأحوط استحباباً قصد الرجاء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دفن الميت بلا صلاة صحيحة فلا يجوز نبش قبره للصلاة عليه وإنّما يؤتى بها رجاء المطلوبية على قبره وجوباً مالم يتلاش جسمه إذا كان التأخير عمداً، وإلا بمقدار يوم وليلة وجوباً وما بعده استحباباً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يقف الإمام والمنفرد عند وسط الرجل وصدر المرأة</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اجتمعت جنائز متعددة جاز تشريكها بصلاة واحدة، فتوضع الجميع أمام المصلي مع المحاذاة بينها، والأولى مع اجتماع الرجل والمرأة أن يجعل </w:t>
      </w:r>
    </w:p>
    <w:p>
      <w:pPr>
        <w:pStyle w:val="BookText"/>
        <w:rPr/>
      </w:pPr>
      <w:r>
        <w:rPr>
          <w:rFonts w:ascii="Amiri" w:hAnsi="Amiri" w:eastAsia="Amiri" w:cs="Amiri"/>
          <w:color w:val="111111"/>
          <w:sz w:val="28"/>
          <w:sz w:val="28"/>
          <w:szCs w:val="28"/>
          <w:rtl w:val="true"/>
          <w:lang w:bidi="ar-SA"/>
        </w:rPr>
        <w:t>الرجل أقرب إلى المصلي ويجعل صدرها محاذياً لوسط الرجل، ويجوز جعل الجنائز صفاً واحداً فيجعل رأس كل منهمعند إليَة الآخر شبه الدرج، ويقف المصلي وسط الصف، ويراعي في الدعاء بعد التكبير تثنية الضمير وجمعه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في صلاة الميت الجماعة، ويعتبر في الإمام أن يكون جامعاً لشرائط الإمامة، من البلوغ والعقل والإيمان، بل تعتبر فيه العدالة أيضاً على الأحوط وجوباً، بل الأحوط وجوباً اعتبار شرائط الجماعة من انتفاء البعد والحائل وأن لا يكون موقف الإمام أعلى من موقف المأموم وغير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حضر شخص في أثناء الصلاة كبّر مع الإمام وجعله أول صلاته وتشهد الشهادتين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يكبر مع الإمام ويأتي بما هو وظيفة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فرغ الإمام أتى ببقية التكبير بلا دعاء وإن كان الدعاء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والنية في هذه البقية هي الرجاء دعا أم لم يدعُ، على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يتضح من المسألة السابقة أن الإمام في صلاة الميت لا ينوب عن المأمومين في القراءة، بمعنى أن السكوت خلفه لا يجزيهم كما في الصلوات اليومية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هي مجرد المتابعة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تجب المتابعة في التكبيرات، دون الدعاء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صلى الصبي المميز على الميت أجزأت صلاته إذا كانت صحيحة، وإن كان الأحوط استحباباً العدم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ولي الميت امرأة جاز لها مباشرة الصلاة والإذن لغيرها ذكراً كان أم أنثى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الميت مستضعفاً قال المصلي بعد التكبيرة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للذين تابوا واتبعوا سبيلك وقهم عذاب الجحيم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مستحقاً للعن لعنه ودعا عليه، وإن كان الميت طفلاً غير بالغ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لأبويه ولنا سلفاً وفرطاً وأجراً</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الميت رجلاً أتى بالضمائر مذكرة وإن كان امرأة أتى بها مؤنثة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جميع ما يناسب من ألفاظ الأدعية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جهل ذلك تخيّر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أن </w:t>
      </w:r>
    </w:p>
    <w:p>
      <w:pPr>
        <w:pStyle w:val="BookText"/>
        <w:rPr/>
      </w:pPr>
      <w:r>
        <w:rPr>
          <w:rFonts w:ascii="Amiri" w:hAnsi="Amiri" w:eastAsia="Amiri" w:cs="Amiri"/>
          <w:color w:val="111111"/>
          <w:sz w:val="28"/>
          <w:sz w:val="28"/>
          <w:szCs w:val="28"/>
          <w:rtl w:val="true"/>
          <w:lang w:bidi="ar-SA"/>
        </w:rPr>
        <w:t>يذكر بقصد الميت ويؤنث بقصد الجنازة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 ذلك مع علمه بنوعها على الأحوط وجوباً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الحال في التثنية والجمع ولو جهلهما جمع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 للصلاة على الميت آداباً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المصلي على طهارة ويجوز التيمم مع وجدان الماء إذا خاف فوت الصلاة أن توضأ أو اغتسل، بل مطلقاً، مع قصد الرجاء في غير حالة العذر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اليدين عند التكبير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يرفع الإمام صوته بالتكبير والأدعية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المواضع التي يكثر فيها الاجتماع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المواضع المقدسة كالمساجد والمراقد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الصلاة بالجماعة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يقف المأموم خلف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الاجتهاد في الدعاء للميت المؤمن والمؤمنين ولو بزيادات على الدعاء ينشؤها من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 قبل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يقف المصلي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لاسيما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مكانه حتى ترفع الجنازة</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 بعد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آتنا في الدنيا حسنة وفي الآخرة حسنة وقنا عذاب النار</w:t>
      </w:r>
      <w:r>
        <w:rPr>
          <w:rFonts w:eastAsia="Amiri" w:cs="Amiri" w:ascii="Amiri" w:hAnsi="Amiri"/>
          <w:color w:val="111111"/>
          <w:sz w:val="28"/>
          <w:szCs w:val="28"/>
          <w:rtl w:val="true"/>
          <w:lang w:bidi="ar-SA"/>
        </w:rPr>
        <w:t xml:space="preserve">. </w:t>
      </w:r>
      <w:bookmarkStart w:id="220" w:name="pg8039_89715"/>
    </w:p>
    <w:p>
      <w:pPr>
        <w:pStyle w:val="Heading5"/>
        <w:numPr>
          <w:ilvl w:val="4"/>
          <w:numId w:val="1"/>
        </w:numPr>
        <w:rPr/>
      </w:pPr>
      <w:bookmarkStart w:id="221" w:name="__RefHeading___Toc7414123_1051229030"/>
      <w:bookmarkStart w:id="222" w:name="_Toc78"/>
      <w:bookmarkEnd w:id="220"/>
      <w:bookmarkEnd w:id="221"/>
      <w:r>
        <w:rPr>
          <w:rtl w:val="true"/>
        </w:rPr>
        <w:t>الفصل السابع</w:t>
      </w:r>
      <w:r>
        <w:rPr>
          <w:rtl w:val="true"/>
        </w:rPr>
        <w:t xml:space="preserve">: </w:t>
      </w:r>
      <w:r>
        <w:rPr>
          <w:rtl w:val="true"/>
        </w:rPr>
        <w:t>في التشييع</w:t>
      </w:r>
      <w:bookmarkEnd w:id="222"/>
    </w:p>
    <w:p>
      <w:pPr>
        <w:pStyle w:val="BookText"/>
        <w:rPr/>
      </w:pPr>
      <w:r>
        <w:rPr>
          <w:rFonts w:ascii="Amiri" w:hAnsi="Amiri" w:eastAsia="Amiri" w:cs="Amiri"/>
          <w:color w:val="111111"/>
          <w:sz w:val="28"/>
          <w:sz w:val="28"/>
          <w:szCs w:val="28"/>
          <w:rtl w:val="true"/>
          <w:lang w:bidi="ar-SA"/>
        </w:rPr>
        <w:t>يستحب إعلام المؤمنين بموت المؤمن ليشيعوه، ويستحب لهم تشييعه وله آداب كثيرة مذكورة في الكتب المبسوطة، مثل أن يمشي المشيع خلف الجنازة خاشعاً متفكراً حاملاً الجنازة على الكتف، قائلاً حين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وبالله وصلى الله على محمد وآل محمد اللهم اغفر للمؤمنين والمؤمنات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ويكره الضحك واللعب واللهو والإسراع في المشي والركوب والمشي قدام الجنازة والكلام بغير ذكر الله تعالى والدعاء والاستغفار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ويكره وضع الرداء من غير صاحب المصيبة، فإنّه يستحب له ذلك وأن يمشي حافياً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لمن رأى جنازة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لم يجعلني من السواد المخترم أو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هذا ما وعد الله ورسوله، وصدق الله ورسوله، اللهم زدنا إيماناً وتسليماً، الحمد لله الذي تعزز بالقدرة وقهر العباد بالموت</w:t>
      </w:r>
      <w:r>
        <w:rPr>
          <w:rFonts w:eastAsia="Amiri" w:cs="Amiri" w:ascii="Amiri" w:hAnsi="Amiri"/>
          <w:color w:val="111111"/>
          <w:sz w:val="28"/>
          <w:szCs w:val="28"/>
          <w:rtl w:val="true"/>
          <w:lang w:bidi="ar-SA"/>
        </w:rPr>
        <w:t>.</w:t>
      </w:r>
    </w:p>
    <w:p>
      <w:pPr>
        <w:pStyle w:val="Heading5"/>
        <w:numPr>
          <w:ilvl w:val="4"/>
          <w:numId w:val="1"/>
        </w:numPr>
        <w:rPr/>
      </w:pPr>
      <w:bookmarkStart w:id="223" w:name="__RefHeading___Toc7414125_1051229030"/>
      <w:bookmarkStart w:id="224" w:name="_Toc79"/>
      <w:bookmarkEnd w:id="223"/>
      <w:r>
        <w:rPr>
          <w:rtl w:val="true"/>
        </w:rPr>
        <w:t>الفصل الثامن</w:t>
      </w:r>
      <w:r>
        <w:rPr>
          <w:rtl w:val="true"/>
        </w:rPr>
        <w:t xml:space="preserve">: </w:t>
      </w:r>
      <w:r>
        <w:rPr>
          <w:rtl w:val="true"/>
        </w:rPr>
        <w:t>في الدفن</w:t>
      </w:r>
      <w:bookmarkEnd w:id="224"/>
    </w:p>
    <w:p>
      <w:pPr>
        <w:pStyle w:val="BookText"/>
        <w:rPr/>
      </w:pPr>
      <w:r>
        <w:rPr>
          <w:rFonts w:ascii="Amiri" w:hAnsi="Amiri" w:eastAsia="Amiri" w:cs="Amiri"/>
          <w:color w:val="111111"/>
          <w:sz w:val="28"/>
          <w:sz w:val="28"/>
          <w:szCs w:val="28"/>
          <w:rtl w:val="true"/>
          <w:lang w:bidi="ar-SA"/>
        </w:rPr>
        <w:t>يجب على المجتمع دفن الميت المسلم ومن بحكمه، وهو مواراته في الأرض بحيث يؤمن على جسده من السباع وإيذاء رائحته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يكفي وضعه في بناء أو في تابوت وإن حصل الأمران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وضع الميت في القبر على الجانب الأيمن موجها وجهه إلى القبلة، وهي بمقدار ما يجب استقباله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اشتبهت القبلة عمل بالظن على الأحوط وجوباً، ومع تعذره يسقط وجوب الاستقبال إن لم يمكن التأخير</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الميت في البحر، ولم يمكن دفنه في البر ولو بالتأخير، غسل وحنط وصلي عليه ووضع في خابية كالكيس ونحوه وأحكم رأسها وألقي في </w:t>
      </w:r>
    </w:p>
    <w:p>
      <w:pPr>
        <w:pStyle w:val="BookText"/>
        <w:rPr/>
      </w:pPr>
      <w:r>
        <w:rPr>
          <w:rFonts w:ascii="Amiri" w:hAnsi="Amiri" w:eastAsia="Amiri" w:cs="Amiri"/>
          <w:color w:val="111111"/>
          <w:sz w:val="28"/>
          <w:sz w:val="28"/>
          <w:szCs w:val="28"/>
          <w:rtl w:val="true"/>
          <w:lang w:bidi="ar-SA"/>
        </w:rPr>
        <w:t>البحر أو ثقِّل بشد حجر أو نحوه برجليه ثم يلقى في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اشتراط خوف التأخير مبني على الاحتياط الاستحبابي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دفن الميت المسلم في مقبرة الكافرين، وكذا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ويشمل هذا الحكم من حكم بكفره، ممن انتحل الإسلام على الأحوط استحباباً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ماتت الحامل الكافرة ومات في بطنها حملها من مسلم دفنت في مقبرة المسلمين على جانبها الأيسر مستدبرة القبلة، وكذلكالحكم أن كان الحمل لم تلجه الروح، وهو الأحوط وجوباً حتى لو كان من زنا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دفن المسلم في مكان يوجب هتك حرمته كالمزبلة والبالوعة، ولا في المكان المغصوب أو الموقوف لغير الدفن كالمدارس والمساجد والحسينيات المتعارفة في زماننا والخانات الموقوفة لغير الدفن وإن أذن الولي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الدفن في الأرض المجهولة المالك، وهي المحياة بمال مجهول المالك، أو نحوها، إلا بإذن الحاكم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لصاحب اليد الإذن به، كما انّه لا حجية في إذنه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الدفن في قبر ميت قبل اندراسه وصيرورته تراباً، نعم، إذا كان القبر منبوشاً وأزيل عنه الميت جاز الدفن فيه على الأقوى، ما لم تكن أرض القبر مملوكة شرعاً للغير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حفر القبر قدر قامة أو إلى الترقوة، وأن يجعل له لحد مما يلي القبلة في الأرض الصلبة بقدر ما يمكن الجلوس فيه وتسد الفتحة، وفي الرخوة يشق وسط القبر شبه النهر ويجعل فيه الميت ويسقف عليه ثم يهال التراب، ويمكن جعل اللحد بطرق أخرى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تستثنى مسافة من قعر الحفيرة وتسقف، بعد جعل الميت على أرضها،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تبنى حول الميت بعد وضعه على أرض الحفيرة شبه الغرفة وتسقف، ويهال التراب على المجال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طم الجسد في التراب فهو مرجوح ومخالف لسيرة المتشرعة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جواز ما عليه سيرة حفاري القبور في أيامنا من بناء </w:t>
      </w:r>
    </w:p>
    <w:p>
      <w:pPr>
        <w:pStyle w:val="BookText"/>
        <w:rPr/>
      </w:pPr>
      <w:r>
        <w:rPr>
          <w:rFonts w:ascii="Amiri" w:hAnsi="Amiri" w:eastAsia="Amiri" w:cs="Amiri"/>
          <w:color w:val="111111"/>
          <w:sz w:val="28"/>
          <w:sz w:val="28"/>
          <w:szCs w:val="28"/>
          <w:rtl w:val="true"/>
          <w:lang w:bidi="ar-SA"/>
        </w:rPr>
        <w:t>لحود على جانبي سرداب كبير، إذا كان اللحد تحت سطح الأرض المتعارف بمعنى أن يصل سقفه إليها أو دونها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يستحب أن يغطى القبر بثوب عند إدخال المرأة، والذِّكر عند تناول الميت وعند وضعه في القبر، والتحفي وحل الأزرار وكشف الرأس للمباشر لذلك، وأن يحل عقدة الكفن من طرف الرأس بعد وضعه في القبر، ويكشف عن وجهه ويجعل خده على الأرض، ويعمل له وسادة من تراب، وأن يوضع شيء من تربة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وتلقينه الشهادتين والإقرار بالأئمة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يسد اللحد باللبن، وأن يخرج المباشر من طرف الرجلين، وأن يهيل الحاضرون التراب بظهور الأكفّ غير ذي الرحم، وطم القبر وتربيعه، يعني جعله مربعاً أو مستطيلاً لا مثلثاً ومخمساً ولا غير ذلك، ورش الماء عليه دوراً، يستقبل القبلة ويبتدأ من عند الرأس، فإن فضل شيء صب على وسطه، ووضع الحاضرين أيديهم عليه غمزاً بعد الرش، ولا سيما إذا كان الميت هاشمياً أو أنّ الحاضر لم يحضر الصلاة عليه، والترحم عليه بمثل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جافِ الأرض عن جنبيه وصعد روحه إلى أرواح المؤمنين في علّيّينوألحقه بالصالحين، وأنّ يلقنه الولي بعد انصراف الناس رافعاً صوته، وأن يكتب اسم الميت على القبر أو على لوح أو حجر وينصب على القبر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دفن ميتين معاً في قبر واحد، أمّا دفن الثاني بعد دفن الأول فقد علمت حرمته، ونزول الأب في قبر ولده وغير المحرم في قبر المرأة، وإهالة الرحم التراب، وفرش القبر بالساج من غير حاجة كالرطوبة الشديدة، وتجصيص القبر وتطيينه إلا أن يكون الميت من أهل الشرف، وتعليته وتسنيمه والبناء عليه والمشي عليه والجلوس والاتكاء</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نقل الميت من بلد إلى آخر، إلا المشاهد المشرفة، والمواضع المحترمة، فإنّه يستحب ما دام لم يدفن ولا سيما الغري والحائر، وفي بعض الروايات أن من خواص الأول إسقاط عذاب القبر ومحاسبة منكر ونكير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اتفق ظهور جسد الميت لسبب أو لآخر او نبش قبره لأحد المبررات الآتية فانه لا يجب دفنه في نفس المكان، ويجوز نقله كجوازه قبل الدفن اصلاً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نبش القبر وإخراج الميت لنقله ودفنه في المشاهد المشرفة فضلاً عن غيرها حتى إذا كان بإذن الولي ولم يلزم هتك حرمة الميت، إلا إذا أوصى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الميت قد انكشف جسده بسببٍ ما كانفجار قنبلة أو جرفته السيول، وحينئذٍ لا يجب إعادته إلى نفس القبر فيجوز نقله إلى مكان آخر بشرط عدم حصول حالة الهتك لكرامته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نبش قبر المؤمن على نحو يظهر جسده، إلا مع العلم باندراسه وصيرورته تراباً، من دون فرق بين الصغير والكبير والعاقل والمجنون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ويستثنى من ذلك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النبش لأجل تنفيذ وصية الميت بالنقل إلى المشاهد المشرفة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لأجل رفع مفسدة مهمة عن جسد الميت، ولا يمكن تلافيها بإخفاء قبره ونحو ذلك، أمّا لكونه مدفوناً في موضع يوجب مهانة عليه كمزبلة أو بالوعة، أو في موضع يتخوف على جسده من سيل أو سبع أو 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عارضه أمر راجح أهم في نظر الشرع، كما لو توقف دفع مفسدة على رؤية جسده، أو توقف عليه حكم قضائي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لزم من ترك النبش ضرر مالي معتد به، كما إذا دفن في ملك غيره بغير إذنه ولم يمكن استرضاؤه، أو دفن معه مال غيره من خاتم ثمين ونحوه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دفن بلا غسل ولا تكفين أو تبين بطلان غسله أو بطلان تكفينه، أو لكون دفنه على غير الوجه الشرعي لوضعه في القبرعلى غير القبلة ونحو ذلك، مع إمكان تدارك ذلك باحتمال معتد به من دون هتك لحرمته، وإلا لم يجُز النبش ويعرف ذلك عادة بمضي المدة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الإيداع المتعارف عند بعض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أيدهم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بوضع الميت في موضع والبناء عليه ثم نقله إلى المشاهد المشرفة، بل اللازم أن يدفن على الوجه الشرعي، بحيث لو استمر فيه لم يكن فيه إشكال، ثم إذا أريد نقله إلى المشاهد المشرفة جاز في بعض الموارد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وضع الميت في سرداب جاز فتح بابه وإنزال ميت آخر فيه إذا لم يظهر جسد الأول، أمّا للبناء عليه أو لوضعه في لحد داخل السرداب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بنحو يظهر جسده ففي جوازه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ولد الحامل دونها، فإن أمكن إخراجه صحيحاً 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جاز تقطيعه، ويتحرى الأرفق فالأرفق وتتولى ذلك طبيبة مختصة، وإلا فطبيب مختص يقتصر على مقدار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ماتت هي دونه شق بطنها وأخرج، ثم يخيط هذا الجرح ما لم يوجب الهتك والتأخير الزائد فيكون الاحتياط بالتعجيل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 بعض الميت وفيه الصدر غسل وحنط وكفن وصلي عليه ودفن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كان الصدر وحده بحيث يصدق عليه أنّه بدن ميت لكنه مقطوع الرأس واليدين والرجلين، أو بعضه مما يصدق عليه الصدر، أو كان الموجود جميع عظامه مجردة عن اللحم أو معظمها بشرط أن تكون فيها عظام صدره، على الأحوط وجوباً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حالة وجود الصدر أو بعضه فقط يقتصر في التكفين على القميص والإزار، ويضاف إليهما المئزر أن وجد محل معتد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 غير عظم الصدر مجرداً كان أو مشتملاً على لحم، غسل ولف بخرقة ودفن ولم يصلَّ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للتحنيط محل وجب على الأحوط، وإذا لم يكن فيه عظم لف بخرقة ودفن وجوباً</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السقط إذا تم له أربعة أشهر غسل وحنط وكفن ولم يصلَّ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لدون ذلك لكنه بحيث يصدق عليه اللحم والعظم عرفاً، لف بخرقة ودفن على الأحوط وجوباً، لكن لو ولجته الروح حينئذٍ فالأحوط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يكن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حكم الأربعة أشهر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السقط بحيث يصدق عليه أنّه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دم وليس بلحم وعظم عرفاً، فلا يجب فيه شيء</w:t>
      </w:r>
      <w:r>
        <w:rPr>
          <w:rFonts w:eastAsia="Amiri" w:cs="Amiri" w:ascii="Amiri" w:hAnsi="Amiri"/>
          <w:color w:val="111111"/>
          <w:sz w:val="28"/>
          <w:szCs w:val="28"/>
          <w:rtl w:val="true"/>
          <w:lang w:bidi="ar-SA"/>
        </w:rPr>
        <w:t xml:space="preserve">. </w:t>
      </w:r>
      <w:bookmarkStart w:id="225" w:name="pg8039_89721"/>
    </w:p>
    <w:p>
      <w:pPr>
        <w:pStyle w:val="Heading4"/>
        <w:numPr>
          <w:ilvl w:val="3"/>
          <w:numId w:val="1"/>
        </w:numPr>
        <w:rPr/>
      </w:pPr>
      <w:bookmarkStart w:id="226" w:name="__RefHeading___Toc7414127_1051229030"/>
      <w:bookmarkStart w:id="227" w:name="_Toc80"/>
      <w:bookmarkEnd w:id="225"/>
      <w:bookmarkEnd w:id="226"/>
      <w:r>
        <w:rPr>
          <w:rtl w:val="true"/>
        </w:rPr>
        <w:t>المقصد السادس</w:t>
      </w:r>
      <w:r>
        <w:rPr>
          <w:rtl w:val="true"/>
        </w:rPr>
        <w:t xml:space="preserve">: </w:t>
      </w:r>
      <w:r>
        <w:rPr>
          <w:rtl w:val="true"/>
        </w:rPr>
        <w:t>غسل مس الأموات</w:t>
      </w:r>
      <w:bookmarkEnd w:id="227"/>
    </w:p>
    <w:p>
      <w:pPr>
        <w:pStyle w:val="BookText"/>
        <w:rPr/>
      </w:pPr>
      <w:r>
        <w:rPr>
          <w:rFonts w:ascii="Amiri" w:hAnsi="Amiri" w:eastAsia="Amiri" w:cs="Amiri"/>
          <w:color w:val="111111"/>
          <w:sz w:val="28"/>
          <w:sz w:val="28"/>
          <w:szCs w:val="28"/>
          <w:rtl w:val="true"/>
          <w:lang w:bidi="ar-SA"/>
        </w:rPr>
        <w:t>يجب الغسل بمس الميت الإنساني بعد برده بالموت وقبل إتمام غسله، يعني الأغسال الثلاثة كلها، مسلماً كان أو كافراً، حتى السقط إذا ولجته الروح وإن لم يتم أربعة أشهر على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غسل دون الوظيفة عن عذر، كما لو غسله الكافر لفقد المماثل أو غسل بالماء الصافي لفقد الخليط أو أقل من ثلاثة أغسال لفقد الماء، فالأقوى عدم وجوب الغسل بمسه لقيام الحجة على الاجتزاء بهذه البدلية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لو يمم الميت للعجز عن تغسيله، وإن كان الأحوط استحباباً في صورة التيمم، بل مطلق العذر عن الوظيفة الإتيان بغسل المس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الماس والممسوس بين أن يكون من الظاهر او الباطن، وكونه مما تحله الحياة او لا تحله، ماساً وممسوساً، حتى بالشعر في طرف الممسوس مطلقاً، وفي طرف الماس إذا كان تابعاً للبشرة عرفاً، بل مطلقاً أيضاً على الأحوط ما دام يصدق عليه المس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العاقل والمجنون والصغير والكبير والذكر والأنثى والمس الاختياري والاضطراري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مس الميت قبل برده لم يجب الغسل بمسه، نعم، يتنجس العضو الماس بشرط وجود الرطوبة المسرية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حصل برد الميت أسرع من المعتاد في مكان شديد البرودة ونحوه، فالأحوط وجوب الغسل بمسه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البرد بعد الموت لم يجب الغسل وإذا شك في حصول غسل الميت أو إتمامه بنى على عدمه، فيجب الغسل بمسه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شك بأنّ الممسوس هل هو جسد الميت أو شيء من ثيابه لم يجب</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المس وعدمه، أو في موت الممسوس، أو كونه إنساناً أم حيواناً، لم يجب غسل المس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إن كان الشك في الشهادة موضوعاً أو </w:t>
      </w:r>
    </w:p>
    <w:p>
      <w:pPr>
        <w:pStyle w:val="BookText"/>
        <w:rPr/>
      </w:pPr>
      <w:r>
        <w:rPr>
          <w:rFonts w:ascii="Amiri" w:hAnsi="Amiri" w:eastAsia="Amiri" w:cs="Amiri"/>
          <w:color w:val="111111"/>
          <w:sz w:val="28"/>
          <w:sz w:val="28"/>
          <w:szCs w:val="28"/>
          <w:rtl w:val="true"/>
          <w:lang w:bidi="ar-SA"/>
        </w:rPr>
        <w:t>حكماً، فالأحوط وجوباً الغسل بمسه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 الميت ليس بحدث أكبر بل هو كالحدث الأصغر حكماً، إلا في إيجابه الغسل للصلاة ونحوها، وهو يكفي عن الوضوء وإن كان الأحوط استحباباً ضمه إليه، وعلى هذا فيجوز له قبل الإتيان بالغسل دخول المساجد والمكث فيها وقراءة العزائم ونحوها، مما يجوز للمحدث بالأصغر دون المحدث بالأكبر، نعم، يحرم عليه ما يحرم على المحدث بالأصغر كمس كتابة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ولايصح منه كل عمل مشروط بالطهارة إلا بالغسل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الغسل بمس القطعة المبانة من الميت، بل الحي على الأحوط إذا كانت مشتملة على لحم وعظم، دون الفاقدة لأحدهماسواء كانت من حي أو 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قلع السن من الحي، وكان معه لحم يسير لم يجب الغسل بمسه</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هذا الغسل مثل غيره من الأغسال</w:t>
      </w:r>
      <w:r>
        <w:rPr>
          <w:rFonts w:eastAsia="Amiri" w:cs="Amiri" w:ascii="Amiri" w:hAnsi="Amiri"/>
          <w:color w:val="111111"/>
          <w:sz w:val="28"/>
          <w:szCs w:val="28"/>
          <w:rtl w:val="true"/>
          <w:lang w:bidi="ar-SA"/>
        </w:rPr>
        <w:t xml:space="preserve">. </w:t>
      </w:r>
      <w:bookmarkStart w:id="228" w:name="pg8039_89723"/>
    </w:p>
    <w:p>
      <w:pPr>
        <w:pStyle w:val="Heading4"/>
        <w:numPr>
          <w:ilvl w:val="3"/>
          <w:numId w:val="1"/>
        </w:numPr>
        <w:rPr/>
      </w:pPr>
      <w:bookmarkStart w:id="229" w:name="__RefHeading___Toc7414129_1051229030"/>
      <w:bookmarkStart w:id="230" w:name="_Toc81"/>
      <w:bookmarkEnd w:id="228"/>
      <w:bookmarkEnd w:id="229"/>
      <w:r>
        <w:rPr>
          <w:rtl w:val="true"/>
        </w:rPr>
        <w:t>المقصد السابع</w:t>
      </w:r>
      <w:r>
        <w:rPr>
          <w:rtl w:val="true"/>
        </w:rPr>
        <w:t xml:space="preserve">: </w:t>
      </w:r>
      <w:r>
        <w:rPr>
          <w:rtl w:val="true"/>
        </w:rPr>
        <w:t>الأغسال المندوبة</w:t>
      </w:r>
      <w:bookmarkEnd w:id="230"/>
    </w:p>
    <w:p>
      <w:pPr>
        <w:pStyle w:val="BookText"/>
        <w:rPr/>
      </w:pPr>
      <w:r>
        <w:rPr>
          <w:rFonts w:ascii="Amiri" w:hAnsi="Amiri" w:eastAsia="Amiri" w:cs="Amiri"/>
          <w:color w:val="111111"/>
          <w:sz w:val="28"/>
          <w:sz w:val="28"/>
          <w:szCs w:val="28"/>
          <w:rtl w:val="true"/>
          <w:lang w:bidi="ar-SA"/>
        </w:rPr>
        <w:t>وهي على أنواع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زمانية ومكانية وفعلية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الغسل للزمان بعد دخوله وللمكان قبل دخوله والفعل قبل إنجازه وقد يكون بعده كمسّ الميت بعد تغسيله أو قتل الوزغ على 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الأغسال الزمانية ولها أفراد كثيرة أهمها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غسل الجمعة، حتى قيل بوجوبه لكنه ضعيف، ووقته من طلوع الفجر الصادق يوم الجمعة إلى الغروب في وقت يسعه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فاته قضاه يوم السبت من الشروق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الأحوط استحباباً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الغروب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تقديمه يوم الخميس رجاءً إن خاف إعواز الماء يوم الجمعة، ولو اتفق تمكنه منه يوم الجمعة أعاده فيه، وإذا فاته حينئذ أعاده يوم السبت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 غسل الجمعة الأدائي عن الوضوء ولو حصل بعد الزوال، وكذلك قضاؤه يوم السبت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التقديم يوم الخميس فالأحوط وجوباً ضم الوضوء إليه، وكذلك إذا اغتسل يوم السبت مع غسله يوم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إذا اغتسل يوم الجمعة بعد غسله يوم الخميس أجزأ عن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غسل الجمعة من الجنب والحائض، ويجزي عن غسل الجنابة والحيض إذا كان بعد النقاء على الأقوى، بل عن كل غسل منوي معه مستحباً كان أم واجباً، مع فعلية موضوعه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الأغسال الزمانية الأخرى المجزية عن الوضوء كما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يوم عيد الفطر وغسل يوم عيد الاضحى، وكلاهما يوم واحد من شروقه إلى زواله، ولو اغتسل بعد الزوال فالأحوط وجوباً ضم الوضوء إليه، وغسل يوم عرفة وهو التاسع من ذي الحجة الحرام، وغسل يوم التروية وهو اليوم الثامن منه، وغسل الليلة الأولى والليلة السابعة عشر والليلة الحادية والعشرين والليلة الثالثة والعشرين من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تكون هذه الأغسال مجزية عن الوضوء إذا ثبت الهلال أول الشهر </w:t>
      </w:r>
    </w:p>
    <w:p>
      <w:pPr>
        <w:pStyle w:val="BookText"/>
        <w:rPr/>
      </w:pPr>
      <w:r>
        <w:rPr>
          <w:rFonts w:ascii="Amiri" w:hAnsi="Amiri" w:eastAsia="Amiri" w:cs="Amiri"/>
          <w:color w:val="111111"/>
          <w:sz w:val="28"/>
          <w:sz w:val="28"/>
          <w:szCs w:val="28"/>
          <w:rtl w:val="true"/>
          <w:lang w:bidi="ar-SA"/>
        </w:rPr>
        <w:t>بطريق معتبر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الأغسال الزمانية التي يلزم الإتيان بها رجاءً ولا تجزي عن الوضوء،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غسل الجمعة يوم الخميس، كما سبق، وغسل أول يوم من كل شهر عدا ما سبق، وغسل ليلة الفطر، والغسل في الليالي الفرد من شهر رمضان عدا ما سبق، والغسل في جميع ليالي العشر الأواخر منه عدا ليالي القدر، وغسل يوم النيروز، وغسل أول رجب ووسطه وآخره، وغسل ليلة النصف من شعبان، والغسل يوم النصف منه، والغسل يوم التاسع من ربيع الأول واليوم السابع عشر منه، والغسل في اليوم الخامس والعشرين من ذي القعدة، وغسل يوم الغدير وهو اليومالثامن عشر من ذي الحجة، وغسل يوم المباهلة وهو اليوم الرابع والعشرون منه، وغسل يوم المبعث النبوي وهو اليوم السابع والعشرون من رجب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الأغسال الزمانية يكفي الإتيان بها في وقتها مرة واحدة، ولا مشروعية لإعادتها حتى إذا صدر الحدث الأكبر أو الأصغر بعدها، ويتخير بالإتيان بها بين ساعات وقتها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الأغسال المكانية، ولها أفراد كثيرة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كالغسل لدخول الحرم المكي ولدخول مكة ولدخول الكعبة ولدخول المدينة ولدخول حرم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يبعد تداخلها إذا قصدها جميعاً، وكل هذه الأغسال مجزية عن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الغسل في هذا القسم قبل الدخول في هذه الأمكنة، غير بعيد عنها عرفاً مكاناً وزماناً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خالف ذلك لم تجز عن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الأغسال الفعلية</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ما يستحب لأجل إيقاع فعل واجب أو مستحب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فالمجزي عن الوضوء منها، غسل الإحرام، وغسل الاستخارة، والأحوط وجوباً فيه الاقتصار على ما أشتمل على الصلاة، والغسل للاستسقاء، والغسل لإنجاز صلاة الكسوف والخسوف أداءً وقضاءً، والأحوط عدم شموله لمطلق الآيات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والأغسال الفعلية غير المجزية عن الوضوء على الأحوط وجوباً،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للذبح والنحر والحلق في الحج، والغسل لزيارة المعصوم عليه السلام مطلقاً ولو من قريب، والغسل لمس الميت بعد تغسيله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والغسل لقتل الوزغ والغسل للمباهلة مع الخصم، والغسل لمن قصد مصلوباً ليراه بعد ثلاثة أيام، أمّا إذا لم يقصده أو قصده قبل الثلاثة فأصل مشروعية الغسل محل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غسل لم نُشِر إلى إجزائه عن الوضوء فالأحوط وجوباً الإتيان به رجاءً وضم الوضوء إليه، مما ذكرناه أو لم نذكره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 في الأغسال الفعلية غسل أول النهار ليومه وأول الليل لليلته، بل مطلق الوقت إذا قصد به إيقاع الفعل، والأحوط وجوباً انتقاضه بالحدث بينه وبين الفعل، لكن إذا كرر الغسل فالأحوط وجوباً عدم إجزائه عن الوضوء</w:t>
      </w:r>
      <w:r>
        <w:rPr>
          <w:rFonts w:eastAsia="Amiri" w:cs="Amiri" w:ascii="Amiri" w:hAnsi="Amiri"/>
          <w:color w:val="111111"/>
          <w:sz w:val="28"/>
          <w:szCs w:val="28"/>
          <w:rtl w:val="true"/>
          <w:lang w:bidi="ar-SA"/>
        </w:rPr>
        <w:t xml:space="preserve">. </w:t>
      </w:r>
      <w:bookmarkStart w:id="231" w:name="pg8039_89726"/>
    </w:p>
    <w:p>
      <w:pPr>
        <w:pStyle w:val="Heading3"/>
        <w:numPr>
          <w:ilvl w:val="2"/>
          <w:numId w:val="1"/>
        </w:numPr>
        <w:rPr/>
      </w:pPr>
      <w:bookmarkStart w:id="232" w:name="__RefHeading___Toc7414131_1051229030"/>
      <w:bookmarkStart w:id="233" w:name="_Toc82"/>
      <w:bookmarkEnd w:id="231"/>
      <w:bookmarkEnd w:id="232"/>
      <w:r>
        <w:rPr>
          <w:rtl w:val="true"/>
        </w:rPr>
        <w:t>المبحث الخامس</w:t>
      </w:r>
      <w:r>
        <w:rPr>
          <w:rtl w:val="true"/>
        </w:rPr>
        <w:t xml:space="preserve">: </w:t>
      </w:r>
      <w:r>
        <w:rPr>
          <w:rtl w:val="true"/>
        </w:rPr>
        <w:t>في التيمم</w:t>
      </w:r>
      <w:bookmarkEnd w:id="233"/>
    </w:p>
    <w:p>
      <w:pPr>
        <w:pStyle w:val="Heading4"/>
        <w:numPr>
          <w:ilvl w:val="3"/>
          <w:numId w:val="1"/>
        </w:numPr>
        <w:rPr/>
      </w:pPr>
      <w:bookmarkStart w:id="234" w:name="__RefHeading___Toc7414133_1051229030"/>
      <w:bookmarkStart w:id="235" w:name="_Toc83"/>
      <w:bookmarkEnd w:id="234"/>
      <w:r>
        <w:rPr>
          <w:rtl w:val="true"/>
        </w:rPr>
        <w:t>اشارة</w:t>
      </w:r>
      <w:bookmarkEnd w:id="235"/>
    </w:p>
    <w:p>
      <w:pPr>
        <w:pStyle w:val="BookText"/>
        <w:rPr/>
      </w:pPr>
      <w:r>
        <w:rPr>
          <w:rFonts w:ascii="Amiri" w:hAnsi="Amiri" w:eastAsia="Amiri" w:cs="Amiri"/>
          <w:color w:val="111111"/>
          <w:sz w:val="28"/>
          <w:sz w:val="28"/>
          <w:szCs w:val="28"/>
          <w:rtl w:val="true"/>
          <w:lang w:bidi="ar-SA"/>
        </w:rPr>
        <w:t>وفيه فصول</w:t>
      </w:r>
      <w:r>
        <w:rPr>
          <w:rFonts w:eastAsia="Amiri" w:cs="Amiri" w:ascii="Amiri" w:hAnsi="Amiri"/>
          <w:color w:val="111111"/>
          <w:sz w:val="28"/>
          <w:szCs w:val="28"/>
          <w:rtl w:val="true"/>
          <w:lang w:bidi="ar-SA"/>
        </w:rPr>
        <w:t>:</w:t>
      </w:r>
    </w:p>
    <w:p>
      <w:pPr>
        <w:pStyle w:val="Heading4"/>
        <w:numPr>
          <w:ilvl w:val="3"/>
          <w:numId w:val="1"/>
        </w:numPr>
        <w:rPr/>
      </w:pPr>
      <w:bookmarkStart w:id="236" w:name="__RefHeading___Toc7414135_1051229030"/>
      <w:bookmarkStart w:id="237" w:name="_Toc84"/>
      <w:bookmarkEnd w:id="236"/>
      <w:r>
        <w:rPr>
          <w:rtl w:val="true"/>
        </w:rPr>
        <w:t>الفصل الأول</w:t>
      </w:r>
      <w:r>
        <w:rPr>
          <w:rtl w:val="true"/>
        </w:rPr>
        <w:t xml:space="preserve">: </w:t>
      </w:r>
      <w:r>
        <w:rPr>
          <w:rtl w:val="true"/>
        </w:rPr>
        <w:t>في مسوغات التيمم</w:t>
      </w:r>
      <w:bookmarkEnd w:id="237"/>
    </w:p>
    <w:p>
      <w:pPr>
        <w:pStyle w:val="BookText"/>
        <w:rPr/>
      </w:pPr>
      <w:r>
        <w:rPr>
          <w:rFonts w:ascii="Amiri" w:hAnsi="Amiri" w:eastAsia="Amiri" w:cs="Amiri"/>
          <w:color w:val="111111"/>
          <w:sz w:val="28"/>
          <w:sz w:val="28"/>
          <w:szCs w:val="28"/>
          <w:rtl w:val="true"/>
          <w:lang w:bidi="ar-SA"/>
        </w:rPr>
        <w:t>وهي متمثلة في مسوِّغين رئيسيّين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عدم وجود الماء، والآخر عدم التمكن من استعماله لوجود مانع عقلي أو شرعي عند المكلف مع وجود الماء، ويجمعهما عنوان العذر المسقط لوجوب الطهارة المائية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المسوغ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وجدان الماء الذي يكفي للوضوء أو الغسل أو يصلح للاستعمال فيهما، ويتحقق ضمن إحدى الحالات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يجد المكلف الماء في بيته ولا في مكانٍ آخر بوسعه الوصول إليه كحي سكني آخر في نفس المدينة بالنسبة للحاضر، وإن كان مسافراً لا يجد في كل أطرافه من مساحة الأرض التي يقدر على الوصول إليها من دون عائق والتحرك ضمنها ما دام وقت الصلاة باقياً، ولا فرق في ذلك بين أن لا يوجد الماء فيها أصلاً، أو يوجد بمقدار لا يكفي للوضوء أو الغسل، أو يكفي ولكن هناك مانع من استعماله كما إذا كان نجساً أو مغصوباً، ففي هذه الحالة وظيفته التيمم بديلاً عن الوضوء أو 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تلك المساحة من الأرض التي يجب على المكلف أن يطلب الماء فيها ليست محدودة بحدود معينة شرعاً طولاً ولا عرضاً</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ورد في بعض الروايات من تحديدها بمقدار رمية سهم في الأرض الحزنة وسهمين في الأرض السهلة فهو لو ثبت من باب المثال على حدود إمكانية البحث المبريء للذمة، وهو متغير بحسب الأزمان والأحوال والأشخاص، فقد ينعدم الماء في الحي الذي يسكنه لكنه يستطيع الانتقال بسيارته من دون حرج أو مشقة </w:t>
      </w:r>
    </w:p>
    <w:p>
      <w:pPr>
        <w:pStyle w:val="BookText"/>
        <w:rPr/>
      </w:pPr>
      <w:r>
        <w:rPr>
          <w:rFonts w:ascii="Amiri" w:hAnsi="Amiri" w:eastAsia="Amiri" w:cs="Amiri"/>
          <w:color w:val="111111"/>
          <w:sz w:val="28"/>
          <w:sz w:val="28"/>
          <w:szCs w:val="28"/>
          <w:rtl w:val="true"/>
          <w:lang w:bidi="ar-SA"/>
        </w:rPr>
        <w:t>إلى حي سكني آخر يتوفر فيه الماء، بينما لا يستطيع غيره فعل نفس الشي، فإذن يكون المعيار في وجوب الطلب ضمن تلك المساحة سعة وضيقاً إنّما هو بعدم استلزامه العسر والحرج أو الضرر والخطر الجسدي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شهد ثقة يحصل الاطمئنان من قوله بعدم وجود الماء في تلك المساحة من الأرض، كفى في عدم وجوب الفحص والطلب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الاستنابة في الطلب إذا كان النائب ثقة ويحصل الاطمئنان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الماء موجود في بعض نقاط تلك المساحة ولكن الوصول إليه يستلزم مشقة شديدة وحرجاً كما إذا كان الماء في نقطة بعيدة،أو إنّه كان ملكاً لشخص لا يأذن بالتصرف فيه إلا بالإهانة والتذلل له بما يكون محرجاً، أو أنّ الوصول إليه محفوف بالمخاطر كما إذا كان الطريق إليه غير مأمون أو كان في مقربة من الحيوانات المفترسة، ففي هذه الحالة تكون وظيفته التيمم في كل هذه الفروض عوضاً عن الوضوء أو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الماء موجوداً في تلك المساحة ولكنه ملك لغيره وهو لا يأذن بالتصرف فيه إلا بثمن مجحف بحاله، أو أنّ الوصول إليه يتوقف على ارتكاب أمور محرمة كما إذا كان الطريق إليه مغصوباً، أو الآلة التي يستعملها في أخذ ذلك الماء مغصوبة، ففي هذه الحالة تكون وظيفته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ونلاحظ أنّ المكلف في الحالة الأولى بما أنّه غير واجد للماء فلا يمكن أن يتحقق منه الوضوء فالواجب عليه التيمم، وفي الحالتين التاليتين وهما الحالة الثانية والثالثة فيمكن للمكلف أن يتوضأ ومرخص بتركه والعدول إلى التيمم، ولكن إذا أصر على الوضوء وحصل على الماء متحملاً كل الصعوبات من الحرج والضرر وجب عليه أن يتوضأ وصح منه</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أخلَّ بالطلب وتيمم برجاء إدراك الواقع صح تيممه إن صادف عدم الماء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تحديد مساحة الفحص فانه إذا علم أو اطمأن بوجود الماء في خارج الحد المذكور وجب عليه السعي إليه وإن بعد، إلا أن يكون السعي إليه حرجياً أو فيه مشقة عظيمة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طلب الماء قبل دخول الوقت فلم يجده ثم دخل الوقت فلا يجب عليه إعادة الطلب، إلا إذا تجدد عنده احتمال الحصول على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طلب بعد دخول الوقت لصلاة يكفي لغيرها من الصلوات، فلا تجب إعادة الطلب عند كل صلاة، وأمّا إذا احتمل العثور مع الإعادة لاحتمال تجدد وجوده فعليه إعادة البحث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وجوب الطلب في ضيق الوقت، كما يسقط إذا خاف على نفسه أو ماله من لص أو سبع أو نحو ذلك، وكذلك إذا كان في طلبه حرج ومشقة لا تتحمل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ترك المكلف طلب الماء في المساحات المذكورة حتى ضاق الوقت استحق العقوبة لعصيانه، لكن صلاته صحيحة وإن حصل العلم له بأنّه لو طلب الماء لوجده، والأحوط استحباباً القضاء في الفرض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ترك الطلب عمداً في سعة الوقت وصلى بطلت صلاته وإن تبين عدم وجود الماء، نعم، لو حصل منه قصد القربة مع تبين عدم الماء واقعاً حين الصلاة باعتبار أنّه صلى رجاءً أو نسياناً أو جهلاً فصلاته صحيحة، وصح منه قصد القربة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اعتقد ضيق الوقت عن الطلب فتركه وتيمم وصلى ثم تبين سعة الوقت فإن كان التبين في الوقت وجب عليه الطلب، فإن طلب وعثر على الماء كشف ذلك عن بطلان تيممه وصلاته ووجوب الإعادة، وإن كان ذلك في خارج الوقت لم يجب القضاء</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طلب الماء فلم يجد فتيمم وصلى ثم تبين وجوده في محل الطلب فعليه وجوب الإعادة في الوقت، نعم، لا يجب القضاء إذا تبين ذلك في </w:t>
      </w:r>
    </w:p>
    <w:p>
      <w:pPr>
        <w:pStyle w:val="BookText"/>
        <w:rPr/>
      </w:pPr>
      <w:r>
        <w:rPr>
          <w:rFonts w:ascii="IRNazanin" w:hAnsi="IRNazanin" w:eastAsia="IRNazanin"/>
          <w:color w:val="111111"/>
          <w:sz w:val="28"/>
          <w:sz w:val="28"/>
          <w:szCs w:val="28"/>
          <w:rtl w:val="true"/>
          <w:lang w:bidi="fa-IR"/>
        </w:rPr>
        <w:t>خارج الوقت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المسوغ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تمكن المكلف من استعمال الماء مع وجوده عنده، وهو يتحقق ضمن إحدى الحالات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 الضرر من استعمال الماء بحدوث مرضٍ أو زيادته أو طول أمده، أو على النفس، أو البدن، ومنه الرمد المانع من استعمال الماء، كما أنَّ منه خوف الشين الذي يعسر تحمُّله وهو الخشونة المشوَّهة للخلقة، والمؤدَّية في بعض الأبدان إلى تشقُّق الجلد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 العطش على نفسه، أو على غيره الواجب حفظه عليه، أو على نفس حيوانٍ يكون من شأن المكلَّف الاحتفاظ به، والاهتمام بشأنه، كدابّته وشاته ونحوهما ممَّا يكون تلفه موجباً للحرج أو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بدنه أو ثوبه نجساً وكان عنده ماءٌ يكفي لإزالة النجاسة فقط أو للوضوء كذلك، ففي هذه الحالة يجوز للمكلَّف أن يصرف الماء في غسل بدنه أو ثوبه وإزالة النجاسة عنه ويتيمَّم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ضيق الوقت عن استيعاب الوضوء والصلاة معاً، فحينئذٍ يجوز له أن يتيمَّم من أجل إدراك تمام الصلاة في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الشخص مكلفاً بواجب آخر أهم يتعين صرف الماء فيه على نحو لا يقوم غير الماء مقامه مثل إزالة النجاسة عن المسجد</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خالف المكلَّف عمداً فتوضأ في موردٍ يكون الوضوء فيه حرجيَّاً كالوضوء في شدَّة 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وضوؤه، وإذا خالف في موردٍ يكون الوضوء فيه محرَّماً بطل وضوؤه، كما إذا كان ضرره خطيراً وهو الضرر الذَّي يحرم على المكلَّف أن يوقع نفسه فيه، وإذا خالف في موردٍ يجب فيه حفظ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صحَّة وضوئه، وفي الحالة الرابعة إذا عصى وتوضأ صح شريطة أن لا ينوي بوضوئه المقدمية لهذه الصلاة التي ضاق وقتها لأنّها لا توجب وضوءاً مع ضيق الوقت، لذا لو نوى مطلق الكون على الطهارة أو الاستحباب النفسي </w:t>
      </w:r>
      <w:bookmarkStart w:id="238" w:name="pg8039_89730"/>
    </w:p>
    <w:p>
      <w:pPr>
        <w:pStyle w:val="BookText"/>
        <w:rPr/>
      </w:pPr>
      <w:bookmarkEnd w:id="238"/>
      <w:r>
        <w:rPr>
          <w:rFonts w:ascii="Amiri" w:hAnsi="Amiri" w:eastAsia="Amiri" w:cs="Amiri"/>
          <w:color w:val="111111"/>
          <w:sz w:val="28"/>
          <w:sz w:val="28"/>
          <w:szCs w:val="28"/>
          <w:rtl w:val="true"/>
          <w:lang w:bidi="ar-SA"/>
        </w:rPr>
        <w:t>للوضوء صح لأنّ هذه النيات غير مرتبطة بالوقت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خالف فتطهَّر بالماء لعذرٍ من نسيانٍ، أو غفلةٍ صحَّ وضوؤه في جميع الموارد المذكورة، وكذلك مع الجهل إذا كان مركَّباً، ما لم يكن الوضوء محرماً في الواقع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آوى إلى فراشه لينام ذكر بعض الفقهاء أنَّه إذا لم يكن على وضوءٍ جاز له التيمُّم وإن تمكن من استعمال الماء فلا بأس بالإتيان به رجاءً، كما يجوز التيمم لصلاة الجنازة إذا خاف عدم إدراكها</w:t>
      </w:r>
      <w:r>
        <w:rPr>
          <w:rFonts w:eastAsia="Amiri" w:cs="Amiri" w:ascii="Amiri" w:hAnsi="Amiri"/>
          <w:color w:val="111111"/>
          <w:sz w:val="28"/>
          <w:szCs w:val="28"/>
          <w:rtl w:val="true"/>
          <w:lang w:bidi="ar-SA"/>
        </w:rPr>
        <w:t>.</w:t>
      </w:r>
    </w:p>
    <w:p>
      <w:pPr>
        <w:pStyle w:val="Heading4"/>
        <w:numPr>
          <w:ilvl w:val="3"/>
          <w:numId w:val="1"/>
        </w:numPr>
        <w:rPr/>
      </w:pPr>
      <w:bookmarkStart w:id="239" w:name="__RefHeading___Toc7414137_1051229030"/>
      <w:bookmarkStart w:id="240" w:name="_Toc85"/>
      <w:bookmarkEnd w:id="239"/>
      <w:r>
        <w:rPr>
          <w:rtl w:val="true"/>
        </w:rPr>
        <w:t>الفصل الثاني</w:t>
      </w:r>
      <w:r>
        <w:rPr>
          <w:rtl w:val="true"/>
        </w:rPr>
        <w:t xml:space="preserve">: </w:t>
      </w:r>
      <w:r>
        <w:rPr>
          <w:rtl w:val="true"/>
        </w:rPr>
        <w:t>فيما يتيمم به</w:t>
      </w:r>
      <w:bookmarkEnd w:id="240"/>
    </w:p>
    <w:p>
      <w:pPr>
        <w:pStyle w:val="BookText"/>
        <w:rPr/>
      </w:pPr>
      <w:r>
        <w:rPr>
          <w:rFonts w:ascii="Amiri" w:hAnsi="Amiri" w:eastAsia="Amiri" w:cs="Amiri"/>
          <w:color w:val="111111"/>
          <w:sz w:val="28"/>
          <w:sz w:val="28"/>
          <w:szCs w:val="28"/>
          <w:rtl w:val="true"/>
          <w:lang w:bidi="ar-SA"/>
        </w:rPr>
        <w:t>الأقوى جواز التيمم بما يسمى أرضاً سواء كان تراباً أم رملاً أم مدراً أم حصىً أم صخراً أملس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أرض الجص والنورة قبل الإحراق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يعتبر علوق شيء منه باليد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الأحوط استحباباً الاقتصار على التراب مع الإمكان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التيمم بما لا يصدق عليه اسم الأرض وإن كان أصله منها، كالرماد والنبات والمعادن والذهب والفضة ونحوها مما لا يسمى أرضاً، وكذلك الأحجار الكريمة كالعقيق والفيروزج، بل كل المعادن حتى الملح ومشتقات النفط وإن أصبحت جامدة كالقير، كذلك الخزف والجص والنورة بعد الإحراق على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كله مع الاختيار، أمّا مع الانحصار بأحد هذه الأمور فيلزم التيمم بها، فإن وجد غيره في الوقت أعاد دون خارجه وإن كان أحوط</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التيمم بالنجس ولا بالمغصوب إلا لغير الغاصب مع الجهل أو النسيان، ولا الممتزج بما يخرجه عن اسم الأرض، نعم، لا يضر إذا كان الخليط مستهلكاً فيه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أكره على المكث في المكان المغصوب أو مجهول المالك فالأظهر جواز التيمم فيه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اشتبه التراب المغصوب بالمباح وجب الاجتناب عنهما، وإذا اشتبه التراب بالرماد أو الطحين ونحوه فتيمم بكل منهما برجاء المطلوبية صح، بل يجب ذلك مع الانحصار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الحكم إذا اشتبه الطاهر بالنجس الجاف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عجز عن التيمم بالأرض لأحد الأمور المتقدمة في سقوط الطهارة المائية، يتيمم بالغبار المجتمع على ثوبه أو عرف دابته أو غيرهما، إذا كان غبار ما يصح التيمم به، دون غيره كغبار الدقيق أو الرماد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مراعاة الأكثر فالأكثر على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أن يلاحظ المكلف في الغبار أن لا يكون قليلاً بحيث لا يناله الحس عرفاً، فلا يصح به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أمكن نفض الغبار وجمعه على نحو يصدق معه التراب، يجوز التيمم به ابتداءً وإن كان ناعماً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عجز عن التيمم بالغبار تيمم بالوحل وهو الطين، وإذا أمكنه تجفيفه ولو قليلاً ووسع الوقت لذلك ثم يتيمم به، تعين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عجز عن التيمم بالأرض والغبار والوحل، كانفاقداً للطهور، ولكن تتعين عليه الصلاة في الوقت على الأقوى ويجب عليه قضاؤها عند توفّر الطهور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تمكن من الثلج ولم تمكنه إذابته والوضوء به، ولكن أمكنه مسح أعضاء الوضوء به على نحو يتحقق مسمى الغسل به وجب، واجتزأ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على نحوٍ لا يتحقق به الغسل، فالأحوط الجمع 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بدهن ودلك أعضاء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التيمم</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نفض اليدين بعد الضرب، وأن يكون ما يتيمم به من ربى الأرض وعواليها، ويكره أن يكون من مهابطها وأن يكون من تراب الطريق</w:t>
      </w:r>
      <w:r>
        <w:rPr>
          <w:rFonts w:eastAsia="Amiri" w:cs="Amiri" w:ascii="Amiri" w:hAnsi="Amiri"/>
          <w:color w:val="111111"/>
          <w:sz w:val="28"/>
          <w:szCs w:val="28"/>
          <w:rtl w:val="true"/>
          <w:lang w:bidi="ar-SA"/>
        </w:rPr>
        <w:t xml:space="preserve">. </w:t>
      </w:r>
      <w:bookmarkStart w:id="241" w:name="pg8039_89732"/>
    </w:p>
    <w:p>
      <w:pPr>
        <w:pStyle w:val="Heading4"/>
        <w:numPr>
          <w:ilvl w:val="3"/>
          <w:numId w:val="1"/>
        </w:numPr>
        <w:rPr/>
      </w:pPr>
      <w:bookmarkStart w:id="242" w:name="__RefHeading___Toc7414139_1051229030"/>
      <w:bookmarkStart w:id="243" w:name="_Toc86"/>
      <w:bookmarkEnd w:id="241"/>
      <w:bookmarkEnd w:id="242"/>
      <w:r>
        <w:rPr>
          <w:rtl w:val="true"/>
        </w:rPr>
        <w:t>الفصل الثالث</w:t>
      </w:r>
      <w:r>
        <w:rPr>
          <w:rtl w:val="true"/>
        </w:rPr>
        <w:t xml:space="preserve">: </w:t>
      </w:r>
      <w:r>
        <w:rPr>
          <w:rtl w:val="true"/>
        </w:rPr>
        <w:t>في كيفية التيمم</w:t>
      </w:r>
      <w:bookmarkEnd w:id="243"/>
    </w:p>
    <w:p>
      <w:pPr>
        <w:pStyle w:val="BookText"/>
        <w:rPr/>
      </w:pPr>
      <w:r>
        <w:rPr>
          <w:rFonts w:ascii="Amiri" w:hAnsi="Amiri" w:eastAsia="Amiri" w:cs="Amiri"/>
          <w:color w:val="111111"/>
          <w:sz w:val="28"/>
          <w:sz w:val="28"/>
          <w:szCs w:val="28"/>
          <w:rtl w:val="true"/>
          <w:lang w:bidi="ar-SA"/>
        </w:rPr>
        <w:t>أن يضرب بيديه الأرض، وأن يكون دفعة واحدة على الأحوط وجوباً، بمعنى بطلانه على الأحوط مع تعمد التعدد، وأن يكون الضرب بباطنهما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يمسح بهما جميعاً تمام جبهته وجبينه من قصاص الشعر إلى الحاجبين والى طرف الأنف الأعلى المتصل بالجبهة، والأحوط مسح الحاجبين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مسح تمام ظاهر الكف اليمنى من الزند إلى أطراف الأصابع بباطن اليسرى ثم مسح ظاهر الكف اليسرى بباطن الكف اليمنى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المسح بتمام كل من الكفين، بل يكفي المسح ببعض كل منهما على نحو يستوعب الجبهة والجبين، فالمهم الاستيعاب في الممسوح لا الماسح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الماسح بين باطن الكف والأصابع، سواء كان الممسوح هو الوجه أو الكفين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الجبهة الموضع المستوي من أعلى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الجبين ما بين هذا الموضع وبين طرف الحاجب إلى قصاص الشعر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ثبات الجزء الممسوح مع حركة الجزء الماسح، دون العكس، ولا تحريكهما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الأحوط تحريك الجزء الماسح باتجاه واحد لا أكثر، وهو على الأحوط من الأعلى إلى الأسفل في الوجه ومن الزند إلى الأصابع في الكف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التيمم بدل الوضوء أو الغسل ضربة واحدةيمسح بها وجهه وكفيه ولكن الاحوط استحبابا أن يكون بضربتين، فيمسح بالضربة الأولى وجهه وكفيه ويمسح بالثانية كفيه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الأحوط نية الرجاء في الزائد</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يجزي وضع اليدين على الأرض من دون مسمى الضرب </w:t>
      </w:r>
      <w:bookmarkStart w:id="244" w:name="pg8039_89733"/>
    </w:p>
    <w:p>
      <w:pPr>
        <w:pStyle w:val="BookText"/>
        <w:rPr/>
      </w:pPr>
      <w:bookmarkEnd w:id="244"/>
      <w:r>
        <w:rPr>
          <w:rFonts w:ascii="Amiri" w:hAnsi="Amiri" w:eastAsia="Amiri" w:cs="Amiri"/>
          <w:color w:val="111111"/>
          <w:sz w:val="28"/>
          <w:sz w:val="28"/>
          <w:szCs w:val="28"/>
          <w:rtl w:val="true"/>
          <w:lang w:bidi="ar-SA"/>
        </w:rPr>
        <w:t>ولا الضرب بإحداهما، ولا بهما على التعاقب، ولا الضرب المتكرر بنية الجزئية، نعم، لا بأس به جهلاً أو سهواً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يجزي الضرب بظاهرهما ولا ببعض الباطن مع ترك جزء معتد به ولو بمقدار أنملة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يجزي المسح بأحد الكفين وترك الآخر للوجه، ولا مسح الوجه بالكفين على التعاقب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وجوباً جعل شيء من الزيادة في الجزء الممسوح من باب المقدمة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تعذر الضرب والمسح بالباطن انتقل إلى الظاهر، ولا ينتقل إليه لو كان الباطن متنجساً بغير المتعدي مع تعذر الإزالة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كانت النجاسة حائلة مستوعبة، فالأحوط الجمع بين الظاهر والباطن في الضرب والمسح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على الممسوح حائل طاهر لا تمكن إزالته أو نجس غير متعدي كذلك، مسح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متعدياً انتظر جفافه، فإن ضاق الوقت مسح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المحدث بالأصغر يتيمم بدلاً عن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والمحدث بالأكبر يتيمم بدلاً عن الغسل ويجزيه عن الوضوء، وإذا كان محدثاً بالأصغر أيضاً فالأحوط استحباباً أن يتوضأ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يتمكن من الوضوء يتيمم بدلاً عنه، ولا يجزي التيمم بدل الغسل عن الوضوء إذا كان من الاستحاضة المتوسطة، وإذا أحدث بالأصغر بعد تيممه بدلاً عن الغسل وكان معذوراً عن الوضوء تيمم بدله، وإن لم يكن معذوراً 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ينتقض التيمم بدل الغسل إلا بحدثٍ أكبر</w:t>
      </w:r>
      <w:r>
        <w:rPr>
          <w:rFonts w:eastAsia="Amiri" w:cs="Amiri" w:ascii="Amiri" w:hAnsi="Amiri"/>
          <w:color w:val="111111"/>
          <w:sz w:val="28"/>
          <w:szCs w:val="28"/>
          <w:rtl w:val="true"/>
          <w:lang w:bidi="ar-SA"/>
        </w:rPr>
        <w:t>.</w:t>
      </w:r>
    </w:p>
    <w:p>
      <w:pPr>
        <w:pStyle w:val="Heading4"/>
        <w:numPr>
          <w:ilvl w:val="3"/>
          <w:numId w:val="1"/>
        </w:numPr>
        <w:rPr/>
      </w:pPr>
      <w:bookmarkStart w:id="245" w:name="__RefHeading___Toc7414141_1051229030"/>
      <w:bookmarkStart w:id="246" w:name="_Toc87"/>
      <w:bookmarkEnd w:id="245"/>
      <w:r>
        <w:rPr>
          <w:rtl w:val="true"/>
        </w:rPr>
        <w:t>الفصل الرابع</w:t>
      </w:r>
      <w:r>
        <w:rPr>
          <w:rtl w:val="true"/>
        </w:rPr>
        <w:t xml:space="preserve">: </w:t>
      </w:r>
      <w:r>
        <w:rPr>
          <w:rtl w:val="true"/>
        </w:rPr>
        <w:t>فيما يعتبر في التيمم</w:t>
      </w:r>
      <w:bookmarkEnd w:id="246"/>
    </w:p>
    <w:p>
      <w:pPr>
        <w:pStyle w:val="BookText"/>
        <w:rPr/>
      </w:pPr>
      <w:r>
        <w:rPr>
          <w:rFonts w:ascii="Amiri" w:hAnsi="Amiri" w:eastAsia="Amiri" w:cs="Amiri"/>
          <w:color w:val="111111"/>
          <w:sz w:val="28"/>
          <w:sz w:val="28"/>
          <w:szCs w:val="28"/>
          <w:rtl w:val="true"/>
          <w:lang w:bidi="ar-SA"/>
        </w:rPr>
        <w:t>يشترط في التيمم نية القربة والإخلاص على ما تقدم في الوضوء مقارناً بها الضرب على الأظهر</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في التيمم نية البدلية عن الوضوء أو الغسل مادام التيمم بنحو واحد بدلاً عن أي منهما، بل تكفي حينئذ نية الأمر المتوجه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والأفضل أن </w:t>
      </w:r>
    </w:p>
    <w:p>
      <w:pPr>
        <w:pStyle w:val="BookText"/>
        <w:rPr/>
      </w:pPr>
      <w:r>
        <w:rPr>
          <w:rFonts w:ascii="Amiri" w:hAnsi="Amiri" w:eastAsia="Amiri" w:cs="Amiri"/>
          <w:color w:val="111111"/>
          <w:sz w:val="28"/>
          <w:sz w:val="28"/>
          <w:szCs w:val="28"/>
          <w:rtl w:val="true"/>
          <w:lang w:bidi="ar-SA"/>
        </w:rPr>
        <w:t>يعيّن المبدل عنه حينما يكون الأمر متعدداً كما في حالة الاستحاضة المتوسطة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أنّ التيمم ليس مبيحاً للدخول فيما اشترطتفيه الطهارة فقط، بل هو رافع للحدث حال مشروعيته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حال وجود مسوغاته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يحتاج إلى تكراره في كل عمل مشروط بالطهارة مالم ينقضه، لكن لا تجب فيه نية الرفع، ولكن الأحوط أن ينوي فيه تهيئة مقدمات الدخول في أحد الأفعال المشترطة بالطهارة ولو استحباباً، كقراءة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 تثبت مشروعية التيمم للكون على الطهارة إلا إذا كان عاجزاً عن تحقيق هذه الحالة بالماء، كمن يستيقظ أثناء النوم ويريد أن يحافظ على النوم متطهراً فيتيمم بالضرب على الفراش ونحوه، لكن العجز المسوّغ لهذه الحالة لا ينطبق على العجز المسوّغ للصلاة ونحوها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فيه المباشرة والموالاة حتى فيما كان بدلاً عن الغسل، ويشترط فيه أيضاً الترتيب على حسب 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قطعت إحدى كفيه أو كلتاهما يتيمم بالذراع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قطعت إحدى يديه من المرفق يكتفي بضرب الأخرى بما يتيسر والمسح بها على الجبهة ثم مسح ظهرها بالأرض، وأما أقطع اليدين من المرفق فيكفيه مسح جبهته بالأرض، وقد مرّ حكم ذي الجبيرة والحائل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العاجز ييمَّمه غيره، ولكن يضرب بيدي العاجز ويمسح بهما مع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دار الأمر بين وضع يدي العاجز بنفسه وضربها بغيره، قدم الأول، وإن كان الأحوط الجمع 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العجز عن ذلك يضرب المتولي بيدَي نفسه ويمسح بهما وجه العاجز ويديه، وتكون النية للعاجز على أي حال، والأحوط في الصورة الأخيرة ضم نية المتولي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تحصيله مهما زاد الثمن، ما لم يكن مضراً بحاله</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للإنسان يدٌ زائدة مشتبهة باليد الأصلية وجب الجمع بين المسح بهما معاً والمسح عليهما كذلك، وإذا لم تكن مشتبهة بها لم يجب المسح بها ولا عليها، وأمّا إذا كان في مواضع التيمم لحم زائد فإن كان في </w:t>
      </w:r>
      <w:bookmarkStart w:id="247" w:name="pg8039_89735"/>
    </w:p>
    <w:p>
      <w:pPr>
        <w:pStyle w:val="BookText"/>
        <w:rPr/>
      </w:pPr>
      <w:bookmarkEnd w:id="247"/>
      <w:r>
        <w:rPr>
          <w:rFonts w:ascii="Amiri" w:hAnsi="Amiri" w:eastAsia="Amiri" w:cs="Amiri"/>
          <w:color w:val="111111"/>
          <w:sz w:val="28"/>
          <w:sz w:val="28"/>
          <w:szCs w:val="28"/>
          <w:rtl w:val="true"/>
          <w:lang w:bidi="ar-SA"/>
        </w:rPr>
        <w:t>الممسوح مسح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في الماسح مسح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المتدلي على الجبهة يجب رفعه، سواء كان قليلاً أو كثيراً، ثم مسح البشرة 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النابت فيها فالظاهر الاجتزاء بمسحه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خالف الترتيب بطل مع فوات الموالاة وإن كانت المخالفة لجهل أو 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لم تفُت صح إذا أعاد على نحو يحصل به الترتيب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الخاتم ونحوه حائل عن البشرة، يجب نزعه حال التيمم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وجوباً اعتبار إباحة الفضاء الذي يقع فيه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التراب في إناء مغصوب لم يصح الضرب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جزء منه بعد الفراغ لم يلتفت، ما لم يكنهو الجزء الأخير فإنّه يأتي به، ما لم تفُت الموالاة أو لم يدخل في عمل آخر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شك في جزء منه بعد التجاوز عن محله والدخول في الفعل الآخر لم يلتفت، كما لو شك في مسح جبهته بعد أن بدأ بمسح ظهر يده اليمنى، وإن كان الأحوط استحباباً التدارك</w:t>
      </w:r>
      <w:r>
        <w:rPr>
          <w:rFonts w:eastAsia="Amiri" w:cs="Amiri" w:ascii="Amiri" w:hAnsi="Amiri"/>
          <w:color w:val="111111"/>
          <w:sz w:val="28"/>
          <w:szCs w:val="28"/>
          <w:rtl w:val="true"/>
          <w:lang w:bidi="ar-SA"/>
        </w:rPr>
        <w:t>.</w:t>
      </w:r>
    </w:p>
    <w:p>
      <w:pPr>
        <w:pStyle w:val="Heading4"/>
        <w:numPr>
          <w:ilvl w:val="3"/>
          <w:numId w:val="1"/>
        </w:numPr>
        <w:rPr/>
      </w:pPr>
      <w:bookmarkStart w:id="248" w:name="__RefHeading___Toc7414143_1051229030"/>
      <w:bookmarkStart w:id="249" w:name="_Toc88"/>
      <w:bookmarkEnd w:id="248"/>
      <w:r>
        <w:rPr>
          <w:rtl w:val="true"/>
        </w:rPr>
        <w:t>الفصل الخامس</w:t>
      </w:r>
      <w:r>
        <w:rPr>
          <w:rtl w:val="true"/>
        </w:rPr>
        <w:t xml:space="preserve">: </w:t>
      </w:r>
      <w:r>
        <w:rPr>
          <w:rtl w:val="true"/>
        </w:rPr>
        <w:t>في أحكام التيمم</w:t>
      </w:r>
      <w:bookmarkEnd w:id="249"/>
    </w:p>
    <w:p>
      <w:pPr>
        <w:pStyle w:val="BookText"/>
        <w:rPr/>
      </w:pPr>
      <w:r>
        <w:rPr>
          <w:rFonts w:ascii="Amiri" w:hAnsi="Amiri" w:eastAsia="Amiri" w:cs="Amiri"/>
          <w:color w:val="111111"/>
          <w:sz w:val="28"/>
          <w:sz w:val="28"/>
          <w:szCs w:val="28"/>
          <w:rtl w:val="true"/>
          <w:lang w:bidi="ar-SA"/>
        </w:rPr>
        <w:t xml:space="preserve">لا يجوز التيمم لصلاة مؤقتة قبل دخول وقتها، نعم، يمكنه التيمم بنية أخرى كما تقدم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بقي العذر إلى حين دخول وقتها جازت الصلاة به، ويجوز التيمم عند ضيق وقتها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جوازه في السعة إشكال، والأظهر الجواز مع اليأس عن التمكن من الماء، أو أن يأتي به وبالصلاة رجاء المطلوبية فلو اتفق التمكن من الماء بعد الصلاة وجبت الإعادة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تيمم لصلاة فريضة أو نافلة لعذر ثم دخل وقت أخرى، فإن يئس من التمكن من الطهارة المائية جاز له المبادرة إلى الصلاة في سعة وقتها، وإلاّ ففيه إشكال إلا أن يأتي بها 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تبين استمرار العجز صحت صلاته، وإلاّ فعليه </w:t>
      </w:r>
    </w:p>
    <w:p>
      <w:pPr>
        <w:pStyle w:val="BookText"/>
        <w:rPr/>
      </w:pPr>
      <w:r>
        <w:rPr>
          <w:rFonts w:ascii="Amiri" w:hAnsi="Amiri" w:eastAsia="Amiri" w:cs="Amiri"/>
          <w:color w:val="111111"/>
          <w:sz w:val="28"/>
          <w:sz w:val="28"/>
          <w:szCs w:val="28"/>
          <w:rtl w:val="true"/>
          <w:lang w:bidi="ar-SA"/>
        </w:rPr>
        <w:t>الإعادة، والأحوط ذلك لليائس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 الماء في أثناء العمل المتوقف على الطهارة كالصلاة بطل عمله، وعليه الاستئناف بعد تجديد الطهارة المائية إن كان في الوقت سعة وإلا استمر بعمله بالطهارة الترابية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اجتمعت أسباب متعددة للحدث الأكبر كفاه تيمم واحد بدل الغسل بنية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أحدها الجنابة أو الحيض فليذكرها في نيته على الأحوط استحباباً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 بدلية التيمم عن الأغسال المستحبة، كما لم يثبت كونه مستحباً استقلالياً كالوضوء، فالأحوط أن لا يؤتى به بهذه النية، ونحوها نية الكون على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وسنشرح مشروعية البدلية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الآتية بإذن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إراقة الماء الكافي للوضوء أو الغسل إذا كان منحصراً بعد دخول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تعمد ذلك أثم ووجب عليه التيمم مع اليأس من الماء وأجزأ، ولو تمكن بعد ذلك منه وجبت عليه الإعادة في الوقت على الأحوط دون خارجه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على وضوء خلال الوقت لا يجوز له إبطاله، إذا علم بعدم وجود الماء وانتقال الوظيفة إلى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أبطله والحال هذه أثم ووجب عليه التيمم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تعمد إيجاد الحدث الأكبر خلال الوقت إذا علم بفقد الماء، إلا أن يأتي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تجنب الإنزال بغير الجماع حينئذٍ، ولو أحدث والحال هذه وجب عليه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قبل الوقت ولو قليلاً فلا إشكال في تعمد الحدث ولو علم بفقد الماء في الوقت</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يشرع التيمم لكل عمل مشروط بالطهارة من الواجبات والمستحبات من الصلوات وغيرها، سواء كان اشتراطه أصلياً أو بالنذر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كل ما يتوقف كماله على الطهارة إذا كان مأموراً به ولو استحباباً بدليل معتبر، </w:t>
      </w:r>
    </w:p>
    <w:p>
      <w:pPr>
        <w:pStyle w:val="BookText"/>
        <w:rPr/>
      </w:pPr>
      <w:r>
        <w:rPr>
          <w:rFonts w:ascii="Amiri" w:hAnsi="Amiri" w:eastAsia="Amiri" w:cs="Amiri"/>
          <w:color w:val="111111"/>
          <w:sz w:val="28"/>
          <w:sz w:val="28"/>
          <w:szCs w:val="28"/>
          <w:rtl w:val="true"/>
          <w:lang w:bidi="ar-SA"/>
        </w:rPr>
        <w:t>كقراءة القرآن والأدعية والكون في المساجد والمراقد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لم يثبت بدليل معتبر، فلا يستباح به غير ذلك العمل على الأحوط، أي ليس له الدخول في الصلاة مثلاً بذلك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عدم مشروعية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يحرم على المحدث من دون أن يكون مأموراً به، كمس كتابة القرآن وقراءة آيات السجدة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تيمم المحدث لغاية جازت له كل غاية وصحت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تيمم للصلاة، جاز له دخول المساجد والمشاهد وغير ذلك مما يتوقف صحته أو جوازه على الطهارة، نعم، لا يجزي ذلك فيما إذا تيمم لضيق الوقت، فإنّه مع ارتفاع العذر بزوال هذا الضيق تتبع الحالة الجديدة حكمها، فلو تيمم لصلاة الصبح لضيق الوقت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أدائها وشروق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أن يرتب حكم حالته في ذلك الوقت من وجود مسوّغ للتيمم وعدمه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المستحاضة الفاقدة للماء تتيمم بدل الوضوء أو بدل الغسل حسب تكليفها، نعم، لو ارتفع عذرها عن الغسل بعد التيمم والصلاة، فالأحوط لها الاغتسال للصلاة الأخرى إذا كانت لوقت آخر، فالمستحاضة المتوسطة إن تيممت لصلاة الصبح بدل الغسل، ثم وجدت الماء للظهرين وجب عليها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كانت الصلاة لنفس الوقت فالأحوط تجديد الغسل والصلاة، كالمستحاضة الكبيرة إذا تيممت للظهر وصلّت ثم وجدت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ينتقض التيمم بمجرد التمكن من الطهارة المائية، ويتحقق الانتقاض بوجدان الماء الكافي في الوقت الكافي لإيجاد الطهارة المائية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وجود المانع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 الماء مَن تيمم تيمُّمين بدل الغسل وبدل الوضوء، وكان كافياً للوضوء خاصة انتقض تيمُّمه الذي هو بدل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كافياً للغسل انتقض كلا التيمُّمين على الأحوط</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وجد جماعة متيممون ماءً لا يكفي إلا لأحدهم، فإن كان </w:t>
      </w:r>
    </w:p>
    <w:p>
      <w:pPr>
        <w:pStyle w:val="BookText"/>
        <w:rPr/>
      </w:pPr>
      <w:r>
        <w:rPr>
          <w:rFonts w:ascii="Amiri" w:hAnsi="Amiri" w:eastAsia="Amiri" w:cs="Amiri"/>
          <w:color w:val="111111"/>
          <w:sz w:val="28"/>
          <w:sz w:val="28"/>
          <w:szCs w:val="28"/>
          <w:rtl w:val="true"/>
          <w:lang w:bidi="ar-SA"/>
        </w:rPr>
        <w:t>ملكاً لأحدهم أو ما بحكمه كما لو أباحه له المالك انتقض تيممه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الماء مباحاً لهم جميعاً فيجب عليهم السعي للحصول عليه، فإن لم يتيسر أن يتوضأ أحدهم لم يبطل تيممهم جميعاً، وإن تيسرذلك لم يبطل تيمم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سعى واحد وتخلف الباقي بطل تيمم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يسعَوا إليه بطل تيمم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الأحوط مع عدم حصول الحدث هو التيمم رجاء المطلوبية، ولا فرق في إباحة هذا الماء بين الإباحة الأصلية أو إباحة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 جنب ومحدث بالأصغر وميت، وكان هناك ماء لا يكفي إلا لأحدهم فإن كان مملوكاً لأحدهم أو بحكم المملوك له تعين صرفه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فيجب على الجنب والمحدث بالأصغر السعي لتحصيل التمكن من استعماله في تكليف السابق منهما، ولو كان ولي الميت المأمور بتغسيله غيرهما وجب عليه السعي معهم</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بوجود حاجب في بعض مواضع التيمم فحاله حال الوضوء والغسل، من أنّ الحاجب هل هو مسبوق بالوجود أو بالعدم فيستصحب حالته السابقة، أو ليس كذلك فيجب الفحص حتى يحصل له الاطمئنان بالعدم مما تقدم في باب الوضوء</w:t>
      </w:r>
      <w:r>
        <w:rPr>
          <w:rFonts w:eastAsia="Amiri" w:cs="Amiri" w:ascii="Amiri" w:hAnsi="Amiri"/>
          <w:color w:val="111111"/>
          <w:sz w:val="28"/>
          <w:szCs w:val="28"/>
          <w:rtl w:val="true"/>
          <w:lang w:bidi="ar-SA"/>
        </w:rPr>
        <w:t xml:space="preserve">. </w:t>
      </w:r>
      <w:bookmarkStart w:id="250" w:name="pg8039_89739"/>
    </w:p>
    <w:p>
      <w:pPr>
        <w:pStyle w:val="Heading3"/>
        <w:numPr>
          <w:ilvl w:val="2"/>
          <w:numId w:val="1"/>
        </w:numPr>
        <w:rPr/>
      </w:pPr>
      <w:bookmarkStart w:id="251" w:name="__RefHeading___Toc7414145_1051229030"/>
      <w:bookmarkStart w:id="252" w:name="_Toc89"/>
      <w:bookmarkEnd w:id="250"/>
      <w:bookmarkEnd w:id="251"/>
      <w:r>
        <w:rPr>
          <w:rtl w:val="true"/>
        </w:rPr>
        <w:t>المبحث السادس</w:t>
      </w:r>
      <w:r>
        <w:rPr>
          <w:rtl w:val="true"/>
        </w:rPr>
        <w:t xml:space="preserve">: </w:t>
      </w:r>
      <w:r>
        <w:rPr>
          <w:rtl w:val="true"/>
        </w:rPr>
        <w:t>الطهارة من الخبث</w:t>
      </w:r>
      <w:bookmarkEnd w:id="252"/>
    </w:p>
    <w:p>
      <w:pPr>
        <w:pStyle w:val="Heading4"/>
        <w:numPr>
          <w:ilvl w:val="3"/>
          <w:numId w:val="1"/>
        </w:numPr>
        <w:rPr/>
      </w:pPr>
      <w:bookmarkStart w:id="253" w:name="__RefHeading___Toc7414147_1051229030"/>
      <w:bookmarkStart w:id="254" w:name="_Toc90"/>
      <w:bookmarkEnd w:id="253"/>
      <w:r>
        <w:rPr>
          <w:rtl w:val="true"/>
        </w:rPr>
        <w:t>اشارة</w:t>
      </w:r>
      <w:bookmarkEnd w:id="254"/>
    </w:p>
    <w:p>
      <w:pPr>
        <w:pStyle w:val="BookText"/>
        <w:rPr/>
      </w:pPr>
      <w:r>
        <w:rPr>
          <w:rFonts w:ascii="Amiri" w:hAnsi="Amiri" w:eastAsia="Amiri" w:cs="Amiri"/>
          <w:color w:val="111111"/>
          <w:sz w:val="28"/>
          <w:sz w:val="28"/>
          <w:szCs w:val="28"/>
          <w:rtl w:val="true"/>
          <w:lang w:bidi="ar-SA"/>
        </w:rPr>
        <w:t>وفيه فصول</w:t>
      </w:r>
      <w:r>
        <w:rPr>
          <w:rFonts w:eastAsia="Amiri" w:cs="Amiri" w:ascii="Amiri" w:hAnsi="Amiri"/>
          <w:color w:val="111111"/>
          <w:sz w:val="28"/>
          <w:szCs w:val="28"/>
          <w:rtl w:val="true"/>
          <w:lang w:bidi="ar-SA"/>
        </w:rPr>
        <w:t>:</w:t>
      </w:r>
    </w:p>
    <w:p>
      <w:pPr>
        <w:pStyle w:val="Heading4"/>
        <w:numPr>
          <w:ilvl w:val="3"/>
          <w:numId w:val="1"/>
        </w:numPr>
        <w:rPr/>
      </w:pPr>
      <w:bookmarkStart w:id="255" w:name="__RefHeading___Toc7414149_1051229030"/>
      <w:bookmarkStart w:id="256" w:name="_Toc91"/>
      <w:bookmarkEnd w:id="255"/>
      <w:r>
        <w:rPr>
          <w:rtl w:val="true"/>
        </w:rPr>
        <w:t>الفصل الأول</w:t>
      </w:r>
      <w:r>
        <w:rPr>
          <w:rtl w:val="true"/>
        </w:rPr>
        <w:t xml:space="preserve">: </w:t>
      </w:r>
      <w:r>
        <w:rPr>
          <w:rtl w:val="true"/>
        </w:rPr>
        <w:t>في تعداد الأعيان النجسة</w:t>
      </w:r>
      <w:bookmarkEnd w:id="256"/>
    </w:p>
    <w:p>
      <w:pPr>
        <w:pStyle w:val="BookText"/>
        <w:rPr/>
      </w:pPr>
      <w:r>
        <w:rPr>
          <w:rFonts w:ascii="Amiri" w:hAnsi="Amiri" w:eastAsia="Amiri" w:cs="Amiri"/>
          <w:color w:val="111111"/>
          <w:sz w:val="28"/>
          <w:sz w:val="28"/>
          <w:szCs w:val="28"/>
          <w:rtl w:val="true"/>
          <w:lang w:bidi="ar-SA"/>
        </w:rPr>
        <w:t>وهي أحدى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البول والغائط من الإنسان ومن كل حيوان برياً كان أو بحرياً، سواء أكان خروجهما من القُبُل والدُبُر أو من غيرهما بصورة اعتيادية أو غير اعتيادية، ويستثنى من ذلك فضلات ثلاثة أصناف من الحيوان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الحيوان المأكول لحمه شرعاً، سواء كان من الطيور أم من سائر الأصناف، كالغنم والبقر والإبل والخيل والبغال والدجاج وغير ذلك، شريطة أن لا يصبح جلاّلاً بالعيش على العذرة وإلا حرم أكله وأصبحت فضلاته نجسة مادام متصفاً بالعنوان، وكذلك البهيمة التي وطأها 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الطيور بكل أصنافها من المأكول وغيره، والاحتياط بالبناء على نجاسة فضلات غير المأكول 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الحيوان الذي ليس له نفس سائلة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شرحها بإذن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يشك في أنّه له نفس سائلة محكوم بطهارة فضلاته، وكذا ما يشك في أنّه محلل الأكل أو محرمه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حيوانات البحر مشمولة لنفس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منها مأكولاً أو ليس له نفس سائلة أو يشك في ذلك، فهو طاهر الفضلات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فهو نجس</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حشرة مشمول لنفس الحكم، سواء الطائر منها والماشي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جميعاً محرمة الأكل، فما كان منها ذو نفس سائلة كالفأرة، فبوله وخرؤه نجس دون ما يشك به أو يعلم بعدمه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الحال في الأفاعي والزواحف وأمثالها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بالنفس السائلة ما يخرج الدم عند قطع أوداجه بتدفق ولو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يكون بتقاطر ورشح فليس له نفس، فضلاً عما ليس له أوداج، كأكثر الحشرات والزواحف وحيوانات البحر، فضلاً عما ليس له دم أو ليس له لحم عرفاً، كالقشريات والحشرات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بكل أصنافه محرم الأكل وله نفس سائلة فبوله وخرؤه نجسان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المنيّ من كل حيوان له نفس سائلة وإن حل أكل لحمه، وأمّا منيّ ما لا نفس له سائلة فطاهر، والمنيّ هو مادة التوالد وإن لم يكن علىشكل منيّ الإنسان، كما لو كان أخف أو أرق منه فيشمله الحكم على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الميتة من الحيوان ذي النفس السائلة وإن كان محلل الأكل، وكذا أجزاؤها المبانة منها وإن كانت صغاراً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ونقصد بالميتة كل حيوان مات من دون تذكية شرعية، سواء مات موتاً طبيعياً أو قتلاً أو خنقاً أو ذبحاً على وجه غير شرعي، على أنّ التذكية الصحيحة شرعاً لا تنحصر بقطع الأوداج الأربعة، بل تعم غيرها، كما هو معلوم من كتاب الصيد والذباحة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المقطوع من الحي بمنزلة الميتة من حيث النجاسة أمّا وجوب غسل المس فقد تقدّم تفصيل أحكامه بملامستها، ويستثنى من ذلك الثألول والبثور، وما يعلو الشفة أحياناً، والقروح ونحوها عند البرء، وقشور الجرب ونحوه، المتصل بما ينفصل من شعره وما ينفصل بالحك ونحوه ومن بعض الأبدان فإنّ ذلك كله طاهر إذا فصل من الحي</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أجزاء الميتة غير النجسة ذاتاً إذا كانت مما لا تحلها الحياة 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الصوف والشعر والوبر والريش والبيضة إذا اكتست القشر الأعلى وإن لم يتصلب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العظم بأصنافه فالأحوط الاجتناب عنه لأنّه مما تحله الحياة، كالظفر والسن والقرن الداخلي والمخلب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مما نعلم أنّه لا تحله الحياة أو نشك في ذلك، كالقرن الخارجي والظلف الخارجي والمنقار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بين القسمين هو </w:t>
      </w:r>
    </w:p>
    <w:p>
      <w:pPr>
        <w:pStyle w:val="BookText"/>
        <w:rPr/>
      </w:pPr>
      <w:r>
        <w:rPr>
          <w:rFonts w:ascii="Amiri" w:hAnsi="Amiri" w:eastAsia="Amiri" w:cs="Amiri"/>
          <w:color w:val="111111"/>
          <w:sz w:val="28"/>
          <w:sz w:val="28"/>
          <w:szCs w:val="28"/>
          <w:rtl w:val="true"/>
          <w:lang w:bidi="ar-SA"/>
        </w:rPr>
        <w:t>الشعور بالألم عند قطعه باعتبار وجود الأعصاب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فأرة المسك طاهرة إذا انفصلت من الضبي الحي، دون ما إذا انفصلت عن الميت على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الشك في ذلك يبني على الطهارة وأمّا المسك فطاهر على كل حال، إلا أن يعلم برطوبته المسرية حال موت الضبي، ففيه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وفأرة المسك هي جلدة في الغزال فيها ما يشبه الدم طيب الرائحة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الأنفحة 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الانفحة المأخوذة من الميتة طاهرة بعد أن يغسل ظاهرها لاتصاله بالأجزاء النجسة من الميتة، ويراد بالأنفحة معدة الجدي الرضيع قبل أن يأكل فتسمى كرشاً، فقد جرت العادة عند أصحاب المواشي أن يأخذوها ويعصروها في شعرة مبتلة باللبن فتجمد كالجبن، وكذا يحكم بطهارة اللبن في الضرع إذا كان من الحيوان الذي يؤكل لحمه ولا ينجس بملاقاة الضرع، وأمّا إذا كان من الحيوان الذي لا يؤكل لحمه فهو نجس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من مستثنيات الميتة في المسائل السابقة إنّما هو ميتة طاهر العين، أمّا ميتة نجس العين فلا يستثنى منها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ميتة ما لا نفس له سائلة طاهرة كالوزغ والعقربوالسمك، ومنه الخفاش على ما قضى به الاختبار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ما يشك في أنّه له نفس سائلة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الميتة ما استند موته إلى أمر آخر غير التذكية على الوجه الشرعي، بما فيها التذكية غير الجامعة لشرائط الصحة</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يؤخذ من يد المسلم أو سوقهم من اللحم والشحم والجلد، إذا شك في تذكية حيوانه فهو محكوم بالطهارة والحلية ظاهراً، بل لا يبعد ذلك حتى لو علم بسبق يد الكافر عليه إذا احتمل إنّ المسلم قد أحرز تذكيته على الوجه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ما صنع في أرض الإسلام أو وجد مطروحاً فيها، إذا كان عليه أثر الاستعمال منهم الدال على التذكية مثل ظروف السمن واللبن، لا مثل ظروف العذرات والنجاسات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المذكورات إذا أخذت من أيدي الكافرين محكومة بالطهارة أيضاً إذا احتمل أنّها مأخوذة من المذكى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يجوز أكلها ولا الصلاة فيها ما لم نحرز أخذها من المذكى، ولو من جهة العلم بسبق يد المسلم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السقط قبل ولوج الروح نجس، وكذا الفرخ في البيض إذا حصل له لحم وعظم عرفاً، على الأحوط وجوباً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من الحيوان ذي النفس السائلة، أمّا دم ما لا نفس له سائلة، كالسمك فهو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الحيوان الذي ليس له دم عرفاً كالحشرات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مصه البق والبرغوث من جسم الإنسان، طاهر إن كان معدوداً عرفاً جزءاً من هذه الحشرة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وبخلافه فهو نجس، كما لو كان دم كثير في داخلها، أو كانت لا زالت تمص من 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يمصه العلق أو غيره من الدم فهو نجس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 في ثوبه مثلاً دماً لا يدري أنّه من الحيوان ذي النفس السائلة أو من غيره، بنى على طهارته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لو شك أنّه منه أو من الحيوان غير ذي النفس، بما فيه البرغوث إذا صدق عرفاً أنّه دمه، كما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العلقة المستحيلة من النطفة، في الحيوان ذي النفس السائلة بما فيها الإنسان، نجس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الذي في البيضة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الذي يكون في البيضة طاهر على الأظهر ولكن تناوله غير جائز، فيجب اجتنابه ولو بفصل البياض عن الصفار ما لم يستهلك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المتخلف في الذبيحة بعد خروج ما يعتاد خروجه منها بالذبح أو بأي تذكية صحيحة،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يتنجس بنجاسةخارجية مثل السكين التي يذبح بها أو الدم الذي خرج من المذبح أولاً</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 من الجرح أو الدمل شيء أصفر يشك في أنّه دم أم لا حكم بطهارته، وكذا إذا شك من جهة الظلمة أو ضعف البصر، أنّه دم أو قيح، </w:t>
      </w:r>
    </w:p>
    <w:p>
      <w:pPr>
        <w:pStyle w:val="BookText"/>
        <w:rPr/>
      </w:pPr>
      <w:r>
        <w:rPr>
          <w:rFonts w:ascii="Amiri" w:hAnsi="Amiri" w:eastAsia="Amiri" w:cs="Amiri"/>
          <w:color w:val="111111"/>
          <w:sz w:val="28"/>
          <w:sz w:val="28"/>
          <w:szCs w:val="28"/>
          <w:rtl w:val="true"/>
          <w:lang w:bidi="ar-SA"/>
        </w:rPr>
        <w:t>ولا يجب عليه الاستعلام وكذلك إذا حك جسده فخرجت رطوبة يشك في أنّها دم أو ماء أصفر، يحكم بطهارته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يكون طاهراً في باطن الجسم، فلو لاقاه شيء هناك وخرج غير ملوث به فإنّه لا يتنجس، والدم الخارج من اللثّة إذا كان في باطن الفم مستهلكاً في اللعاب فيجوز بلعه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الذي قد يكون في اللبن عند الحلب نجس ومنجس للبن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أشرنا في باب الوضوء إلى أنّ الدم بطول المدة قد يصبح كالجلد فيطهر بالاستحالة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يمكن تطهير الموضع احتياطاً والوضوء عليه ولا ينجس ملاقيه، ولا تجب إزالته وإن سهلت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والسابع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الكلب والخنزير البريان بجميع أجزائهما وفضلاتهما ورطوبتهما، دون البحريين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 بالتوالد مع نوع آخر من الحيوان ما يصدق عليه الكلب أو الخنزير شمله الحكم، دون ما لا يصدق أو يشك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الكلب والخنزير بين البري والأهلي والوحشي ولا بين الصغير والكبير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ما يجوز بيعه من الكلاب وما 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المسكر المائع بالأصالة دون الجامد كالحشيشة وإن غلى وصار مايعاً بالعرض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يكون المايع يصدق عليه اسم الخمر عرفاً مهما كان منشأ اتخاذه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لايصدق عليه اسم الخمر كبعض السوائل الصناعية التي يكون الكحول مكوناً رئيساً فيها فلا يحكم بنجاستها أمّا من حيث الحرمة فكل مسكر 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السبيرتو والكحول في العطور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ضوء ما تقدم فإنّ السبيرتو المستخدم في صبغ الأخشاب وغيرها من الاستعمالات وكذا الكحول الداخل في صناعة الأدوية والعطور ونحوها طاهر</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العصير العنبي إذا غلى بالنار ونحوها، فالظاهر بقاؤه على الطهارة وإن صار حراماً ما لم يسمَّ خمراً عرفاً، فإذا ذهب ثلثاه بالنار صار حلالاً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والأحوط عدم كفاية غير النار في ذهاب الثلثين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ويلحق بالنار كل مصدر للحرارة العالية أمّا إذا تعرض العصير إلى حالة النشيش من تلقاء نفسه أو بحرارة هادئة وبدأت فيه حالة التخمر المحرمة بدخول اليوم الثالث كمعدّل، فإنّه يكون حراماً ونجساً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العصير الزبيبي والتمري لا ينجس ولا يحرم بالغليان بالنار، فضلاً عما إذا لم يصدق الغليان، فيجوز وضع التمر والزبيبوالكشمش في المطبوخات مثل المرق والمحشي والطبيخ وغيرها وكذا دبس التمر بأنواعه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الفقاع وهو شراب مخصوص متخذ من الشعير، وليس منه ماء الشعير الذي يصفه الأطباء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الشراب المتخذ من غيره فهو طاهر إلا أن يصدق عليه اسم الخمر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الاحوط وجوباً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من لم ينتحل ديناً أو انتحل ديناً غير التوحيد، أو انتحل الإسلام وجحد ما يعلم أنّه من الدين الإسلامي، بحيث رجع جحده إلى إنكار الرسالة أو تكذيب نص القران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وإنكار المعاد يوجب الكفر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الكافر بين الأصلي والمرتد ولا في المرتد بين الفطري والملّي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إلحاق من حكم بكفره من فرق المسلمين بالنجاسة بإنكاره لشيء مما تقدم كمن يبغض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وينصب الحقد والعداوة لهم، لأنّه منكر لنص قرآني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أَسْأَلُكُمْ عَلَيْهِ أَجْراً إلا الْمَوَدَّةَ فِي الْقُرْبَى وَمَن يَقْتَرِفْ حَسَنَةً نَّزِدْ لَهُ فِيهَا حُسْناً إِنَّ اللَّهَ غَفُورٌ شَكُورٌ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اهل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اليهود والنصارى خاصة محكوم بطهارتهم الذاتية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طهر الكتابي نفسه فسؤره طاهر ويجوز أكل الطعام الذي يباشره ويجري فيه استصحاب الطهارة حتى نعلم عرفاً بالنجاسة، ولا فرق في ذلك بين فرقهم المذهبية ولا بين كونهم حربيين أو ذميين ولا بين كونهم ملتزمين بديانتهم الأصلية أو المختلفة أم لا</w:t>
      </w:r>
      <w:r>
        <w:rPr>
          <w:rFonts w:eastAsia="Amiri" w:cs="Amiri" w:ascii="Amiri" w:hAnsi="Amiri"/>
          <w:color w:val="111111"/>
          <w:sz w:val="28"/>
          <w:szCs w:val="28"/>
          <w:rtl w:val="true"/>
          <w:lang w:bidi="ar-SA"/>
        </w:rPr>
        <w:t xml:space="preserve">. </w:t>
      </w:r>
      <w:bookmarkStart w:id="257" w:name="pg8039_89745"/>
    </w:p>
    <w:p>
      <w:pPr>
        <w:pStyle w:val="BookText"/>
        <w:rPr/>
      </w:pPr>
      <w:bookmarkEnd w:id="25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 الجنب من الحرام طاهر، ولكن لا تجوز الصلاة في ما لامسه على الأحوط، ويختص الحكم بما كانت الجنابة حراماً بالأصل كالزنا واللواط والاستمناء، دون العارض كمجامعة الحائض والمُحرِم والصائم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 الإبل الجلالة، وغيرها من الحيوان الجلال</w:t>
      </w:r>
      <w:r>
        <w:rPr>
          <w:rFonts w:eastAsia="Amiri" w:cs="Amiri" w:ascii="Amiri" w:hAnsi="Amiri"/>
          <w:color w:val="111111"/>
          <w:sz w:val="28"/>
          <w:szCs w:val="28"/>
          <w:rtl w:val="true"/>
          <w:lang w:bidi="ar-SA"/>
        </w:rPr>
        <w:t>.</w:t>
      </w:r>
    </w:p>
    <w:p>
      <w:pPr>
        <w:pStyle w:val="Heading4"/>
        <w:numPr>
          <w:ilvl w:val="3"/>
          <w:numId w:val="1"/>
        </w:numPr>
        <w:rPr/>
      </w:pPr>
      <w:bookmarkStart w:id="258" w:name="__RefHeading___Toc7414151_1051229030"/>
      <w:bookmarkStart w:id="259" w:name="_Toc92"/>
      <w:bookmarkEnd w:id="258"/>
      <w:r>
        <w:rPr>
          <w:rtl w:val="true"/>
        </w:rPr>
        <w:t>الفصل الثاني</w:t>
      </w:r>
      <w:r>
        <w:rPr>
          <w:rtl w:val="true"/>
        </w:rPr>
        <w:t xml:space="preserve">: </w:t>
      </w:r>
      <w:r>
        <w:rPr>
          <w:rtl w:val="true"/>
        </w:rPr>
        <w:t>في كيفية سراية النجاسة</w:t>
      </w:r>
      <w:bookmarkEnd w:id="2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الجسم الطاهر إذا لاقى الجسم النجس، لا تسري النجاسة إليه، إلا إذا كان في أحدهما رطوبة مسرية أي ناقلة للنجاسة، فإذا كان الجسمان يابسين أو نديين جافين لم تحصل السراية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المائع غير الرطب، كالمعادن المذابة والزئبق لا تتنجس بملاقاة النجاسة، أمّا المعادن السائلة كالنفط والغاز السائلوالبنزين وغيرها، فإنّها تتنجس بمجرد الملاقاة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الفراش الموضوع في أرض السرداب ونحوه إذا كانت الأرض متنجسة، لا ينجس وإن سرت رطوبة الأرض إليه وصار ثقيلاً بعد أن كان خفيفاً فإنّ مثل هذه الرطوبة غير المسرية لا توجب سراية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جدران المسجد المجاور لبعض المواضع النجسة مثل الكنيف ونحوه، فإنّ الرطوبة السارية منها إلى الجدران ليست مسرية ولا موجبة لنجاستها، وإن كانت مؤثرة في الجدار على نحو تؤدي إلى الخراب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تتنجس يكون من الواضح أنّها لا توجب نجاسة ملاقيها ولو برطوبة مسرية</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سراية النجاسة في المائعات بأن لا يكون المائع متدافعاً نحو النجاسة، وإلا اختصت النجاسة بموضع الملاقاة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وتسري إلى ما اتصل به من الأجزاء ما دام متدافعاً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ذلك بين اتجاه التدافع ولا في سرعته ما دام </w:t>
      </w:r>
    </w:p>
    <w:p>
      <w:pPr>
        <w:pStyle w:val="BookText"/>
        <w:rPr/>
      </w:pPr>
      <w:r>
        <w:rPr>
          <w:rFonts w:ascii="Amiri" w:hAnsi="Amiri" w:eastAsia="Amiri" w:cs="Amiri"/>
          <w:color w:val="111111"/>
          <w:sz w:val="28"/>
          <w:sz w:val="28"/>
          <w:szCs w:val="28"/>
          <w:rtl w:val="true"/>
          <w:lang w:bidi="ar-SA"/>
        </w:rPr>
        <w:t>يصدق التدافع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بين الماء المطلق القليل وسائر المائعات المضافة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فإذا صب من الإبريق على شيء نجس لا تسري النجاسة إلى العمود فضلاً عن الإبريق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في الإبريق ماء مطلق أو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الأجسام الجامدة إذا لاقت النجاسة مع الرطوبة المسرية تنجس موضع الاتصال، أمّا غيره من الأجزاء المجاورة له فلا تسري النجاسة إليه، وإن كانت الرطوبة المسرية مستوعبة للجسم كالخيار أو البطيخ أو نحويهما إذا لاقتهما النجاسة يتنجس موضع الاتصال لا غير، وكذلك بدن الإنسان إذا كان عليه عرق ولو كان كثيراً فإنّه إذا لاقى النجاسة تنجس الموضع الملاقي لا غير، إلا أن يجري العرق المتنجس على الموضع الآخر فإنّه ينجسه أيضاً بالتفصيل الذي سنذكره عن المتنجّس الأول والثاني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سراية النجاسة في المائعات أن لا يكون المائع غليظاً، وإلا اختصت بموضع الملاقاة لا غير، فالدبس الغليظ والدهن الجامد إذا أصابته النجاسة لم تسر النجاسة إلى تمام أجزائه، بل يتنجس موضع الاتصال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اللبن الخاثر والعسل والسمن ما دامت غليظة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المائع رقيقاً سرت النجاسة إلى كل أجزائه كالسمن السائح والحليب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 في غلظ المائع ورقته هو أنّ المائع إذا كان بحيث لو أخذ منه شيء أو ضغط بالإصبع مثلاً، لم يمتلئ مكانه فوراً، وإن امتلأ مكانه بمجرد الأخذ فهو رقيق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المتنجس الثاني لا ينجّس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المتنجس بملاقاة عين النجاسة كالنجس ينجس ما يلاقيه مع الرطوبة المسرية، وهو المعروف بالمتنجّس الأول وهو ينجّس ملاقيه الذي يعرف بالمتنجّس الثاني معالرطوبة المسرية، ولكن المتنجس الثاني لا ينجّس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ذلك بين الجوامد والسوائل الطاهرة لو فرضت مجرد الملاقاة</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فرض أنّ طفلاً بال على أرض وأزيلت العين بواسطة قطعة </w:t>
      </w:r>
    </w:p>
    <w:p>
      <w:pPr>
        <w:pStyle w:val="BookText"/>
        <w:rPr/>
      </w:pPr>
      <w:r>
        <w:rPr>
          <w:rFonts w:ascii="Amiri" w:hAnsi="Amiri" w:eastAsia="Amiri" w:cs="Amiri"/>
          <w:color w:val="111111"/>
          <w:sz w:val="28"/>
          <w:sz w:val="28"/>
          <w:szCs w:val="28"/>
          <w:rtl w:val="true"/>
          <w:lang w:bidi="ar-SA"/>
        </w:rPr>
        <w:t>قماش، فإنّ الأرض متنجس أول فلو سقط ماء على تلك البقعة من الأرض ثم وقعت القطرة على أحد فإنّ القطرة متنجسٌ ثانٍ لا ينجّس من سقطت عليه، ولو كانت قدم أحد رطبة ولامس تلك البقعة ثم وضعها على الفراش فإنّ القدم متنجّس ثانٍ، يجب تطهيرها قبل الصلاة لكنها لا تنجس ملاقيها كالفراش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ويلاحظ هنا إنّ المتنجس الأول يجب أن لا يكون حاملاً للنجاسة ليكون كذلك، وإذا كان حاملاً لها فإنّ ملاقيه سيكون متنجساً أولاً أيضاً لأنّه سيلاقي عين النجاسة المحمولة فيه، فمثلاً لو سقطت قطرة ماء على نفس البول وقفزت منه فإنّها تكون حاملة للعين وسيكون ملاقيها متنجساً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المسألة مهمة وضرورية لأنّها تسهل وتخفف عن الكثير ممن يتعاملون مع من لا يتحفظون من النجاسة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بنجاسة الشيء أو طهارته باعتبار اليقين بها أو الاطمئنان أو الوثوق على الأقوى، أو بإخبار ذي اليد وبشهادة العدلين بل العدل الواحد الموثوق بقوله، بل بإخبار مطلق الثقة على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تثبت النجاسة والطهارة بالاستصحاب وهو البناء على الحالة السابقة مع الشك في تغيرها، كما تثبت الطهارة بأصالة الطهارة مع الشك فيها</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يؤخذ من أيدي الكافرين من الخبز والزيت والعسل ونحوها من المائعات والجامدات طاهر، إلا أن يعلم بمباشرتهم له بالرطوبة المسرية مع الحكم بنجاستهم، وكذلك ثيابهم وأوانيهم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والظن بالنجاسة لا عبرة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الاجتناب أوفق بالاحتياط الاستحبابي الأكيد</w:t>
      </w:r>
      <w:r>
        <w:rPr>
          <w:rFonts w:eastAsia="Amiri" w:cs="Amiri" w:ascii="Amiri" w:hAnsi="Amiri"/>
          <w:color w:val="111111"/>
          <w:sz w:val="28"/>
          <w:szCs w:val="28"/>
          <w:rtl w:val="true"/>
          <w:lang w:bidi="ar-SA"/>
        </w:rPr>
        <w:t xml:space="preserve">. </w:t>
      </w:r>
      <w:bookmarkStart w:id="260" w:name="pg8039_89748"/>
    </w:p>
    <w:p>
      <w:pPr>
        <w:pStyle w:val="Heading4"/>
        <w:numPr>
          <w:ilvl w:val="3"/>
          <w:numId w:val="1"/>
        </w:numPr>
        <w:rPr/>
      </w:pPr>
      <w:bookmarkStart w:id="261" w:name="__RefHeading___Toc7414153_1051229030"/>
      <w:bookmarkStart w:id="262" w:name="_Toc93"/>
      <w:bookmarkEnd w:id="260"/>
      <w:bookmarkEnd w:id="261"/>
      <w:r>
        <w:rPr>
          <w:rtl w:val="true"/>
        </w:rPr>
        <w:t>الفصل الثالث</w:t>
      </w:r>
      <w:r>
        <w:rPr>
          <w:rtl w:val="true"/>
        </w:rPr>
        <w:t xml:space="preserve">: </w:t>
      </w:r>
      <w:r>
        <w:rPr>
          <w:rtl w:val="true"/>
        </w:rPr>
        <w:t>في أحكام النجاسة</w:t>
      </w:r>
      <w:bookmarkEnd w:id="2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صحة الصلاة الواجبة والمندوبة، وكذلك في أجزائها المنسية وصلاة الاحتياط وسجود السهو على الأحوط، طهارة بدن المصلي وتوابعه من شعره وظفره ونحوهما، وطهارة ثيابه من غير فرق بين الساتر وغيره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 ما سيأتي مما يعفى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والطواف الواجب والمندوب كالصلاة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تجب بالنذر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أنّها الحال الأفضل في كل الأوقات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الغطاء الذي يتغطى به المصلي إيماءً، إن كان ملتفاً به المصلي بحيث يصدق عليه عرفاً أنّه لابس له وجب أن يكون طاهراً، وإلاّ فلا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صحة الصلاة طهارة محل السجود، وهو ما يحصل به مسمى وضع الجبهة، دون غيره من مواضع السجود وإن كان أحوط استحباباً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واحد من أطراف الشبهة المحصورة بحكم النجس، فلا يجوز لبسه في الصلاة ولا السجود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ما هو من أطراف الشبهة غير المحصورة ولا فرق في ذلك بين العالم بالحكم التكليفي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جواز الصلاة في 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الوضعي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الخمر نجساً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الجاهل بهما او الغافل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ونقصد بالشبهة المحصورة وقوع الشيء النجس ضمن عدة أشياء ولا يُعرف أيها النجس تحديدا، بحيث إذا صلّى بأحدها لا على التعيين فإنّ احتمال كونه النجس بمقدار معتد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الشبهة غير المحصورة فيكون فيها احتمال كون هذا الشيء بالذات هو النجس ضعيفاً جداً، لكثرة أطراف الشبهة ونحوها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جاهلاً بوجود النجاسة، ولم يعلم بها حتى فرغ من صلاته فلا إعادة عليه في الوقت، فضلاً عن خارجه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يكن عنده شك بوجودها، ومعه يجب عليه الفحص</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أثناء الصلاة بوقوع بعض الصلاة في النجاسة، أي إنّه </w:t>
      </w:r>
    </w:p>
    <w:p>
      <w:pPr>
        <w:pStyle w:val="BookText"/>
        <w:rPr/>
      </w:pPr>
      <w:r>
        <w:rPr>
          <w:rFonts w:ascii="Amiri" w:hAnsi="Amiri" w:eastAsia="Amiri" w:cs="Amiri"/>
          <w:color w:val="111111"/>
          <w:sz w:val="28"/>
          <w:sz w:val="28"/>
          <w:szCs w:val="28"/>
          <w:rtl w:val="true"/>
          <w:lang w:bidi="ar-SA"/>
        </w:rPr>
        <w:t>علم بسبق حدوث النجاسة على الدخول في الصلاة، فإن كان الوقت واسعاً قطعها وتطهر واستأنفها من جديد، وإن كان الوقت ضيقاً حتى عن إدراك ركعة فإن أمكن إزالتها بنزع أو تطهير أو غيره على وجه لا ينافي الصلاة بما فيه بقاء التستر، فعل ذلك ومضى في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صلّى فيها وأعادها احتياطاً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عرضت النجاسة في أثناء الصلاة، فإن أمكنالتطهير أو التبديل على وجه لا ينافي الصلاة فعل ذلك، وأتم صلاته ولا إعادة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يمكن ذلك، فإن كان الوقت واسعاً استأنف الصلاة بالطهارة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ضيقاً فمع عدم إمكان النزع لبرد ونحوه ولو لعدم الأمن من الناظر يتم صلاته ولا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أمكنه النزع ولا ساتر له غيره، فالأظهر وجوب الإتمام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استحباباً القضاء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على ثوبه أو بدنه نجاسة لا يعذر فيها، ونسيها وصلى بطلت صلاته وكان عليه الإعادة إن ذكر في الوقت، وإن ذكر بعد خروج الوقت فعليه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الذكر بعد الصلاة أو في أثنائها مع إمكان التبديل أو التطهير وعدمه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طهّر ثوبه النجس وتأكد من حصول الطهارة، ثم صلى فيه ثم تبين أنّ النجاسة باقية فيه، لم تجب الإعادة ولا القضاء لأنه جاهل بالنجاسة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يجد إلا ثوباً نجساً، فإن لم يمكن نزعه لبرد أو نحوه صلّى فيه بلا إشكال ولا يجب عليه القضاء، وإن أمكن نزعه فالظاهر وجوب الصلاة فيه، والأحوط استحباباً الجمع بين الصلاة فيه وبين الصلاة عارياً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وجود الناظر المميز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جالس، لإمكان التستر بهذه الصورة بالنسبة للرجل دون المرأة</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عنده ثوبان يعلم إجمالاً بنجاسة أحدهما وهو جاف، وجبت الصلاة في كل منهما مع سعة الوقت، ومع الضيق يتخير، ولو كان عنده ثوب ثالث يعلم بطهارته فيجوز له أن يتخّير بين الصلاة فيه والصلاة في كل منهما، إن وجد مبرر للخيار الثاني أي الصلاة بكلٍ من الثوبين المعلوم إجمالاً نجاسة أحدهما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وإلا فيتعين الصلاة في الطاهر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تنجّس موضعان من بدنه، أو من ثوبه، ولم يكن عنده من الماء ما يكفي لتطهيرهما معاً، لكن كان يكفي لأحدهما وجب تطهير أحدهما مخيرا، إلا مع الدوران بين الأقل والأكثر، أو الأخف والأشد، أو متحد العنوان ومتعدده فيقدّم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الاكثر والاشد ومتعدد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كلٌ من بدنه وثوبه نجساً فالأحوط وجوباً تطهير البدن إلا إذا كان تطهير الثوب أهم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الاضطرار إلى الصلاة في النجاسة، فإن كانت كلها من المستثنيات كدم الجروح أو الأقل من الدرهم البغلي، فلا إشكال في صحتها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منها فإن لم يمكن تقليلها لبرد أو مرض ونحوهما، فالصلاة صحيحة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أمكن تقليلها بنزع أو تطهير بعضها 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صلى والحال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التقليل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بطلت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أكل النجس وشربه، ويجوز الإنتفاع به فيما لا يشترط فيه 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بيع الخمر والخنزير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بقية الأعيانالنجسة كالميتة والدم، فيجوز البيع بشرط قصد غرض عقلائي، كبيع الغائط للتسميد أمّا الأنواع الأربعة من الكلاب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كلب الصيد وكلب البستان وكلب الماشية وكلب الحراسة، فلا إشكال في جواز بيعها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ويتوقف جواز بيع الأنواع الأخرى على قصد غرض عقلائي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بيع المتنجس إذا كان له منفعة عقلائية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قابلاً للتطهير أم لا، وسواء كانت المنفعة قليلة أو مشهورة مالم يقصد النفع المحرم أو غير العقلائي، فتبطل 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إخبار المشتري بالنجاسة، وخاصة فيما يستعمل عادة فيما يشترط فيه الطهارة كالثياب والأطعمة</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تنجيس المساجد أرضاً وبناءً وفراشاً على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w:t>
      </w:r>
    </w:p>
    <w:p>
      <w:pPr>
        <w:pStyle w:val="BookText"/>
        <w:rPr/>
      </w:pPr>
      <w:r>
        <w:rPr>
          <w:rFonts w:ascii="Amiri" w:hAnsi="Amiri" w:eastAsia="Amiri" w:cs="Amiri"/>
          <w:color w:val="111111"/>
          <w:sz w:val="28"/>
          <w:sz w:val="28"/>
          <w:szCs w:val="28"/>
          <w:rtl w:val="true"/>
          <w:lang w:bidi="ar-SA"/>
        </w:rPr>
        <w:t>تنجس شيء منها وجب تطهيره، بل يحرم إدخال النجاسات العينية غير المتعدية إليه إذا لزم هتك حرمة المسجد، ولا بأس به مع عدم الهتك لا سيما فيما لا يعتد به خارجاً لكونه من الداخل، مثل أن يدخل الإنسان وعلى ثوبه أو بدنه دم لجرح أو قرحة أو نحوها، وكذلك النجاسة المحمولة بشكل مخفي في الجيب وغيره فإنّ كل ذلك جائز، وإن كان الأحوط استحباباً المنع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المبادرة إلى إزالة النجاسة عن المسجد وتوابعه مما يحرم تنجيسه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دخل المسجد ليصلي فيه فوجد فيه نجاسة وجبت المبادرة إلى إزالتها مقدماً لها على الصلاة مع سعة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لو صلّى وترك الإزالة عصى وصحت صلاته، أمّا في الضيق فتجب المبادرة إلى الصلاة مقدماً لها على الإزالة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تنجس المسجد خلال الصلاة لم يجب قطعها للإزالة حتى مع سعة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توقف تطهير المسجد على تخريب شيء منه وجب تطهيره إذا كان التخريب يسيراً غير معتد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التخريب مضراً بالوقف ففي جوازه فضلاًُ عن الوجوب إشكال، لكن الأقوى الوجوب إذا كان بقاؤه على النجاسة موجباً للهتك، فيجب التخريب بمقدار دفع الهتك مع وجود باذل لتعميره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توقف تطهير المسجد على بذل مال وجب، إلا إذا كان بحيث يضر بحاله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يضمنه من صار سبباً للتنجيس، كما لا يختص وجوب إزالته به، نعم، من صار سبباً لتنجيس ما هو وقف على المسجد يكون ضامناً لنقصان قيمته إذا عد ذلك عيباً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توقف تطهير المسجد على تنجيس بعض المواضع الطاهرة منه، وجب إذا كان يطهر بعد ذلك</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يتمكن الإنسان من تطهير المسجد مباشرة وأمكن بشكل غير مباشر كإعلام غيره ممن يحتمل حصول التطهير بسببه مباشرة أو بالواسطة وجب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تنجس حصير المسجد وجب تطهيره، وخاصة لدى إمكان </w:t>
      </w:r>
    </w:p>
    <w:p>
      <w:pPr>
        <w:pStyle w:val="BookText"/>
        <w:rPr/>
      </w:pPr>
      <w:r>
        <w:rPr>
          <w:rFonts w:ascii="Amiri" w:hAnsi="Amiri" w:eastAsia="Amiri" w:cs="Amiri"/>
          <w:color w:val="111111"/>
          <w:sz w:val="28"/>
          <w:sz w:val="28"/>
          <w:szCs w:val="28"/>
          <w:rtl w:val="true"/>
          <w:lang w:bidi="ar-SA"/>
        </w:rPr>
        <w:t>سراية النجاسة، فيما إذا لم يستلزم التطهير فساده على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مع استلزام الفساد على الحصير أو على المسجد إذا أخرج الحصير منه، فالواجب التطهير بأقل الأضرار الممكنة، ولو كان هو قطع موضع النجس عنه، إذا كان بقاؤه على النجاسة موجباً للهتك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تنجيس المسجد الذي صار خراباً وإن لم يُصَلِّ فيه أحد، ويجب تطهيره إذا تنجس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انحفاظ عنوان المسجد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أصبح أرضاً بواراً وغير متميز فالظاهر سقوط هذا الحكم خاصة من أحكام المسجد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إجمالاً بنجاسة أحد المسجدين أو أحد المكانين من مسجد وجب تطهيرهما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يلحق بالمساجد في عدم جواز التنجس ووجوب المبادرة إلى التطهير المصحف الشريف والمشاهد المشرفة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التربة الحسينية، بل تربة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المأخوذة للتبرك فيحرم تنجيسها إذا كان ذلك موجباً لإهانتها، وتجب إزالة النجاسة عنها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غصب المسجد وجعل طريقاً أو دكاناً وغيره، ففي حرمة تنجيسه ووجوب تطهيره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ثبوت ذلك في غير الأراضي المفتوحة عنوة</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معابد الكفار لا يشملها حكم المساجد الإسلامية إلا إذا اتخذت مسجداً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مساجد سائر الطوائف الإسلامية فيشملها الحكم حتى لو كان الواقف أو المتولي ممن حكم بكفره من المذاهب على الأحوط</w:t>
      </w:r>
      <w:r>
        <w:rPr>
          <w:rFonts w:eastAsia="Amiri" w:cs="Amiri" w:ascii="Amiri" w:hAnsi="Amiri"/>
          <w:color w:val="111111"/>
          <w:sz w:val="28"/>
          <w:szCs w:val="28"/>
          <w:rtl w:val="true"/>
          <w:lang w:bidi="ar-SA"/>
        </w:rPr>
        <w:t xml:space="preserve">. </w:t>
      </w:r>
      <w:bookmarkStart w:id="263" w:name="pg8039_89753"/>
    </w:p>
    <w:p>
      <w:pPr>
        <w:pStyle w:val="Heading4"/>
        <w:numPr>
          <w:ilvl w:val="3"/>
          <w:numId w:val="1"/>
        </w:numPr>
        <w:rPr/>
      </w:pPr>
      <w:bookmarkStart w:id="264" w:name="__RefHeading___Toc7414155_1051229030"/>
      <w:bookmarkStart w:id="265" w:name="_Toc94"/>
      <w:bookmarkEnd w:id="263"/>
      <w:bookmarkEnd w:id="264"/>
      <w:r>
        <w:rPr>
          <w:rtl w:val="true"/>
        </w:rPr>
        <w:t>الفصل الرابع</w:t>
      </w:r>
      <w:r>
        <w:rPr>
          <w:rtl w:val="true"/>
        </w:rPr>
        <w:t xml:space="preserve">: </w:t>
      </w:r>
      <w:r>
        <w:rPr>
          <w:rtl w:val="true"/>
        </w:rPr>
        <w:t>فيما يعفى عنه في الصلاة من النجاسات</w:t>
      </w:r>
      <w:bookmarkEnd w:id="265"/>
    </w:p>
    <w:p>
      <w:pPr>
        <w:pStyle w:val="Heading5"/>
        <w:numPr>
          <w:ilvl w:val="4"/>
          <w:numId w:val="1"/>
        </w:numPr>
        <w:rPr/>
      </w:pPr>
      <w:bookmarkStart w:id="266" w:name="__RefHeading___Toc7414157_1051229030"/>
      <w:bookmarkStart w:id="267" w:name="_Toc95"/>
      <w:bookmarkEnd w:id="266"/>
      <w:r>
        <w:rPr>
          <w:rtl w:val="true"/>
        </w:rPr>
        <w:t>اشارة</w:t>
      </w:r>
      <w:bookmarkEnd w:id="267"/>
    </w:p>
    <w:p>
      <w:pPr>
        <w:pStyle w:val="BookText"/>
        <w:rPr/>
      </w:pPr>
      <w:r>
        <w:rPr>
          <w:rFonts w:ascii="Amiri" w:hAnsi="Amiri" w:eastAsia="Amiri" w:cs="Amiri"/>
          <w:color w:val="111111"/>
          <w:sz w:val="28"/>
          <w:sz w:val="28"/>
          <w:szCs w:val="28"/>
          <w:rtl w:val="true"/>
          <w:lang w:bidi="ar-SA"/>
        </w:rPr>
        <w:t>وهي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الجروح والقروح في البدن واللباس حتى تبرأ، والأحوط استحباباً اعتبار المشقة النوعية بلزوم الإزالة أو التبديل في كل يوم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دم البواسير ظاهرة كانت أم باطنة، وكذا كل جرح باطني خرج دمه إلى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اعتبار عدم سرايتها إلى محال لا تصل إليها عرفاً وعادةً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يعفى عن الدم المذكور يعفى أيضاً عن القيح المتنجس به، والدواء الموضوع عليه، والعرق المتصل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استحباباً شده إذا كان الشد مانعاً عن توسع النجاسة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الجروح والقروح المتعددة متقاربة بحيث تعد جرحاً واحداً عرفاً جرى عليها حكم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برأ بعضها لم يجب غسله، بل هو معفو عنه حتى يبرأ الجميع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دم أنّه دم جرح أو قرح أو لا، لا يكون معفواً عنه من هذه الجهة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يعفى عن دم الجروح والقروح يعفى عما يخالطها من الخارج مما هو متصل بعمل الإنسان عادة، كالدسومة أو الطحين أو الجص، إذا كان على الوجه المتعارف كمية وكيفية، غير أنّ الأحوط استحباباً تجنيب الجرح من ذلك واجتناب الصلاة فيه إن حصل مع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 في البدن واللباس إذا كانت سعته أقل من الدرهم البغلي، ولم يكن من دم نجس العين ولا من الميتة ولا من غير مأكول اللحم ولا من الدماء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الحيض والنفاس والاستحاضة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وإلا فلا يعفى عنه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المتنجس به في الخارج أو في تنجس </w:t>
      </w:r>
    </w:p>
    <w:p>
      <w:pPr>
        <w:pStyle w:val="BookText"/>
        <w:rPr/>
      </w:pPr>
      <w:r>
        <w:rPr>
          <w:rFonts w:ascii="Amiri" w:hAnsi="Amiri" w:eastAsia="Amiri" w:cs="Amiri"/>
          <w:color w:val="111111"/>
          <w:sz w:val="28"/>
          <w:sz w:val="28"/>
          <w:szCs w:val="28"/>
          <w:rtl w:val="true"/>
          <w:lang w:bidi="ar-SA"/>
        </w:rPr>
        <w:t>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يلحق به موضعه بعد زوال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تفشى الدم من أحد الجانبين إلى الآخر فهو دم واحد، رقيقاً كان القماش أم سميكاً، نعم، إذا تفشى من مثل الظهارة إلى البطانة، أو الحشوة فهو دم متعدد فيلحظ التقدير المذكور على فرض اجتماعه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يبلغ سعة الدرهم عُفِيَ عنه وإلا فلا يعفى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تردد قدر الدم بين المعفو عنه والأكثر بُني على عدم 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كانت سعة الدم أقل من الدرهم وشك في أنّه من الدم المعفو عنه أو من غيره بُني على العفو، ولم يجب الاختبار، وإذا انكشف بعد الصلاة أنّه من غير المعفو عنه لم تجب الإعادة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الاقتصار في مقدار الدرهم على ما يساويعقد السبابة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الظاهر إمكان أخذ عقد الإبهام مقاساً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الملبوس الذي لا تتم الصلاة به وحده، يعني لا يستر العورتين كالخف والجورب والتكة والقلنسوة وبعض الأحزمة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ملبوساً مستقلاً أم في ضمن غيره كالتكة وسواء كان من قماش أو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يفرق في العفو بين وجود عين النجاسة وزوالها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الأحوط إزالتها، ولكن تتعين إزالتها إذا كانت من غير مأكول اللحم أو من الميتة أو من نجس العين أو من الدماء الثلاثة على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يبقى محلها معفواً عنه وإن كان الأحوط خلافه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الالتفات هنا إلى التحفظ من سريان النجاسة إلى البدن والثوب من هذه النجاسات المعفو عنها</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استحباباً عدم العفو عن المحمول المتخذ من نجس العين، كالكلب والخنزير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ما تحله الحياة من أجزاء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ما كان من أجزاء ما لا يؤكل لحمه وإن كان مذكّى كالأرنب والثعلب، أو أحد الدماء الثلاثة، مع عدم السريان إلى اللباس أو البدن، كما لو وضع الدم أو البول في قارورة في </w:t>
      </w:r>
    </w:p>
    <w:p>
      <w:pPr>
        <w:pStyle w:val="BookText"/>
        <w:rPr/>
      </w:pPr>
      <w:r>
        <w:rPr>
          <w:rFonts w:ascii="Amiri" w:hAnsi="Amiri" w:eastAsia="Amiri" w:cs="Amiri"/>
          <w:color w:val="111111"/>
          <w:sz w:val="28"/>
          <w:sz w:val="28"/>
          <w:szCs w:val="28"/>
          <w:rtl w:val="true"/>
          <w:lang w:bidi="ar-SA"/>
        </w:rPr>
        <w:t>جيبه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المحمول المتنجس، فهو معفو عنه حتى إذا كان مما تتم فيه الصلاة، فضلاً عما لا تتم به كالساعة والدراهم والسكين والمنديل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يعفى عنه حتى لو كان متنجساً بالميتة أو بنجس العين أو بما لا يؤكل لحمه</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حكم لمربية الصبي كاستثناء من القاعدة وإنّما يدور العذر فيها كغيرها مدار العسر والحرج الفعلي</w:t>
      </w:r>
      <w:r>
        <w:rPr>
          <w:rFonts w:eastAsia="Amiri" w:cs="Amiri" w:ascii="Amiri" w:hAnsi="Amiri"/>
          <w:color w:val="111111"/>
          <w:sz w:val="28"/>
          <w:szCs w:val="28"/>
          <w:rtl w:val="true"/>
          <w:lang w:bidi="ar-SA"/>
        </w:rPr>
        <w:t xml:space="preserve">. </w:t>
      </w:r>
      <w:bookmarkStart w:id="268" w:name="pg8039_89756"/>
    </w:p>
    <w:p>
      <w:pPr>
        <w:pStyle w:val="Heading5"/>
        <w:numPr>
          <w:ilvl w:val="4"/>
          <w:numId w:val="1"/>
        </w:numPr>
        <w:rPr/>
      </w:pPr>
      <w:bookmarkStart w:id="269" w:name="__RefHeading___Toc7414159_1051229030"/>
      <w:bookmarkStart w:id="270" w:name="_Toc96"/>
      <w:bookmarkEnd w:id="268"/>
      <w:bookmarkEnd w:id="269"/>
      <w:r>
        <w:rPr>
          <w:rtl w:val="true"/>
        </w:rPr>
        <w:t>المطهرات</w:t>
      </w:r>
      <w:bookmarkEnd w:id="270"/>
    </w:p>
    <w:p>
      <w:pPr>
        <w:pStyle w:val="BookText"/>
        <w:rPr/>
      </w:pPr>
      <w:r>
        <w:rPr>
          <w:rFonts w:ascii="Amiri" w:hAnsi="Amiri" w:eastAsia="Amiri" w:cs="Amiri"/>
          <w:color w:val="111111"/>
          <w:sz w:val="28"/>
          <w:sz w:val="28"/>
          <w:szCs w:val="28"/>
          <w:rtl w:val="true"/>
          <w:lang w:bidi="ar-SA"/>
        </w:rPr>
        <w:t>وهي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المطلق الطاهر وهو مطهر لكل متنجس يغسل به على نحو يستولي على المحل، وقد يجب التعدد أحياناً كما ياتي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يطهر الماء النجس أيضاً على تفصيل تقدم في أحكام المياه، نعم، لا يطهر الماء المضاف حال كونه مضافاً، وكذا غيره من المايعات وإنّما تكون طهارته بالاستهلاك في الكثير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التطهير إزالة عين النجاسة ثم استيلاء الماء على المحل النجس بعد زوال عين النجاسة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بالتطهير بالقليل مع التعدد انفصال ماء الغسلة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المتنجس مما ينفذ فيه الماء مثل الثوب والفراش، فلا بد من عصره أو غمزه لإخراج الماء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وجوباً عدم الاكتفاء عن العصر بتوالي الصب عليه إلى أن يعلم بانفصال الماء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الأجسام التي تنفذ فيها الرطوبات كالصابون والطين والخزف والخشب، يمكن أن تنفذ فيه النجاسة إلى باطنه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يمكن تطهير ظاهره بإجراء الماء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طهارة باطنه تبعاً للظاهر إشكال، وإن كان لا يبعد حصول الطهارة للباطن بنفوذ الماء الطاهر فيه، بعد طهارة الظاهر على نحو يصل إلى ما وصل إليه النجس، فيغلب على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النافذ في باطنه الرطوبة غير المسرية فقد عرفت أنّه لاينجس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الثوب المصبوغ بالصبغ المتنجس يطهر بالغسل بالماء القليل فضلاً عن الكثير، إذا بقي الماء على إطلاقه ونفذ في جميع أجزائه، نعم، في صورة وجوب تعدد الغسل، يجب عصره لإخراج الغسالة الأولى كما سبق</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العجين النجس يطهر إن خبز ووضع في الماء الكثير بحيث ينفذ إلى أعماقه، وكذلك الخبز إذا تنجس بعد خبزه، ومثله الطين المتنجس والخزف والخشب ونحوها مما أشرنا اليه، فإنّها تطهر بنفوذ الماء الطاهر القليل فضلاً </w:t>
      </w:r>
    </w:p>
    <w:p>
      <w:pPr>
        <w:pStyle w:val="BookText"/>
        <w:rPr/>
      </w:pPr>
      <w:r>
        <w:rPr>
          <w:rFonts w:ascii="Amiri" w:hAnsi="Amiri" w:eastAsia="Amiri" w:cs="Amiri"/>
          <w:color w:val="111111"/>
          <w:sz w:val="28"/>
          <w:sz w:val="28"/>
          <w:szCs w:val="28"/>
          <w:rtl w:val="true"/>
          <w:lang w:bidi="ar-SA"/>
        </w:rPr>
        <w:t>عن الكثير، فضلاً عن الاستنقاع في الكثير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غسل المتنجس بعد زوال العين في المعتصم العصر والعدد، بل يكفي فيه ما يتحقق به مسمى الغسل عرفاً، ولو مرة واحدة مطلقاً من غير فرق بين الجاري وغيره على الأقوى، والأحوط التعدد في غير الجاري لاسيما في البول والولوغ للكلب والخنزير، وهو الأفضل في الجاري أيضاً على وجه في الأخير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المتنجس ببول غير الرضيع إذا طهر بالقليل فلا بد من الغسل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المتنجس بغير البول وكذلك المتنجس بالمتنجسبالبول فيكفي في تطهيره غسلة واحدة بعد زوال عين النجاسة، ولا فرق في ذلك بين الآنية وغيرها إلا في الولوغ كما سيأتي، والأحوط عدم احتساب الغسلة المزيلة إلا إذا استمر إجراء ماء الإزالة ولو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فتحسب حينئذ ويطهر المحل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تنجست الآنية بولوغ الكلب بما فيها من ماء وغيره، مما يصدق عليه الولوغ عرفاً، غسلت بالتراب أولاً بمعنى مسح موضع النجاسة به على نحو يستولي التراب عليه، ثم غسلت بالماء مرتين، والأحوط عدم كفاية الغسل بالكثير عن التعفير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كون التراب جافاً أو نحوه، بحيث يصدق عليه التراب ولا يصدق عليه الطين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لطع الكلب الإناء أو شرب منه بلا ولوغ لقطع لسانه أو باشره بلعابه، فالأحوط أنّه بحكم الولوغ في كيفية التطهير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كذلك ما إذا تنجس بعرقه أو سائر فضلاته أو بملاقاة بعض أجزائه، نعم، إذا صب الماء الذي ولغ فيه الكلب في إناء آخر جرى عليه حكم الولوغ على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كذلك الماء الثاني في الإناء الذي ولغ فيه وقد صب في إناء آخر، وإن كان متنجساً</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الآنية التي يتعذر تعفيرها بالتراب، مما يجب ذلك فيه تبقى على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أمكن إدخال شيء من التراب في داخلها وتحريكه بحيث يستوعبها، أجزأ ذلك في طهرها مع ضم الغسل إليه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يكون التراب الذي يعفر به الإناء طاهراً قبل الاستعمال على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التراب المستعمل في التعفير طاهر مع الجفاف، فيمكن استعماله في التطهير مرتين أو 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في تطهير الإناء النجس من موت الجرذ غسله سبع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المتنجس بشرب الخنزير وإن كان الأظهر فيه كفاية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كفايتها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الغسل بالكثير فيهما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أواني الخمر يجب غسلها ثلاث مرات في القليل، والأحوط التعدد في الكثير والجاري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أن تغسل سبعاً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مورد وجوب تعدد الغسلات فانه لا بد من عصر الثياب بينهما لإخراج الغسالة وصدق التعدد العرفي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التطهير بماء المطر يحصل باستيلائه على المحل النجس، من غير حاجة إلى عصره ولا تعدده إناءً كان أم غيره، وبولاً كان أم غيره، نعم، الإناء المتنجس بولوغ الكلب لا يسقط فيه الغسل بالتراب قبله وإن سقط التعدد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الغسل مرة واحدة بعد ذهاب العين في تطهير المتنجس ببول الصبي قبل أن يغتذي بالطعام، بل في مدة الرضاع على الأحوط، وإن كان الأقوى عدم اعتبار ذلك، بل يكفي الصب مادام رضيعاً لميغتذ وإن تجاوز عمره الحولين، ولا يحتاج إلى 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الذكر والأنثى، وإن كان الأحوط عدم الشمول للأنثى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يتحقق غسل الإناء بالقليل بأن يصب فيه شيء من الماء ثم يدار فيه إلى أن يستوعب تمام أجزائه ثم يراق، فإذا فعل به ذلك ثلاث مرات فقد غسل ثلاث مرات وطهر</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الأواني الكبيرة المثبتة يمكن تطهيرها بالقليل بأن يصب الماء فيها ويدار حتى يستوعب جميع أجزائها، ثم يخرج حينئذ ماء الغسالة المجتمع فيها </w:t>
      </w:r>
    </w:p>
    <w:p>
      <w:pPr>
        <w:pStyle w:val="BookText"/>
        <w:rPr/>
      </w:pPr>
      <w:r>
        <w:rPr>
          <w:rFonts w:ascii="Amiri" w:hAnsi="Amiri" w:eastAsia="Amiri" w:cs="Amiri"/>
          <w:color w:val="111111"/>
          <w:sz w:val="28"/>
          <w:sz w:val="28"/>
          <w:szCs w:val="28"/>
          <w:rtl w:val="true"/>
          <w:lang w:bidi="ar-SA"/>
        </w:rPr>
        <w:t>بنزح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وجوباً المبادرة إلى إخراجه في الأواني الماصة للرطوبة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يقدح الفصل بين الغسلات ولا تقاطر ماء الغسالة حين الإخراج على الماء المجتمع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وجوباً تطهير آلة الإخراج كل مرة، وفي الغسلة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الماء المستعمل في التطهير طهارته قبل الاستعمال، سواء كان قليلاً أو كثيراً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التطهير زوال عين النجاسة دون أوصافها كاللون والريح، فإذا بقي مثل ذلك لم يقدح في حصول الطهارة مع العلم بزوال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الصلبة أو المفروشة بالآجر أو الصخر أو الزفت أو نحوها، يمكن تطهيرها بالماء القليل إذا جرى عليها بعد زوال العين، وكذا الأرض الرخوة، حتى وإن تسرب الماء إلى أعماقها ولم يتجاوزها إلى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التوالي فيما يعتبر فيه تعدد الغسل، فلو غسل في يوم مرة وفي آخر أخرى كفى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تأخير عصر ما يجب عصره، بل يكفي الجفاف في الجو الحار عنه مع المدة الكافية، وإن كان الأحوط استحباباً المبادرة إلى عصره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الغسالة إن كان من غسل المتنجس بالماء الكثير والجاري فهو طاهر، حتى إذا كان مزيلاً لعين النجاسة عنه، مالم يتغير بأحد أوصافها، وإن كان من غسله بالماء القليل، فحينئذ إن كان المتنجس خالياً عن عين النجس فهو طاهر، وإن كانت فيه أجزاء عينية من النجس فهو نجس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الدسومة التي في اللحم أو اليد لا تمنع من تطهير المحل، إلا إذا بلغت حداً تكون جرماً حائلاً، ولكنها حينئذ لا تكون دسومة بل شيئاً آخر</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تنجس اللحم أو الأرز أو الماش أو نحوها، ولم تدخل النجاسة في عمقها، يمكن تطهيرها باستيلاء الماء المعتصم عليها ولو مرة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الماء قليلاً فيمكن وضعها في إناء مثقب كالمصفاة وصب الماء عليها على نحو يستولي عليها ويجري من الثقوب، فيطهرالمتنجس وكذا الإناء تبعاً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إذا أريد </w:t>
      </w:r>
    </w:p>
    <w:p>
      <w:pPr>
        <w:pStyle w:val="BookText"/>
        <w:rPr/>
      </w:pPr>
      <w:r>
        <w:rPr>
          <w:rFonts w:ascii="Amiri" w:hAnsi="Amiri" w:eastAsia="Amiri" w:cs="Amiri"/>
          <w:color w:val="111111"/>
          <w:sz w:val="28"/>
          <w:sz w:val="28"/>
          <w:szCs w:val="28"/>
          <w:rtl w:val="true"/>
          <w:lang w:bidi="ar-SA"/>
        </w:rPr>
        <w:t>تطهير الثوب فإنّه يوضع في الإناء ويصب عليه الماء حتى تنفصل النجاسة فيطهر الثوب والإناء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الحليب النجس يمكن تطهيره بأن يصنع جبناً ويوضع في الماء الكثير حتى يصل الماء إلى أعماقه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غسل ثوبه النجس ثم رأى بعد ذلك فيه شيئاً من الطين أو الصابون الذي كان متنجساً، لا يضر ذلك في طهارة الثوب بل يحكم أيضاً بطهارة ظاهر الطين أو الصابون الذي رآه، بل باطنه إذا نفذ فيه الماء على الوجه المعتبر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الحلي التي يصوغها الكافر المحكوم بنجاسته إذا لم يعلم ملاقاته لها مع الرطوبة أو ملاقاة نجاسة أخرى، حكم بطهارتها وإن علم ذلك يجب غسلها، ويطهر ظاهرها ويبقى باطنها على النجاسة، وإذا استعملت مدة وشك في ظهور الباطن لم يجب تطهيرها وإن كان 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الدهن المتنجس لا يمكن تطهيره بجعله في الكر الحار ومزجه به إذا أصبح الماء بالمزج مضافاً، وإلا فلا يبعد الحكم بطهارته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والمائعات المتنجسة عموماً لا تطهر إلا بالاستهلاك في المعتصم، بما فيها الحليب وسوائل الفواكه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تنجس التنور يمكن تطهيره بصب الماء من الإبريق عليه فيطهر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تنجس بالبول وجب تكرار الغسل مرتين إلا إذا صدق الجريان فيكتفى بالمرة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فإنّها تطهّر باطن القدم وما توقى به كالنعل والخف والحذاء بالمشي عليها ولو خمس خطوات، بعد زوال عين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تكون الأرض جافة عرفاً، ويشترط على الأحوط وجوباً كون النجاسة حاصلة بالمشي على الأرض، أو مما يحصل عادة للأرجل والأحذية دون النجاسات الطارئة الأخرى كدم الجرح مثلاً ولا يشمل ما تسببه الأرض كما لو جرحت القدم</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الأرض مطلق ما يسمى أرضاً من حجر أو تراب أو رمل، ولا يبعد تعميم الحكم على مطلق ما يمشى عليه عادة كالآجر والجص والأسفلت، بل حتى المعدن الظاهر كالأرض المالحة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اعتبار طهارة الأرض في تطهيرها، وإذا شك في طهارتها أمكنه البناء على الطهارة فتكون مطهرة عندئذ إلا مع العلم بنجاستها أو كانت هي حالتها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تطهر الأرض كل ما قام مقام القدم ونحوها، كأسفل خشبة الأقطع وأسفل العصى وأسفل القدم الاصطناعية وأسفل الصولجان، ونحو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إلحاق ظاهر القدم وعيني الركبتين واليدين إذا كان المشي عليها، وكذلك ما توقى به الركبة أو الكف وإن كان نعلاً وكذلك في حواشي القدم القريبة من الباطن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في إلحاق ظاهر القدمأو جوانبها مع اعتياد المشي عليها وجه وجيه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يكفي المشي على غير الأرض في التطهير، كالفراش أو الخشب أو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يكفي المسح بالأرض دون مشي أو الوقوف عليها مهما طال الزمن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 الظلمة أو كان أعمى لا يدري أنّ ما تحت قدمه أرض أو شيء آخر من فرش ونحوه، لم يكفِ المشي عليها في حصول الطهارة، بل لابد من العلم أو الوثوق بكونها أرضاً</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 الأرض رطوبة غير مسرية فلا إشكال في تطهيرها للقدم وبقاء الأرض على طهارتها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كانت رطوبتها أكثر قليلاً بأن كانت مسرية أو فيها قطرات متفرقة، طهرت القدم بالمشي وتنجست الأرض بالملاقاة إلى أن يصدق المشي المطهر وتطهر القدم، وحينئذٍ يبقى الملامس من الأرض للقدم بعد طهارتها طاهراً</w:t>
      </w:r>
      <w:r>
        <w:rPr>
          <w:rFonts w:eastAsia="Amiri" w:cs="Amiri" w:ascii="Amiri" w:hAnsi="Amiri"/>
          <w:color w:val="111111"/>
          <w:sz w:val="28"/>
          <w:szCs w:val="28"/>
          <w:rtl w:val="true"/>
          <w:lang w:bidi="ar-SA"/>
        </w:rPr>
        <w:t xml:space="preserve">. </w:t>
      </w:r>
      <w:bookmarkStart w:id="271" w:name="pg8039_89762"/>
    </w:p>
    <w:p>
      <w:pPr>
        <w:pStyle w:val="Heading5"/>
        <w:numPr>
          <w:ilvl w:val="4"/>
          <w:numId w:val="1"/>
        </w:numPr>
        <w:rPr/>
      </w:pPr>
      <w:bookmarkStart w:id="272" w:name="__RefHeading___Toc7414161_1051229030"/>
      <w:bookmarkStart w:id="273" w:name="_Toc97"/>
      <w:bookmarkEnd w:id="271"/>
      <w:bookmarkEnd w:id="272"/>
      <w:r>
        <w:rPr>
          <w:rtl w:val="true"/>
        </w:rPr>
        <w:t>مطهرية الشمس</w:t>
      </w:r>
      <w:bookmarkEnd w:id="273"/>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الشمس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تطهر الشمس الأرض النجسة وما يصدق عليه عنوان الأرضية كالسقوف وأسطح المنازل، ولا يتعداها إلى الأبنية وما اتصل بها ولا الأشجار والثمار ولا الحصر ولا البواري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الطهارة بالشمس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زوال عين النجاسة وإلى رطوبة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اليبوسة المستندة إلى الإشراق عرفاً، وإن شاركها غيرها في الجملة من ريح أو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الأرض النجسة جافة وأريد تطهيرها، صُبَّ عليها الماء الطاهر أو النجس، فإذا يبست بالشمس طهرت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تنجست الأرض بالبول فأشرقت عليها الشمس حتى يبست طهرت من دون حاجة إلى صبَّ الماء عليها، نعم، إذا كان البول غليظاً له جرم لم يطهر جرمه بالجفاف، ولا يطهر سطح الأرض الذي عليه الجرم، فيفعل ما قلناه في المسألة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الحصى والتراب والطين والأحجار المعدودة جزءاً من الأرض، بحكم الأرض في الطهارة بالشمس، وإن كانت في نفسها منقولة، نعم، لو لم تكن معدودة، كقطعة من الطابوق في أرض مفروشة بالحصى أو الأسفلت أو نحوهما فلا يجري فيها حكم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الاستحالة إلى جسم آخر عرفاً، والاستحالة هي تبدل حقيقة الشيء وصورته النوعية إلى صورة أخرى تغايرها بشكلٍ أساسي، فتطهَّر النار ما أحالته رماداً أو دخاناً أو بخاراً، سواء كان نجساً أو متنجساً، وكذلك لو استحال إلى أحدها بغير النار، أمّا ما أحالته النار خزفاً أو آجراً أو جصاً أو نورة أو فحماً، فهو باق على النجاسة على الأحوط</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استحال الشيء بخاراً ثم استحال عرقاً فهو طاهر، إلا إذا </w:t>
      </w:r>
    </w:p>
    <w:p>
      <w:pPr>
        <w:pStyle w:val="BookText"/>
        <w:rPr/>
      </w:pPr>
      <w:r>
        <w:rPr>
          <w:rFonts w:ascii="Amiri" w:hAnsi="Amiri" w:eastAsia="Amiri" w:cs="Amiri"/>
          <w:color w:val="111111"/>
          <w:sz w:val="28"/>
          <w:sz w:val="28"/>
          <w:szCs w:val="28"/>
          <w:rtl w:val="true"/>
          <w:lang w:bidi="ar-SA"/>
        </w:rPr>
        <w:t>صدق على العرق نفسه عنوان إحدى النجاسات، كعرق الخمر فإنّه 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شك في ذلك، فهو طاهر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السائل النجس أو المتنجس إذا صار بولاً لحيوان مأكول اللحم أو عرقاً له أو لعاباً منه، فهو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لو أصبح جزءاً من عصارة النبات أو الفاكهة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الغذاء النجس أو المتنجس إذا صار خرءاً لحيوان مأكول اللحم أو لبناً أو صار جزءاً من الخضروات أو النباتات أو الأشجار أو الأثمار فهو طاهر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استحالت الميتة أو أي عين من النجاسات إلى تراب طهرت، وحتى الكلب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تحول السائل إلى جامد وبالعكس، ليس منالاستحالة المطهرة، سواء تحول بنفسه أم بعلاج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استحالة المنيّ النجس إلى حيوان طاهر العين، بما فيها الإنسان الطاهر، مطهر له، وإن فرض كونه مأخوذاً من نجس العين، فلو نزا كلب على شاة فأولدها شاة كانت طاهرة، بل هذا المولود وأمثاله طاهر على أيّ حال ما لم يشبه الكلب أو الخنزير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الإنقلاب، فإنّه مطهر للخمر إذا خرجت عن كونها خمراً، سواء انقلبت خلاً أو غيره، نعم، لو تنجست بنجاسة خارجية ثم انقلبت خلاً لم تطهر على الأحوط وجوباً وكذلك العصير العنبي إذا غلى بناءً على نجاسته فإنّه يطهر ويحل إذا انقلب خلاً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ذهاب الثلثين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 الحجم لا بحسب الوزن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لو كان مقداره ثلاثة ألتار فبقي بالغليان لتراً واحداً، فإنّه مطهر للعصير العنبي المغلي بناءً على نجاسته ويحل شربه أيضاً عندئذ</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الانتقال، فإنّه مطهر للمنتقل إذا أضيف إلى المنتقل إليه وعد جزءاً منه كدم الإنسان الذي يشربه البق والبرغوث والقمّل على تفصيل سبق في نجاسة </w:t>
      </w:r>
    </w:p>
    <w:p>
      <w:pPr>
        <w:pStyle w:val="BookText"/>
        <w:rPr/>
      </w:pPr>
      <w:r>
        <w:rPr>
          <w:rFonts w:ascii="IRNazanin" w:hAnsi="IRNazanin" w:eastAsia="IRNazanin"/>
          <w:color w:val="111111"/>
          <w:sz w:val="28"/>
          <w:sz w:val="28"/>
          <w:szCs w:val="28"/>
          <w:rtl w:val="true"/>
          <w:lang w:bidi="fa-IR"/>
        </w:rPr>
        <w:t>الدم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ركب جزء من ميت أو كافر نجس أو من حيوان نجس العين، لإنسان طاهر العين أو حيوان كذلك، أصبح جزءاً منه ويحكم بطهارته، ويجزي معه الوضوء والغسل وتصح معه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فإنّه مطهر للكافر النجس بجميع أقسامه حتى المرتد عن الفطرة 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ويتبعه أجزاؤه كشعره وظفره وفضلاته من عرقه وبصاقه ونخامه وقيئه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تطهر معه ثيابه التي يلبسها إن كانت نجاستها من جسده أو برطوبة طاهرة لولا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يطهر معه كل ما يمسك به أو يماس بدنه حال الدخول في الإسلام مما سرت النجاسة إليه حال كفره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التبعية، فإنّ الكافر إذا أسلم يتبعه ولده في الطهارة إذا كان دون البلوغ، وإن كان مميزاً على الأقوى، ما لم يحكم بكفره لسوء اعتقاده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كان الكافر أم جداً لاب أم أُماً، وذكراً كان الطفل أم 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أواني الخمر تتبعها في الطهارة إذا انقلبت خلاً وكذلك أواني العصير العنبي إذا ذهب ثلثاه بناءً على نجاسته، ولا فرق في الإناء بين ما لامسه الخمر أو العصير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طهارة يد العامل لذلك وثيابه أو الوجه الآخر للإناء بالتبع فمحل إشكال، أشبهه البقاء على النجاسة</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تم تغسيل الميت طهر جسده وكذلك يد الغاسل والسدة التي يغسل عليها والثياب التي يغسل فيها، فإنّها تتبع الميت في الطهارة، قلت أو كثرت، وأمّا بدن الغاسل وثيابه وسائر آلات التغسيل فالحكم بتبعيتها في الطهارة محل إشكال، أحوطه البقاء على النجاسة مع إحراز الملاقاة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حكم بطهارتها كما كانت قبل البدء بالتغسيل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زوال عين النجاسة عن بواطن الإنسان وجسد الحيوان ظاهره وباطنه، فيطهر منقار الدجاجة الملوث بالعذرة بمجرد زوال عينها ورطوبتها، وكذا بدن الدابة المجروحة وفم الهرة الملوث بالدم أو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يطهر ولد الحيوان الملوث بالدم عند الولادة بمجرد زوال عين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يطهر باطن فم الإنسان إذا أكل </w:t>
      </w:r>
    </w:p>
    <w:p>
      <w:pPr>
        <w:pStyle w:val="BookText"/>
        <w:rPr/>
      </w:pPr>
      <w:r>
        <w:rPr>
          <w:rFonts w:ascii="Amiri" w:hAnsi="Amiri" w:eastAsia="Amiri" w:cs="Amiri"/>
          <w:color w:val="111111"/>
          <w:sz w:val="28"/>
          <w:sz w:val="28"/>
          <w:szCs w:val="28"/>
          <w:rtl w:val="true"/>
          <w:lang w:bidi="ar-SA"/>
        </w:rPr>
        <w:t>نجساً أو شربه ولو عصياناً، أو حصل دم في فمه من أسنانه ونحو ذلك، بمجرد زوال عين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باطن عينه عند الاكتحال بالنجس أو المتنجس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يحكم بنجاسة بواطن الإنسان وجسد الحيوان، وكذلك لا يحكم بسراية النجاسة من النجس إلى الطاهر إذا كانت الملاقاة بينهما في 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أكانا متكونين في الباطن كالودي يلاقي البول في الباطن، أو كان النجس متكوناً في الباطن والطاهر يدخل إليه كماء الحقنة، فإنّه لا ينجس بملاقاة النجاسة في الأمعاء، أو كان النجس في الخارج والطاهر في الباطن، كالماء أو الطعام النجس الذي يتناوله الإنسان فإنّه لا ينجس 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الحكم بنجاسة الدم والبول والغائط قبل خروجهما محل إشكال بل منع، وكذلك إذا كانا معاً متكونين في الخارج وتلاقيا في الداخل، كما إذا ابتلع شيئاً طاهراً وشرب عليه ماءً نجساً، فإنّه إذا خرج ذلك الطاهر من جوفه غير ملوث بالنجاسة ولا بذلك الماء المتنجس حكم عليه بالطهارة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يجري الحكم الأخير في الملاقاة في باطن الفم، فلا بد من تطهير الملاقي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المسلم، فإنّها مطهرة لجسم المسلم وثيابه وفراشه وأوانيه وغيرها من توابعه، إذا احتمل حصول الطهارة لها، وكان قد علم بنجاستها ولكن استعملها صاحبها فيما يعتبر فيه الطهارة، مع علمه بنجاستها وعلمه بشرطية الطهارة، ولم يكن ممن لا يبالي بالنجاسة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حينئذ يحكم بطهارتها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حجة شرعية لإثبات الطهارة، على نحو ما سبق سواء كانت الحالة السابقة عليها هي العلم بالنجاسة أو الشك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اختصاص الغيبة بالمؤمن البالغ العاقل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تختص الغيبة بالأمور التي ذكرناها في العنوان، بل تعم سائر الأشياء الجامعة للشرائط السابقة</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 عشر من المطهرات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استبراء الحيوان الجلال، فإنّه مطهر له ولفضلاته من نجاسة الجلل، بأن يمنع الحيوان عن أكل النجاسة مدة يخرج بعدها عن صدق </w:t>
      </w:r>
      <w:bookmarkStart w:id="274" w:name="pg8039_89766"/>
    </w:p>
    <w:p>
      <w:pPr>
        <w:pStyle w:val="BookText"/>
        <w:rPr/>
      </w:pPr>
      <w:bookmarkEnd w:id="274"/>
      <w:r>
        <w:rPr>
          <w:rFonts w:ascii="Amiri" w:hAnsi="Amiri" w:eastAsia="Amiri" w:cs="Amiri"/>
          <w:color w:val="111111"/>
          <w:sz w:val="28"/>
          <w:sz w:val="28"/>
          <w:szCs w:val="28"/>
          <w:rtl w:val="true"/>
          <w:lang w:bidi="ar-SA"/>
        </w:rPr>
        <w:t>عنوان الجلال عليه والأحوط وجوباً اعتبار مضي المدة المعينة له شرعاً، وهي في الإبل أربعون يوماً وفي البقر عشرون وفي الغنم عشرة وفي البطة سبعة على الأحوط وفي الدجاجة ثلاثة، والأحوط اعتبار أطول المدتين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عدم تعيين المدة شرعاً، فإن كان الحيوان في حجم ما هو معين شرعاً فالأظهر إلحاقه به مع اعتبار زوال الاسم علىالأحوط، وإن لم يكن في حجمها اعتبر زوال الاسم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حيوان أحرز وجود الأوداج الأربعة فيه، فالظاهر قبوله للتذكية عدا نجس العين وما كان حشرة عرفاً، وإن لم يكن حشرة بالدقة كالفأرة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ويلحق به ما شك في وجود الأوداج الأربعة له، أو ما لا يمكن التسلط على قطعها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وأثر التذكية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أكل 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الأجزاء المأخوذة منه كالجلد وجواز استعمالها فيما يشترط فيه الطهارة كالصلاة، مع ملاحظة عدم جواز الصلاة فيما لا يؤكل لحمه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تثبت الطهارة بالعلم وبالبينة وهي الشاهدان العادلان وبإخبار ذي اليد إذا لم يوثق بكذبه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خبر الثقة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شك في نجاسة ما علم طهارته سابقاً يبنى على طهارته</w:t>
      </w:r>
      <w:r>
        <w:rPr>
          <w:rFonts w:eastAsia="Amiri" w:cs="Amiri" w:ascii="Amiri" w:hAnsi="Amiri"/>
          <w:color w:val="111111"/>
          <w:sz w:val="28"/>
          <w:szCs w:val="28"/>
          <w:rtl w:val="true"/>
          <w:lang w:bidi="ar-SA"/>
        </w:rPr>
        <w:t>.</w:t>
      </w:r>
    </w:p>
    <w:p>
      <w:pPr>
        <w:pStyle w:val="Heading5"/>
        <w:numPr>
          <w:ilvl w:val="4"/>
          <w:numId w:val="1"/>
        </w:numPr>
        <w:rPr/>
      </w:pPr>
      <w:bookmarkStart w:id="275" w:name="__RefHeading___Toc7414163_1051229030"/>
      <w:bookmarkStart w:id="276" w:name="_Toc98"/>
      <w:bookmarkEnd w:id="275"/>
      <w:r>
        <w:rPr>
          <w:rtl w:val="true"/>
        </w:rPr>
        <w:t>الأواني</w:t>
      </w:r>
      <w:bookmarkEnd w:id="276"/>
    </w:p>
    <w:p>
      <w:pPr>
        <w:pStyle w:val="BookText"/>
        <w:rPr/>
      </w:pPr>
      <w:r>
        <w:rPr>
          <w:rFonts w:ascii="Amiri" w:hAnsi="Amiri" w:eastAsia="Amiri" w:cs="Amiri"/>
          <w:color w:val="111111"/>
          <w:sz w:val="28"/>
          <w:sz w:val="28"/>
          <w:szCs w:val="28"/>
          <w:rtl w:val="true"/>
          <w:lang w:bidi="ar-SA"/>
        </w:rPr>
        <w:t>يحرم استعمال الأواني المصنوعة من الذهب والفضة في الأكل والشرب، وكذلك في الطهارة من الحدث والخبث وغيرها من أنواع الاستعمال على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يحرم نفس المأكول والمشروب الذي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استحباباً عدم التزيين بها وكذا اقتناؤها وبيعها وشراؤها وأخذ الأجرة على استعمالها، والأقوى الجواز في جميع ذلك، غير أنّ الأحوط وجوباً عدم جواز صنعها والاكتساب بها</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للآنية صدق عرفي، وإن كان الظاهر كونها معدة لأن يحرز فيها المأكول أو المشروب أو نحوهما، ويترتب على ذلك أنّ رأس الغرشة ورأس الشطب وقراب السيف والخنجر والسكين وقاب الساعة ومحل فص الخاتم وبيت </w:t>
      </w:r>
    </w:p>
    <w:p>
      <w:pPr>
        <w:pStyle w:val="BookText"/>
        <w:rPr/>
      </w:pPr>
      <w:r>
        <w:rPr>
          <w:rFonts w:ascii="Amiri" w:hAnsi="Amiri" w:eastAsia="Amiri" w:cs="Amiri"/>
          <w:color w:val="111111"/>
          <w:sz w:val="28"/>
          <w:sz w:val="28"/>
          <w:szCs w:val="28"/>
          <w:rtl w:val="true"/>
          <w:lang w:bidi="ar-SA"/>
        </w:rPr>
        <w:t>المرآة وملعقة الشاي وأمثالها خارج عن الآنية، وإن كان الأحوط شمولها لكل مقعر يمكن ملؤه بالماء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حكم الآنية بين الصغيرة والكبيرة، وبين ما كان على هيئة الأواني المتعارفة التي من النحاس والحديد وغيرهما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بما يصنع بيتاً للتعويذ من الذهب والفضة، أو للقرآن الكريم، وإن كان الأحوط الأولى كونه مخرماً مثقباً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استعمال القدح المفضض، والأحوط عزل الفم عن موضع الفضة، بل لا يخلو وجوبه عن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 كتاب الطهارة بعونه تعالى</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سبحانه العالم وهو حسبنا ونعم الوكيل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7" w:name="pg8039_89769"/>
      <w:bookmarkStart w:id="278" w:name="pg8039_89769"/>
      <w:bookmarkEnd w:id="278"/>
    </w:p>
    <w:p>
      <w:pPr>
        <w:pStyle w:val="Heading2"/>
        <w:numPr>
          <w:ilvl w:val="1"/>
          <w:numId w:val="1"/>
        </w:numPr>
        <w:rPr/>
      </w:pPr>
      <w:bookmarkStart w:id="279" w:name="pg8039_89769"/>
      <w:bookmarkStart w:id="280" w:name="__RefHeading___Toc7414165_1051229030"/>
      <w:bookmarkStart w:id="281" w:name="_Toc99"/>
      <w:bookmarkEnd w:id="279"/>
      <w:bookmarkEnd w:id="280"/>
      <w:r>
        <w:rPr>
          <w:rtl w:val="true"/>
        </w:rPr>
        <w:t>كتاب الصلاة</w:t>
      </w:r>
      <w:bookmarkEnd w:id="281"/>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2" w:name="__RefHeading___Toc7414167_1051229030"/>
      <w:bookmarkStart w:id="283" w:name="_Toc100"/>
      <w:bookmarkEnd w:id="282"/>
      <w:r>
        <w:rPr>
          <w:rtl w:val="true"/>
        </w:rPr>
        <w:t>اشارة</w:t>
      </w:r>
      <w:bookmarkEnd w:id="283"/>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4" w:name="pg8039_89771"/>
      <w:bookmarkStart w:id="285" w:name="pg8039_89771"/>
      <w:bookmarkEnd w:id="285"/>
    </w:p>
    <w:p>
      <w:pPr>
        <w:pStyle w:val="Heading3"/>
        <w:numPr>
          <w:ilvl w:val="2"/>
          <w:numId w:val="1"/>
        </w:numPr>
        <w:rPr/>
      </w:pPr>
      <w:bookmarkStart w:id="286" w:name="pg8039_89771"/>
      <w:bookmarkStart w:id="287" w:name="__RefHeading___Toc7414169_1051229030"/>
      <w:bookmarkStart w:id="288" w:name="_Toc101"/>
      <w:bookmarkEnd w:id="286"/>
      <w:bookmarkEnd w:id="287"/>
      <w:r>
        <w:rPr>
          <w:rtl w:val="true"/>
        </w:rPr>
        <w:t>مقدمة</w:t>
      </w:r>
      <w:bookmarkEnd w:id="288"/>
    </w:p>
    <w:p>
      <w:pPr>
        <w:pStyle w:val="BookText"/>
        <w:rPr/>
      </w:pPr>
      <w:r>
        <w:rPr>
          <w:rFonts w:ascii="Amiri" w:hAnsi="Amiri" w:eastAsia="Amiri" w:cs="Amiri"/>
          <w:color w:val="111111"/>
          <w:sz w:val="28"/>
          <w:sz w:val="28"/>
          <w:szCs w:val="28"/>
          <w:rtl w:val="true"/>
          <w:lang w:bidi="ar-SA"/>
        </w:rPr>
        <w:t xml:space="preserve">وردت روايات كثيرة عن أهل بيت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تؤكّد على أهمية الصلاة ووجوبها وفضلها وعظمة فوائدها التي تعود على النفس والمجتمع، ومن مضامين تلك الأحاديث أن الصلاة عمود الدين إن قبلت قبل ما سواها وإن رُدّت رد ما سواها، وأنها قربان كل تقي حيث يسمو بها الإنسان ويتجرد عن مشاغله ويخلو بربّه ويناجيه مباشرة، وفي الرواية أن الإمام الصادق جمع أهل بيته حينما دنت منه الوفاة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تنال شفاعتنا مستخفاً بصلاته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امتحنوا شيعتنا في أوقات الصلاة حيث يختبر ولاء المسلم وطاعته لربه بالمبادرة إلى أداء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المؤمن والكافر إلا ترك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أكّد عليها القرآن أيما تأكيد وفي آيات عديدة، وذكر أن من ثمراتها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الصلاة تنهى عن الفحشاء والمنكر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لما سُئِل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كيفية التعرف على أن الصلاة مقبولة 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مقبولة بمقدار نهيها لك عن الفحشاء والمنكر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ينتظر بشوق وقت الصلاة ليخلو بربّه وينادي مؤذنه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أرحنا يا بلال</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هي الصلاة باختصار في عظيم أثرها على الفرد والمجتمع في الدنيا والآخرة</w:t>
      </w:r>
      <w:r>
        <w:rPr>
          <w:rFonts w:eastAsia="Amiri" w:cs="Amiri" w:ascii="Amiri" w:hAnsi="Amiri"/>
          <w:color w:val="111111"/>
          <w:sz w:val="28"/>
          <w:szCs w:val="28"/>
          <w:rtl w:val="true"/>
          <w:lang w:bidi="ar-SA"/>
        </w:rPr>
        <w:t xml:space="preserve">.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9" w:name="pg8039_89773"/>
      <w:bookmarkStart w:id="290" w:name="pg8039_89773"/>
      <w:bookmarkEnd w:id="290"/>
    </w:p>
    <w:p>
      <w:pPr>
        <w:pStyle w:val="Heading3"/>
        <w:numPr>
          <w:ilvl w:val="2"/>
          <w:numId w:val="1"/>
        </w:numPr>
        <w:rPr/>
      </w:pPr>
      <w:bookmarkStart w:id="291" w:name="pg8039_89773"/>
      <w:bookmarkStart w:id="292" w:name="__RefHeading___Toc7414171_1051229030"/>
      <w:bookmarkStart w:id="293" w:name="_Toc102"/>
      <w:bookmarkEnd w:id="291"/>
      <w:bookmarkEnd w:id="292"/>
      <w:r>
        <w:rPr>
          <w:rtl w:val="true"/>
        </w:rPr>
        <w:t>كتاب الصلاة</w:t>
      </w:r>
      <w:bookmarkEnd w:id="293"/>
    </w:p>
    <w:p>
      <w:pPr>
        <w:pStyle w:val="BookText"/>
        <w:rPr/>
      </w:pPr>
      <w:r>
        <w:rPr>
          <w:rFonts w:ascii="Amiri" w:hAnsi="Amiri" w:eastAsia="Amiri" w:cs="Amiri"/>
          <w:color w:val="111111"/>
          <w:sz w:val="28"/>
          <w:sz w:val="28"/>
          <w:szCs w:val="28"/>
          <w:rtl w:val="true"/>
          <w:lang w:bidi="ar-SA"/>
        </w:rPr>
        <w:t>وفيه مقاصد</w:t>
      </w:r>
      <w:r>
        <w:rPr>
          <w:rFonts w:eastAsia="Amiri" w:cs="Amiri" w:ascii="Amiri" w:hAnsi="Amiri"/>
          <w:color w:val="111111"/>
          <w:sz w:val="28"/>
          <w:szCs w:val="28"/>
          <w:rtl w:val="true"/>
          <w:lang w:bidi="ar-SA"/>
        </w:rPr>
        <w:t>:</w:t>
      </w:r>
    </w:p>
    <w:p>
      <w:pPr>
        <w:pStyle w:val="Heading3"/>
        <w:numPr>
          <w:ilvl w:val="2"/>
          <w:numId w:val="1"/>
        </w:numPr>
        <w:rPr/>
      </w:pPr>
      <w:bookmarkStart w:id="294" w:name="__RefHeading___Toc7414173_1051229030"/>
      <w:bookmarkStart w:id="295" w:name="_Toc103"/>
      <w:bookmarkEnd w:id="294"/>
      <w:r>
        <w:rPr>
          <w:rtl w:val="true"/>
        </w:rPr>
        <w:t>المقصد الأول</w:t>
      </w:r>
      <w:r>
        <w:rPr>
          <w:rtl w:val="true"/>
        </w:rPr>
        <w:t xml:space="preserve">: </w:t>
      </w:r>
      <w:r>
        <w:rPr>
          <w:rtl w:val="true"/>
        </w:rPr>
        <w:t>أعداد الفرائض ونوافلها ومواقيتها وجملة من أحكامها</w:t>
      </w:r>
      <w:bookmarkEnd w:id="295"/>
    </w:p>
    <w:p>
      <w:pPr>
        <w:pStyle w:val="Heading4"/>
        <w:numPr>
          <w:ilvl w:val="3"/>
          <w:numId w:val="1"/>
        </w:numPr>
        <w:rPr/>
      </w:pPr>
      <w:bookmarkStart w:id="296" w:name="__RefHeading___Toc7414175_1051229030"/>
      <w:bookmarkStart w:id="297" w:name="_Toc104"/>
      <w:bookmarkEnd w:id="296"/>
      <w:r>
        <w:rPr>
          <w:rtl w:val="true"/>
        </w:rPr>
        <w:t>اشارة</w:t>
      </w:r>
      <w:bookmarkEnd w:id="297"/>
    </w:p>
    <w:p>
      <w:pPr>
        <w:pStyle w:val="BookText"/>
        <w:rPr/>
      </w:pPr>
      <w:r>
        <w:rPr>
          <w:rFonts w:ascii="Amiri" w:hAnsi="Amiri" w:eastAsia="Amiri" w:cs="Amiri"/>
          <w:color w:val="111111"/>
          <w:sz w:val="28"/>
          <w:sz w:val="28"/>
          <w:szCs w:val="28"/>
          <w:rtl w:val="true"/>
          <w:lang w:bidi="ar-SA"/>
        </w:rPr>
        <w:t>وفيه فصول</w:t>
      </w:r>
      <w:r>
        <w:rPr>
          <w:rFonts w:eastAsia="Amiri" w:cs="Amiri" w:ascii="Amiri" w:hAnsi="Amiri"/>
          <w:color w:val="111111"/>
          <w:sz w:val="28"/>
          <w:szCs w:val="28"/>
          <w:rtl w:val="true"/>
          <w:lang w:bidi="ar-SA"/>
        </w:rPr>
        <w:t>:</w:t>
      </w:r>
    </w:p>
    <w:p>
      <w:pPr>
        <w:pStyle w:val="Heading4"/>
        <w:numPr>
          <w:ilvl w:val="3"/>
          <w:numId w:val="1"/>
        </w:numPr>
        <w:rPr/>
      </w:pPr>
      <w:bookmarkStart w:id="298" w:name="__RefHeading___Toc7414177_1051229030"/>
      <w:bookmarkStart w:id="299" w:name="_Toc105"/>
      <w:bookmarkEnd w:id="298"/>
      <w:r>
        <w:rPr>
          <w:rtl w:val="true"/>
        </w:rPr>
        <w:t>الفصل الأول</w:t>
      </w:r>
      <w:r>
        <w:rPr>
          <w:rtl w:val="true"/>
        </w:rPr>
        <w:t xml:space="preserve">: </w:t>
      </w:r>
      <w:r>
        <w:rPr>
          <w:rtl w:val="true"/>
        </w:rPr>
        <w:t>في أعداد الفرائض والنوافل</w:t>
      </w:r>
      <w:bookmarkEnd w:id="299"/>
    </w:p>
    <w:p>
      <w:pPr>
        <w:pStyle w:val="BookText"/>
        <w:rPr/>
      </w:pPr>
      <w:r>
        <w:rPr>
          <w:rFonts w:ascii="Amiri" w:hAnsi="Amiri" w:eastAsia="Amiri" w:cs="Amiri"/>
          <w:color w:val="111111"/>
          <w:sz w:val="28"/>
          <w:sz w:val="28"/>
          <w:szCs w:val="28"/>
          <w:rtl w:val="true"/>
          <w:lang w:bidi="ar-SA"/>
        </w:rPr>
        <w:t>الصلوات الواجبة في أصل الشريعة إجمالاً 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اليومية، وتندرج فيها صلاة الجمعة فإنها واجبة تعييناً، إلا إذا وُجد مانع كالخوف على تفصيل سيأتي إن شاء الله تعالى، فإذا أقيمت بشرائطها أجزأت عن صلاة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وصلاة الطواف والآيات والأموات وما التزم بنذر ونحوه أو إجارة، وصلاة العيدين، وقضاء ما فات عن الوالد بالنسبة إلى الولد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اليومية فخمس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الصبح ركعتان والظهر أربع والعصر أربع والمغرب ثلاث والعشاء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السفر والخوف تقصر الرباعية فتكون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النوافل فكثيرة أهمها الرواتب اليومية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 ركعات للظهر قبلها وثمان للعصر قبلها، فتقع بين الفريضتين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وأربع للمغرب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وركعتان من جلوس تعدان بركعة للعشاء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وثمان ركعات صلاة الليل وركعتا الشفع وركعة الوتر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وركعتا الفجر أو نافلة الصبح قبل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يوم الجمعة يزاد على الست عشرة وهي نوافل الظهرين أربع ركعات قبل الزوال</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الاقتصار على بعض النوافل المذكورة، مع الإتيان بأي </w:t>
      </w:r>
    </w:p>
    <w:p>
      <w:pPr>
        <w:pStyle w:val="BookText"/>
        <w:rPr/>
      </w:pPr>
      <w:r>
        <w:rPr>
          <w:rFonts w:ascii="Amiri" w:hAnsi="Amiri" w:eastAsia="Amiri" w:cs="Amiri"/>
          <w:color w:val="111111"/>
          <w:sz w:val="28"/>
          <w:sz w:val="28"/>
          <w:szCs w:val="28"/>
          <w:rtl w:val="true"/>
          <w:lang w:bidi="ar-SA"/>
        </w:rPr>
        <w:t>مجموعة منها 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يجوز الاقتصار في نوافل الظهرين على أربع ركعات لكل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يجوز الاقتصار في نوافل الليل على الشفع والوتر، وعلى الوتر خاصة، وفي نافلة المغرب على ركعتين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الإتيان بالنوافل الرواتب وغيرها في حال الجلوس اختياراً، لكن الأفضل شرعاً حينئذ عد كل ركعتين بركعة فيصلي – مثلاً – نافلة الصبح مرتين كل مرة ركعتين من جلوس، والأحوط في هذه الزيادة في الشفع والوتر قصد الرجاء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الإتيان بالنوافل في حال المشي إيماء بالرأس، والأحوط أن يستقبل القبلة في مشيه وإن لم يمكن فبتكبيرة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يجزي الإيماء مع ثبات المكان لا قياماً ولا جلوساً إلا مع الاضطرار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الوسطى التي تتأكد المحافظة عليها بنص القرآن الكريم هي صلاة الظهر</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أعداد ركعات الفرائض حضراً سبع عشرة ركعة، وسفراً إحدى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وعدد ركعات النوافل ضعف ما في الحضر أربع وثلاثون ركعة، فيكون المجموع إحدى وخمسين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والالتزام بها إحدى علامات 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ويسقط من النوافل في السفر ست عشر ركعة هي نوافل الظهرين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فيبقى منها ثمان عشرة، ويحتمل سقوط ما عدا صلاة الليل، ومعه فالاحوط الإتيان بالباقي بقصد رجاء المطلوبية سفراً، وهي نوافل الصبح والمغرب والعشاء</w:t>
      </w:r>
      <w:r>
        <w:rPr>
          <w:rFonts w:eastAsia="Amiri" w:cs="Amiri" w:ascii="Amiri" w:hAnsi="Amiri"/>
          <w:color w:val="111111"/>
          <w:sz w:val="28"/>
          <w:szCs w:val="28"/>
          <w:rtl w:val="true"/>
          <w:lang w:bidi="ar-SA"/>
        </w:rPr>
        <w:t xml:space="preserve">. </w:t>
      </w:r>
      <w:bookmarkStart w:id="300" w:name="pg8039_89775"/>
    </w:p>
    <w:p>
      <w:pPr>
        <w:pStyle w:val="Heading4"/>
        <w:numPr>
          <w:ilvl w:val="3"/>
          <w:numId w:val="1"/>
        </w:numPr>
        <w:rPr/>
      </w:pPr>
      <w:bookmarkStart w:id="301" w:name="__RefHeading___Toc7414179_1051229030"/>
      <w:bookmarkStart w:id="302" w:name="_Toc106"/>
      <w:bookmarkEnd w:id="300"/>
      <w:bookmarkEnd w:id="301"/>
      <w:r>
        <w:rPr>
          <w:rtl w:val="true"/>
        </w:rPr>
        <w:t>الفصل الثاني</w:t>
      </w:r>
      <w:r>
        <w:rPr>
          <w:rtl w:val="true"/>
        </w:rPr>
        <w:t xml:space="preserve">: </w:t>
      </w:r>
      <w:r>
        <w:rPr>
          <w:rtl w:val="true"/>
        </w:rPr>
        <w:t>أوقات الفرائض والنوافل</w:t>
      </w:r>
      <w:bookmarkEnd w:id="302"/>
    </w:p>
    <w:p>
      <w:pPr>
        <w:pStyle w:val="BookText"/>
        <w:rPr/>
      </w:pPr>
      <w:r>
        <w:rPr>
          <w:rFonts w:ascii="Amiri" w:hAnsi="Amiri" w:eastAsia="Amiri" w:cs="Amiri"/>
          <w:color w:val="111111"/>
          <w:sz w:val="28"/>
          <w:sz w:val="28"/>
          <w:szCs w:val="28"/>
          <w:rtl w:val="true"/>
          <w:lang w:bidi="ar-SA"/>
        </w:rPr>
        <w:t>وقت الظهرين من زوال الشمس إلى غروبها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وتختص الظهر من أوله بمقدار أدائها والعصر من آخره كذلك، وما بينهما من الوقت مشترك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ووقت العشائين للمختار من المغرب إلى نصف الليل، وتختص المغرب من أوله بمقدار أدائها والعشاء من آخره كذلك، وما بينهما مشترك بينهما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المضطر لنوم أو نسيان أو حيض أو غيرها فيمتد وقتهما إلى الفجر الصادق، وتختص العشاء من آخره بمقدارها، والأحوط وجوبا للعامد المبادرة إليهما بعد نصف الليل قبل طلوع الفجر بنية ما في الذمة، ووقت صلاة الصبح من طلوع الفجر الصادق إلى طلوع الشمس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الفجر الصادق هو البياض المعترض في الأفق الذي يتزايد وضوحاً وجلاء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وقبله الفجر الكاذب، وهو البياض المستطيل من الأفق صاعداً إلى السماء كالعمود ولا اعتبار له شرعاً، ويعتمد اليوم في تحديده على جداول الأوقات التي يحصل الاطمئنان بصحتها والوثوق بالجهة التي تحررها، حيث حدّد الفلكيون الاسلاميون تحقق الفجر بوجود الشمس عند الزاوية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تحت الافق في بلدان المنطقة وقد طابقت هذه الاوقات ما يعمل به أهل الذوق والمعرفة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الزوال هو خروج قرص الشمس عن دائرة نصف النهار الوهمية، وهو الوقت المنتصف ما بين طلوع الشمس وغروبها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احتساب برهة يسيرة لحصول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ويعرف بالبدء بزيادة ظل كل شاخص معتدل بعد نقصانه أو حدوث ظله بعد انعدامه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يراعى الاحتياط في نصف الليل بين تحديدين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منتصف الوقت بين غروب الشمس والفجر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منتصف الوقت بين غروب الشمس وطلوعها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الاحتياط اعتبار الأول في انتهاء وقت العشائين واعتبار الثاني لابتداء وقت صلاة الليل</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ويتحقق الغروب بسقوط القرص، والأحوط لزوماً تأخير صلاة المغرب إلى </w:t>
      </w:r>
    </w:p>
    <w:p>
      <w:pPr>
        <w:pStyle w:val="BookText"/>
        <w:rPr/>
      </w:pPr>
      <w:r>
        <w:rPr>
          <w:rFonts w:ascii="Amiri" w:hAnsi="Amiri" w:eastAsia="Amiri" w:cs="Amiri"/>
          <w:color w:val="111111"/>
          <w:sz w:val="28"/>
          <w:sz w:val="28"/>
          <w:szCs w:val="28"/>
          <w:rtl w:val="true"/>
          <w:lang w:bidi="ar-SA"/>
        </w:rPr>
        <w:t>ذهاب الحمرة المشرقية، والأحوط استحباباً تأخيرها إلى زوال الحمرة عن سمت الرأس باتجاه المغرب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اختصاص الظهر بأول الوقت عدم صحة العصر إذا وقعت فيه عمداً من دون أداء الظهر قبلها على وجه صحيح، وأمّا إذا وقعت سهواً صحت وإن كان الأحوط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التفت خلال الصلاة نواها ظهراً وصلى العصر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التفت بعد الصلاة التي صلاها عصراً اولا صلى الظهر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استحباباً أن يجعلها ظهراً ثم يأتي بأربع ركعات بقصد ما في الذمة أعم من الظهر والعصر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صلى العصر في الوقت المشترك سهواً وتذكرخلال الصلاة نقل النية الى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التفت بعد الصلاة صلى الظهر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صلى العصر في الوقت المشترك سهواً ودخل الوقت المختص بالعصر خلال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التفت خلال الصلاة نقل النية إلى الظهر وصلى العصر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وصحت إذا أدرك ركعة من الصلاة في الوقت فأكثر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يدركها أتم العصر وقضى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التفت بعد الصلاة فالاحوط أن يبدأ صلاة بما في الذمة أعم من الظهر والعصر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ويقضي الظهر بعد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العشائين ما قلناه في الظهرين في المسائل الثلاثة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الالتفات إلى أن الوقت المختص للعشاء قبل نصف الليل للمختار وقبل الفجر للمضطر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فيؤخذ ذلك بنظر الاعتبار بنية الأداء وبالرجاء الاعم من الأداء والقضاء على الأحوط استحباباً</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فضيلة الظهر ما بين الزوال وبلوغ الظل الحادث به مثل الشاخص، ووقت فضيلة العصر ما بين الزوال وبلوغ الظل الحادث مثليه، والأفضل أن يمتد وقت الظهر مع نافلتها إلى سبعي الشاخص وصلاة العصر مع نافلتها من بلوغ الظل سبعي الشاخص إلى ستة أسباعه والأفضل إلى أربعة أسباعه، وقد أصدرنا جداول لمواقيت الصلاة تتضمن كل هذه التحديدات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فضيلة المغرب من المغرب إلى ذهاب الشفق وهو الحمرة المغربية، وهو أول فضيلة العشاء ويمتد إلى ثلث الليل، ووقت فضيلة الصبح من الفجر إلى ظهور الحمرة المشرقية، والغلس بها أول الفجر أفضل، كما إن تعجيل جميع الصلوات في أول أوقات الفضيلة أفضل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نافلة الظهرين من الزوال إلى آخر وقت إجزاء الفريضتين، لكن الأولى تقديم فريضة الظهر على النافلة بعد أن يبلغ الظل الحادث سبعي الشاخص، كما أن الأولى تقديم فريضة العصر بعد أن يبلغ الظل المذكور أربعة أسباع الشاخص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نافلة المغرب بعد الفراغ منها إلى آخر وقت الفريضة، وإن كان الأولى تقديم فريضة العشاء بعد ذهاب الحمرة المغربية، ويمتد وقت نافلة العشاء بامتداد وقتها ووقت نافلة الصبح متزامن مع طلوع الفجر بحيث يطلع عليه وهو في اثنائها ويجوز له تقديمها على الاذان إذا كان ممن يؤدي صلاة الليل في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ويؤتى بها قبل الفريضة الا إذا زاحمت وقت الفضيلة لها بأن تبيّض السماء وتشارف الحمرة على الظهور فتتأخر النافلة على الفريضة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أُخرت نافلة الصبح والظهرين عن صلواتها نويت رجاءً، أما تقديم نافلة المغرب والعشاء عن صلاتها فغير مشروع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الوقت الأفضل لنافلة الليل هو السحر وهو السدسالأخير من الليل، والظاهر كفاية أن يكون هو الثلث الأخير بل هو النصف الثاني أيضا، وكلما كانت نافلة الليل أقرب إلى الفجر كانت أفضل، وأمّا إذا بزغ الفجر وقد انتهى المصلي من أربع ركعات منها، أتمها وزاحم بها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لو كان اقل من أربعة فإن الشروع بنافلة الفجر وفريضته هو الأفضل ويأتي بالباقي بعدها ولو نهاراً</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تقديم نافلتي الظهرين على الزوال يوم الجمعة، بل في غيره إذا علم انه يشتغل عنها بشاغل فيجعلها في صدر النهار، وكذا يجوز تقديم </w:t>
      </w:r>
      <w:bookmarkStart w:id="303" w:name="pg8039_89778"/>
    </w:p>
    <w:p>
      <w:pPr>
        <w:pStyle w:val="BookText"/>
        <w:rPr/>
      </w:pPr>
      <w:bookmarkEnd w:id="303"/>
      <w:r>
        <w:rPr>
          <w:rFonts w:ascii="Amiri" w:hAnsi="Amiri" w:eastAsia="Amiri" w:cs="Amiri"/>
          <w:color w:val="111111"/>
          <w:sz w:val="28"/>
          <w:sz w:val="28"/>
          <w:szCs w:val="28"/>
          <w:rtl w:val="true"/>
          <w:lang w:bidi="ar-SA"/>
        </w:rPr>
        <w:t>صلاة الليل على منتصفه للمسافر إذا خاف فوتها إن أخرّها، أو صعب عليه فعلها في وقتها، وكذا الشاب وغيره ممن يخاف فوتها إذا أخّرها لغلبة النوم، أو طروّ الاحتلام أو غير ذلك</w:t>
      </w:r>
      <w:r>
        <w:rPr>
          <w:rFonts w:eastAsia="Amiri" w:cs="Amiri" w:ascii="Amiri" w:hAnsi="Amiri"/>
          <w:color w:val="111111"/>
          <w:sz w:val="28"/>
          <w:szCs w:val="28"/>
          <w:rtl w:val="true"/>
          <w:lang w:bidi="ar-SA"/>
        </w:rPr>
        <w:t>.</w:t>
      </w:r>
    </w:p>
    <w:p>
      <w:pPr>
        <w:pStyle w:val="Heading4"/>
        <w:numPr>
          <w:ilvl w:val="3"/>
          <w:numId w:val="1"/>
        </w:numPr>
        <w:rPr/>
      </w:pPr>
      <w:bookmarkStart w:id="304" w:name="__RefHeading___Toc7414181_1051229030"/>
      <w:bookmarkStart w:id="305" w:name="_Toc107"/>
      <w:bookmarkEnd w:id="304"/>
      <w:r>
        <w:rPr>
          <w:rtl w:val="true"/>
        </w:rPr>
        <w:t>الفصل الثالث</w:t>
      </w:r>
      <w:r>
        <w:rPr>
          <w:rtl w:val="true"/>
        </w:rPr>
        <w:t xml:space="preserve">: </w:t>
      </w:r>
      <w:r>
        <w:rPr>
          <w:rtl w:val="true"/>
        </w:rPr>
        <w:t>أحكام الأوقات</w:t>
      </w:r>
      <w:bookmarkEnd w:id="3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مضى من أول الوقت مقدار أداء الصلاة الاختيارية، ولم يُصَلَّ ثم طرأ أحد الأعذار المانعة عن التكليف وجب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لم يجب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ارتفع العذر في آخر الوقت من حيض أو جنون أو غيرهما، فإن وسع الصلاتين مع الطهارة الاختيارية وجبتا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إن وسع أحدهما وركعة من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وليختر الطهارة المائية في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لو لم يدرك ذلك إلا بالطهارة الترابية تعينت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يبق وقت إلا للصلاة الثانية قدمها مع الطهارة الترابية ما دامت ركعة منها أو أكثر تقع داخل الوقت، وإلا لم يجب شيء، ومع الشك في ضيق الوقت يمكنه البناء على سعته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الصلاة قبل دخول الوقت، ولا تجزي إلا مع العلم به أو قيام البينة، ويكفي الاطمئنان بل الوثوق، كما يكفي اذان الثقة العارف بل مطلق إخباره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شك في دخول الوقت فالواجب التأخير إلى أن يحصل العلم أو الوثوق به</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أحرز دخول الوقت بالوجدان أو بطريق معتبر فَصَلّى ثم تبين أنها وقعت كلها قبل الوقت أو دخل منها في الوقت اقل من ركعة، بطلت ووجبت إعادتها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دخل منها في الوقت ركعة فأكثر صحت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لو دخل في الصلاة قبل الوقت لغفلة أو رجاء دخول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التفت خلال الصلاة إلى عدم دخول الوقت أو إلى دخوله ولم يؤد فيه ركعة، بل مطلقاً على </w:t>
      </w:r>
    </w:p>
    <w:p>
      <w:pPr>
        <w:pStyle w:val="BookText"/>
        <w:rPr/>
      </w:pPr>
      <w:r>
        <w:rPr>
          <w:rFonts w:ascii="Amiri" w:hAnsi="Amiri" w:eastAsia="Amiri" w:cs="Amiri"/>
          <w:color w:val="111111"/>
          <w:sz w:val="28"/>
          <w:sz w:val="28"/>
          <w:szCs w:val="28"/>
          <w:rtl w:val="true"/>
          <w:lang w:bidi="ar-SA"/>
        </w:rPr>
        <w:t>الأحوط، بطلت صلاته وعليه إعادتها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الترتيب بين الظهرين بتقديم الظهر، وكذا بينالعشائين بتقديم المغرب، وإذا عكس عمداً أعاد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في الوقت المشترك أو في احد الوقتين المختصين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التقديم سهواً في الوقت المشترك لم يعد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المختص ففيه تفصيل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 والجاهل الجازم بالحكم في نظره كالساهي وإن كان عن تقصير، والجاهل المتردد في الحكم كالعامد على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العدول من اللاحقة إلى السابقة من الأدائيتين المرتبتين، في غير الوقت المختص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قدم العصر أو العشاء سهواً وذكر في الأثناء فإنه يعدل إلى الظهر أو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العدول من السابقة إلى اللاحقة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صلى الظهر أو المغرب، وفي الأثناء ذكر انه قد صلاهما، فانه لا يجوز له العدول إلى العصر أو العشاء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يجوز العدول من العشاء إلى المغرب إذا لم يدخل في ركوع الرابعة، وإلا بطلت على الأحوط ولزم استينافها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تقديم الصلاة في أول وقتها لذوي الأعذار مع اليأس عن ارتفاع العذر ولو بالاطمئنان أو الوثوق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مع رجائه أيضاً لكن بنية الرجاء على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ارتفع العذر بعد الوقت لم يجب القضاء بلا إشكال، وأمّا إذا ارتفع في الوقت فان كان عذره واقعياً كدم الجروح والقروح والأقل من الدرهم لم تجب الإعادة، وإن كان عذره لعنوان ثانوي كالنجاسة الاضطرارية والطهارة الترابية والتقية وجبت الإعادة على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جواز التطوع بالصلاة لمن عليه فريضة أدائية أو قضائية ما لم تتضيق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مرجوح على أي حال</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 الصبي في أثناء الوقت وجبت عليه الصلاة إذا أدرك مقدار ركعة أو أزيد مع مقدماتها الواجبة، ولو صلى قبل البلوغ ثم بلغ في أثناء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الصلاة أو بعدها، فالأقوى كفايتها وعدم وجوب الإعادة، وان كان الأحوط استحباباً الإعادة في الصورتين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التفت خلال الصلاة إلى بلوغه فالاحوط له نقل النية من الاستحباب إلى الوجوب</w:t>
      </w:r>
      <w:r>
        <w:rPr>
          <w:rFonts w:eastAsia="Amiri" w:cs="Amiri" w:ascii="Amiri" w:hAnsi="Amiri"/>
          <w:color w:val="111111"/>
          <w:sz w:val="28"/>
          <w:szCs w:val="28"/>
          <w:rtl w:val="true"/>
          <w:lang w:bidi="ar-SA"/>
        </w:rPr>
        <w:t xml:space="preserve">. </w:t>
      </w:r>
      <w:bookmarkStart w:id="306" w:name="pg8039_89781"/>
    </w:p>
    <w:p>
      <w:pPr>
        <w:pStyle w:val="Heading3"/>
        <w:numPr>
          <w:ilvl w:val="2"/>
          <w:numId w:val="1"/>
        </w:numPr>
        <w:rPr/>
      </w:pPr>
      <w:bookmarkStart w:id="307" w:name="__RefHeading___Toc7414183_1051229030"/>
      <w:bookmarkStart w:id="308" w:name="_Toc108"/>
      <w:bookmarkEnd w:id="306"/>
      <w:bookmarkEnd w:id="307"/>
      <w:r>
        <w:rPr>
          <w:rtl w:val="true"/>
        </w:rPr>
        <w:t>المقصد الثاني</w:t>
      </w:r>
      <w:r>
        <w:rPr>
          <w:rtl w:val="true"/>
        </w:rPr>
        <w:t xml:space="preserve">: </w:t>
      </w:r>
      <w:r>
        <w:rPr>
          <w:rtl w:val="true"/>
        </w:rPr>
        <w:t>القبلة</w:t>
      </w:r>
      <w:bookmarkEnd w:id="308"/>
    </w:p>
    <w:p>
      <w:pPr>
        <w:pStyle w:val="BookText"/>
        <w:rPr/>
      </w:pPr>
      <w:r>
        <w:rPr>
          <w:rFonts w:ascii="Amiri" w:hAnsi="Amiri" w:eastAsia="Amiri" w:cs="Amiri"/>
          <w:color w:val="111111"/>
          <w:sz w:val="28"/>
          <w:sz w:val="28"/>
          <w:szCs w:val="28"/>
          <w:rtl w:val="true"/>
          <w:lang w:bidi="ar-SA"/>
        </w:rPr>
        <w:t>يجب الاستقبال الإجمالي للحيز أو المكان الذي تقع فيه الكعبة الشريفة ويتحقق الاستقبال بالتوجه نحو الكعبة إن أمكن تعيينها، وإلا فالاستقبال العرفي إلى جهتها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ويمتد بالتعبد الشرعي من تخوم الأرض إلى عنان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المجال الذي يمكن أن يكون مسكوناً للبشر في باطن الأرض أو في الجو، وأمّا امتداده أكثر من ذلك فمحل اشكال وخاصة من جانب العلو خارج جو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يجب استقبال الكعبة لا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عرف الفرد دقة الاستقبال جاز له الانحراف بمقدار شبر عن موضع سجوده يميناً ويساراً اختيارا، فضلاً عن الاضطرار أو الغفلة أو الجهل بل معهم تكون أوسع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تصل إلى ما بين اليمين والشمال كما سيأتي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الاستقبال بخط مستقيم، ويجب اختيار أقرب الخطوط على سطح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ويتخير في الجهة المقابلة للكعبة من الأرض، في التوجه إلى أي جهة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يتخير ذلك لو صلى داخل الكعبة أو على سطحها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يجب عليه في السطح أن يضع قسماً من حيزها أمامه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فيؤخر محل سجوده عن الحافة ولو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استقبل جانب الشاذروان فانه بنفسه قبله لأنه من الكعبة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أن يسجد على الحافة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الاستقبال في جميع الفرائض اليومية وتوابعها من صلاة الاحتياط والأجزاء المنسية بل سجود السهو على الأحوط وجوباً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النوافل إذا صليت حال الاستقرار على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صليت حال المشي أو الركوب بواسطة نقل غير مستقرة فلا يجب الاستقبال وان كان الأحوط الاستقبال بتكبيرة الإحرام وكذا النوافل المنذورة</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الفريضة بواسطة نقل متنقلة، فان كان مستقبلاً خلال صلاته فلا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انحرفت، فان أمكنه الانحراف إلى القبلة فوراً وجب، وإن </w:t>
      </w:r>
    </w:p>
    <w:p>
      <w:pPr>
        <w:pStyle w:val="BookText"/>
        <w:rPr/>
      </w:pPr>
      <w:r>
        <w:rPr>
          <w:rFonts w:ascii="Amiri" w:hAnsi="Amiri" w:eastAsia="Amiri" w:cs="Amiri"/>
          <w:color w:val="111111"/>
          <w:sz w:val="28"/>
          <w:sz w:val="28"/>
          <w:szCs w:val="28"/>
          <w:rtl w:val="true"/>
          <w:lang w:bidi="ar-SA"/>
        </w:rPr>
        <w:t>لم يمكنه أشكلت الصلاة في هذه الواسطة إلا مع ضيق الوقت أو استيعاب السفرة بهذه الواسطة للوقت مع الاضطرار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اضطر سقط وجوب الاستقبال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عدم الاضطرار يتعين أداء الصلاة قبل السفر أو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يجب الاستقبال في الصلاة كذلك يجب في الذبح والنحر والاحتضار والدفن، كما هو مشروح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ويحرم الاستقبال والاستدبار في التخلي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الاستقبال خلال بعض الطاعات كقراءة القرآن والأدعية بل في مطلق الجلوس فان خير المجالس ما استقبل به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والقبلة قي كل هذه الموارد واحدة وهي الجهة ولا تجب الدقة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العلم بالتوجه إلى القبلة، وتقوم مقامه البينة بلوإخبار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وإخبار ذي اليد أي ساكن الدار او شاغل المحل اذا أخبر عن القبلة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يجوز الاعتماد على قبلة بلد المسلمين في صلواتهم وقبورهم ومحاريبهم، بل مطلق ما قلناه في المسألة السابقة، إذا لم يعلم بناؤها على الغلط أو يطمئن أو يثق بالغلط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بالغلط انحرافها عن جهة القبلة لا الدقة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تعذرت الحجة الشرعية على القبلة مما سبق، يجب أن يبذل جهده في تحصيل المعرفة بها، ويعمل على ما تحصل له ولو كان ظناً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الامل في حصول الزائد عن الظن أو ضيق الوقت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تعذره يكتفي بالجهة التقريبية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نحوٍ كان وقيل أنه مع الجهل وسعة الوقت يصلي إلى ثلاث جهات بينها زاوية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الأحوط بقصد الرجاء في كل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صلى بقدر ما وسع والأحوط هنا اختيار الجهات الأكثر استيعاباً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القيل احتياط غير ملزم ومع ضيق الوقت يصلي إلى أي جهة شاء وإذا علم عدمها ولو بالاطمئنان أو الوثوق، اجتزأ بالصلاة إلى المحتملات الأخرى</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إلى جهة اعتقد أنها القبلة، أو صلى إليها غفلة باعتبار أنها القبلة، ثم تبين بعد الصلاة خطأه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منحرفاً إلى ما بين اليمين والشمال صحت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التفت في الأثناء إلى ذلك مضى ما سبق واستقبل في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فرق بين بقاء الوقت وعدمه ولا بين المتيقن والظان والناسي والغافل ومن قامت لديه الحجة الشرعية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ذلك عن جهل بالحكم لزمته الإعادة في الوقت والقضاء في خارجه على الأحوط استحباباً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تجاوز انحرافه عما بين اليمين والشمال، ولو إلى اليمين والشمال نفسيهما، أعاد في الوقت سواء كان التفاته أثناء الصلاة أو بعدها ولا يجب القضاء إذا التفت خارج الوقت وان كان الأحوط وخاصة للمستدبر</w:t>
      </w:r>
      <w:r>
        <w:rPr>
          <w:rFonts w:eastAsia="Amiri" w:cs="Amiri" w:ascii="Amiri" w:hAnsi="Amiri"/>
          <w:color w:val="111111"/>
          <w:sz w:val="28"/>
          <w:szCs w:val="28"/>
          <w:rtl w:val="true"/>
          <w:lang w:bidi="ar-SA"/>
        </w:rPr>
        <w:t xml:space="preserve">. </w:t>
      </w:r>
      <w:bookmarkStart w:id="309" w:name="pg8039_89784"/>
    </w:p>
    <w:p>
      <w:pPr>
        <w:pStyle w:val="Heading3"/>
        <w:numPr>
          <w:ilvl w:val="2"/>
          <w:numId w:val="1"/>
        </w:numPr>
        <w:rPr/>
      </w:pPr>
      <w:bookmarkStart w:id="310" w:name="__RefHeading___Toc7414185_1051229030"/>
      <w:bookmarkStart w:id="311" w:name="_Toc109"/>
      <w:bookmarkEnd w:id="309"/>
      <w:bookmarkEnd w:id="310"/>
      <w:r>
        <w:rPr>
          <w:rtl w:val="true"/>
        </w:rPr>
        <w:t>المقصد الثالث</w:t>
      </w:r>
      <w:r>
        <w:rPr>
          <w:rtl w:val="true"/>
        </w:rPr>
        <w:t xml:space="preserve">: </w:t>
      </w:r>
      <w:r>
        <w:rPr>
          <w:rtl w:val="true"/>
        </w:rPr>
        <w:t>الستر والساتر</w:t>
      </w:r>
      <w:bookmarkEnd w:id="311"/>
    </w:p>
    <w:p>
      <w:pPr>
        <w:pStyle w:val="Heading4"/>
        <w:numPr>
          <w:ilvl w:val="3"/>
          <w:numId w:val="1"/>
        </w:numPr>
        <w:rPr/>
      </w:pPr>
      <w:bookmarkStart w:id="312" w:name="__RefHeading___Toc7414187_1051229030"/>
      <w:bookmarkStart w:id="313" w:name="_Toc110"/>
      <w:bookmarkEnd w:id="312"/>
      <w:r>
        <w:rPr>
          <w:rtl w:val="true"/>
        </w:rPr>
        <w:t>اشارة</w:t>
      </w:r>
      <w:bookmarkEnd w:id="313"/>
    </w:p>
    <w:p>
      <w:pPr>
        <w:pStyle w:val="BookText"/>
        <w:rPr/>
      </w:pPr>
      <w:r>
        <w:rPr>
          <w:rFonts w:ascii="Amiri" w:hAnsi="Amiri" w:eastAsia="Amiri" w:cs="Amiri"/>
          <w:color w:val="111111"/>
          <w:sz w:val="28"/>
          <w:sz w:val="28"/>
          <w:szCs w:val="28"/>
          <w:rtl w:val="true"/>
          <w:lang w:bidi="ar-SA"/>
        </w:rPr>
        <w:t>وفيه فصول</w:t>
      </w:r>
      <w:r>
        <w:rPr>
          <w:rFonts w:eastAsia="Amiri" w:cs="Amiri" w:ascii="Amiri" w:hAnsi="Amiri"/>
          <w:color w:val="111111"/>
          <w:sz w:val="28"/>
          <w:szCs w:val="28"/>
          <w:rtl w:val="true"/>
          <w:lang w:bidi="ar-SA"/>
        </w:rPr>
        <w:t>:</w:t>
      </w:r>
    </w:p>
    <w:p>
      <w:pPr>
        <w:pStyle w:val="Heading4"/>
        <w:numPr>
          <w:ilvl w:val="3"/>
          <w:numId w:val="1"/>
        </w:numPr>
        <w:rPr/>
      </w:pPr>
      <w:bookmarkStart w:id="314" w:name="__RefHeading___Toc7414189_1051229030"/>
      <w:bookmarkStart w:id="315" w:name="_Toc111"/>
      <w:bookmarkEnd w:id="314"/>
      <w:r>
        <w:rPr>
          <w:rtl w:val="true"/>
        </w:rPr>
        <w:t>الفصل الأول</w:t>
      </w:r>
      <w:r>
        <w:rPr>
          <w:rtl w:val="true"/>
        </w:rPr>
        <w:t xml:space="preserve">: </w:t>
      </w:r>
      <w:r>
        <w:rPr>
          <w:rtl w:val="true"/>
        </w:rPr>
        <w:t>في وجوب ستر العورة</w:t>
      </w:r>
      <w:bookmarkEnd w:id="315"/>
    </w:p>
    <w:p>
      <w:pPr>
        <w:pStyle w:val="BookText"/>
        <w:rPr/>
      </w:pPr>
      <w:r>
        <w:rPr>
          <w:rFonts w:ascii="Amiri" w:hAnsi="Amiri" w:eastAsia="Amiri" w:cs="Amiri"/>
          <w:color w:val="111111"/>
          <w:sz w:val="28"/>
          <w:sz w:val="28"/>
          <w:szCs w:val="28"/>
          <w:rtl w:val="true"/>
          <w:lang w:bidi="ar-SA"/>
        </w:rPr>
        <w:t>يجب مع الإمكان ستر العورة في الصلاة وتوابعها حتى سجود السهو على الأحوط وجوباً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ناظر أو كان في ظلمة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بدت العورة لريح أو غفلة، أو كانت بادية من الأول وهو لا يعلم به صحت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التفت إلى ذلك في الاثناء فعليه أن يبادر إلى التستر فوراً وتصح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يفعل كرر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وتبطل الصلاة إذا كان التكشف عن نسيان على الأحوط إبتداء أو في الاثناء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عورة الرجل القضيب والأنثيان وحلقة الدبر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والجلد الذي بينهما المسمى بالعجان على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وعورة المرأة بدنها حتى الرأس والشعر عدا الوجه بالمقدار الذي يغسل في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وعدا الكفين والقدمين ظاهرهما وباطنهما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من ستر شيء مما هو خارج حدودها من باب المقدمة العلمية أي لتحقيق العلم واليقين بحصول الواجب</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المصلي واقفاً على الأرض لم يجب الستر من جهة التحت، ولكن إذا كان واقفاً على شباك أو طرف سطح بحيث لو كان ناظر تحته لرأى عورته، فالأقوى وجوب سترها من تحته</w:t>
      </w:r>
      <w:r>
        <w:rPr>
          <w:rFonts w:eastAsia="Amiri" w:cs="Amiri" w:ascii="Amiri" w:hAnsi="Amiri"/>
          <w:color w:val="111111"/>
          <w:sz w:val="28"/>
          <w:szCs w:val="28"/>
          <w:rtl w:val="true"/>
          <w:lang w:bidi="ar-SA"/>
        </w:rPr>
        <w:t xml:space="preserve">. </w:t>
      </w:r>
      <w:bookmarkStart w:id="316" w:name="pg8039_89785"/>
    </w:p>
    <w:p>
      <w:pPr>
        <w:pStyle w:val="Heading4"/>
        <w:numPr>
          <w:ilvl w:val="3"/>
          <w:numId w:val="1"/>
        </w:numPr>
        <w:rPr/>
      </w:pPr>
      <w:bookmarkStart w:id="317" w:name="__RefHeading___Toc7414191_1051229030"/>
      <w:bookmarkStart w:id="318" w:name="_Toc112"/>
      <w:bookmarkEnd w:id="316"/>
      <w:bookmarkEnd w:id="317"/>
      <w:r>
        <w:rPr>
          <w:rtl w:val="true"/>
        </w:rPr>
        <w:t>الفصل الثاني</w:t>
      </w:r>
      <w:r>
        <w:rPr>
          <w:rtl w:val="true"/>
        </w:rPr>
        <w:t xml:space="preserve">: </w:t>
      </w:r>
      <w:r>
        <w:rPr>
          <w:rtl w:val="true"/>
        </w:rPr>
        <w:t>في شرائط الساتر</w:t>
      </w:r>
      <w:bookmarkEnd w:id="318"/>
    </w:p>
    <w:p>
      <w:pPr>
        <w:pStyle w:val="BookText"/>
        <w:rPr/>
      </w:pPr>
      <w:r>
        <w:rPr>
          <w:rFonts w:ascii="Amiri" w:hAnsi="Amiri" w:eastAsia="Amiri" w:cs="Amiri"/>
          <w:color w:val="111111"/>
          <w:sz w:val="28"/>
          <w:sz w:val="28"/>
          <w:szCs w:val="28"/>
          <w:rtl w:val="true"/>
          <w:lang w:bidi="ar-SA"/>
        </w:rPr>
        <w:t>يعتبر في الساتر، بل في مطلق لباس المصلي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إلا في الموارد التي يعفى عنها في الصلاة وقد تقدمت في أحكام النجاسات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الإباحة، فلا تجوز الصلاة في المغصوب على الأحوط لزوماً إذا كان ساترا بالفعل للعورة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جاهلا بالغصبية أو ناسياً لها أو جاهلاً بحرمته جهلاً يعذر فيه أو ناسياً لها أو مضطراً ولم يكن هو الغاصب فلا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المغصوب بين أن يكون هو عين المال أو منفعته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إذا كان متعلقاً لحقٍ غيره كالمرهون على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إذا اشترى ثوباً بعين مال معين فيه الخمس كان حكمه حكم المغصوب إلا بإذن الحاكم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مات الفرد وكان مشغول الذمة بالحقوق المالية من الخمس والزكاة ورد المظالم، فإن أمواله بمنزلة المغصوب، سواء استوعبت هذه الحقوق التركة أم لا، فإنه لا يجوز التصرف فيها إلا بعد دفع الحقوق أو حصول الإذن من الحاكم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مات وله وارث قاصر ليس عليه ولي خاص أو قيم، فانه لا يجوز التصرف في تركته إلا بمراجعة الحاكم الشرعي</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المالك المغصوب منه المال بين أن يكون شخصاً بعينه في الملكية الاعتيادية أو موقوف عليه في الوقف الخاص أو العام، أو الإمام في حق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العلويين في حق السادة أو المجتمع في مجهول المالك ورد المظالم، أو الأجيال الإسلامية في الأرض المفتوحة عنوة، أو الفقراء في الزكاة، أو المجهول في اللقطة 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لا يجوز التصرف في كل ذلك بدون اذن ذي العلاقة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ذو العلاقة عاما كان الاذن لوليه وهو الحاكم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صلى بشيء من ذلك بدون اذن فعليه تصحيحها ولو بالاذن اللاحق من الحاكم الشرعي أو </w:t>
      </w:r>
    </w:p>
    <w:p>
      <w:pPr>
        <w:pStyle w:val="BookText"/>
        <w:rPr/>
      </w:pPr>
      <w:r>
        <w:rPr>
          <w:rFonts w:ascii="Amiri" w:hAnsi="Amiri" w:eastAsia="Amiri" w:cs="Amiri"/>
          <w:color w:val="111111"/>
          <w:sz w:val="28"/>
          <w:sz w:val="28"/>
          <w:szCs w:val="28"/>
          <w:rtl w:val="true"/>
          <w:lang w:bidi="ar-SA"/>
        </w:rPr>
        <w:t>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ارتفاع حرمة المغصوب بين الإذن الصريح والضمني والعملي وشاهد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الأظهر هو بطلان الصلاة مع انطباق عنوان الغصب أو السرقة ونحوهما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 الصلاة بحمل المغصوب سواء تحرك بحركات المصلي أم لا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يكون لباس المصلي من أجزاء الميتة التي تحلها الحياة من دون فرق بين ما تتم به الصلاة وغيره، وسواء أكانت من حيوان محللالأكل أم محرم، مما كانت له نفس سائلة، ويلحق به مالم تكن كذلك على الأحوط استحباباً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في النجاسات حكم الجلد الذي يشك في كونه مذكى أو لا، كما تقدم بيان حكم ما لا تحله الحياة من الميتة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والمشكوك في كونه من جلد الحيوان أو غيره، لا باس بالصلاة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 الصلاة بحمل أجزاء الميتة، مالم يصدق اللبس كالحزام ورباط الساعة والقلادة والدملج والقرطان والحذاء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من الملبوس لا المحمول عرفاً فلا يجوز كونها من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امسك المصلي بيده أو وضع في جيبه أو على ظهره شيئاً من الميتة النجسة، بدون سريان النجاسة، صحت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يكون لباس المصلي مما لا يؤكل لحمه، ولا فرق بين ذي النفس وغيره، ولا بين ما تحله الحياة من أجزائه وغيره، ولا بين ما تتم فيه الصلاة وغيره بل لا يبعد المنع عن مثل الشعرات الواقعة على الثوب ونحوه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صلى في غير المأكول جهلاً به صحت صلاته وكذا إذا كان نسياناً أو كان جهلا بالحكم أو نسياناً له، نعم تجب الإعادة إذا كان جاهلاً بالحكم عن تقصير مع كونه في صلاته ملتفتا متردداً</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 اللباس أو فيما على اللباس من الرطوبة أو الشعر أو غيرهما في انه من المأكول أو من غيره، أو من الحيوان أو من غيره، صحت صلاته </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بالشمع والعسل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والحرير الممزوج وكذا لا باس بالحشرات التي لا لحم لها عرفاً مثل البق والبرغوث والزنبور وكذلك أجزاؤه، ولا بأس في الصدف وهو المحار وأمثاله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يشمل المنع عما لا يؤكل لحمه، ما كان من الإنسان نفسه، كشعره وريقه ولبنه ودمه وإن كانت واقعة على المصلي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حتى لو كان لحماً أو عظما لا يجب تغسيله أو تم تغسيله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الشعر الموصول بالشعر المسمى بالباروكة سواء أكان مأخوذاً من الرجل أم من المرأة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يستثنى من الحكم المزبور جلد الخز والسنجاب ووبرهما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كون ما يسمى الآن خزاً هو الخز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الظاهر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يكون من الذهب للرجال، ولو كان حلياً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كالخاتم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جزءاً من اللباس كالأزرار ومحل فص الخاتم والساعة اليدوية ونحو ذلك وأمّا إذا كان مذهباً بالتمويه والطلي على نحو يعد عند العرف لوناً، ولا يكون طبقة من الذهب ولو خفيفة جداً فلا 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ذلك كله للنساء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يجوز حمله للرجال كالساعة الجيبية والدنانير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الظاهر عدم جواز مثل سلسلة الساعة إذا كانت ذهباً معلقة برقبته أو بلباسه، على نحو يصدق عليه عنوان اللبس عرفاً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صلى في الذهب جاهلاً أو ناسياً للحكم أو للموضوع صحت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كان جاهلا بالحكم عن تقصير مع كونه ملتفتاً متردداً حال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للرجال لبس الذهب في غير الصلاة أيضاً، وفاعل ذلك آثم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عدم حرمة التزين بالذهب فيما لا يصدق عليه اللبس بل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ومثلوا له بجعل مقدم الأسنان من الذهب وهو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شدّ الأسنان به أو جعل الأسنان الداخلة منه فلا بأس به</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يشمل حكم الذهب للفضة ولا المعدن المسمى بشبه </w:t>
      </w:r>
    </w:p>
    <w:p>
      <w:pPr>
        <w:pStyle w:val="BookText"/>
        <w:rPr/>
      </w:pPr>
      <w:r>
        <w:rPr>
          <w:rFonts w:ascii="Amiri" w:hAnsi="Amiri" w:eastAsia="Amiri" w:cs="Amiri"/>
          <w:color w:val="111111"/>
          <w:sz w:val="28"/>
          <w:sz w:val="28"/>
          <w:szCs w:val="28"/>
          <w:rtl w:val="true"/>
          <w:lang w:bidi="ar-SA"/>
        </w:rPr>
        <w:t>الذهب، ولا ما كان أغلى من الذهب من المعادن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يشمل الحكم كل أنواع الذهب الخالصة والمخلوطة والجيدة والرديئة مادام صدق الذهب عليها صحيحاً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خلط أي معدن بقليل من الذهب، بحيث لم يخرج عن الاسم الآخر كالنحاس مثلا، ولم يسم ذهباً جاز استعماله، وإن لم يكن مستهلكاً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كذلك المعدن المغطى بطبقة ذهبية فإنها 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من الحرير الطبيعي الخالص للرجال ولا يجوز لبسه في غير الصلاة أيضاً كالذهب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به في الحرب، أعنى الجهاد المشروع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الضرورة كالبرد والمرض إذا كان دفعها منحصراً في الحرير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بأس بحمله في حال الصلاة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افتراشه والتغطي به إذا لم يعد لبساً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بكف الثوب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ان لا يزيد على الأربع أصابع، كما لا بأس بالأزرار منه والسفائف والقياطين وان تعددت، وأمّا ما لاتتم الصلاة فيه من اللباس كالتكة والقلنسوة، فالاحوط وجوبا تركه إذا كان من الحرير الخالص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جعل البطانة من الحرير وان كانت إلى النصف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بالحرير الممزوج بالقطن أو الصوف أو غيرهما مما تجوز الصلاة فيه، لكن بشرط أن يكون الخلط بحيث يخرج اللباس عن صدق الحرير الخالص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يكفي الخلط بالمقدار اليسير المستهلك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كون اللباس من حرير أو غيره جاز لبسه وكذا إذا شك في انه حرير خالص أو ممتزج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يشمل حكم الحرير للحرير الصناعي، بل الممتزج من الحريرين الطبيعي والصناعي، بحيث يخرج عن كونه حريراً طبيعيا خالصاً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الصلاة فيه، وكذا ما شك كونه طبيعيا أم صناعياً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شك في كونه ممزوجا به</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للولي الباس الصبي الحرير أو الذهب، ولكن لا تصح صلاة الصبي به</w:t>
      </w:r>
      <w:r>
        <w:rPr>
          <w:rFonts w:eastAsia="Amiri" w:cs="Amiri" w:ascii="Amiri" w:hAnsi="Amiri"/>
          <w:color w:val="111111"/>
          <w:sz w:val="28"/>
          <w:szCs w:val="28"/>
          <w:rtl w:val="true"/>
          <w:lang w:bidi="ar-SA"/>
        </w:rPr>
        <w:t xml:space="preserve">. </w:t>
      </w:r>
      <w:bookmarkStart w:id="319" w:name="pg8039_89789"/>
    </w:p>
    <w:p>
      <w:pPr>
        <w:pStyle w:val="Heading4"/>
        <w:numPr>
          <w:ilvl w:val="3"/>
          <w:numId w:val="1"/>
        </w:numPr>
        <w:rPr/>
      </w:pPr>
      <w:bookmarkStart w:id="320" w:name="__RefHeading___Toc7414193_1051229030"/>
      <w:bookmarkStart w:id="321" w:name="_Toc113"/>
      <w:bookmarkEnd w:id="319"/>
      <w:bookmarkEnd w:id="320"/>
      <w:r>
        <w:rPr>
          <w:rtl w:val="true"/>
        </w:rPr>
        <w:t>الفصل الثالث</w:t>
      </w:r>
      <w:r>
        <w:rPr>
          <w:rtl w:val="true"/>
        </w:rPr>
        <w:t xml:space="preserve">: </w:t>
      </w:r>
      <w:r>
        <w:rPr>
          <w:rtl w:val="true"/>
        </w:rPr>
        <w:t>تعذّر الساتر الشرعي</w:t>
      </w:r>
      <w:bookmarkEnd w:id="321"/>
    </w:p>
    <w:p>
      <w:pPr>
        <w:pStyle w:val="BookText"/>
        <w:rPr/>
      </w:pPr>
      <w:r>
        <w:rPr>
          <w:rFonts w:ascii="Amiri" w:hAnsi="Amiri" w:eastAsia="Amiri" w:cs="Amiri"/>
          <w:color w:val="111111"/>
          <w:sz w:val="28"/>
          <w:sz w:val="28"/>
          <w:szCs w:val="28"/>
          <w:rtl w:val="true"/>
          <w:lang w:bidi="ar-SA"/>
        </w:rPr>
        <w:t>إذا لم يجد المصلي لباسا يلبسه في الصلاة، فان وجد ساتراً غيره كالحشيش وورق الشجر والطين وغيرها تَسَتَّرَ به، وصلى صلاة المختار قائماً وراكعاً وساجداً وان لم يجد ذلك أيضاً، فإن أمن الناظر المميز صلى قائما مومياً إلى الركوع والسجود والأحوط له ان يضع يديه على سوأته، والأحوط له الجمع بين صلاة المختار والإيماء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يأمن الناظر المميز صلى جالسا مومياً إلى الركوع والسجود، والأحوط له أن يجعل ايماء السجود اخفض من ايماء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أمكنه الركوع والسجود بمقدار لا تبدو عورته ولو مع رفع ما يسجد عليه، فهو أحوط وأولى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انحصر الساتر بالمغصوب أو الذهب أو الحرير أو ما لا يؤكل لحمه أو النجس، فأن إضطر إلى لبسه صحت صلاته فيه، مع تأخير صلاته إلى اخر الوقت أو اليأس من تغير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يضطر صلى عارياً في الأربعة الأولى بنفس الشرط وأما النجس فقد تقدم حكمه في المسألة </w:t>
      </w:r>
      <w:r>
        <w:rPr>
          <w:rFonts w:eastAsia="Amiri" w:cs="Amiri" w:ascii="Amiri" w:hAnsi="Amiri"/>
          <w:color w:val="111111"/>
          <w:sz w:val="28"/>
          <w:szCs w:val="28"/>
          <w:lang w:bidi="ar-SA"/>
        </w:rPr>
        <w:t>507</w:t>
      </w:r>
      <w:r>
        <w:rPr>
          <w:rFonts w:ascii="Amiri" w:hAnsi="Amiri" w:eastAsia="Amiri" w:cs="Amiri"/>
          <w:color w:val="111111"/>
          <w:sz w:val="28"/>
          <w:sz w:val="28"/>
          <w:szCs w:val="28"/>
          <w:rtl w:val="true"/>
          <w:lang w:bidi="ar-SA"/>
        </w:rPr>
        <w:t>، ومثله الصلاة في المغصوب إذا كان هو الغاصب دون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لزوما تأخير الصلاة عن أول الوقت إذا لم يكن عنده ساتر واحتمل وجوده في آخر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يئس وصلى في أول الوقت صلاته الاضطرارية بدون ساتر أو صلى كذلك 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استمر العذر إلى آخر الوقت صحت صلاته، وان لم يستمر لم تصح، وعليه تكرار الصلاة، ومع الإهمال القضاء</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عنده ثوبان يعلم إجمالا ان أحدهما مغصوب أو حرير أو ذهب، والآخر مما تصح الصلاة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الصلاة في واحد منهما، بل يصلي عارياً مع اخذ ما سبق بنظر الاعتبار وان علم ان أحدهما من غير المأكول والآخر من المأكول أو ان أحدهما نجس والآخر طاهر، صلى في كل منها صلاة</w:t>
      </w:r>
      <w:r>
        <w:rPr>
          <w:rFonts w:eastAsia="Amiri" w:cs="Amiri" w:ascii="Amiri" w:hAnsi="Amiri"/>
          <w:color w:val="111111"/>
          <w:sz w:val="28"/>
          <w:szCs w:val="28"/>
          <w:rtl w:val="true"/>
          <w:lang w:bidi="ar-SA"/>
        </w:rPr>
        <w:t xml:space="preserve">. </w:t>
      </w:r>
      <w:bookmarkStart w:id="322" w:name="pg8039_89790"/>
    </w:p>
    <w:p>
      <w:pPr>
        <w:pStyle w:val="Heading3"/>
        <w:numPr>
          <w:ilvl w:val="2"/>
          <w:numId w:val="1"/>
        </w:numPr>
        <w:rPr/>
      </w:pPr>
      <w:bookmarkStart w:id="323" w:name="__RefHeading___Toc7414195_1051229030"/>
      <w:bookmarkStart w:id="324" w:name="_Toc114"/>
      <w:bookmarkEnd w:id="322"/>
      <w:bookmarkEnd w:id="323"/>
      <w:r>
        <w:rPr>
          <w:rtl w:val="true"/>
        </w:rPr>
        <w:t>المقصد الرابع</w:t>
      </w:r>
      <w:r>
        <w:rPr>
          <w:rtl w:val="true"/>
        </w:rPr>
        <w:t xml:space="preserve">: </w:t>
      </w:r>
      <w:r>
        <w:rPr>
          <w:rtl w:val="true"/>
        </w:rPr>
        <w:t>مكان المصلي</w:t>
      </w:r>
      <w:bookmarkEnd w:id="324"/>
    </w:p>
    <w:p>
      <w:pPr>
        <w:pStyle w:val="Heading4"/>
        <w:numPr>
          <w:ilvl w:val="3"/>
          <w:numId w:val="1"/>
        </w:numPr>
        <w:rPr/>
      </w:pPr>
      <w:bookmarkStart w:id="325" w:name="__RefHeading___Toc7414197_1051229030"/>
      <w:bookmarkStart w:id="326" w:name="_Toc115"/>
      <w:bookmarkEnd w:id="325"/>
      <w:r>
        <w:rPr>
          <w:rtl w:val="true"/>
        </w:rPr>
        <w:t>اشارة</w:t>
      </w:r>
      <w:bookmarkEnd w:id="3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الصلاة فريضةً أو نافلةً، في مكانٍ يكون أحد المساجد السبعة فيه مغصوبا عينا، أو منفعةً، أو لتعلق حقٍّ موجبٍ لعدم جواز التصرف فيه، ولا فرق في ذلك بين العالم بالغصب والجاهل به على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معتقدا عدم الغصب، أو كان ناسيا له، ولم يكنهو الغاصب صحَّت صلاته، وكذلك تصحُّ صلاة من كان مضطرَّاً أو مكرهاً على التصرف في المغصوب كالمحبوس بغير 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صحَّة الصلاة في المكان الَّذي يحرم المكث فيه لضررٍ على النفس، أو البدن، لحرٍ أو بردٍ أو نحو ذلك، وكذلك المكان الَّذي فيه لعب قمارٍ أو 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صحَّة الصلاة فيما إذا وقعت تحت سقفٍ مغصوبٍ أو خيمةٍ مغصوبةٍ أو فضاءٍ مغصوب ٍبل في أرضٍ مغصوبةٍ، ولكن بشرط أن يكون سجوده بتمام أعضائه السبعة على الأرض المباحة، كما إذا وقف المصلي على منتهى الأرض المغصوبة ونوى الصلاة فيها، وكبَّر وقرأ وركع، وحين أراد أن يسجد تقدَّم بضع خطواتٍ فدخل في الأرض المباحة وسجد عليها، وكانت أعضاء سجوده السبعة كلها على الأرض المباحة، فإنَّ صلاته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بطلان الصلاة وفسادها، بسبب غصب المكان، يدور مدار مكان المصلَّي حال سجوده بأعضائه السبعة فإن كان مغصوبا بطلت صلاته، وإلاَّ فهي صحيحةٌ، سواءً كان مكانه حال القراءة أو الركوع أو التكبير مباحاً، أم كان مغصوبا، ونقصد بالمكان ما يضع المصلي جسمه وثقله عليه، دون الفضاء والسقف والحائط والجدار وغير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اعتقد غصب المكان فصلى فيه، وتوفر لديه قصد القربة، صحت صلاته إن انكشف الخلاف</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لأحد الشركاء الصلاة في الأرض المشتركة إلا بإذن </w:t>
      </w:r>
    </w:p>
    <w:p>
      <w:pPr>
        <w:pStyle w:val="BookText"/>
        <w:rPr/>
      </w:pPr>
      <w:r>
        <w:rPr>
          <w:rFonts w:ascii="Amiri" w:hAnsi="Amiri" w:eastAsia="Amiri" w:cs="Amiri"/>
          <w:color w:val="111111"/>
          <w:sz w:val="28"/>
          <w:sz w:val="28"/>
          <w:szCs w:val="28"/>
          <w:rtl w:val="true"/>
          <w:lang w:bidi="ar-SA"/>
        </w:rPr>
        <w:t>الشركاء، سواء كانت داراً أو بستاناً أو محلاً تجارياً أو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الصلاة في الأرض مجهولة المالك إلا بإذن الحاكم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سبق واحد إلى مكان في المسجد فغصبه منه غاصب فصلى فيه، ففي صحة صلاته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صلى على سقف مباح معتمد على ارض مغصوبة، فالظاهر الصحة، وان كان الأحوط أكيداً الاجتناب لو كان هو الغاصب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تبطل الصلاة في المغصوب مع عدم الإذن من المالك في الصلاة، ولو لخصوص زيدٍ المصلي، وإلاَّ فالصلاة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لم يكن منع من المالك لغير الغاصب أن يصلّي في المغصوب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إذن المالك المسوغ للصلاة أو غيرها من التصرفات، اعم من الإذن الفعلية، بأن كان المالك ملتفتا إلى الصلاة مثلاً، وأذِنَ بها، والإذن التقديرية، بأن يعلم من حاله انه لو التفت إلى التصرف لأذِنَ فيه، فيجوز الصلاة في ملك غيره مع غفلته، إذا علم من حاله انه لو التفت لأذِنَ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في الكلام عن اللباس ما يوضح ذلك</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الإذن في الصلاة أمّا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فيبيتي أو بالفعل، كأن يفرش له سجادة إلى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بشاهد الحال كما في المضائف المفتوحة الأبواب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غير ذلك لا تجوز الصلاة ولا غيرها من التصرفات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يشكل في بعض المجالس المعدة لقراءة التعزية الدخول في المرحاض والوضوء بلا اذن، ولو تقديرية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إذا توقف ذلك على تغيير بعض أوضاع المجلس من رفع ستر أو طي فراش أو نحوهما مما يثقل على صاحب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في الأشكال البصاق على الجدران أو الأرض المرصوفة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الجلوس في بعض مواضع المجلس المعدة لغير مثل الجالس لما فيها من مظاهر الكرامة المعدة لأهل الشرف في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هو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لعدم كونها معدة للجلوس </w:t>
      </w:r>
    </w:p>
    <w:p>
      <w:pPr>
        <w:pStyle w:val="BookText"/>
        <w:rPr/>
      </w:pPr>
      <w:r>
        <w:rPr>
          <w:rFonts w:ascii="Amiri" w:hAnsi="Amiri" w:eastAsia="Amiri" w:cs="Amiri"/>
          <w:color w:val="111111"/>
          <w:sz w:val="28"/>
          <w:sz w:val="28"/>
          <w:szCs w:val="28"/>
          <w:rtl w:val="true"/>
          <w:lang w:bidi="ar-SA"/>
        </w:rPr>
        <w:t>فيها مثل الغطاء الذي يكون على الحوض المعمول في وسط الدار أو على درج السطح أو السرداب، أو فتح بعض الغرف والدخول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انه لابد من إحراز رضا صاحب المجلس في كيفية التصرف وكميته، وموضع الجلوس ومقداره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فتح باب المجلس لا يدل على الرضا بكل تصرف يشاءه الداخل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يقال بأن المأخوذ حياء كالمأخوذ غصبا، تدور صحته حول إحراز الرضا أو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الشك كان للغير الأخذ بظاهر الإذن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احتمل كونه كارها قلباً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الحمامات المفتوحة والخانات، لا يجوز الدخول فيها لغير الوجه المقصود منها إلا بالإذن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الوضوء من مائها والصلاة فيها الا باذن المالك أو وكيله أو 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فتح أبوابها لا يدل على الاذن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هي كالمضائف المسبّلة للانتفاع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الصلاة في الأراضي الشاسعة المتَّسعة، والوضوء من مائها والغسل فيها والشرب منها، ممَّا جرت عليه عادة الناس مع عدم المنع والإنكار من أصحاب الأراضي والمياه، وإن كان فيهم الصغير أو المجنون، وكذلك الأراضي غير المحجَّرة، كالبساتين الَّتي لا سور لها ولا حجاب، فيجوز الدخول إليها والصلاة فيها مع عدم المنع والإنكار من أصحابها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ان استعمال الماء اوسع من ذلك على الأظهر ان كان من قبيل النهر أو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التصرف فيها حتى مع نهي المالك فضلا عن كراهته، فان الاذن الشرعي فيها موجود، كما سيأتي لدى الكلام عن الشركة العامة</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الرجل والمرأة متحاذيين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عدم تقدم المرأة على الرجل في الصلاة او محاذاتهما مع الاختيار بل يتقدم الرجل في مسجده ولو بشبر على الأقل على مسجد المرأة، والأحوط استحباباً أن يتقدم موقفه على مسجدها ولو يسيراً أو يكون بينهما حائل أو مسافة عشرة أذرع بذراع اليد، ولا فرق في ذلك بين المحارم وغيرهم، والزوج والزوجة وغيرهما والبالغين وغيرهم من الأطفال </w:t>
      </w:r>
    </w:p>
    <w:p>
      <w:pPr>
        <w:pStyle w:val="BookText"/>
        <w:rPr/>
      </w:pPr>
      <w:r>
        <w:rPr>
          <w:rFonts w:ascii="Amiri" w:hAnsi="Amiri" w:eastAsia="Amiri" w:cs="Amiri"/>
          <w:color w:val="111111"/>
          <w:sz w:val="28"/>
          <w:sz w:val="28"/>
          <w:szCs w:val="28"/>
          <w:rtl w:val="true"/>
          <w:lang w:bidi="ar-SA"/>
        </w:rPr>
        <w:t>المميزين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يختصذلك بصورة وحدة المكان بحيث يصدق التقدم والمحاذاة، فإذا كان أحدهما في موضع عال دون الآخر، على وجه لا يصدق التقدم والمحاذاة فلا بأس، والمنع هذا مختص بحال الاختيار وأما في حال الاضطرار فلا منع وكذا عند الزحام بمكة المكرمة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التقدم في الصلاة على قبر المعصوم إذا كان مستلزما للهتك أو إساءة الأدب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به مع البعد المفرط أو الحاجب المانع الرافع لسوء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يكفي فيه الضرائح المقدسة، ولا ما يحيط بها من غطاء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إلحاق المساواة بالتقدم إشكال، أظهره كون بطلان الصلاة منوطا بالهتك وسوء الأدب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الصلاة في بيوت من تضمنت الآية الكريمة جواز الأكل فيها بلا إذن مع عدم النهي أو العلم بالكراهة المشددة، وهم الأب والأم والأخ والعم والخال والعمة والخالة ومن ملك الشخص مفتاح بيته أي صار تحت تصرفه، والصديق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مع النهي أو العلم بالكراهة المشار إليها فلا يجوز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المكان المغصوب جهلا أو نسيانا بتخيل الإذن، ثُمَّ التفت وعلم بعدم الإذن من المالك بالدخول فيه وأنَّه كان في خطأ، فإن كان ذلك في سعة الوقت لا يجوز التشاغل بالصلاة فيه ويجب قطعها إن اشتغل بها، وإن كان ذلك في ضيق الوقت يجوز الاشتغال بها حال الخروج مبادرا إليه سالكاً أقرب الطرق، مراعيا للاستقبال بقدر الإمكان ويومئ للسجود ويركع، إلاَّ أن يستلزم ركوعه تصرفا زائدا فيومئ له حينئذٍ، وتصح صلاته ولا يجب عليه القضاء، والمراد بالضيق أن لا يتمكَّن من إدراك ركعةٍ في الوقت على تقدير تأخير الصلاة إلى ما بعد الخروج</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تعتبر الطهارة في مكان المصلي إلا مع تعدي النجاسة غير المعفو عنها إلى الثوب أو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تعتبر الطهارة في خصوص مسجد الجبهة ولا عفو عن شيء من النجاسة فيه، كما لا عفو عنه مع الجفاف مادام متنجساً</w:t>
      </w:r>
      <w:r>
        <w:rPr>
          <w:rFonts w:eastAsia="Amiri" w:cs="Amiri" w:ascii="Amiri" w:hAnsi="Amiri"/>
          <w:color w:val="111111"/>
          <w:sz w:val="28"/>
          <w:szCs w:val="28"/>
          <w:rtl w:val="true"/>
          <w:lang w:bidi="ar-SA"/>
        </w:rPr>
        <w:t xml:space="preserve">. </w:t>
      </w:r>
      <w:bookmarkStart w:id="327" w:name="pg8039_89794"/>
    </w:p>
    <w:p>
      <w:pPr>
        <w:pStyle w:val="Heading4"/>
        <w:numPr>
          <w:ilvl w:val="3"/>
          <w:numId w:val="1"/>
        </w:numPr>
        <w:rPr/>
      </w:pPr>
      <w:bookmarkStart w:id="328" w:name="__RefHeading___Toc7414199_1051229030"/>
      <w:bookmarkStart w:id="329" w:name="_Toc116"/>
      <w:bookmarkEnd w:id="327"/>
      <w:bookmarkEnd w:id="328"/>
      <w:r>
        <w:rPr>
          <w:rtl w:val="true"/>
        </w:rPr>
        <w:t>فروع في محل السجود</w:t>
      </w:r>
      <w:bookmarkEnd w:id="3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مسجد الجبهة مضافا إلى ما تقدم من الطهارة، ان يكون من الأرض أو نباتها، أو من القرطاس إذا لم يحرز ان صناعته من مواد لا يجوز السجود عليها، كالمواد الكيمياوية والملابس والقطن ونحوها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الأفضل ان يكون محل السجود من التربة الحسينية على مشرفها أفضل الصلاة والتحية، فقد ورد فيها فضل عظيم، وبعدها التربة الرضوية وبعدها تربة اي من المعصومين سلام الله عليهم أجمعين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السجود على ما خرج عن اسم الأرض من المعادن، كالذهب والفضة وغيرهما ولا ما خرج عن اسم النبات كالرماد والفحم، وكذا لا يجوز السجود على الخزف والزجاج والآجر والجص والنورة بعد طبخها على الأحوط وجوبا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السجود عليها قبل الطبخ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جواز السجود على النبات ان لا يكون مأكولا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كالحنطة والشعير والبقول والفواكه، ونحوها من المأكول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قبل وصولها إلى زمان الأكل أو احتيج في اكلها إلى عمل من الطبخ ونحوه، نعم يجوز السجود على ما لا يؤكل عادة من قشورها ونواها وعلى ما يختص بالحيوانات من غذاء كالتبن والقصيل والجت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يستعمل في التدخين دون الأكل كالتتن والترياك وفي جواز السجود على ما تستعمل منه السوائل دون الجوامد كالقهوة والشاي إشكال، أحوطه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الإشكال فيما لم يتعارف أكله مع صلاحيته لذلك، لما فيه من حسن الطعم المستوجب لإقبال النفس على 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ومثاله عقاقير الأدوية كورد لسان الثور وعنب الثعلب والخوبة ونحوها مما له طعم وذوق حسن، والأحوط في كل ذلك عدم الجواز، وأما ما ليس كذلك فالظاهر الجواز فيه وان استعمل للتداوي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ما يؤكل عند الضرورة والمخمصة أو عند بعض الناس نادراً</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يستعمله البعض من النبات للمص والمضغ من دون بلع </w:t>
      </w:r>
    </w:p>
    <w:p>
      <w:pPr>
        <w:pStyle w:val="BookText"/>
        <w:rPr/>
      </w:pPr>
      <w:r>
        <w:rPr>
          <w:rFonts w:ascii="Amiri" w:hAnsi="Amiri" w:eastAsia="Amiri" w:cs="Amiri"/>
          <w:color w:val="111111"/>
          <w:sz w:val="28"/>
          <w:sz w:val="28"/>
          <w:szCs w:val="28"/>
          <w:rtl w:val="true"/>
          <w:lang w:bidi="ar-SA"/>
        </w:rPr>
        <w:t>اشكال، وكذا ما يجعل سعوطاً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أحوطه المنع من السجود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المنع من السجود بما يؤكل من النبات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أجزائها التي لا تؤكل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يؤكل ثمره يجوز السجود على ورقه وما يؤكل ورقه يجوز السجود على ساقه، وما يؤكل ورده يجوز السجود على جذره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ما يؤكل لبه يجوز السجود على قشره ونواه إذا كان مما لا يؤكل عادة كقشر الجوز وأما ما يؤكل أحياناً كقشر الخيار والتفاح والباذنجان وغيرها، فلا يجوز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مسالة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ايضا في جواز السجود على النبات ان لا يكون ملبوسا، كالقطن والكتان والقنب، ولو قبل الغزل أو النسج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باسبالسجود على خشبها وورقها مما لا يستعمل للنسج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يجوز السجود على الخوص والليف ونحوهما مما لا صلاحية له في ذلك، وان لبس لضرورة أو شبهها أو عند بعض الناس نادراً والقاعدة في ما لا يلبس لدى الناس، إنّما هو في الأغلب ولا عبرة بما يلبس نادراً، وعند الضرورة، كما أنَّ المراد بما يؤكل، وما يلبس ما يصلح لذلك، وإن لم يكن فعلاً ممَّا يؤكل لحاجته إلى الطبخ، أو ممَّا يلبس لحاجته إلى النسج والغزل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مسالة </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يؤكل أو يلبس في مجتمع دون مجتمع، الاحوط وجوبا فيه الترك، الا في مجتمع يعتبر اكله أو لبسه امراً مستنكراً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مسالة </w:t>
      </w: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الاحوط وجوبا ان لم يكن اقوى عدم جواز السجود على القرطاس المتخذ مما لا يصح السجود عليه، من النبات الماكول أو من الملبوس، كالمتخذ من الحرير أو القطن أو الكتان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شك في ذلك جاز السجود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مسالة </w:t>
      </w: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باس بالسجود على القرطاس المكتوب، اذا كانت الكتابة معدودة صبغاً لا جرماً، مضافا الى الشرائط الاخرى كالاباحة والطهارة وامّا اذا احرز كون الحبر المكتوب به معداً من مواد لا يجوز السجود عليها، فالمنع احوط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باس من السجود مع الشك</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مسالة </w:t>
      </w: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يتمكن من السجود على ما يصح السجود عليه لتقية، جاز له السجود على كل ما تقتضيه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اذا لم يتمكن لفقد ما يصح السجود عليه أو </w:t>
      </w:r>
    </w:p>
    <w:p>
      <w:pPr>
        <w:pStyle w:val="BookText"/>
        <w:rPr/>
      </w:pPr>
      <w:r>
        <w:rPr>
          <w:rFonts w:ascii="Amiri" w:hAnsi="Amiri" w:eastAsia="Amiri" w:cs="Amiri"/>
          <w:color w:val="111111"/>
          <w:sz w:val="28"/>
          <w:sz w:val="28"/>
          <w:szCs w:val="28"/>
          <w:rtl w:val="true"/>
          <w:lang w:bidi="ar-SA"/>
        </w:rPr>
        <w:t>لمانع من الحر أو برد، فالاظهر وجوب السجود على ثوبه، فان لم يتمكن فعلى ظهر الكف، فان لم يتمكن سجد على الاحوط وجوبا على أي شيء آخر مما لا يصح السجود عليه حال الاختيار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مسالة </w:t>
      </w: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السجود على الوحل أو التراب اللذين لا يحصل تمكن الجبهة في السجود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حصل التمكن 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لصق بجبهته منهما ازاله للسجدة الثانية على الاحوط وجوبا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يجد الا الطين الذي لا يمكن الاعتماد عليه سجد عليه، والاحوط وجوبا ضم الصلاة ايماء اليه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مسالة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كانت الارض ذات طين بحيث يتلطخ بدنه أو ثيابه إذا صلى فيها صلاة المختار أو اية مادة اخرى كالغبار الكثيف أو الجص أو العجين أو الروث أو النفط 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ذلك التلطخ حرجيا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مومياً للسجود ولا يجب عليه الجلوس ولا التشهد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مسالة </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اشتغل بالصلاة وفي اثنائها فقد ما يصح السجود عليه، لا بسبب التقية، قطعها في سعة الوقت ولو مع بقاء الوقت لركعة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الضيق ينتقل الى البدل من الثوب أو ظهر الكف على الترتيب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كان السبب هو التقية استمر بصلاته، ولا شيء عليه</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مسالة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سجد على ما لا يصح السجود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كحصير النايلون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باعتقاده انه مما يصح السجود عليه، فأن التفت بعد رفع الرأس،وكان شاكاً بجواز السجود عليه وعدمه، مضى ولا شيء عليه، ويبدله للسجود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عالما بعدم جواز السجود عليه، فالأحوط اعادة السجدة على ما يصح السجود عليه بل اعادة السجدتين اذا كانت الغلطة فيهما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والاحوط استحبابا اعادة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ان يقطع صلاته الاولى ويبدأ من جديد مع سعة الوقت، ولا يجب قضاؤها على أي حال، وان التفت في اثناء السجود فان امكنه جر جبهته الى ما يصح السجود عليه فعل ولا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 يتعين رفع راسه ثم وضعه على ما يصح السجود عليه</w:t>
      </w:r>
      <w:r>
        <w:rPr>
          <w:rFonts w:eastAsia="Amiri" w:cs="Amiri" w:ascii="Amiri" w:hAnsi="Amiri"/>
          <w:color w:val="111111"/>
          <w:sz w:val="28"/>
          <w:szCs w:val="28"/>
          <w:rtl w:val="true"/>
          <w:lang w:bidi="ar-SA"/>
        </w:rPr>
        <w:t xml:space="preserve">. </w:t>
      </w:r>
      <w:bookmarkStart w:id="330" w:name="pg8039_89797"/>
    </w:p>
    <w:p>
      <w:pPr>
        <w:pStyle w:val="Heading4"/>
        <w:numPr>
          <w:ilvl w:val="3"/>
          <w:numId w:val="1"/>
        </w:numPr>
        <w:rPr/>
      </w:pPr>
      <w:bookmarkStart w:id="331" w:name="__RefHeading___Toc7414201_1051229030"/>
      <w:bookmarkStart w:id="332" w:name="_Toc117"/>
      <w:bookmarkEnd w:id="330"/>
      <w:bookmarkEnd w:id="331"/>
      <w:r>
        <w:rPr>
          <w:rtl w:val="true"/>
        </w:rPr>
        <w:t>الصلاة في وسائط النقل</w:t>
      </w:r>
      <w:bookmarkEnd w:id="3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مسالة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مكان المصلي وفي مكان السجود خاصة ان يكون مستقراً غير مضطرب، فلا تجوز الصلاة على الدابة السائرة والارجوحة ونحوهما مما يفوت فيه الاستقرار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وتجوز الصلاة على الدابة وفي السفينة الواقفتين مع حصول الاستقرار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كانتا سائرتين ان حصل ذلك ايضاً، ونحوه الصلاة في السيارة والطائرة والقطار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تصح الصلاة فيها مع توفر الشرائط الاخرى كالإستقبال والطمأنينة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تصح الصلاة اذا فات شيء من ذلك الا مع الضرورة وحينئذ ينحرف الى القبلة كلما انحرفت الدابة أو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يتمكن من الاستقبال الا في تكبيرة الاحرام اقتصر عليه وان لم يتمكن قط من الاستقبال 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والاحوط استحبابا تحري الأقرب الى القبلة فالأقرب، وكذا الحال في الماشي وغيره من المعذورين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مسالة </w:t>
      </w: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السفر اختياراً اذا كان سبباً لتفويت بعض شرائط الصلاة كالاستقبال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يجوز حتى قبل دخول الوقت إذا كان يعلم بفواتها في الوقت على الاحوط وجوبا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يجوز ترك الصلاة حال الركوب، فانها لا تسقط بحال بل إذا كان مضطراً امكنه ان يتطهر من الحدث والخبث ويسافر، ثم يصلي في مركبته بمقدار ما هو ممكن من الذكر والركوع والسجود والاستقبال، ويسقط المتعذر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اذا كان يعلم أو يثق ببقاء الوقت بعد السفر وجب تأخيرها، بل حتى مع الاحتمال ايضا، فان ضاق الوقت صلى حسب تكليفه سواء كان راكبا عندئذ ام ماشيا ام واصلا الى محله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مسالة </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الاقوى جواز ايقاع الفريضة في جوف الكعبة الشريفة اختيارا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الاحوط استحبابا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اضطرارا فلا اشكال في جوازها، وكذا النافلة ولو اختيارا</w:t>
      </w:r>
      <w:r>
        <w:rPr>
          <w:rFonts w:eastAsia="Amiri" w:cs="Amiri" w:ascii="Amiri" w:hAnsi="Amiri"/>
          <w:color w:val="111111"/>
          <w:sz w:val="28"/>
          <w:szCs w:val="28"/>
          <w:rtl w:val="true"/>
          <w:lang w:bidi="ar-SA"/>
        </w:rPr>
        <w:t xml:space="preserve">. </w:t>
      </w:r>
      <w:bookmarkStart w:id="333" w:name="pg8039_89798"/>
    </w:p>
    <w:p>
      <w:pPr>
        <w:pStyle w:val="Heading4"/>
        <w:numPr>
          <w:ilvl w:val="3"/>
          <w:numId w:val="1"/>
        </w:numPr>
        <w:rPr/>
      </w:pPr>
      <w:bookmarkStart w:id="334" w:name="__RefHeading___Toc7414203_1051229030"/>
      <w:bookmarkStart w:id="335" w:name="_Toc118"/>
      <w:bookmarkEnd w:id="333"/>
      <w:bookmarkEnd w:id="334"/>
      <w:r>
        <w:rPr>
          <w:rtl w:val="true"/>
        </w:rPr>
        <w:t>فروع حول الصلاة في المساجد</w:t>
      </w:r>
      <w:bookmarkEnd w:id="3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مسالة </w:t>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تستحب الصلاة في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وأفضلها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والصلاة فيه تعدل الف الف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مسجد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والصلاة فيه تعدل عشرة آلاف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مسجد الكوفة والمسجد الاقصى، والصلاة فيهما تعدل الف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المسجد الجامع والصلاة فيه بمئة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مسجد القبيلة والصلاة فيه تعدل خمساً وعشرين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مسجد السوق والصلاة فيه تعدل اثنتي عشرة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وصلاة المرأة في بيتها أفضل من المسجد، وأفضل البيوت المخدع فان مسجد المرأة بيتها، وجهادها حسن التبعل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مسالة </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تستحب الصلاة في مشاهد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قيل انها أفضل من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ان الصلاة عند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بمائتي الف 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مسالة </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تعطيل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يشكون الى الله عز وجل مسجد خراب لا يصلي فيه اهله، وعالم بين جهال، ومصحف معلق قد وقع عليه غبار لا يقرأ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مسالة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التردد الى المساجد، ففي الخبر من مشى الى مسجد من مساجد الله فله بكل خطوة خطاها حتى يرجع الى منزله عشر حسنات ومحي عنه عشر سيئات ورفع له عشر 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ويكره لجار المسجد ان يصلي في غيره لغير علة كالمطر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الخبر لا صلاة لجار المسجد الا في مسجده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مسالة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للمصلي ان يجعل بين يديه حائلاً اذا كان في معرض مرور احد قدامه، ويكفي في الحائل عود أو حبل أو كومة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انه يكره ان يضع المصلي حائلا بينه وبين القبلة، ولو كان عصاه أو مسبحته أو كتابه</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مسالة </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ذكروا انه تكره الصلاة في الحمام والمزبلة والمجزرة والموضع المعد للتخلي، وبيت المسكر، ومعاطن الإبل ومرابط الخيل والبغال والحمير والغنم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كل مكان قذر وفي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اضرت بالمارة حرمت وبطلت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تكره الصلاة في مجاري المياه والارض السبخة وبيت النار وهو </w:t>
      </w:r>
      <w:bookmarkStart w:id="336" w:name="pg8039_89799"/>
    </w:p>
    <w:p>
      <w:pPr>
        <w:pStyle w:val="BookText"/>
        <w:rPr/>
      </w:pPr>
      <w:bookmarkEnd w:id="336"/>
      <w:r>
        <w:rPr>
          <w:rFonts w:ascii="Amiri" w:hAnsi="Amiri" w:eastAsia="Amiri" w:cs="Amiri"/>
          <w:color w:val="111111"/>
          <w:sz w:val="28"/>
          <w:sz w:val="28"/>
          <w:szCs w:val="28"/>
          <w:rtl w:val="true"/>
          <w:lang w:bidi="ar-SA"/>
        </w:rPr>
        <w:t>الموقد، وان يكون امامه نار مضرمة ولو سراجا أو امامه تمثال ذي روح، أو مصحف مفتوح أو كتاب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والصلاة على القبر وفي المقبرة أو امامه قبر والصلاة بين قبرين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كان في الاخيرين حائل أو بعد عشرة اذرع فلا كراهة، وان يكون قدامه انسان مواجه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موارد اخرى للكراهة مذكورة في محلها</w:t>
      </w:r>
      <w:r>
        <w:rPr>
          <w:rFonts w:eastAsia="Amiri" w:cs="Amiri" w:ascii="Amiri" w:hAnsi="Amiri"/>
          <w:color w:val="111111"/>
          <w:sz w:val="28"/>
          <w:szCs w:val="28"/>
          <w:rtl w:val="true"/>
          <w:lang w:bidi="ar-SA"/>
        </w:rPr>
        <w:t>.</w:t>
      </w:r>
    </w:p>
    <w:p>
      <w:pPr>
        <w:pStyle w:val="Heading4"/>
        <w:numPr>
          <w:ilvl w:val="3"/>
          <w:numId w:val="1"/>
        </w:numPr>
        <w:rPr/>
      </w:pPr>
      <w:bookmarkStart w:id="337" w:name="__RefHeading___Toc7414205_1051229030"/>
      <w:bookmarkStart w:id="338" w:name="_Toc119"/>
      <w:bookmarkEnd w:id="337"/>
      <w:r>
        <w:rPr>
          <w:rtl w:val="true"/>
        </w:rPr>
        <w:t>فصل في بعض احكام المسجد</w:t>
      </w:r>
      <w:bookmarkEnd w:id="338"/>
    </w:p>
    <w:p>
      <w:pPr>
        <w:pStyle w:val="BookText"/>
        <w:rPr/>
      </w:pPr>
      <w:r>
        <w:rPr>
          <w:rFonts w:ascii="Amiri" w:hAnsi="Amiri" w:eastAsia="Amiri" w:cs="Amiri"/>
          <w:color w:val="111111"/>
          <w:sz w:val="28"/>
          <w:sz w:val="28"/>
          <w:szCs w:val="28"/>
          <w:rtl w:val="true"/>
          <w:lang w:bidi="ar-SA"/>
        </w:rPr>
        <w:t>وهي عدة احكام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على الاحوط زخرفته وهي تزيينه بالذهب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الاحوط ترك نقشه بالصور من ذوات الارواح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بغيرها من الزخارف والكتابات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كانت مطلق الزخرفة للمسجد مكروهة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بيعه ولا بيع الاته، وان صار خرابا ولم تبق آثار مسجديته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ادخاله في الملك ولا في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يخرج عن هذا الحكم من أحكام المسجدية ابدا الا ان يعود ارضا وتكون الارض من المفتوح عنوة في صدر الاسلام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مسالة </w:t>
      </w: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 محكوما بالمسجدية تبقى له الاحكام كلها من حرمة تنجيسه ووجوب احترامه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جواز لبث المجنب والحائض فيه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وتصرف آلاته في تعميره وان لم يمكن تعميره صرفت في مسجد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يمكن الانتفاع بها اصلا يجوز بيعها وصرف القيمة في تعميره أو تعمير مسجد آخر، فان لم يمكن صرفت في وجوه البر وقضاء حاجة المحتاجين من المؤمنين</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تنجيسه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تنجس يجب ازالة النجاسة فورا وقد سبق الحديث عن صورة مزاحمة الازالة مع الصلاة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مسالة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باس بادخال النجاسة غير المتعدية الا اذا كان موجباً للهتك فيحرم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لم يتمكن من الازالة سقط وجوبها، والاحوط لزوماً اعلام الغير اذا لم يتمكن هو بنفسه من ازالتها، واذا كان جنبا وتوقفت الازالة على المكث فيه فالظاهر عدم وجوب المبادرة اليها، بل يؤخرها الى ما بعد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يشرع التيمم للاسراع الى الازالة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مسالة </w:t>
      </w: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ان يتخذ الكنيف ونحوه من الامكنة التي عليها البول والعذرة ونحوها من النجاسات مسجداً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يطم بالتراب الطاهر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تضر نجاسة الباطن في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لا يجوز تنجيسه في سائر المقامات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الاحوط استحبابا ازالة النجاسة اولا أو جعل المسجد في خصوص المقدار الطاهر من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اخراج الحصى أو الرمل أو التراب ونحوه من اجزائه،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فعل وجب رده اليه، فان لم يتمكن رده الى مسجد آخر، فان لم يتمكن سقط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باس باخراج التراب الزائد المتجمع من الكنس أو عند الانهدام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على الاحوط وجوبا دفن الميت في المسجد، وان كان مأمونا من التلويث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نص الواقف على جوازه وكان ماموناً من التلويث جاز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مسالة </w:t>
      </w: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المساجد قابلة للتوسيع بمعنى ان يكون المكان الجديد مسجداً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انه اذا كان للمسجد اثر خاص كعدم جواز استطراق الجنب فيه، كما في المسجدين الحرام والنبوي وكالتخيير بينالقصر والتمام كما في مسجد الكوفة أو غير ذلك، لم يشمل الاثر تلك الزيادة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مسالة </w:t>
      </w: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غصبت الارض واتخذت مسجدا، لم يجز ولم تترتب عليه آثار المسجدية، وكذلك اذا كانت مجهولة المالك أو مستحقة للخمس ونحوه الا باذن الحاكم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مسالة </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سبق الناس في الدخول الى المساجد والتأخر عنهم في الخروج عنها، ويستحب الاسراج في المسجد وكنسه والابتداء في دخوله بالرجل اليمنى وفي الخروج باليسرى، وان يكون على طهارة، وان يتعاهد نعله تحفظاً عن تنجيسه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صلاة التحية بعد دخوله وهي ركعتان والاحوط استحبابا ان ياتي بهما رجاء المطلوبية، ويجزئ عنها اي صلاة واجبة أو مستحبة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التطيب ولبس الثياب الفاخرة عند التوجه الى المسجد</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مسالة </w:t>
      </w: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يستحب جعل المطهرة على الباب، ويكره النخامة </w:t>
      </w:r>
    </w:p>
    <w:p>
      <w:pPr>
        <w:pStyle w:val="BookText"/>
        <w:rPr/>
      </w:pPr>
      <w:r>
        <w:rPr>
          <w:rFonts w:ascii="Amiri" w:hAnsi="Amiri" w:eastAsia="Amiri" w:cs="Amiri"/>
          <w:color w:val="111111"/>
          <w:sz w:val="28"/>
          <w:sz w:val="28"/>
          <w:szCs w:val="28"/>
          <w:rtl w:val="true"/>
          <w:lang w:bidi="ar-SA"/>
        </w:rPr>
        <w:t>والنخاعة والنوم في المسجد الا لضرورة ورفع الصوت الا في الاذان ونحوه، وانشاد الضالة ونشدانها وحدف الحصى وقراءة الاشعار غير المواعظ ونحوها، والبيع والشراء والتكلم فيها في امور الدنيا وقتل القمل واقامة الحدود واتخاذها محلا للقضاء والمرافعة، وسل السيف وتعليقه في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يكره دخول من اكل البصل أو الثوم ونحوهما مما له رائحة تؤذي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وتمكين الاطفال والمجانين من الدخول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وعمل الصنائع اليدوية، وكشف العورة فيها مع أمن الناظر، والسرة والفخذ والركبة، واخراج الريح</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مسالة </w:t>
      </w: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الأفضل للرجال إتيان النوافل في المنازل ما لم يقصد الحث على اقامتها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والاتيان بالفرائض في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ومسجد المرأة بيتها</w:t>
      </w:r>
      <w:r>
        <w:rPr>
          <w:rFonts w:eastAsia="Amiri" w:cs="Amiri" w:ascii="Amiri" w:hAnsi="Amiri"/>
          <w:color w:val="111111"/>
          <w:sz w:val="28"/>
          <w:szCs w:val="28"/>
          <w:rtl w:val="true"/>
          <w:lang w:bidi="ar-SA"/>
        </w:rPr>
        <w:t xml:space="preserve">. </w:t>
      </w:r>
      <w:bookmarkStart w:id="339" w:name="pg8039_89802"/>
    </w:p>
    <w:p>
      <w:pPr>
        <w:pStyle w:val="Heading3"/>
        <w:numPr>
          <w:ilvl w:val="2"/>
          <w:numId w:val="1"/>
        </w:numPr>
        <w:rPr/>
      </w:pPr>
      <w:bookmarkStart w:id="340" w:name="__RefHeading___Toc7414207_1051229030"/>
      <w:bookmarkStart w:id="341" w:name="_Toc120"/>
      <w:bookmarkEnd w:id="339"/>
      <w:bookmarkEnd w:id="340"/>
      <w:r>
        <w:rPr>
          <w:rtl w:val="true"/>
        </w:rPr>
        <w:t>المقصد الخامس</w:t>
      </w:r>
      <w:r>
        <w:rPr>
          <w:rtl w:val="true"/>
        </w:rPr>
        <w:t xml:space="preserve">: </w:t>
      </w:r>
      <w:r>
        <w:rPr>
          <w:rtl w:val="true"/>
        </w:rPr>
        <w:t>في أفعال الصلاة وما يتعلق بها</w:t>
      </w:r>
      <w:bookmarkEnd w:id="341"/>
    </w:p>
    <w:p>
      <w:pPr>
        <w:pStyle w:val="Heading4"/>
        <w:numPr>
          <w:ilvl w:val="3"/>
          <w:numId w:val="1"/>
        </w:numPr>
        <w:rPr/>
      </w:pPr>
      <w:bookmarkStart w:id="342" w:name="__RefHeading___Toc7414209_1051229030"/>
      <w:bookmarkStart w:id="343" w:name="_Toc121"/>
      <w:bookmarkEnd w:id="342"/>
      <w:r>
        <w:rPr>
          <w:rtl w:val="true"/>
        </w:rPr>
        <w:t>اشارة</w:t>
      </w:r>
      <w:bookmarkEnd w:id="343"/>
    </w:p>
    <w:p>
      <w:pPr>
        <w:pStyle w:val="BookText"/>
        <w:rPr/>
      </w:pPr>
      <w:r>
        <w:rPr>
          <w:rFonts w:ascii="Amiri" w:hAnsi="Amiri" w:eastAsia="Amiri" w:cs="Amiri"/>
          <w:color w:val="111111"/>
          <w:sz w:val="28"/>
          <w:sz w:val="28"/>
          <w:szCs w:val="28"/>
          <w:rtl w:val="true"/>
          <w:lang w:bidi="ar-SA"/>
        </w:rPr>
        <w:t>وفيه مباحث</w:t>
      </w:r>
      <w:r>
        <w:rPr>
          <w:rFonts w:eastAsia="Amiri" w:cs="Amiri" w:ascii="Amiri" w:hAnsi="Amiri"/>
          <w:color w:val="111111"/>
          <w:sz w:val="28"/>
          <w:szCs w:val="28"/>
          <w:rtl w:val="true"/>
          <w:lang w:bidi="ar-SA"/>
        </w:rPr>
        <w:t>:</w:t>
      </w:r>
    </w:p>
    <w:p>
      <w:pPr>
        <w:pStyle w:val="Heading4"/>
        <w:numPr>
          <w:ilvl w:val="3"/>
          <w:numId w:val="1"/>
        </w:numPr>
        <w:rPr/>
      </w:pPr>
      <w:bookmarkStart w:id="344" w:name="__RefHeading___Toc7414211_1051229030"/>
      <w:bookmarkStart w:id="345" w:name="_Toc122"/>
      <w:bookmarkEnd w:id="344"/>
      <w:r>
        <w:rPr>
          <w:rtl w:val="true"/>
        </w:rPr>
        <w:t>المبحث الأول</w:t>
      </w:r>
      <w:r>
        <w:rPr>
          <w:rtl w:val="true"/>
        </w:rPr>
        <w:t xml:space="preserve">: </w:t>
      </w:r>
      <w:r>
        <w:rPr>
          <w:rtl w:val="true"/>
        </w:rPr>
        <w:t>الأذان والإقامة</w:t>
      </w:r>
      <w:bookmarkEnd w:id="345"/>
    </w:p>
    <w:p>
      <w:pPr>
        <w:pStyle w:val="Heading5"/>
        <w:numPr>
          <w:ilvl w:val="4"/>
          <w:numId w:val="1"/>
        </w:numPr>
        <w:rPr/>
      </w:pPr>
      <w:bookmarkStart w:id="346" w:name="__RefHeading___Toc7414213_1051229030"/>
      <w:bookmarkStart w:id="347" w:name="_Toc123"/>
      <w:bookmarkEnd w:id="346"/>
      <w:r>
        <w:rPr>
          <w:rtl w:val="true"/>
        </w:rPr>
        <w:t>اشارة</w:t>
      </w:r>
      <w:bookmarkEnd w:id="347"/>
    </w:p>
    <w:p>
      <w:pPr>
        <w:pStyle w:val="BookText"/>
        <w:rPr/>
      </w:pPr>
      <w:r>
        <w:rPr>
          <w:rFonts w:ascii="Amiri" w:hAnsi="Amiri" w:eastAsia="Amiri" w:cs="Amiri"/>
          <w:color w:val="111111"/>
          <w:sz w:val="28"/>
          <w:sz w:val="28"/>
          <w:szCs w:val="28"/>
          <w:rtl w:val="true"/>
          <w:lang w:bidi="ar-SA"/>
        </w:rPr>
        <w:t>وفيه فصول</w:t>
      </w:r>
      <w:r>
        <w:rPr>
          <w:rFonts w:eastAsia="Amiri" w:cs="Amiri" w:ascii="Amiri" w:hAnsi="Amiri"/>
          <w:color w:val="111111"/>
          <w:sz w:val="28"/>
          <w:szCs w:val="28"/>
          <w:rtl w:val="true"/>
          <w:lang w:bidi="ar-SA"/>
        </w:rPr>
        <w:t>:</w:t>
      </w:r>
    </w:p>
    <w:p>
      <w:pPr>
        <w:pStyle w:val="Heading5"/>
        <w:numPr>
          <w:ilvl w:val="4"/>
          <w:numId w:val="1"/>
        </w:numPr>
        <w:rPr/>
      </w:pPr>
      <w:bookmarkStart w:id="348" w:name="__RefHeading___Toc7414215_1051229030"/>
      <w:bookmarkStart w:id="349" w:name="_Toc124"/>
      <w:bookmarkEnd w:id="348"/>
      <w:r>
        <w:rPr>
          <w:rtl w:val="true"/>
        </w:rPr>
        <w:t>الفصل الأول</w:t>
      </w:r>
      <w:r>
        <w:rPr>
          <w:rtl w:val="true"/>
        </w:rPr>
        <w:t xml:space="preserve">: </w:t>
      </w:r>
      <w:r>
        <w:rPr>
          <w:rtl w:val="true"/>
        </w:rPr>
        <w:t>في استحبابهما</w:t>
      </w:r>
      <w:bookmarkEnd w:id="349"/>
    </w:p>
    <w:p>
      <w:pPr>
        <w:pStyle w:val="BookText"/>
        <w:rPr/>
      </w:pPr>
      <w:r>
        <w:rPr>
          <w:rFonts w:ascii="Amiri" w:hAnsi="Amiri" w:eastAsia="Amiri" w:cs="Amiri"/>
          <w:color w:val="111111"/>
          <w:sz w:val="28"/>
          <w:sz w:val="28"/>
          <w:szCs w:val="28"/>
          <w:rtl w:val="true"/>
          <w:lang w:bidi="ar-SA"/>
        </w:rPr>
        <w:t>يستحب الأذان والإقامة استحبابا مؤكداً في الفرائض اليومية أداء وقضاء، حضراً وسفراً قصراً وتماما في الصحة والمرض للجامع والمنفرد، رجلا كان أو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ويتأكدان في الأدائية منها وخصوصا المغرب والغداة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وأشدهما تأكدا الإقامة خصوصا للرجال، بل الأحوط استحباباً لهم الإتيان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يشرع الأذان والإقامة في النوافل ولا في الفرائض غير اليومية كصلاة الآيات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الأذان للعصر يوم الجمعة إذا جمعت مع الجمعة، ويوم عرفة إذا جمعت مع الظهر وللعشاء ليلة المزدلفة إذا جمعت مع المغرب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الأذان بل والإقامة للمسلوس بل لمطلق دائم الحدث في حال يجمع بين صلاتين بوضوء واحد، وخاصة إذا كان له زمن قصير في التحفظ على طهارته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 الأحوط تركه في مثل ذلك حتى بين الوضوء والصلاة الواحدة، توخيا لعدم الحدث أو لقلته جهد الإمكان خلال الفريضة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الأذان والإقامة معا في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الداخل في الجماعة التي أذنوا لها وأقاموا، وان لم يسمع</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يريد إنشاء صلاة جماعة بعد جماعة أخرى قد أذنوا لها وأقاموا على أن يكون أحدهم مشتركا في الأولى</w:t>
      </w:r>
      <w:r>
        <w:rPr>
          <w:rFonts w:eastAsia="Amiri" w:cs="Amiri" w:ascii="Amiri" w:hAnsi="Amiri"/>
          <w:color w:val="111111"/>
          <w:sz w:val="28"/>
          <w:szCs w:val="28"/>
          <w:rtl w:val="true"/>
          <w:lang w:bidi="ar-SA"/>
        </w:rPr>
        <w:t xml:space="preserve">. </w:t>
      </w:r>
      <w:bookmarkStart w:id="350" w:name="pg8039_89803"/>
    </w:p>
    <w:p>
      <w:pPr>
        <w:pStyle w:val="BookText"/>
        <w:rPr/>
      </w:pPr>
      <w:bookmarkEnd w:id="350"/>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الداخل إلى المسجد قبل تفرق الجماعة، سواء صلى جماعة إماما أم مأموما أم منفرداً بشرط الاتحاد في المكان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كون إحدى الجماعتين في ارض المسجد والأخرى على سطحه يشكل السقوط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ويشترط أن تكون الجماعة السابقة بأذان وإقامة، فلو كانوا تاركين لها تسامحاً أو لاجتزائهم بأذان جماعة سابقة وإقامتها فلا سقوط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تكون صلاتهم صحيحة، فلو كان الامام فاسقا مع علم المأمومين به فلا سقوط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السقوط بين كون الصلاتين أدائيتين أو قضاء أو مختلفتين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والظاهر جواز الإتيان بهما في جميع الصور برجاء المطلوبية وكذا إذا كان المكان غير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الجماعة، فانه يجتزئ بأذان بعض المأمومين وإقامته، وان لم يسمع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المأموم يجتزئ بسماع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سقط عن الامام بالسماع أجزأ ذلك بالنسبة إلى من يريد الائتمام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 شخصا آخر يؤذن ويقيم للصلاة، إماما كان الآتي بهما أم مأموما أم منفرداً، وكذا في السامع فينتج اعتماد الجماعة على الجماعة والمنفرد واعتماد المنفرد على الجماعة والمنفرد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سماع تمام الفصول بل وإن سمع بعضها، ولكن الأفضل أن يأتي بالفقرات التي لم يسمعها رجاء المطلوبية وإن سمع أحدهما اعني الأذان أو الإقامة، لم يجزي عن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سمع الإقامة لم يجزئه الأذان لعدم تحقق الترتيب بينهما</w:t>
      </w:r>
      <w:r>
        <w:rPr>
          <w:rFonts w:eastAsia="Amiri" w:cs="Amiri" w:ascii="Amiri" w:hAnsi="Amiri"/>
          <w:color w:val="111111"/>
          <w:sz w:val="28"/>
          <w:szCs w:val="28"/>
          <w:rtl w:val="true"/>
          <w:lang w:bidi="ar-SA"/>
        </w:rPr>
        <w:t>.</w:t>
      </w:r>
    </w:p>
    <w:p>
      <w:pPr>
        <w:pStyle w:val="Heading5"/>
        <w:numPr>
          <w:ilvl w:val="4"/>
          <w:numId w:val="1"/>
        </w:numPr>
        <w:rPr/>
      </w:pPr>
      <w:bookmarkStart w:id="351" w:name="__RefHeading___Toc7414217_1051229030"/>
      <w:bookmarkStart w:id="352" w:name="_Toc125"/>
      <w:bookmarkEnd w:id="351"/>
      <w:r>
        <w:rPr>
          <w:rtl w:val="true"/>
        </w:rPr>
        <w:t>الفصل الثاني</w:t>
      </w:r>
      <w:r>
        <w:rPr>
          <w:rtl w:val="true"/>
        </w:rPr>
        <w:t xml:space="preserve">: </w:t>
      </w:r>
      <w:r>
        <w:rPr>
          <w:rtl w:val="true"/>
        </w:rPr>
        <w:t>في أجزائهما</w:t>
      </w:r>
      <w:bookmarkEnd w:id="352"/>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فصول الأذان ثمانية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أربع مرات، ثم اشهد أن لا إله إلا الله ثم اشهد أن محمداً رسول الله ثم حي على الصلاة ثم حي على الفلاح ثم حي على خير العمل ثم الله أكبر ثم لا اله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فصل مرتان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الإقامة إلا أن </w:t>
      </w:r>
      <w:bookmarkStart w:id="353" w:name="pg8039_89804"/>
    </w:p>
    <w:p>
      <w:pPr>
        <w:pStyle w:val="BookText"/>
        <w:rPr/>
      </w:pPr>
      <w:bookmarkEnd w:id="353"/>
      <w:r>
        <w:rPr>
          <w:rFonts w:ascii="Amiri" w:hAnsi="Amiri" w:eastAsia="Amiri" w:cs="Amiri"/>
          <w:color w:val="111111"/>
          <w:sz w:val="28"/>
          <w:sz w:val="28"/>
          <w:szCs w:val="28"/>
          <w:rtl w:val="true"/>
          <w:lang w:bidi="ar-SA"/>
        </w:rPr>
        <w:t>فصولها اجمع مثنى إلا التهليل في آخرها، فمرة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ويزاد فيها بعد الحيعلات قبل التكبير الأخير، قد قامت الصلاة مرتين، فتكون فصولها سبعة عشر وتستحب الصلاة على محمد وآل محمد عند ذكر اسمه الشريف، وإكمال الشهادتين بالشهادة لعلي عليه السلام بالولاية وأمرة المؤمنين في الأذان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وإتمام ذلك بالصلاة والسلام عليه</w:t>
      </w:r>
      <w:r>
        <w:rPr>
          <w:rFonts w:eastAsia="Amiri" w:cs="Amiri" w:ascii="Amiri" w:hAnsi="Amiri"/>
          <w:color w:val="111111"/>
          <w:sz w:val="28"/>
          <w:szCs w:val="28"/>
          <w:rtl w:val="true"/>
          <w:lang w:bidi="ar-SA"/>
        </w:rPr>
        <w:t>.</w:t>
      </w:r>
    </w:p>
    <w:p>
      <w:pPr>
        <w:pStyle w:val="Heading5"/>
        <w:numPr>
          <w:ilvl w:val="4"/>
          <w:numId w:val="1"/>
        </w:numPr>
        <w:rPr/>
      </w:pPr>
      <w:bookmarkStart w:id="354" w:name="__RefHeading___Toc7414219_1051229030"/>
      <w:bookmarkStart w:id="355" w:name="_Toc126"/>
      <w:bookmarkEnd w:id="354"/>
      <w:r>
        <w:rPr>
          <w:rtl w:val="true"/>
        </w:rPr>
        <w:t>الفصل الثالث</w:t>
      </w:r>
      <w:r>
        <w:rPr>
          <w:rtl w:val="true"/>
        </w:rPr>
        <w:t xml:space="preserve">: </w:t>
      </w:r>
      <w:r>
        <w:rPr>
          <w:rtl w:val="true"/>
        </w:rPr>
        <w:t>في شرائطهما</w:t>
      </w:r>
      <w:bookmarkEnd w:id="355"/>
    </w:p>
    <w:p>
      <w:pPr>
        <w:pStyle w:val="BookText"/>
        <w:rPr/>
      </w:pPr>
      <w:r>
        <w:rPr>
          <w:rFonts w:ascii="Amiri" w:hAnsi="Amiri" w:eastAsia="Amiri" w:cs="Amiri"/>
          <w:color w:val="111111"/>
          <w:sz w:val="28"/>
          <w:sz w:val="28"/>
          <w:szCs w:val="28"/>
          <w:rtl w:val="true"/>
          <w:lang w:bidi="ar-SA"/>
        </w:rPr>
        <w:t>يشترط في الأذان والإقامة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ابتداء واستدامة، وهي القصد القلبي أو الذهني وهو حاصل عادة، ولا يحتاج إلى أكثر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فلا يصحان من المجنون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ويجزئ أذان الصبي المميز وإقامته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الذكورة للذكور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يعتد بأذان النساء وإقامتهن لغيرهن حتىالمحارم على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يجتزئ بهما لهن، فإذا أمت المرأة النساء فأذنت وأقامت كفى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الترتيب بتقديم الأذان والإقامة، وكذا بين فصول كل منهما، فإذا قدم الإقامة عمداً أو سهواً أو جهلا أعادها بعد الأذان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خالف بين الفصول أعاد على نحو يحصل به الترتيب، إلا أن تفوت الموالاة فيعيد من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لو كان ترك الترتيب عمديا على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الموالاة بينهما وبين الفصول من كل منهما وبينهما وبين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اخل بها أعاد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الظاهر أن التقارب المطلوب بين الفقرات أكثر من التقارب بينهما أو قبل الصلاة</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 وترك اللحن في قواعدها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وخاصة ما كان مغيراً للمعنى</w:t>
      </w:r>
      <w:r>
        <w:rPr>
          <w:rFonts w:eastAsia="Amiri" w:cs="Amiri" w:ascii="Amiri" w:hAnsi="Amiri"/>
          <w:color w:val="111111"/>
          <w:sz w:val="28"/>
          <w:szCs w:val="28"/>
          <w:rtl w:val="true"/>
          <w:lang w:bidi="ar-SA"/>
        </w:rPr>
        <w:t xml:space="preserve">. </w:t>
      </w:r>
      <w:bookmarkStart w:id="356" w:name="pg8039_89805"/>
    </w:p>
    <w:p>
      <w:pPr>
        <w:pStyle w:val="BookText"/>
        <w:rPr/>
      </w:pPr>
      <w:bookmarkEnd w:id="356"/>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الوقت، فلا يصحان قبله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تقديم الأذان قبل الفجر للإعلام، ولكن يستحب إعادته بعد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أن لا يكون التقديم باعثاً إلى توريط الناس في تقديم فرائضهم على الفجر، فيحرم</w:t>
      </w:r>
      <w:r>
        <w:rPr>
          <w:rFonts w:eastAsia="Amiri" w:cs="Amiri" w:ascii="Amiri" w:hAnsi="Amiri"/>
          <w:color w:val="111111"/>
          <w:sz w:val="28"/>
          <w:szCs w:val="28"/>
          <w:rtl w:val="true"/>
          <w:lang w:bidi="ar-SA"/>
        </w:rPr>
        <w:t>.</w:t>
      </w:r>
    </w:p>
    <w:p>
      <w:pPr>
        <w:pStyle w:val="Heading5"/>
        <w:numPr>
          <w:ilvl w:val="4"/>
          <w:numId w:val="1"/>
        </w:numPr>
        <w:rPr/>
      </w:pPr>
      <w:bookmarkStart w:id="357" w:name="__RefHeading___Toc7414221_1051229030"/>
      <w:bookmarkStart w:id="358" w:name="_Toc127"/>
      <w:bookmarkEnd w:id="357"/>
      <w:r>
        <w:rPr>
          <w:rtl w:val="true"/>
        </w:rPr>
        <w:t>الفصل الرابع</w:t>
      </w:r>
      <w:r>
        <w:rPr>
          <w:rtl w:val="true"/>
        </w:rPr>
        <w:t xml:space="preserve">: </w:t>
      </w:r>
      <w:r>
        <w:rPr>
          <w:rtl w:val="true"/>
        </w:rPr>
        <w:t>في مستحباتهما</w:t>
      </w:r>
      <w:bookmarkEnd w:id="358"/>
    </w:p>
    <w:p>
      <w:pPr>
        <w:pStyle w:val="BookText"/>
        <w:rPr/>
      </w:pPr>
      <w:r>
        <w:rPr>
          <w:rFonts w:ascii="Amiri" w:hAnsi="Amiri" w:eastAsia="Amiri" w:cs="Amiri"/>
          <w:color w:val="111111"/>
          <w:sz w:val="28"/>
          <w:sz w:val="28"/>
          <w:szCs w:val="28"/>
          <w:rtl w:val="true"/>
          <w:lang w:bidi="ar-SA"/>
        </w:rPr>
        <w:t>يستحب في الأذان الطهارة من الحدث والقيام والاستقبال ويكره الكلام في أثنائه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الإقامة بل الظاهر اشتراطها بالطهارة والقيام للمصلي المختار، وتشتد كراهة الكلام بعد قول المقيم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قامت الصلاة، إلا فيما يتعلق بالصلاة، ويستحب فيها التسكين في أواخر فصولها، مع التأني في الأذان والحدر في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والإفصاح بالألف والهاء مع لفظ الجلالة، ووضع الإصبعين عند الأذنين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 الصوت في الأذان ورفعه، وخاصة في الأذان الإعلامي، إذا كان المؤذن ذكراً، ويستحب رفع الصوت أيضا في الإقامة، إلاّ انه دون الأذان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في المؤذن للإعلام أن يكون عادلا صيِّتاً مبصراً بصيراً بالأوقات، متطهراً قائماً على محل مرتفع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لمن سمع الأذان أن يحكيه مع نفسه</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خلف إمام لا يقتدي به أذن لنفسه وأقام فإن خشي فوات الصلاة اقتصر على تكبيرتين وعلى قوله قد قامت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في ضيق الوقت فان ضاق حتى عن ذلك لم يجز شيء منها</w:t>
      </w:r>
      <w:r>
        <w:rPr>
          <w:rFonts w:eastAsia="Amiri" w:cs="Amiri" w:ascii="Amiri" w:hAnsi="Amiri"/>
          <w:color w:val="111111"/>
          <w:sz w:val="28"/>
          <w:szCs w:val="28"/>
          <w:rtl w:val="true"/>
          <w:lang w:bidi="ar-SA"/>
        </w:rPr>
        <w:t xml:space="preserve">. </w:t>
      </w:r>
      <w:bookmarkStart w:id="359" w:name="pg8039_89806"/>
    </w:p>
    <w:p>
      <w:pPr>
        <w:pStyle w:val="Heading5"/>
        <w:numPr>
          <w:ilvl w:val="4"/>
          <w:numId w:val="1"/>
        </w:numPr>
        <w:rPr/>
      </w:pPr>
      <w:bookmarkStart w:id="360" w:name="__RefHeading___Toc7414223_1051229030"/>
      <w:bookmarkStart w:id="361" w:name="_Toc128"/>
      <w:bookmarkEnd w:id="359"/>
      <w:bookmarkEnd w:id="360"/>
      <w:r>
        <w:rPr>
          <w:rtl w:val="true"/>
        </w:rPr>
        <w:t>الفصل الخامس</w:t>
      </w:r>
      <w:r>
        <w:rPr>
          <w:rtl w:val="true"/>
        </w:rPr>
        <w:t xml:space="preserve">: </w:t>
      </w:r>
      <w:r>
        <w:rPr>
          <w:rtl w:val="true"/>
        </w:rPr>
        <w:t>في أحكامهما</w:t>
      </w:r>
      <w:bookmarkEnd w:id="361"/>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ترك الأذان والإقامة أو أحدهما عمداً حتى احرم للصلاة لم يجز له قطعها واستينافها على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تركها عن نسيان يستحب له القطع لتداركهما ما لم يركع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نسى أحدهما أو بعض فصولهما لم يجز القطع، إلا في نسيان الإقامة وحدها، فإن الظاهر جوازه فيما إذا تذكر قبل القراءة بل كذا بعد القراءة وقبل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عنده وبعده فالاحوط وجوبا الاستمرار بالصلاة</w:t>
      </w:r>
      <w:r>
        <w:rPr>
          <w:rFonts w:eastAsia="Amiri" w:cs="Amiri" w:ascii="Amiri" w:hAnsi="Amiri"/>
          <w:color w:val="111111"/>
          <w:sz w:val="28"/>
          <w:szCs w:val="28"/>
          <w:rtl w:val="true"/>
          <w:lang w:bidi="ar-SA"/>
        </w:rPr>
        <w:t xml:space="preserve">. </w:t>
      </w:r>
      <w:bookmarkStart w:id="362" w:name="pg8039_89807"/>
    </w:p>
    <w:p>
      <w:pPr>
        <w:pStyle w:val="Heading4"/>
        <w:numPr>
          <w:ilvl w:val="3"/>
          <w:numId w:val="1"/>
        </w:numPr>
        <w:rPr/>
      </w:pPr>
      <w:bookmarkStart w:id="363" w:name="__RefHeading___Toc7414225_1051229030"/>
      <w:bookmarkStart w:id="364" w:name="_Toc129"/>
      <w:bookmarkEnd w:id="362"/>
      <w:bookmarkEnd w:id="363"/>
      <w:r>
        <w:rPr>
          <w:rtl w:val="true"/>
        </w:rPr>
        <w:t>المبحث الثاني</w:t>
      </w:r>
      <w:r>
        <w:rPr>
          <w:rtl w:val="true"/>
        </w:rPr>
        <w:t xml:space="preserve">: </w:t>
      </w:r>
      <w:r>
        <w:rPr>
          <w:rtl w:val="true"/>
        </w:rPr>
        <w:t>فيما يجب في الصلاة</w:t>
      </w:r>
      <w:bookmarkEnd w:id="364"/>
    </w:p>
    <w:p>
      <w:pPr>
        <w:pStyle w:val="Heading5"/>
        <w:numPr>
          <w:ilvl w:val="4"/>
          <w:numId w:val="1"/>
        </w:numPr>
        <w:rPr/>
      </w:pPr>
      <w:bookmarkStart w:id="365" w:name="__RefHeading___Toc7414227_1051229030"/>
      <w:bookmarkStart w:id="366" w:name="_Toc130"/>
      <w:bookmarkEnd w:id="365"/>
      <w:r>
        <w:rPr>
          <w:rtl w:val="true"/>
        </w:rPr>
        <w:t>اشارة</w:t>
      </w:r>
      <w:bookmarkEnd w:id="366"/>
    </w:p>
    <w:p>
      <w:pPr>
        <w:pStyle w:val="BookText"/>
        <w:rPr/>
      </w:pPr>
      <w:r>
        <w:rPr>
          <w:rFonts w:ascii="Amiri" w:hAnsi="Amiri" w:eastAsia="Amiri" w:cs="Amiri"/>
          <w:color w:val="111111"/>
          <w:sz w:val="28"/>
          <w:sz w:val="28"/>
          <w:szCs w:val="28"/>
          <w:rtl w:val="true"/>
          <w:lang w:bidi="ar-SA"/>
        </w:rPr>
        <w:t>وهو أحد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وتكبيرة الإحرام والقيام والركوع والسجود والذكر فيهما والقراءة والتشهد والتسليم والترتيب والموالاة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والأركان التي تبطل الصلاة بزيادتها ونقيصتها عمداً وسهواً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التكبير والقيام في بعض الأحوال والركوع والسجود أعنى مجموع السجدتين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والنية وان لم يمكن فرض زيادتها إلا انها من أهم الأركان اقتضاء للبطلان على تقدير نقصانها ولو سهواً أو جهلاً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والبقية اجزاء غير ركنية لا تبطل الصلاة بنقصها سهواً ولا بزيادتها على تفصيل يأتي ان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ولنذكر كلاً من هذه الاجزاء في فصل مستقل، فيما يلي</w:t>
      </w:r>
      <w:r>
        <w:rPr>
          <w:rFonts w:eastAsia="Amiri" w:cs="Amiri" w:ascii="Amiri" w:hAnsi="Amiri"/>
          <w:color w:val="111111"/>
          <w:sz w:val="28"/>
          <w:szCs w:val="28"/>
          <w:rtl w:val="true"/>
          <w:lang w:bidi="ar-SA"/>
        </w:rPr>
        <w:t>:</w:t>
      </w:r>
    </w:p>
    <w:p>
      <w:pPr>
        <w:pStyle w:val="Heading5"/>
        <w:numPr>
          <w:ilvl w:val="4"/>
          <w:numId w:val="1"/>
        </w:numPr>
        <w:rPr/>
      </w:pPr>
      <w:bookmarkStart w:id="367" w:name="__RefHeading___Toc7414229_1051229030"/>
      <w:bookmarkStart w:id="368" w:name="_Toc131"/>
      <w:bookmarkEnd w:id="367"/>
      <w:r>
        <w:rPr>
          <w:rtl w:val="true"/>
        </w:rPr>
        <w:t>الفصل الأول</w:t>
      </w:r>
      <w:r>
        <w:rPr>
          <w:rtl w:val="true"/>
        </w:rPr>
        <w:t xml:space="preserve">: </w:t>
      </w:r>
      <w:r>
        <w:rPr>
          <w:rtl w:val="true"/>
        </w:rPr>
        <w:t>النية</w:t>
      </w:r>
      <w:bookmarkEnd w:id="368"/>
    </w:p>
    <w:p>
      <w:pPr>
        <w:pStyle w:val="Heading6"/>
        <w:numPr>
          <w:ilvl w:val="5"/>
          <w:numId w:val="1"/>
        </w:numPr>
        <w:rPr/>
      </w:pPr>
      <w:bookmarkStart w:id="369" w:name="__RefHeading___Toc7414231_1051229030"/>
      <w:bookmarkStart w:id="370" w:name="_Toc132"/>
      <w:bookmarkEnd w:id="369"/>
      <w:r>
        <w:rPr>
          <w:rtl w:val="true"/>
        </w:rPr>
        <w:t>اشارة</w:t>
      </w:r>
      <w:bookmarkEnd w:id="370"/>
    </w:p>
    <w:p>
      <w:pPr>
        <w:pStyle w:val="BookText"/>
        <w:rPr/>
      </w:pPr>
      <w:r>
        <w:rPr>
          <w:rFonts w:ascii="Amiri" w:hAnsi="Amiri" w:eastAsia="Amiri" w:cs="Amiri"/>
          <w:color w:val="111111"/>
          <w:sz w:val="28"/>
          <w:sz w:val="28"/>
          <w:szCs w:val="28"/>
          <w:rtl w:val="true"/>
          <w:lang w:bidi="ar-SA"/>
        </w:rPr>
        <w:t>وقد تقدم في الوضوء انها القصد إلى الفعل على نحو يكون الباعث اليه امر الله سبحانه أو التقرب المعنوي اليه أو لطلب رضاه أو تجنب سخطه أو لكونه اهلا للعبادة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وايها قصد أجزأ عن الباقي</w:t>
      </w:r>
      <w:r>
        <w:rPr>
          <w:rFonts w:eastAsia="Amiri" w:cs="Amiri" w:ascii="Amiri" w:hAnsi="Amiri"/>
          <w:color w:val="111111"/>
          <w:sz w:val="28"/>
          <w:szCs w:val="28"/>
          <w:rtl w:val="true"/>
          <w:lang w:bidi="ar-SA"/>
        </w:rPr>
        <w:t>.</w:t>
      </w:r>
    </w:p>
    <w:p>
      <w:pPr>
        <w:pStyle w:val="Heading6"/>
        <w:numPr>
          <w:ilvl w:val="5"/>
          <w:numId w:val="1"/>
        </w:numPr>
        <w:rPr/>
      </w:pPr>
      <w:bookmarkStart w:id="371" w:name="__RefHeading___Toc7414233_1051229030"/>
      <w:bookmarkStart w:id="372" w:name="_Toc133"/>
      <w:bookmarkEnd w:id="371"/>
      <w:r>
        <w:rPr>
          <w:rtl w:val="true"/>
        </w:rPr>
        <w:t>ايقاظٌ وتذكيرٌ</w:t>
      </w:r>
      <w:bookmarkEnd w:id="372"/>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أفْلَحَ المُؤمِنُونَ الَّذِينَ هُمْ فِي صَلاتِهِمْ خَاشِعُونَ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النبي والأئمَّة عليهم أفضل الصلاة والسلام كما ورد في أخبارٍ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يحسب للعبد من صلاته إلاَّ ما يُقبل عليه منها، وأنَّه لا يقدمنَّ أحدكم على الصلاة متكاسلا، ولا ناعسا، ولا يفكرنَّ في نفسه، ويقبل بقلبه على ربه، ولا يشغله بأمر الدنيا، وأنَّ الصلاة وفادةٌ على الله تعالى، وأنَّ العبد قائمٌ فيها بين يدي الله تعالى، فينبغي أن يكون قائما مقام العبد الذليل، الراغب الراهب، الخائف الراجي المسكين المتضرع، وأن يصلي صلاة مودعٍ، يرى أن لا يعود إليها أبدا، وكان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في </w:t>
      </w:r>
    </w:p>
    <w:p>
      <w:pPr>
        <w:pStyle w:val="BookText"/>
        <w:rPr/>
      </w:pPr>
      <w:r>
        <w:rPr>
          <w:rFonts w:ascii="Amiri" w:hAnsi="Amiri" w:eastAsia="Amiri" w:cs="Amiri"/>
          <w:color w:val="111111"/>
          <w:sz w:val="28"/>
          <w:sz w:val="28"/>
          <w:szCs w:val="28"/>
          <w:rtl w:val="true"/>
          <w:lang w:bidi="ar-SA"/>
        </w:rPr>
        <w:t xml:space="preserve">الصلاة كأنَّه ساق شجرةٍ، لا يتحرَّك منه إلاَّ ما حرَّكت الريح منه، وكان أبو جعفر وأبو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قاما إلى الصلاة تغيَّرت ألوانهما مرَّة حمرة ومرَّة صفرة، وكأنَّهما يناجيان شيئا يريانه، وينبغي أن يكون صادقا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نَعْبُدُ وَإيَّاكَ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عابدا لهواه، ولا مستعينا بغير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إذا أراد الصلاة أو غيرها من الطاعات أن يستغفر الله تعالى، ويندم على ما فرَّط في جنب الله، ليكون معدودا في عداد المتَّقين الَّذين قال الله تعالى في حقهم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يَتَقَبَّلُ اللهُ مِنَ المُتَّقِينَ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توفيقي إلاَّ بالله عليه توكلَّت وإليه أنيب، وهو حسبنا ونعمالوكيل، ولا حول ولا قوَّة إلاَّ بالله العلي العظيم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التلفظ بالنية، كما لا يجب اخطار تفاصيل النية في الذهن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يكفي ان يعرف ماذا يفعل كأي عمل عرفي آخر، بحيث لو سئل لتذكره تفصيلا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تجب النية في الاجزاء الواجبة ولا المستحبة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الأحوط فيه عدم قصد المنافي، ولو أخل إخطار النية بالذكر القلبي أو بقصد التكبير كان مرجوحا أمّا لو نوى بالتلفظ بعد تكبيرة الاحرام بطلت صلاته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استمرار النية إلى النهاية بمعنى عدم قصد المنافي أو المبطل وسيأتي تفصيله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عناصر النية الارتكازية تتكون بحسب القاعدة من امور عديدة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الوجوب أو الاستحباب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القربة بالمعنى الذي اسلفناه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الصلاة كالصبح والظهر مثلا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الاداء أو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الاتمام أو القصر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الجزم بالنية أو الرجاء</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قلنا ان المقصود بالنية وضوح الهدف من الفعل بحيث لو سئل عما يفعل </w:t>
      </w:r>
    </w:p>
    <w:p>
      <w:pPr>
        <w:pStyle w:val="BookText"/>
        <w:rPr/>
      </w:pPr>
      <w:r>
        <w:rPr>
          <w:rFonts w:ascii="Amiri" w:hAnsi="Amiri" w:eastAsia="Amiri" w:cs="Amiri"/>
          <w:color w:val="111111"/>
          <w:sz w:val="28"/>
          <w:sz w:val="28"/>
          <w:szCs w:val="28"/>
          <w:rtl w:val="true"/>
          <w:lang w:bidi="ar-SA"/>
        </w:rPr>
        <w:t>فانه يجيب بلا تردد بأنه يصلي فريضة الظهر مثلاً اداءً في وقتها تماماً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النية الاخلاص، فإذا انضم إلى امر الله تعالى الرياء بطلت الصلاة، وكذا غيرها من العبادات الواجبة والمستحبة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الرياء في الابتداء ام في الاثناء ام في تمام الاجزاء، ام في بعضها الواجب، وفي ذات الفعل ام في بعض قيوده الواجبة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ببطلانه مخلا بالواجب، مثل ان يرائي في صلاته جماعة، فانه إذا بطلت الجماعة بطلت الصلاة أصلا بخلاف القيود الاخرى كالصلاة في المسجد أو في اول الوقت، فان ذات الصلاة بأجزائها وشرائطها تكون عن اخلاص، وهو يكفي في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بطلانها بالرياء في الاجزاء المستحبة مثل القنوت أو زيادة التسبيح أو نحو ذلك إشكال اظهره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عدم البطلان بالرياء بما هو خارج عن الصلاة، مثل ازالة الخبث قبل الصلاة والتصدق في اثنائها أو الامر بالمعروف بالإشارة أو بالتسبيح خلالها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الرياء في القواطع والموانع للصلاة لا يكون مبطلا لها، كترك الضحك أو البكاء أو الالتفات إلى الخلف أو ترك الحدث أو الكلام ونحو ذلك، ولكن في الرياء في الطمأنينة والموالاة إشكال احوطه البطلان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الرياء المبطل ما لو اتى بالعمل خالصا لله سبحانه ولكنه كان يعجبه ان يراه الناس، كما ان الخطور القلبي لا يبطل الصلاة، خصوصا إذا كان يتأذى بهذا الخطور أو يعلم كونه باطلا، ولو كان المقصود من العبادة امام الناس رفع الذم عن نفسه أو رفع ضرر آخر غيره، لم يكن رياء ولا مفسدا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الرياء المتأخر عن العبادة لا يبطلها، كما لو كان قاصدا خلالها الاخلاص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بعد إتمام العمل بدا له ان يذكر عمله للناس</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لا يبطل العبادة، سواء كان متأخرا ام مقارنا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انها تكون مجزية على الاقوى لكنها لاتصل مرتبة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ونعني بالعجب شعور الانسان بالزهو والمنّ على الله تبارك وتعالى بصلاته 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الضمائم الاخرى غير الرياء ان كانت محرمة وموجبة لحرمة العبادة أبطلتها، والا فان كانت راجحة أو مباحة فالظاهر صحة العبادة إذا كان داعي القربة صالحا للاستقلال في البعث إلى الفعل بحيث يفعل للامر به، ولو لم يكن صالحا للاستقلال فالظاهر البطلان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تعيين الصلاة التي يريد الاتيان بها إذا كانت صالحة لان تكون على أحد وجهين متميزين، ويكفي التعيين الاجمالي مثل عنوان ما اشتغلت به الذمة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متحدا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اشتغلت به 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متعدداً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نحو ذلك، فإذا صلى صلاة مردده بين الفجر ونافلتها لم تصح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لم تصلح لان تكون على أحد وجهين متميزين كما إذا نذر نافلتين لم يجب التعيين لعدم تميز احداهما مقابل الاخرى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نية القضاء ولا الاداء فإذا استيقظ لصلاة الصبح في وقت شروق الشمس ولا يعلم انها قضاءً أو أداءً صحت إذا قصد الاتيان بما اشتغلت به الذمة فعلا، وإذا اعتقد انها اداء فنواها اداء صحت ايضا إذا قصد امتثال الامر الفعلي المتوجه اليه وان كانت في الواقع قضاءً وكذا الحكم في العكس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الجزم بالنية في صحة العبادة إلا إذا اصبحت نية الرجاء سفها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صلى في ثوب مشتبه بالنجس لاحتمال طهارته وبعد الفراغ تبينت طهارته صحت الصلاة وان كان عنده ثوب معلوم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صلى في موضع الزحام لاحتمال التمكن من الاتمام واتفق تمكنه صحت صلاته وان كان يمكنه الصلاة في غير موضع الزحام، لكنه مع وجود المندوحة لا يخلو عن اشكال</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نية الرجاء أو قصد الرجاء لا تكون إلا لاحتمال الطرف المقابل، فمع احتمال عدم التكليف يسمى رجاء المطلوبية، ومع احتمال القضاء يسمى رجاء الاداء والقضاء أو قصد ما في الذمة، ومع احتمال انقطاع العمل يكون رجاء الاستمرار، ومع احتمال دخول الوقت أو خروجه يكون رجاء حصول الوقت دخولا أو بقاءً وهكذا مثله قصدالاحتياط وقصد الواقع وقصد ما في الذمة، واما مع </w:t>
      </w:r>
    </w:p>
    <w:p>
      <w:pPr>
        <w:pStyle w:val="BookText"/>
        <w:rPr/>
      </w:pPr>
      <w:r>
        <w:rPr>
          <w:rFonts w:ascii="Amiri" w:hAnsi="Amiri" w:eastAsia="Amiri" w:cs="Amiri"/>
          <w:color w:val="111111"/>
          <w:sz w:val="28"/>
          <w:sz w:val="28"/>
          <w:szCs w:val="28"/>
          <w:rtl w:val="true"/>
          <w:lang w:bidi="ar-SA"/>
        </w:rPr>
        <w:t>تعين العمل من جميع الجهات فقصد الرجاء والاحتياط له لا يكون معقولا لكن مع قصده جهلا أو غفلة أمكن انطباقه على ما هو الواقع وصح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توجد 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المطلوبية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وتقصد في حالة يكون الفاعل جازماً بمطلوبية الفعل لكنه لا يعلم ان كان على نحو الوجوب او الاستحباب كصوم يوم الشك المردد بين كونه الثلاثين من شعبان او الاول من رمضان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انه لا يجب حين العمل الالتفات اليه تفصيلا وتعلق القصد به، بل يكفي الالتفات اليه وتعلق القصد به قبل الشروع فيه وبقاء ذلك القصد اجمالا على نحو يستوعب وقوع الفعل من اوله إلى آخره عن داعي الامر، بحيث لو التفت إلى نفسه لرأى انه يفعل من قصد الامر وإذا سئل اجاب بذلك، ولا فرق بين أول الفعل وآخره، وهذا المعنى هو المراد من الاستدامة الحكمية بلحاظ النية التفصيلية حال حدوثها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بلحاظ نفس النية فهي استدامة حقيقية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 اثناء الصلاة فنوى قطعها أو نوى الاتيان بالقاطع ولو بعد ذلك فان استمر بصلاته بحيث اتى بجزء واجب منها على هذا الحال بطلت فضلا عما إذا أتمها فيه، واما إذا عاد إلى النية الاولى قبل ان يأتي بشيء منها صحت صلاته وأتمها ما لم يكن قد جزم بقطعها الفعلي أو اتى بالقاطع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بالصلاة التي بيده انه عينها ظهرا أو عصرا ونحو ذلك فان لم يأت بالظهر قبل ذلك نواها ظهرا وأتمها، وان أتى بالظهر نواها عصرا وصحت وان تردد في ذلك بطلت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رأى نفسه في صلاة العصر وشك في انه نواها عصرا من أول الأمر أو انه نواها ظهرا فإن له ان يتمها عصرا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إذا علم انه نواها عصرا وشك في انه بقي على ذلك أو عدل إلى صلاة اخرى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في فريضة فأتمها بزعم انها نافلة غفلة صحت فريضة وفي العكس تصح نافلة</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لصلاة ثم دخل في الصلاة وشك في انه نوى ما قام اليها </w:t>
      </w:r>
    </w:p>
    <w:p>
      <w:pPr>
        <w:pStyle w:val="BookText"/>
        <w:rPr/>
      </w:pPr>
      <w:r>
        <w:rPr>
          <w:rFonts w:ascii="Amiri" w:hAnsi="Amiri" w:eastAsia="Amiri" w:cs="Amiri"/>
          <w:color w:val="111111"/>
          <w:sz w:val="28"/>
          <w:sz w:val="28"/>
          <w:szCs w:val="28"/>
          <w:rtl w:val="true"/>
          <w:lang w:bidi="ar-SA"/>
        </w:rPr>
        <w:t>أو غيرها، فلا شيء عليه لإنه من شك بعد تجاوز المحل فلا يلتفت اليه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يخطر على القلب من وساوس خلال الصلاة لا اثر له في بطلانها ما لم يكن عن قناعة حاصلة بعد التروي أو ان ينطق بها، والا فلا اثر لها وخاصة إذا كان متأذيا منها أو عالما على انها خلاف القواعد الشرعية التي يؤمن بها حتى لو كانت تلك الافكار كفرا أو اعتراضا أو تمنيا لبعض المحرمات أو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العدول عن صلاة إلى اخرى بالنية إلا فيموارد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اذا كانت الصلاتان ادائيتين مترتبتين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كالظهرين والعشائين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دخل في الثانية قبل الاولى فانه يجب ان يعدل إلى الاولى إذا تذكر في الاثناء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الصلاتان قضائيتين فدخل في اللاحقة ثم تذكر ان عليه سابقة فانه يجب ان يعدل إلى السابقة في المترتبتين ويجوز العدول في غيرهما والعدول احوط إذا كانا لنفس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اذا دخل في الحاضرة فتذكر ان عليه فائتة فانه يجوز العدول إلى الفائتة، وقد يجب، فيما إذا كانت الصلاة السابقة لنفس اليوم أو لوقت قبل وقتها مباشرة على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يجوز العدول في الموارد المذكورة إذا ذكر قبل ان يتجاوز محله، واما إذا ذكر بعد تجاوز المحل بطلت الصلاة إذا كان العدول واجبا، كما إذا ذكر في ركوع رابعة العشاء انه لم يصلِّ المغرب فانها تبطل ولابد ان يأتي بها بعد ان يأتي بالمغرب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اذا نسي فقرأ في الركعة الاولى من فريضة يوم الجمعة غير سورة الجمعة فان كانت تلك السورة التوحيد او الكافرون فانه يستحب له العدول إلى النافلة ويقرأ سورتها في الفريضة، وان كانت غيرها، فيعدل بالسورة نفسها، وإذا كان قد قرأها عمدا يعني مع الالتفات إلى استحباب سورة الجمعة لم يكن الحكم الذي اشرنا اليه ثابتا بل يجب الاستمرار بالفريضة على الأحوط</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اذا دخل في فريضة منفردا ثم اقيمت الجماعة استحب العدول بها </w:t>
      </w:r>
      <w:bookmarkStart w:id="373" w:name="pg8039_89813"/>
    </w:p>
    <w:p>
      <w:pPr>
        <w:pStyle w:val="BookText"/>
        <w:rPr/>
      </w:pPr>
      <w:bookmarkEnd w:id="373"/>
      <w:r>
        <w:rPr>
          <w:rFonts w:ascii="Amiri" w:hAnsi="Amiri" w:eastAsia="Amiri" w:cs="Amiri"/>
          <w:color w:val="111111"/>
          <w:sz w:val="28"/>
          <w:sz w:val="28"/>
          <w:szCs w:val="28"/>
          <w:rtl w:val="true"/>
          <w:lang w:bidi="ar-SA"/>
        </w:rPr>
        <w:t>إلى النافلة مع بقاء محله ثم يتمها أو يقطعها ويدخل في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اذا دخل المسافر في القصر ثم نوى الاقامة قبل التسليم فانه يعدل الى التمام، واذا دخل المقيم في التمام فعدل عن الاقامة قبل ركوع الثالثة من اول صلاة رباعية في سفره عدل إلى القصر، وإذا كان بعد الركوع بطلت صلاته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عدل في غير محل العدول، فان لم يفعل شيئا جاز له العود إلى ما نواه اولا وان فعل شيئا عامدا بطلت الصلاتان وان كان ساهيا ثم التفت اتم الاولى ان لم يزد ركنا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جواز ترامي العدول فإذا كان في فائتة فذكر ان عليه فائتة سابقة فعدل اليها فذكر ان عليه فائتة اخرى سابقة عليها فعدل اليها ايضا صح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يمكن تعدد العدول يمكن تعدد العود إلى النية الاولى كما لو عدل إلى صلاة سابقة ثم تذكر انه اتى بها فانه يعود بنيته إلى الاولى، وكذا يمكن تعدد العدول والعود معا ولا يجب ان يكون العدولالمتأخر أو العود المتأخر إلى نفس النية السابقة بل يمكن ان يكون غيرها بل قد يجب</w:t>
      </w:r>
      <w:r>
        <w:rPr>
          <w:rFonts w:eastAsia="Amiri" w:cs="Amiri" w:ascii="Amiri" w:hAnsi="Amiri"/>
          <w:color w:val="111111"/>
          <w:sz w:val="28"/>
          <w:szCs w:val="28"/>
          <w:rtl w:val="true"/>
          <w:lang w:bidi="ar-SA"/>
        </w:rPr>
        <w:t>.</w:t>
      </w:r>
    </w:p>
    <w:p>
      <w:pPr>
        <w:pStyle w:val="Heading5"/>
        <w:numPr>
          <w:ilvl w:val="4"/>
          <w:numId w:val="1"/>
        </w:numPr>
        <w:rPr/>
      </w:pPr>
      <w:bookmarkStart w:id="374" w:name="__RefHeading___Toc7414235_1051229030"/>
      <w:bookmarkStart w:id="375" w:name="_Toc134"/>
      <w:bookmarkEnd w:id="374"/>
      <w:r>
        <w:rPr>
          <w:rtl w:val="true"/>
        </w:rPr>
        <w:t>الفصل الثاني</w:t>
      </w:r>
      <w:r>
        <w:rPr>
          <w:rtl w:val="true"/>
        </w:rPr>
        <w:t xml:space="preserve">: </w:t>
      </w:r>
      <w:r>
        <w:rPr>
          <w:rtl w:val="true"/>
        </w:rPr>
        <w:t>تكبيرة الاحرام</w:t>
      </w:r>
      <w:bookmarkEnd w:id="375"/>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وتسمى تكبيرة الافتتاح وصورتها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يجزئ مرادفها بالعربية ولا ترجمتها بغير العربية وإذا تمت حرم ما لا يجوز فعله من منافيات الصلاة والأحوط حصول ذلك مع بدء التكبيرة وهي ركن تبطل الصلاة بنقصها ولو سهواً وزيادتها عمداً إن قصد الاحرام بها والجزئية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جاء بها ثانية بطلت الصلاة فيحتاج إلى ثالثة فان جاء بالرابعة بطلت ايضا واحتاج إلى خامسة وهكذا تبطل بالشفع وتصح بالوتر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الاتيان بها على النهج العربي مادة وهيئة والجاهل يلقنه غيره أو يتعلم فان لم يمكن اجتزأ منها بالممكن ان كان يسمى عرفا تكبيرا فان عجز جاء بمرادفها وان عجز فبترجمتها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وجوبا عدم وصلها بما قبلها من الكلام دعاءً كان أو غيره ولا بما بعدها من بسملة أو غيرها، وان لا يعقب اسم الجلالة بشيء من الصفات الجلالية أو الجمالية وينبغي تفخيم اللام من لفظ الجلالة وقد يقال بانه ينبغي تفخيم الراء والباء من اكبر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فيها القيام التام فإذا تركه عمدا أو سهوا بطلت من غير فرق بين المأموم الذي أدرك الامام راكعا أو غيره بل يجب التربص في الجملة حتى يعلم بوقوع التكبير تاما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الاستقرار في القيام المقابل للمشي او التمايل من احد الجانبين الى الاخر او الاستقرار بمعنى الطمأنينة فهو وان كان واجبا حال التكبير لكن الظاهر انه إذا تركه سهوا لم تبطل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الاخرس يأتي بها على قدر ما يمكنه فان عجز عن النطق اخطرها في قلبه واشار باصبعه، والأحوط استحبابا ان يحرك بها لسانه ان امكن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يشرع الاتيان بستة تكبيرات مضافا إلى تكبيرة الاحرام فيكون المجموع سبعا، ويجوزالاقتصار على الخمس وعلى الثلاث، ويمكن ان يكون الافتتاح بالجميع ان كانت سبعا أو بواحدة معينة ينويها للاحرام، والأولى ان تكون هي الاخيرة والأحوط استحبابا ان لا ينوي الدخول بمجموع ما دون السبع ولا بواحدة غير معينة منها وهو احتياط اكيد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للإمام الجهر بواحدة والاسرار بالباقي،ويستحب ان يكون التكبير في حال رفع اليدين إلى الاذنين أو مقابل الوجه أو إلى النحر مضمومة الاصابع حتى الابهام والخنصر مستقبلا بباطنهما القبلة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كبر ثم شك في انها تكبيرة الاحرام أو تكبيرة الركوع بنى على الاول واعاد القراءة احتياطا، وان شك في صحتها بنى على الصحة وان شك في وقوعها وقد دخل في ما بعدها من فعل واجب كالقراءة بنى على وقوعها</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الإتيان بالتكبيرات ولاء بلا دعاء والأفضل ان يأتي بثلاث منها ثم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أنت الملك الحق لا اله إلا أنت سبحانك إني ظلمت </w:t>
      </w:r>
      <w:bookmarkStart w:id="376" w:name="pg8039_89815"/>
    </w:p>
    <w:p>
      <w:pPr>
        <w:pStyle w:val="BookText"/>
        <w:rPr/>
      </w:pPr>
      <w:bookmarkEnd w:id="376"/>
      <w:r>
        <w:rPr>
          <w:rFonts w:ascii="Amiri" w:hAnsi="Amiri" w:eastAsia="Amiri" w:cs="Amiri"/>
          <w:color w:val="111111"/>
          <w:sz w:val="28"/>
          <w:sz w:val="28"/>
          <w:szCs w:val="28"/>
          <w:rtl w:val="true"/>
          <w:lang w:bidi="ar-SA"/>
        </w:rPr>
        <w:t>نفسي فاغفر لي ذنبي انه لا يغفر الذنوب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يأتي باثنتين 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وسعديك والخير في يديك والشر ليس إليك والمهدي من هديت لا ملجأ منك الا إليك سبحانك وحنانيك تباركت وتعاليت سبحانك رب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يأتي باثنتين 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وجهت وجهي للذي فطر السموات والارض حنيفاً مسلماً وما انا من المشركين ان صلاتي ونسكي ومحياي ومماتي لله رب العالمين لا شريك له وبذلك أمرت وأنا من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يستعيذ ويقرأ سورة الحمد هذا وان حالت هذه الأدعية دون النية أو دون قصد الافتتاح بها أو بواحدة منها فالاولى تركها والإتيان بالتكبيرات ولاءً</w:t>
      </w:r>
      <w:r>
        <w:rPr>
          <w:rFonts w:eastAsia="Amiri" w:cs="Amiri" w:ascii="Amiri" w:hAnsi="Amiri"/>
          <w:color w:val="111111"/>
          <w:sz w:val="28"/>
          <w:szCs w:val="28"/>
          <w:rtl w:val="true"/>
          <w:lang w:bidi="ar-SA"/>
        </w:rPr>
        <w:t>.</w:t>
      </w:r>
    </w:p>
    <w:p>
      <w:pPr>
        <w:pStyle w:val="Heading5"/>
        <w:numPr>
          <w:ilvl w:val="4"/>
          <w:numId w:val="1"/>
        </w:numPr>
        <w:rPr/>
      </w:pPr>
      <w:bookmarkStart w:id="377" w:name="__RefHeading___Toc7414237_1051229030"/>
      <w:bookmarkStart w:id="378" w:name="_Toc135"/>
      <w:bookmarkEnd w:id="377"/>
      <w:r>
        <w:rPr>
          <w:rtl w:val="true"/>
        </w:rPr>
        <w:t>الفصل الثالث</w:t>
      </w:r>
      <w:r>
        <w:rPr>
          <w:rtl w:val="true"/>
        </w:rPr>
        <w:t xml:space="preserve">: </w:t>
      </w:r>
      <w:r>
        <w:rPr>
          <w:rtl w:val="true"/>
        </w:rPr>
        <w:t>في القيام</w:t>
      </w:r>
      <w:bookmarkEnd w:id="378"/>
    </w:p>
    <w:p>
      <w:pPr>
        <w:pStyle w:val="BookText"/>
        <w:rPr/>
      </w:pPr>
      <w:r>
        <w:rPr>
          <w:rFonts w:ascii="Amiri" w:hAnsi="Amiri" w:eastAsia="Amiri" w:cs="Amiri"/>
          <w:color w:val="111111"/>
          <w:sz w:val="28"/>
          <w:sz w:val="28"/>
          <w:szCs w:val="28"/>
          <w:rtl w:val="true"/>
          <w:lang w:bidi="ar-SA"/>
        </w:rPr>
        <w:t xml:space="preserve">وهو ركن حال تكبيرة الاحرام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الركوع وهو الذي يكون الركوع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المعبر عنه بالقيام المتصل بالركوع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كبر للافتتاح وهو جالس عمدا أو سهوا بطلت صلاته، وكذا إذا ركع جالسا سهوا أو قام للركوع من الجلوس متقوسا، وفي غير هذين الموردين يكون القيام واجبا غير ركني كالقيام بعد الركوع والقيام حال القراءة أو التسبيح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قرأ جالسا سهوا أو سبح كذلك ثم قام وركع عن قيام ثم التفت صحت صلاته، وكذا إذا نسي القيام بعد الركوع حتى سجد السجدتين وفي إلحاق الجهل به وجه غير وجيه وخاصة إذا كان عن تقصير</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هوى لغير الركوع ثم نواه في اثناء الهوي لم يجز، ولم يكن ركوعه عن قيام فتبطل صلاته على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لم يصل إلى حد الركوع انتصب قائما وركع عنه وصحت صلاته وان لم ينتصب جاز ركوعه ايضا، لانه ما لم يصل إلى حد الركوع يعتبر قائما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إذا وصل ولم ينوه ركوعا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ان عليه عندئذ الانتصاب والركوع مجددا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هوى إلى الركوع عن 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اثناء الهوي غفل حتى جلس للسجود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كانت الغفلة بعد تحقق مسمى الركوع صحت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التفت إلى ذلك وقد سجد سجدة واحدة، مضى في صلاته، وان كان الأحوط اعادة الصلاة بعد الاتمام، وله قطعها واستئناف صلاة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التفت إلى ذلك وقد سجد سجدتين صح سجوده ومضى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كانت الغفلة قبل تحقق مسمى الركوع عاد إلى القيام منتصبا، ثم هوى الى الركوع وصحت صلاته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مع الامكان الاعتدال في القيام والانتصاب فإذا انحنى عامدا أو مال إلى أحد الجانبين بطلت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وخاصة إذا استمر بالقراءة خلال هذه الحالة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قطعها واعادها بعد الاعتدال كان لصحة صلاته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تبطل صلاته لو فرّج بين رجليه بحيث يخرج عن اسم القائم أو الواقف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باطراق الرأس، بل هو راجح خشوعاً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الطمأنينة في القيام خلال التكبيرة والقراءة والأحوط الوقوف على القدمين ما لم يكن هناك مبرر صحي أو عقلائي لتركه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يجزئ الوقوف على أحدهما، وخاصة إذا ادى إلى عدم الاستقرار والطمأنينة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على اصابع القدمين فقط، ولا على أصلهما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سبب معقول في كل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الاستقلال في القيام وعدم جواز الاعتماد على عصا أو جدار أو انسان ما لم يحصل سبب صحي أو عقلائي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قدر العاجز على ما يصدق عليه القيام عرفا، ولو منحنيا أو منفرج الرجلين أو مستندا إلى شيء، صلى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عجز عن ذلك صلى جالسا، ويجب خلال الصلاة جالسا الاستقرار والطمأنينة بل الانتصاب على الأحوط استحبابا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الامكان والا اقتصر على الممكن</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تعذر حتى الجلوس الاضطراري، صلى مضطجعا على الجانب الايمن ووجهه الى القبلة كهيئة المدفون، ومع تعذره فعلى الجانب الايسر عكس الاول غير ان وجهه الى القبلة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تعذر صلى مستلقيا ورجلاه إلى </w:t>
      </w:r>
    </w:p>
    <w:p>
      <w:pPr>
        <w:pStyle w:val="BookText"/>
        <w:rPr/>
      </w:pPr>
      <w:r>
        <w:rPr>
          <w:rFonts w:ascii="Amiri" w:hAnsi="Amiri" w:eastAsia="Amiri" w:cs="Amiri"/>
          <w:color w:val="111111"/>
          <w:sz w:val="28"/>
          <w:sz w:val="28"/>
          <w:szCs w:val="28"/>
          <w:rtl w:val="true"/>
          <w:lang w:bidi="ar-SA"/>
        </w:rPr>
        <w:t>القبلة كهيئة المحتضر، والأحوط وجوبا ان يومي برأسه للركوع والسجود مع الامكان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ان يجعل ايماء السجود اخفض من ايماء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العجز يومي بعينيه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تمكن من القيام، ولم يتمكن من الركوع قائما، وكانت وظيفته الصلاة قائما صلى قائما، ثم جلس وركع جالسا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استحبابا ان يعيد صلاته مع الايماء للركوع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يتمكن من السجود ايضا، صلى قائما واومأ للسجود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ووضع ما يصح السجود عليه على جبهته ان امكن، ولو امكنه ان يجلس ويسجد على مرتفع ونحوه تعين عن الايماء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قدر على القيام في بعض الصلاة دون بعض،وجب ان يقوم الى ان يعجز فيجلس، وإذا احس بالقدرة على القيام قام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يجب عليه استيناف ما فعله حال الجلوس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قرأ جالسا ثم تجددت القدرة على القيام قام للركوع وركع، من دون اعادة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ضيق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مع سعته فان استمر العذر إلى آخر الوقت لا يعيد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يستمر اعاد صلاته على الأحوط بالشكل الذي اصبح ممكنا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دار الامر بين القيام في الجزء السابق والقيام في الجزء اللاحق، فالترجيح للسابق، حتى فيما إذا لم يكن القيام في الجزء السابق ركنا، وكان في الجزء اللاحق ركنا</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في القيام اسدال المنكبين وارسال اليدين ووضع الكفين على الفخذين قبال الركبتين اليمنى على اليمنى واليسرى على اليسرى، وضم اصابع الكفين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يكون نظره إلى موضع سجوده وان يصف قدميه متحاذيين مستقبلا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ويباعد بينهما بثلاث اصابع مفرجات إلى شبر أو ازيد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يسوي بينهما في الاعتماد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يكون على حال الخضوع والخشوع، قيام عبد ذليل بين يدي المولى 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ان ظاهره في الخشوع لا ينبغي ان يزيد على باطنه، والا كان من الرياء</w:t>
      </w:r>
      <w:r>
        <w:rPr>
          <w:rFonts w:eastAsia="Amiri" w:cs="Amiri" w:ascii="Amiri" w:hAnsi="Amiri"/>
          <w:color w:val="111111"/>
          <w:sz w:val="28"/>
          <w:szCs w:val="28"/>
          <w:rtl w:val="true"/>
          <w:lang w:bidi="ar-SA"/>
        </w:rPr>
        <w:t xml:space="preserve">. </w:t>
      </w:r>
      <w:bookmarkStart w:id="379" w:name="pg8039_89818"/>
    </w:p>
    <w:p>
      <w:pPr>
        <w:pStyle w:val="Heading5"/>
        <w:numPr>
          <w:ilvl w:val="4"/>
          <w:numId w:val="1"/>
        </w:numPr>
        <w:rPr/>
      </w:pPr>
      <w:bookmarkStart w:id="380" w:name="__RefHeading___Toc7414239_1051229030"/>
      <w:bookmarkStart w:id="381" w:name="_Toc136"/>
      <w:bookmarkEnd w:id="379"/>
      <w:bookmarkEnd w:id="380"/>
      <w:r>
        <w:rPr>
          <w:rtl w:val="true"/>
        </w:rPr>
        <w:t>الفصل الرابع</w:t>
      </w:r>
      <w:r>
        <w:rPr>
          <w:rtl w:val="true"/>
        </w:rPr>
        <w:t xml:space="preserve">: </w:t>
      </w:r>
      <w:r>
        <w:rPr>
          <w:rtl w:val="true"/>
        </w:rPr>
        <w:t>القراءة</w:t>
      </w:r>
      <w:bookmarkEnd w:id="381"/>
    </w:p>
    <w:p>
      <w:pPr>
        <w:pStyle w:val="Heading6"/>
        <w:numPr>
          <w:ilvl w:val="5"/>
          <w:numId w:val="1"/>
        </w:numPr>
        <w:rPr/>
      </w:pPr>
      <w:bookmarkStart w:id="382" w:name="__RefHeading___Toc7414241_1051229030"/>
      <w:bookmarkStart w:id="383" w:name="_Toc137"/>
      <w:bookmarkEnd w:id="382"/>
      <w:r>
        <w:rPr>
          <w:rtl w:val="true"/>
        </w:rPr>
        <w:t>اشارة</w:t>
      </w:r>
      <w:bookmarkEnd w:id="383"/>
    </w:p>
    <w:p>
      <w:pPr>
        <w:pStyle w:val="BookText"/>
        <w:rPr/>
      </w:pPr>
      <w:r>
        <w:rPr>
          <w:rFonts w:ascii="Amiri" w:hAnsi="Amiri" w:eastAsia="Amiri" w:cs="Amiri"/>
          <w:color w:val="111111"/>
          <w:sz w:val="28"/>
          <w:sz w:val="28"/>
          <w:szCs w:val="28"/>
          <w:rtl w:val="true"/>
          <w:lang w:bidi="ar-SA"/>
        </w:rPr>
        <w:t>تجب في الركعة الأولى والثانية من كل صلاة فريضة كانت أو نافلة، قراءة فاتحة الكتاب وهي سورة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في خصوص الفريضة قراءة سورة كاملة على الأحوط بعدها وان كان يمكن القول بكفاية مقطع تام من سورة، وإذا قدمها عليها عمداً بنية الجزئية بطلت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قدمها سهواً وذكر قبل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قد قرأ الفاتحة بعدها أعاد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قد قرأ الفاتحة قرأها وقرأ السورة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ذكر بعد الركوع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ان نسيها أو نسي إحداهما وذكر بعد الركوع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السورة في الفريضة وان أصبحت مستحبة كالمعادة لا ما إذا أصبحت نافلة، كنقل النية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تجب السورة في النافلة وان صارت واجبة بالنذر ونحوه على الاقوى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النوافل التي وردت في كيفيتها سور مخصوصة تجب قراءة تلك السورة ولاتشرع بدونها إلا إذا كانت السورة شرطاً لكمالها لا لأصل مشروعيتها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تسقط السورة في الفريضة عن المريض الذي يجد في قرائتها مشقة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تسقط عن المستعجل والخائف من شيء إذا قرأها ومن ضاق وقته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وسقوطها في مثل ذلك قد يكون إلزامياً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قراءة السور التي يفوت الوقت بقرائتها، فان قرأها بل ان بدأها عالما عامداً بطلت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ساهياً عدلوجوباً إلى غيرها مع سعة الوقت وان ذكر بعد الفراغ منها، وقد خرج الوقت أتم صلاته، إلا إذا لم يكن قد أدرك ركعة، فيحكم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ببطلان صلاته ولزمه القضاء</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تجوز قراءة إحدى سور العزائم في الفريضة على الأحوط فإذا قرأها عمداً أو سهواً، وجب عليه السجود للتلاوة، فان سجد بطلت صلاته على </w:t>
      </w:r>
    </w:p>
    <w:p>
      <w:pPr>
        <w:pStyle w:val="BookText"/>
        <w:rPr/>
      </w:pPr>
      <w:r>
        <w:rPr>
          <w:rFonts w:ascii="Amiri" w:hAnsi="Amiri" w:eastAsia="Amiri" w:cs="Amiri"/>
          <w:color w:val="111111"/>
          <w:sz w:val="28"/>
          <w:sz w:val="28"/>
          <w:szCs w:val="28"/>
          <w:rtl w:val="true"/>
          <w:lang w:bidi="ar-SA"/>
        </w:rPr>
        <w:t>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يمكنه السجود إيماء بدون ذكر وتصح صلاته إن كانت قرائتها سهواً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يمكنه قطع الصلاة والاستئناف بسورة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يمكنه العدول إلى غيرها قبل الوصول إلى نصف السورة بل قبل آية السجدة مطلقا وتصح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سجد بعد آية السجدة نسياناً أتمها وصحت صلاته، وان سجد خلال الصلاة إيماء، فالأحوط استحباباً أن يسجد بعدها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استمع إلى آية السجدة وهو في الصلاة، أومأ برأسه إلى السجود بدون ذكر، وأتم صلاته، والأحوط استحباباً السجود بعدها أيضاً والظاهر عدم وجوب السجود بالسماع الخالي عن الإنصات والانتباه مطلقا في الصلاة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قراءة سور العزائم في النافلة منفردة أو منضمة إلى سورة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ويسجد عند قراءة آية السجدة، ويعود إلى صلاته فيتمها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الحكم لو قرأ آية السجدة وحدها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وسور العزائم التي يجب فيها السجود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السجدة وحم السجدة والنجم والعلق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البسملة جزء من كل سورة الا انها ليست آية منها إلا سورة الفاتحة، فتجب قرائتها معها في الصلاة عدا سورة 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عينها لسورة لم تجز قراءة غيرها، إلا بعد إعادة البسملة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قرأ البسملة من دون تعيين سورة ولو إجمالا، وجب اعادتها ويعينها لسورة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عينها لسورة ونسيها فلم يدر ما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متردداً بين السور لم يجز له البسملة بقصد الجزئية إلا بعد 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التعيين الإجمالي كاف، بان يقصد البسملة للسورة التي يقرؤها بعدها في علم الله أو في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عازماً من أول الصلاة على قراءة سورة معينة أو كان من عادته ذلك فقرأ غيرها كفى، ولم تجب إعادة الصلاة</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وجوبا ترك قراءة أكثر من سورة بعد الحمد في الفريضة، وللتلازم في القراءة بين بعض السور فانه ينبغي ترك قراءة سورة الفيل والإيلاف وكذا سورة الضحى والم نشرح، ويجوز قراءة أكثر من سورة بعد الحمد </w:t>
      </w:r>
      <w:bookmarkStart w:id="384" w:name="pg8039_89820"/>
    </w:p>
    <w:p>
      <w:pPr>
        <w:pStyle w:val="BookText"/>
        <w:rPr/>
      </w:pPr>
      <w:bookmarkEnd w:id="384"/>
      <w:r>
        <w:rPr>
          <w:rFonts w:ascii="Amiri" w:hAnsi="Amiri" w:eastAsia="Amiri" w:cs="Amiri"/>
          <w:color w:val="111111"/>
          <w:sz w:val="28"/>
          <w:sz w:val="28"/>
          <w:szCs w:val="28"/>
          <w:rtl w:val="true"/>
          <w:lang w:bidi="ar-SA"/>
        </w:rPr>
        <w:t>في النوافل</w:t>
      </w:r>
      <w:r>
        <w:rPr>
          <w:rFonts w:eastAsia="Amiri" w:cs="Amiri" w:ascii="Amiri" w:hAnsi="Amiri"/>
          <w:color w:val="111111"/>
          <w:sz w:val="28"/>
          <w:szCs w:val="28"/>
          <w:rtl w:val="true"/>
          <w:lang w:bidi="ar-SA"/>
        </w:rPr>
        <w:t>.</w:t>
      </w:r>
    </w:p>
    <w:p>
      <w:pPr>
        <w:pStyle w:val="Heading6"/>
        <w:numPr>
          <w:ilvl w:val="5"/>
          <w:numId w:val="1"/>
        </w:numPr>
        <w:rPr/>
      </w:pPr>
      <w:bookmarkStart w:id="385" w:name="__RefHeading___Toc7414243_1051229030"/>
      <w:bookmarkStart w:id="386" w:name="_Toc138"/>
      <w:bookmarkEnd w:id="385"/>
      <w:r>
        <w:rPr>
          <w:rtl w:val="true"/>
        </w:rPr>
        <w:t>فروع في القراءة الصحيحة</w:t>
      </w:r>
      <w:bookmarkEnd w:id="3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تعلم القراءة الصحيحة بالمقدار الذي يجب فيالصلاة، وقد لا يتيسر ذلك لفئات من الناس كما سيأتي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ونقصد بالقراءة الصحيحة أداء الحروف واخراجها من مخارجها على النحو اللازم في لغة العرب، ويكفي في ذلك الصدق العرفي كما يجب أن تكون هيئة الكلمة موافقة للأسلوب العربي من حركة البنية وسكونها وحركات الإعراب والبناء وسكناتها والحذف والقلب والإدغام والمد الواجب وغير ذلك، فان أخل بشيء من ذلك عمداً بطلت القراءة فإن لم يعدها بطلت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الأحوط بطلانها وان أعادها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إن أخل بشيء من ذلك سهواً ولم تكن القراءة عرفية أو غيّرت المعنى، وإلا صحت القراءة وصحت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حذف همزة الوصل في الدرج مثل همزة الله والرحمن والرحيم واهدنا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اثبتها عمداً بطلت القراءة وكذا يجب إثبات همزة القطع، كما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وأنعمت فإذا حذفها بطلت القراءة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علم التجويد تفاصيل غير واجبة الإتباع جزماً كالغنة والقلقلة والمد الطويل، بل لعله مرجوح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ترك الوقوف بالحركة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وكذا الوصل بالسكون وان كان الأظهر جوازه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المد بمقدار مسماه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والمد مقدار حركتين في 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الواو المضموم ما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والياء المكسور ما قبلها والإلف المفتوح ما قبلها، إذا كان بعدها سكون لازم مثل ضآلين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الأحوط في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وجيء وسوء</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وجوباً الإدغام عندما يحصل مورده في حروف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يرملون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إدغام لام التعريف إذا دخلت على حرف من الحروف الشمسية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التاء والثاء والدال والذال والراء والزاي والسين والشين والصاد والضاد والطاء والظاء واللام والنون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وإظهارها في بقية الحروف المسماة بالقمرية بما فيها الجيم على الأحوط وجوباً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 في الله والرحمن والرحيم والصراط والضالين بالإدغام وفي الحمد والعالمين والمستقيم بالإظهار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الإدغام في مثل مدّ وردّ، مما اجتمع مثلان في كلمة واحدة وكذلك إذا كان في كلمتين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بكتابي ويدرككم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كان الحرف الأول ساكناً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صدق الإدغام فيه محل مناقشة، لان الإدغام عبارة عن تحويل الحرف السابق إلى اللاحق، وهذا لا يكون إلا مع الاختلاف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قراءة القرآن الكريم في الصلاة وغيرها بأي من القراءات السبع وهي لعاصم الكوفي برواية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المشهورة ولابن كثير المكي وابي عمرو البصري ونافع المدني والكسائي الكوفيوعبد الله بن عامر وحمزة الكوفي، بل القراءات العشر المشهورة في زمن المعصومين عليهم السلام وهم السبعة أنفسهم مع ثلاثة آخرين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بن هشام البزاز ويعقوب بن اسحاق ويزيد بن القعقاع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تجوز القراءة بالقراءات غير المشهورة في زمن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الشاذة والمروية بأخبار غير معتبرة وحينئذ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فالأحوط ترك غير القراءات العشر، وكذلك ما لم يثبت بدليل معتبر انه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قراءة مالك وملك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في الصراط بالصاد والسين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يقرأ بضم الفاء وسكونها مع الهمزة أو الواو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يقف على أحد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ووصله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فالأحوط 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أحَدُنِ الله الصمد، بضم الدال وكسر نون التنوين وترقيق اللام من لفظ الجلالة</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لفظ الجلالة مضخّماً إذا كان الحرف الذي قبله مضموماً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الله أم مفتوحاً كقوله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ومرققاً إذا كان قبله مكسوراً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bookmarkStart w:id="387" w:name="pg8039_89822"/>
    </w:p>
    <w:p>
      <w:pPr>
        <w:pStyle w:val="BookText"/>
        <w:rPr/>
      </w:pPr>
      <w:bookmarkEnd w:id="38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اعتقد كون الكلمة على وجه خاص من الإعراب أو البناء أو مخرج الحرف، فصلى مدة على ذلك الوجه، ثم تبين انه غلط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الصحة، بل الأقوى الصحة إذا التفت بعد ان دخل في جزء آخر صلاتي بعد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التفت إلى غلطه خلال القراءة أو بعدها مباشرة، فالأحوط الإعادة</w:t>
      </w:r>
      <w:r>
        <w:rPr>
          <w:rFonts w:eastAsia="Amiri" w:cs="Amiri" w:ascii="Amiri" w:hAnsi="Amiri"/>
          <w:color w:val="111111"/>
          <w:sz w:val="28"/>
          <w:szCs w:val="28"/>
          <w:rtl w:val="true"/>
          <w:lang w:bidi="ar-SA"/>
        </w:rPr>
        <w:t>.</w:t>
      </w:r>
    </w:p>
    <w:p>
      <w:pPr>
        <w:pStyle w:val="Heading6"/>
        <w:numPr>
          <w:ilvl w:val="5"/>
          <w:numId w:val="1"/>
        </w:numPr>
        <w:rPr/>
      </w:pPr>
      <w:bookmarkStart w:id="388" w:name="__RefHeading___Toc7414245_1051229030"/>
      <w:bookmarkStart w:id="389" w:name="_Toc139"/>
      <w:bookmarkEnd w:id="388"/>
      <w:r>
        <w:rPr>
          <w:rtl w:val="true"/>
        </w:rPr>
        <w:t>فروع حول الجهر والإخفات</w:t>
      </w:r>
      <w:bookmarkEnd w:id="3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الرجال الجهر في القراءة في الصبح والأوليين من المغرب والعشاء، والإخفات في غير الأوليين منهما، الا في يوم الجمعة فقد دلت روايات معتبرة على جواز الجهر في صلاة الظهر خصوصاً لمن كان اماماً لجماعة والاحوط الاخفات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الجهر بالبسملة في القراءة الجهرية، ويستحب الجهر بها للرجال في القراءة الإخفاتية، ويجب الإخفات بها لو قرأ الحمد في الأخيرتين على الأحوط، ولا فرق في ذلك بين بسملة الحمد وبسملة السورة في موارد قراءتها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جهر في موضع الإخفات أو اخفت في موضع الجهر عمداً بطلت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ناسياً أو جاهلاً بالحكم من أصله أو جاهلا بمعنى الجهر أو الإخفات صحت صلاته، والأحوط استحباباً الإعادة إذا كان متردداً فجهر أو اخفت برجاء المطلوبية فظهر في غير محله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تذكر الناسي أو علم الجاهل أو انتبه الغافل في أثناء القراءة حوّلها إلى الشكل الصحيح ولم يجب عليه إعادة ما قرأه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في الجهر والإخفات قصد القربة بل مطلق القصد فلو جهر غفلة، وكان في محله أجزأ، نعم يشكل قصد الرياء فيه بعنوانه</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جهر على النساء بل يتخيرن بينه وبين الإخفات في الجهرية ويجب عليهن الإخفات في الإخفاتية ويعذرن فيما يعذر الرجال فيه، وقد يتعين الإخفات ان لزم من الجهر عنوان محرم كتهييج الفتنة الجنسية</w:t>
      </w:r>
      <w:r>
        <w:rPr>
          <w:rFonts w:eastAsia="Amiri" w:cs="Amiri" w:ascii="Amiri" w:hAnsi="Amiri"/>
          <w:color w:val="111111"/>
          <w:sz w:val="28"/>
          <w:szCs w:val="28"/>
          <w:rtl w:val="true"/>
          <w:lang w:bidi="ar-SA"/>
        </w:rPr>
        <w:t xml:space="preserve">. </w:t>
      </w:r>
      <w:bookmarkStart w:id="390" w:name="pg8039_89823"/>
    </w:p>
    <w:p>
      <w:pPr>
        <w:pStyle w:val="BookText"/>
        <w:rPr/>
      </w:pPr>
      <w:bookmarkEnd w:id="39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مناط الجهر والإخفات هو الصدق العرفي والظاهر انطباقه على ظهور جوهر الصوت وعدمه لا سماع من بجانبه وعدمه دون غير ذلك من الضوابط التي قالوها، وأما الصوت المشابه لكلام المبحوح فقد يكون جهراً وقد يكون إخفاتاً فيتبع كلاً منهما حكمه، والأحوط استحباباً في الإخفات أن يسمع نفسه تحقيقاً أو تقديراً كما إذا كان أصمّاً أو كان هناك مانع عن سماعه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الإفراط في الجهر كالصياح على الأحوط استحباباً ولا الافراط في الإخفات بحيث يزول الصوت تماماً</w:t>
      </w:r>
      <w:r>
        <w:rPr>
          <w:rFonts w:eastAsia="Amiri" w:cs="Amiri" w:ascii="Amiri" w:hAnsi="Amiri"/>
          <w:color w:val="111111"/>
          <w:sz w:val="28"/>
          <w:szCs w:val="28"/>
          <w:rtl w:val="true"/>
          <w:lang w:bidi="ar-SA"/>
        </w:rPr>
        <w:t>.</w:t>
      </w:r>
    </w:p>
    <w:p>
      <w:pPr>
        <w:pStyle w:val="Heading6"/>
        <w:numPr>
          <w:ilvl w:val="5"/>
          <w:numId w:val="1"/>
        </w:numPr>
        <w:rPr/>
      </w:pPr>
      <w:bookmarkStart w:id="391" w:name="__RefHeading___Toc7414247_1051229030"/>
      <w:bookmarkStart w:id="392" w:name="_Toc140"/>
      <w:bookmarkEnd w:id="391"/>
      <w:r>
        <w:rPr>
          <w:rtl w:val="true"/>
        </w:rPr>
        <w:t>أحكام أخرى للقراءة في الصلاة</w:t>
      </w:r>
      <w:bookmarkEnd w:id="3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يقدر إلا على الملحون ولو بتبديل بعض الحروف ولا يمكنه التعلم أجزأه ذلك ولا يجب عليه أن يصلي صلاته مأموماً وان كان الاجدر به ذلك مع التمكن، وكذا إذا ضاق الوقت عن التعلم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مقصراً في ترك التعلم وجب عليه أن يصلي مأموماً،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تعلم بعض الفاتحة دون الباقي قرأه والأحوط استحباباً أن يقرأ من سائر القرآن على ان يساويها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يعلم شيئاً من الفاتحة قرأ من سائر القرآن بقدرها على الأحوط، وإذا لم يعلم شيئاً من القرآن أجزأه أن يكبر ويسبح والأحوط وجوباً أن يكون بقدرها أيضا، وإذا شك في المقدار لم يكن له الاجتزاء بالأقل بل له التطويل نسبياً برجاء المطلوبية إلى أن يعلم بالمساواة العرفية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 الفاتحة وجهل السورة فالظاهر سقوطها مع العجز عن تعلمها، والمراد بالسورة هنا كل سور القرآن الكريم التي يجوز قرائتها بعد الفاتحة</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اختياراً القراءة في المصحف الشريف وبالتلقين وان كان الأحوط استحباباً الاقتصار في ذلك على حال الاضطرار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العدول اختياراً من سورة إلى أخرى ما لم يتجاوز </w:t>
      </w:r>
    </w:p>
    <w:p>
      <w:pPr>
        <w:pStyle w:val="BookText"/>
        <w:rPr/>
      </w:pPr>
      <w:r>
        <w:rPr>
          <w:rFonts w:ascii="Amiri" w:hAnsi="Amiri" w:eastAsia="Amiri" w:cs="Amiri"/>
          <w:color w:val="111111"/>
          <w:sz w:val="28"/>
          <w:sz w:val="28"/>
          <w:szCs w:val="28"/>
          <w:rtl w:val="true"/>
          <w:lang w:bidi="ar-SA"/>
        </w:rPr>
        <w:t>النصف، والأحوط عدم العدول ما بين النصف والثلثين، ولا يجوز العدول بعد بلوغ الثلثين، هذا في غير سورتي الجحد والتوحيد، وأما فيهما فلا يجوز مطلقا العدول من إحداهما إلى غيرهما ولا إلى الأخرى حتى البسملة ان نويت لإحداهما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العدول من غيرهما إليهما أو من إحدى السورتين الى الاخرى مع الاضطرار لنسيان بعضهما أو ضيق الوقت عن إتمامها أو كون الصلاة نافلة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يستثنى من الحكم المتقدم يوم الجمعة، فان من كان بانياً فيه على قراءة سورة الجمعة في الركعة الأولى وسورة المنافقون في الثانية من صلاة الجمعة أو الظهر يومها فغفل وشرع في سورة أخرى فانه يجوز له العدول إلى السورتين وان كان من سورة التوحيد أو الجحد أو بعد تجاوز الثلثين من أي سورة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وجوبا له عدم العدول عن الجمعة والمنافقون في يوم الجمعة حتى إلى السورتين إلا مع الضرورة فيعدل إلى إحداهما دون غيرهما على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يتخير المصلي في ثالثة المغرب وأخيرتي الرباعيات بين الفاتحة والتسبيح، وصورته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والحمد لله ولا اله إلا الله والله 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غير المأموم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فيه فالأحوط لزوماً اختيار التسبيح، وتجب المحافظة على العربية، ولا يجزي ذلك مرة واحدة بل الأحوط وجوبا التكرار ثلاثاً والأفضل إضافة الاستغفار إليه بعده، ويجب الإخفات في الذكر وفي القراءة بدله حتى البسملة على الأحوط وجوباً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مساواة الركعتين الأخيرتين في القراءة والذكر بل له القراءة في أحدهما والذكر في الأخرى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قصد أحدهما فسبق لسانه إلى الآخر، فالظاهر عدم الاجتزاء به، وعليه الاستئناف له أو لبديله، وإذا كان غافلاً وأتى به بقصد جزء الصلاة اجتزأ به وان كان على خلاف عادته أو كان عازما في أول الصلاة على غيره</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قرأ سورة الحمد بتخيل انه في الأوليين، فذكر انه في الأخيرتين اجتزأ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إذا قرأ سورة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بتخيل انه من الركعة </w:t>
      </w:r>
    </w:p>
    <w:p>
      <w:pPr>
        <w:pStyle w:val="BookText"/>
        <w:rPr/>
      </w:pPr>
      <w:r>
        <w:rPr>
          <w:rFonts w:ascii="Amiri" w:hAnsi="Amiri" w:eastAsia="Amiri" w:cs="Amiri"/>
          <w:color w:val="111111"/>
          <w:sz w:val="28"/>
          <w:sz w:val="28"/>
          <w:szCs w:val="28"/>
          <w:rtl w:val="true"/>
          <w:lang w:bidi="ar-SA"/>
        </w:rPr>
        <w:t>الأولى فذكر انه في الثانية</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نسى القراءة والذكر، وتذكر بعد الوصول إلى حد الركوع صحت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تذكر قبل ذلك ولو بعد الهوي رجع وتدارك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شك في قراءتهما بعد الركوع أو خلاله مضى، وإذا شك قبل ذلك تدارك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الشك بعد الاستغفار بل بعد الهوي أيضاً ما لم يدخل حد الركوع</w:t>
      </w:r>
      <w:r>
        <w:rPr>
          <w:rFonts w:eastAsia="Amiri" w:cs="Amiri" w:ascii="Amiri" w:hAnsi="Amiri"/>
          <w:color w:val="111111"/>
          <w:sz w:val="28"/>
          <w:szCs w:val="28"/>
          <w:rtl w:val="true"/>
          <w:lang w:bidi="ar-SA"/>
        </w:rPr>
        <w:t xml:space="preserve">. </w:t>
      </w:r>
      <w:bookmarkStart w:id="393" w:name="pg8039_89826"/>
    </w:p>
    <w:p>
      <w:pPr>
        <w:pStyle w:val="Heading6"/>
        <w:numPr>
          <w:ilvl w:val="5"/>
          <w:numId w:val="1"/>
        </w:numPr>
        <w:rPr/>
      </w:pPr>
      <w:bookmarkStart w:id="394" w:name="__RefHeading___Toc7414249_1051229030"/>
      <w:bookmarkStart w:id="395" w:name="_Toc141"/>
      <w:bookmarkEnd w:id="393"/>
      <w:bookmarkEnd w:id="394"/>
      <w:r>
        <w:rPr>
          <w:rtl w:val="true"/>
        </w:rPr>
        <w:t>فروع في مستحبات القراءة</w:t>
      </w:r>
      <w:bookmarkEnd w:id="3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تستحب الاستعاذة قبل الشروع في القراءة في الركعتين الأوليين بل وفي الأخيرتين إذا اختار قراءة الفاتحة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واقله 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الشيطان أو يقول أعوذ بالله السميع العليم من الشيطان 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يقول أعوذ بالله من الشيطان 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الإخفات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الجهر بالبسملة في أوليي الظهر والترتيل في القراءة وتحسين الصوت بلا غناء، والوقف بالسكون على نهايات الآيات الكريمات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والسكتة بين الحمد والسورة وبين السورة وتكبير الركوع، أو القنوت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يقول بعد قراءة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الله ربي أو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يقول بعد الفراغ من الفاتحة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والمأموم يقولها بعد فراغ الإمام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قراءة بعض السور في بعض الصلوات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كقراءة عم وهل اتى وهل اتاك ولا اقسم في صلاة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وسورة الأعلى والشمس ونحوهما في الظهر والعشاء، وسورة النصر والتكاثر في العصر والمغرب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وسورة الجمعة في الركعة الأولى وسورة الأعلى في الثانية من العشائين ليلة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وسورة الجمعة في الأولى والتوحيد في الثانية من صبحها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وسورة الجمعة في الأولى والمنافقون في الثانية من ظهريها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وسورة هل أتى في الأولى وهل أتاك في الثانية، في صبح الخميس والاثنين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في كل صلاة قراءة القدر في الأولى والتوحيد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عدل عن غيرهما إليهما أعطي اجر السورة التي عدل عنها مضافا إلى أجرهما، لما فيهما من 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ترك سورة التوحيد في جميع الفرائض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ويكره قرائتها بنفس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وقراءة سورة واحدة في كلتا الركعتين الأوليين الا سورة التوحيد</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 قراءة سورتي الناس والفلق في صلاة الفريضة فضلا عن النافلة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تكرار الآية والبكاء للمعاني الأخروية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انشاء الخطاب بمثل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نعبد وإياك نستعين مع قصد القرآنية، وكذا انشاء الحمد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وانشاء المدح مثل الرحمن الرحيم وانشاء الدعاء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أهدنا الصراط المستقيم، على ان يكون قصد القرآنية هو الرئيسي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أن يتقدم أو يتأخر أو يتحرك حركة معتداً بها غير منافية للصلاة، في أثناء القراءة، فالأحوط له ان يسكت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يرجع بعد الطمأنينة إلى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يضر تحرك اليد أو أصابع الرجلين حال القراءة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قرأ حال حركته التي ذكرناها غفلة أو سهواً صحت ولا يجب عليه التكرار وان كان أحوط بنية الرجاء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تحرك في حال القراءة قهرا لريح أو غيرها، بحيث فاتت الطمأنينة، فالأحوط استحبابا اعادة ما قرأ في تلك الحال فوراً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الجهر في جميع الكلمات والحروف في القراءة الجهرية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الموالاة بين حروف الكلمة بالمقدار الذي يتوقف عليه صدق الكلمة وتكون مفهومة للسامع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فاتت الموالاة سهواً بطلت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عمدا بطلت الصلاة ما لم يكررها، كما تجب الموالاة بين الآيات، بحيث لا تخل بوحدة السورة، والموالاة بين الحمد والسورة بحيث لا تخل بوحدة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والموالاة بين أفعال الصلاة عموما، بحيث لا تخل باستمراره بالصلاة ويصدق عليه كونه مصليا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فات شيء من هذه الموالاة مع امكان التدارك تداركه وصحت صلاته وإلا بطلت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الموالاة بين الجار والمجرور، وبين حرف التعريف ومدخوله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مما يعد عرفا جزء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كحرف العطف والضمائر المتصلة</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الموالاة بين المضاف والمضاف إليه والمبتدأ وخبره والفعل وفاعله والشرط وجزائه والموصوف وصفته، والمجرور ومتعلقه، ونحو ذلك مما له هيئة خاصة على نحو لا يجوز الفصل فيه بالاجنبي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فاتت هذه الموالاة </w:t>
      </w:r>
    </w:p>
    <w:p>
      <w:pPr>
        <w:pStyle w:val="BookText"/>
        <w:rPr/>
      </w:pPr>
      <w:r>
        <w:rPr>
          <w:rFonts w:ascii="Amiri" w:hAnsi="Amiri" w:eastAsia="Amiri" w:cs="Amiri"/>
          <w:color w:val="111111"/>
          <w:sz w:val="28"/>
          <w:sz w:val="28"/>
          <w:szCs w:val="28"/>
          <w:rtl w:val="true"/>
          <w:lang w:bidi="ar-SA"/>
        </w:rPr>
        <w:t>أعاد القراءة بمقدار ما يعيد الموالاة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فوتها عمدا أو سهوا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يعدها بطلت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تقدح في الموالاة ما لو سمع اسم النبي محمد فصلى عليه وعلى آله الطاهرين، كما لا يقدح لو ردّ السلام أثناء القراءة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وقف عمدا أو سهوا قبل همزة الوصل كما لو وقف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ان يقطع الهمزة الثانية ويقتصر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حركة كلمةٍ أو مخرج حروفها وأنَّه من هنا أو من هناك، لا يجوز له أن يقرأ بالوجهين، إذا لم يصدق على الآخر أنَّه ذكرٌ ولو غلطاً، وأمَّا إذا لم يوجب التردُّد الحاصل بين القراءتين خروج الكلمة عن كونها ذكراً، جاز له أن يقرأ بالوجهين ولا شيء عليه، وإلاَّ قرأ بوجهٍ واحدٍ رجاءً، فإن انكشف بعد الفراغ من الصلاة أنَّ ما قرأه مطابقٌ للواقع صحَّت صلاته ولا إعادة عليه، وإلاَّ أعادها، وان كان الأقوى عدمها ايضاً بناءً على ما قويناه من كفاية قراءة بعض السورة بعد الفاتحة</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 هناك فرقاً جذرياً بين صوتي الحرفين الضاد والظاء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المصلي أن يتعلم كيفية إخراج الحرفين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شبهة موضوعية يُرجع فيها الى المتخصصين والذي نعمل به إخراج الضادبإمالة اللسان الى الضرس، وإخراج الظاء بوضع اللسان في فتحة الفم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شيء على من يَتعذر عليه ذلك قصوراً لا تقصيراً</w:t>
      </w:r>
      <w:r>
        <w:rPr>
          <w:rFonts w:eastAsia="Amiri" w:cs="Amiri" w:ascii="Amiri" w:hAnsi="Amiri"/>
          <w:color w:val="111111"/>
          <w:sz w:val="28"/>
          <w:szCs w:val="28"/>
          <w:rtl w:val="true"/>
          <w:lang w:bidi="ar-SA"/>
        </w:rPr>
        <w:t xml:space="preserve">. </w:t>
      </w:r>
      <w:bookmarkStart w:id="396" w:name="pg8039_89829"/>
    </w:p>
    <w:p>
      <w:pPr>
        <w:pStyle w:val="Heading5"/>
        <w:numPr>
          <w:ilvl w:val="4"/>
          <w:numId w:val="1"/>
        </w:numPr>
        <w:rPr/>
      </w:pPr>
      <w:bookmarkStart w:id="397" w:name="__RefHeading___Toc7414251_1051229030"/>
      <w:bookmarkStart w:id="398" w:name="_Toc142"/>
      <w:bookmarkEnd w:id="396"/>
      <w:bookmarkEnd w:id="397"/>
      <w:r>
        <w:rPr>
          <w:rtl w:val="true"/>
        </w:rPr>
        <w:t>الفصل الخامس</w:t>
      </w:r>
      <w:r>
        <w:rPr>
          <w:rtl w:val="true"/>
        </w:rPr>
        <w:t xml:space="preserve">: </w:t>
      </w:r>
      <w:r>
        <w:rPr>
          <w:rtl w:val="true"/>
        </w:rPr>
        <w:t>في الركوع</w:t>
      </w:r>
      <w:bookmarkEnd w:id="398"/>
    </w:p>
    <w:p>
      <w:pPr>
        <w:pStyle w:val="BookText"/>
        <w:rPr/>
      </w:pPr>
      <w:r>
        <w:rPr>
          <w:rFonts w:ascii="Amiri" w:hAnsi="Amiri" w:eastAsia="Amiri" w:cs="Amiri"/>
          <w:color w:val="111111"/>
          <w:sz w:val="28"/>
          <w:sz w:val="28"/>
          <w:szCs w:val="28"/>
          <w:rtl w:val="true"/>
          <w:lang w:bidi="ar-SA"/>
        </w:rPr>
        <w:t>وهو واجب في كل ركعة مرة، فريضة كانت الصلاة أو نافلة عدا صلاة الآيات كما سيأتي، والصلاة على الميت 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انه تبطل الصلاة بزيادته ونقيصته عمدا أو سهوا، عدا صلاة الجماعة، فلا تبطل بزيادته للمتابعة 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فيه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الانحناء بقصد الخضوع أو بقصد الوظيفة أو الجزئية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بدون قصد تفصيلي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ما تصل أطراف الأصابع إلى الركبتين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مستوى الخلقة لطول اليدين أو قصرهما يرجع إلى المتعارف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باختلاف أفراد مستوي الخلقة، فان لكل حكم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إن للاكتفاء بالوصول بالانحناء إلى حد الركوع وجه وان لم يحصل الحد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ويجزي منه، سبحان ربي العظيم وبحمده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سبحان الله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يجزئ مطلق الذكر من تحميد وتكبير وتهليل وغيرها إذا كان بقدر الثلاث الصغريات لا أقل من ذلك كأحد الأسماء الحسنى ولكن لابد من تكرارها ثلاثاً، متماثلة كانت كقولنا سبحان الله ثلاثا أو مختلفة كقولنا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والحمد لله ولا اله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الجمع بين التسبيحة الكبرى والثلاث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بينها وبين غيرها من الاذكار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بقصد الجزئية الواجبة في الزائد عن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بطلت الصلاة مع العلم والعمد والأفضل تكرار المستحب وكلما كان أكثر كان اشد استحباباً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يكون ماحيا لصورة الصلاة، فيحرم الزائد</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الذكر العربية والموالاة وأداء الحروف من مخارجها وعدم المخالفة في الحركات الإعرابية والبنائية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وخاصة إذا كان الاختلاف عمدا أو مغيرا للمعنى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عجز عن العربية ذكر بمقدار ما يمكنه منها، فان عجز ذكر بأي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اختيار لغته المعتادة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الطمأنينة فيه بقدر الذكر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أحوط استحبابا بل مستحبة في الذكر المندوب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الشروع في الذكر قبل الطمأنينة وان دخل حد الركوع في الهوي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ذكر في تلك الحال وجبت اعادته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ذكرعن علم وعمد بقصد الجزئية بطلت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الرأس منه حتى ينتصب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واجبات الصلاة ولا يصح أن يكون من واجبات الركوع وان ذكره الفقهاء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الركوع ينتهي بانتهاء الذكر الواجب أو مطلق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الطمأنينة حال القيام المذكور ويأتي فيها ما قلناه في الفصل الثالث عن القيام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يتمكن من الطمأنينة في الركوع أو في القيام لمرض أو غيره سقطت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تركها سهواً في الركوع إلى ان رفع رأسه أو في القيام إلى ان سجد، صحت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كذلك جهلا على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نسي الطمأنينة حال القيام وجب تداركها بالقيام مطمئناً مالم يصل إلى حد السجود وإلا سقطت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تحرك حال الذكر الواجب بسبب قهري، وجب عليه السكوت حال الحركة وإعادة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ذكر حال الحركة، فان كان عن علم وعمد وبقصد الاجتزاء به بطلت صلاته وإلا صحت مع الإعادة، وان كان الذكر حال الحركة سهواً أجزأ وان كان الأحوط استحباباً تداركه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عجز عن الانحناء التام اعتمد على ما يعينه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عجز عنه أتى بالممكن منه إذا كان داخلاً في حد الركوع وإلا أتى بالممكن مع الإيماء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دار أمره بين الركوع جالساً والإيماء إليه قائما فقد تقدّم تفصيله في مسالة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ولابد في الإيماء من أن يكون برأسه ان أمكن، وإلا فبالعينين تغميضا له وفتحاً للرفع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بعدم التغميض الكامل وان كان أحوط</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كالراكع خلقة أو لعارض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أمكنه الانتصاب للقراءة </w:t>
      </w:r>
    </w:p>
    <w:p>
      <w:pPr>
        <w:pStyle w:val="BookText"/>
        <w:rPr/>
      </w:pPr>
      <w:r>
        <w:rPr>
          <w:rFonts w:ascii="Amiri" w:hAnsi="Amiri" w:eastAsia="Amiri" w:cs="Amiri"/>
          <w:color w:val="111111"/>
          <w:sz w:val="28"/>
          <w:sz w:val="28"/>
          <w:szCs w:val="28"/>
          <w:rtl w:val="true"/>
          <w:lang w:bidi="ar-SA"/>
        </w:rPr>
        <w:t>والهوي للركوع وجب ولو بالاستعانة بعصا ونحوها، فان لم يتمكن من الانتصاب التام كفى الدخول في حد القيام الممكن لمثله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يمكن فالأحوط وجوبا أمّا يرفع جسده قليلا ثم ينحني للركوع، ومع تعذره ينحني زائدا على المقدار الحاصل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ان لا يخرج عن حد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يتمكن من شيء من ذلك أومأ برأسه للركوع وإلا فبعينيه على النحو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الركوع للجالس أن ينحني بمقدار ما يساوي وجهه ركبتيه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استحباباً عدم الاقتصار على دخول الجبهة إلى هذا الحد، بل الأنف أو الذقن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يتمكن من ذلك انتقل إلى الإيماء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نسي الركوع، فهوى إلى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قبل وضع جبهته على الأرض رجع إلى القيام منتصبا مطمئنا ثم ركع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ان ذكره بعد ذلك قبل الدخول في السجدة الثانية على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استحباباً حينئذ إعادة الصلاة بعد الإتمام، ويسجد للسهو لزيادة السجود بعد الصلاة الأولى، وان نسي فبعد الثانية ان صلاها، وان ذكر ترك الركوع بعدالدخول في السجدة الثانية بطلت صلاته واستأنف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ان يكون الانحناء بقصد الركوع، فإذا انحنى بقصد ان يتناول شيئا من الأرض أو نحوه، ثم نوى الركوع، لم يجزئه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لابد من القيام ثم الركوع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لو قام متقوساً للركوع بعد الجلوس كما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للمريض وسائر موارد الضرورة الاقتصار من ذكر الركوع على واحدة صغرى كقولنا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مرة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يتعين ولا تجوز الزيادة كما في ضيق الوقت أو الاستعجال لغرض واجب كإنقاذ غريق ونحوه</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التكبير للركوع قبله، حال القيام مطمئناً قبل الشروع بالانحناء ورفع اليدين حالة التكبير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ووضع الكفين على الركبتين في الركوع اليمنى على اليمنى واليسرى على اليسرى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ممكنا كفيه من عينيهما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الركبتين إلى الخلف، وتسوية الظهر ومد العنق موازياً للظهر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بانحناء الرأس خشوعا</w:t>
      </w:r>
      <w:r>
        <w:rPr>
          <w:rFonts w:eastAsia="Amiri" w:cs="Amiri" w:ascii="Amiri" w:hAnsi="Amiri"/>
          <w:color w:val="111111"/>
          <w:sz w:val="28"/>
          <w:szCs w:val="28"/>
          <w:rtl w:val="true"/>
          <w:lang w:bidi="ar-SA"/>
        </w:rPr>
        <w:t xml:space="preserve">. </w:t>
      </w:r>
      <w:bookmarkStart w:id="399" w:name="pg8039_89832"/>
    </w:p>
    <w:p>
      <w:pPr>
        <w:pStyle w:val="BookText"/>
        <w:rPr/>
      </w:pPr>
      <w:bookmarkEnd w:id="399"/>
      <w:r>
        <w:rPr>
          <w:rFonts w:ascii="Amiri" w:hAnsi="Amiri" w:eastAsia="Amiri" w:cs="Amiri"/>
          <w:color w:val="111111"/>
          <w:sz w:val="28"/>
          <w:sz w:val="28"/>
          <w:szCs w:val="28"/>
          <w:rtl w:val="true"/>
          <w:lang w:bidi="ar-SA"/>
        </w:rPr>
        <w:t>وأن يكون نظره بين قدميه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يجنح بمرفقيه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يضع اليد اليمنى على الركبة قبل اليسرى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تضع المرأة كفيها على فخذيها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وتكرار التسبيح ثلاثا أو خمسا أو سبعا أو أكثر، إلا ان يكون ماحياً لصورة الصلاة، 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يقول قبل التسبيح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ركعت ولك أسلمت وعليك توكلت وأنت ربي خشع لك قلبي وسمعي وبصري وشعري وبشري ولحمي ودمي ومخي وعقلي وعظامي وما اقلته قدماي، غير مستنكف ولا مستكبر ولا مستحسر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يصلي على النبي وآله صلى الله عليهم أجمعين بعد ذكر الركوع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ان يقول للانتصاب بعد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الله لمن حمده وأن يضم إليه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الجبروت والكبرياء والعظمة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وأن يرفع يديه ويكبر عندئذ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في الركوع ان يطأطئ رأسه لغير الخشوع أو أن يرفعه إلى فوق أو يضم يديه إلى جنبيه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انتفت الطمأنينة بذلك بطل وبطلت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ويكره أن يضع إحدى الكفين على الأخرى ويدخلهما بين ركبتيه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يقرأ القرآن في الركوع وان يجعل يديه تحت ثيابه ملاصقة لجسده</w:t>
      </w:r>
      <w:r>
        <w:rPr>
          <w:rFonts w:eastAsia="Amiri" w:cs="Amiri" w:ascii="Amiri" w:hAnsi="Amiri"/>
          <w:color w:val="111111"/>
          <w:sz w:val="28"/>
          <w:szCs w:val="28"/>
          <w:rtl w:val="true"/>
          <w:lang w:bidi="ar-SA"/>
        </w:rPr>
        <w:t>.</w:t>
      </w:r>
    </w:p>
    <w:p>
      <w:pPr>
        <w:pStyle w:val="Heading5"/>
        <w:numPr>
          <w:ilvl w:val="4"/>
          <w:numId w:val="1"/>
        </w:numPr>
        <w:rPr/>
      </w:pPr>
      <w:bookmarkStart w:id="400" w:name="__RefHeading___Toc7414253_1051229030"/>
      <w:bookmarkStart w:id="401" w:name="_Toc143"/>
      <w:bookmarkEnd w:id="400"/>
      <w:r>
        <w:rPr>
          <w:rtl w:val="true"/>
        </w:rPr>
        <w:t>الفصل السادس</w:t>
      </w:r>
      <w:r>
        <w:rPr>
          <w:rtl w:val="true"/>
        </w:rPr>
        <w:t xml:space="preserve">: </w:t>
      </w:r>
      <w:r>
        <w:rPr>
          <w:rtl w:val="true"/>
        </w:rPr>
        <w:t>السجود</w:t>
      </w:r>
      <w:bookmarkEnd w:id="401"/>
    </w:p>
    <w:p>
      <w:pPr>
        <w:pStyle w:val="Heading6"/>
        <w:numPr>
          <w:ilvl w:val="5"/>
          <w:numId w:val="1"/>
        </w:numPr>
        <w:rPr/>
      </w:pPr>
      <w:bookmarkStart w:id="402" w:name="__RefHeading___Toc7414255_1051229030"/>
      <w:bookmarkStart w:id="403" w:name="_Toc144"/>
      <w:bookmarkEnd w:id="402"/>
      <w:r>
        <w:rPr>
          <w:rtl w:val="true"/>
        </w:rPr>
        <w:t>اشارة</w:t>
      </w:r>
      <w:bookmarkEnd w:id="403"/>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والواجب منه في كل ركعة سجدتان، وهما معا ركن تبطل الصلاةبنقصانهما معا وبزيادتهما كذلك عمدا أو سهوا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تبطل بزيادة واحدة ولا ينقصها سهوا والمدار في تحقق مفهوم السجدة أو السجود وضع الجبهة على الأرض لله سبحانه وتعالى، وقد يقوم مقام الجبهة غيرها كالذقن كما يأتي، كما قد يقوم مقام الأرض غيرها كالنبات على تفصيل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السجود لله اعم من الخضوع أو الخشوع أو الحب أو الامتثال أو نحوها، والمهم الفكرة الأساسية وهي التي تدور الزيادة والنقيصة للسجود مدارها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وواجبات السجود 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السجود على سبعة أعضاء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الجبهة والكفين والركبتين وإبهامي القدمين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في الكف الباطن وفي الضرورة ينتقل إلى الظاهر ثم إلى الأقرب فالأقرب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يجزي السجود على الأصابع فقط، ولا فيما اذا ضم أصابعه الى راحته سواء وضع ظاهر كفه على الارض ام باطنه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استيعاب الكف على الأرض بالمقدار العرفي، وأما الإبهامان في القدمين فالأحوط مراعاة طرفيهما، ولا يهم بعد أن تكونا قائمين، أو مائلين قليلاً، متجاورين أم متباعدين أم متقابلين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ويجزي في الركبتين المسمى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المسمى في الجبهة ولا يجب الاستيعاب، ويتحقق المسمى بمقدار الأنملة، والأحوط عدم الأنقص كما أن الأحوط كونه مجتمعا لا متفرقاً، فإن كان التفرق على شكل نقاط أو خطوط صغيرة مبثوثة فالاحتياط وجوبي، وإن كان على شكل انقسام المكان إلى نصفين أو أربعة مثلا، فهو استحبابي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شيء من الأعضاء المذكورة المماسة للأرض، كما كان يعتبر في الجبهة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الجبهة المقدار المنبسط في أعلى الوجه ما بين قصاص الشعر والحاجبين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واجبات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الجبهة على ما يصح السجود عليه وهي الارض أو ما ينبت منها غير المأكول والملبوس على ما مر في بحث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على نحو ما تقدم في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في التسبيحة الكبرى إبدال العظيم بالأعلى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عكس سهوا أعاد، وان عكس عمدا كان من الذكر المطلق الذي لا يجزي اقل من ثلاث مرات على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الطمأنينة فيه، كما مر في ذكر الركوع</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المساجد في محالها حال الذكر، وإذ أراد رفع شيء منها سكت </w:t>
      </w:r>
    </w:p>
    <w:p>
      <w:pPr>
        <w:pStyle w:val="BookText"/>
        <w:rPr/>
      </w:pPr>
      <w:r>
        <w:rPr>
          <w:rFonts w:ascii="Amiri" w:hAnsi="Amiri" w:eastAsia="Amiri" w:cs="Amiri"/>
          <w:color w:val="111111"/>
          <w:sz w:val="28"/>
          <w:sz w:val="28"/>
          <w:szCs w:val="28"/>
          <w:rtl w:val="true"/>
          <w:lang w:bidi="ar-SA"/>
        </w:rPr>
        <w:t>إلى أن يضعه، ثم يرجع إلى الذكر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قال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الظاهر رجوع هذا الشرط إلى معنى الطمأنينة وليس شرطا مستقلا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تساوي موضع جبهته وموقفه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الاختلاف بمقدار لبنة تحت الجبهة، وقدر بأربع أصابع مضمومة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الانحدار والتسنيم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كانت الارض منحدرة كسفح جبل فلا اعتباربالتقدير المذكور، بل يجوز الزيادة عليه، وان كان هو الأحوط استحباباً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يعتبر ذلك في باقي المساجد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الرأس من السجود إلى أن ينتصب جالسا مطمئنا سواء في نهاية السجدة الأُولى أو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أننا قلنا في مثله في الركوع أن هذا من واجبات الصلاة ولا يمكن أن يكون من واجبات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 السجود إلى سجدتين دون نقيصة بحيث يكتفي بواحدة ولا زيادة بحيث تصبح ثلاثة أو أكثر، هذا مع العلم والعمد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وضع جبهته على الموضع المرتفع أو المنخفض فإن لم يصدق معه السجود جاز له رفعها ثم السجود على المستوى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صدق معه السجود عرفاً أو كان المسجد مما لا يصح السجود عليه، فإن أمكن جرّ الجبهة إلى ما يصح السجود عليه جامعا للشرائط 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تعيّن الرفع والسجود على ما يجوز السجود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يمكن كل ذلك فالأحوط الإتمام والإعادة، وله القطع والاستيناف، وإذا وضع الجبهة على ما يصح السجود عليه جاز جرها إلى المحل الأفضل والأسهل</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ارتفعت جبهته من المسجد قهراً قبل الذكر أو بعده فإن أمكنه حفظها عن الوقوع ثانيا احتسبت له، وسجد أخرى بعد الجلوس معتدلاً إن كانت تلك هي الأُولى وإلا استمر بصلاته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وقعت جبهته على المسجد ثانيا قهرا لم تحسب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فيرفع رأسه ويسجد الثانية إن كانت تلك هي الأُولى أيضا، وله أن يذكر في هذه السجدة القهرية بقصد القربة المطلقة أو رجاء المطلوبية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يجب أن يسرع في رفع رأسه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تكون مبطلة لصلاته أو لسجوده الاختياري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عجز عن السجود التام انحنى بالمقدار الممكن، ورفع المسجد إلى جبهته، ووضعها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وضعه فوق ما يمنعه من التزلزل ولا يكفي إمساكه بيده أو بيد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وضع سائر المساجد في محالها مع الإمكان وإلا وضع ما أمكن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يمكنه الانحناء أصلاً، أو أمكن بمقدار لا يصدق معه السجود عرفا، أومأ برأسه، فإن لم يمكن فبالعينين، وإن لم يمكن فالأولى أن يشير إلى السجود باليد أو نحوها، مع الإمكان، وينويه بقلبه والأحوط له رفع المسجد إلى الجبهة، وكذا وضع المساجد في محالها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بجبهته قرحة أو نحوها مما يمنعه عن وضعه على المسجد، فإن لم يستغرقها سجد على الموضع السليم، ولو كان بحفر حَفيرة ليقع السليم على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استغرقها سجد على احد الجبينين مقدما للأيمن على الأحوط استحبابا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لزوماً الجمع بينه وبين السجود على الذقن كل منهما برجاء المطلوبية، فان تعذر السجود على الجبين اقتصر على السجود على الذقن، فإن تعذر أومأ إلى السجود برأسه أو بعينه على 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الأحوط في الإيماء بالرأس نيابة عن السجود إمالته بمقدار معتد به، وكذا في التفريق بينه وبين الإيماء للركوع بزيادة الإمالة للسجود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الأمر بالإيماء بالعينين في الحالتين المشار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يجزي الإيماء بعين واحدة، ويجب الذكر والطمأنينة وغيرها من واجبات السجود خلال الإيماء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وجوب وضع المساجد الستة الأخرى على الارض مبني على الاحتياط الاستحبابي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وضع الجبهة على ما يصح السجود عليه في الإيمائين أعنى بالرأس والعين</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بالسجود على غير الارض أو ما لا يصح السجود عليه، في حال التقية، ولا يجب التخلص منها بالذهاب إلى محل آخر، نعم لو كان في ذلك المكان وسيلة لترك التقية بان يصلي على البارية أو نحوها مما يصح السجود عليه تعين</w:t>
      </w:r>
      <w:r>
        <w:rPr>
          <w:rFonts w:eastAsia="Amiri" w:cs="Amiri" w:ascii="Amiri" w:hAnsi="Amiri"/>
          <w:color w:val="111111"/>
          <w:sz w:val="28"/>
          <w:szCs w:val="28"/>
          <w:rtl w:val="true"/>
          <w:lang w:bidi="ar-SA"/>
        </w:rPr>
        <w:t xml:space="preserve">. </w:t>
      </w:r>
      <w:bookmarkStart w:id="404" w:name="pg8039_89836"/>
    </w:p>
    <w:p>
      <w:pPr>
        <w:pStyle w:val="Heading6"/>
        <w:numPr>
          <w:ilvl w:val="5"/>
          <w:numId w:val="1"/>
        </w:numPr>
        <w:rPr/>
      </w:pPr>
      <w:bookmarkStart w:id="405" w:name="__RefHeading___Toc7414257_1051229030"/>
      <w:bookmarkStart w:id="406" w:name="_Toc145"/>
      <w:bookmarkEnd w:id="404"/>
      <w:bookmarkEnd w:id="405"/>
      <w:r>
        <w:rPr>
          <w:rtl w:val="true"/>
        </w:rPr>
        <w:t>فروع في مستحبات السجود</w:t>
      </w:r>
      <w:bookmarkEnd w:id="4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في السجود التكبير حال الانتصاب بعد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ورفع اليدين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والسبق باليدين إلى الأرض واستيعاب الجبهة في السجود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والارغام بالانف وهو وضعه على الرغام وهو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اليدين مضموتي الأصابع حتى الإبهام حذاء الاذنين متوجها بهما إلى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والدعاء قبل الشروع في الذكر وتكرار الذكر والختم بالوتر واختيار التسبيح والكبرى منه وتثليثهما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والأفضل تخميسها وتسبيعها وان يسجد على الارض، بل التراب، ومساواة موضع الجبهة للموقف بل مساواة جميع المساجد 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الدعاء في السجود بما يريده من حوائج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الرزق الحلال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يستحب التورك في الجلوس بين السجدتين وبعدهما، بان يجلس على فخذه اليسرى جاعلا ظهر قدمه اليمنى على بطن اليسرى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يقول بين السجدتين استغفر الله واتوب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يكبر بعد الرفع من السجدة الاولى بعد الجلوس مطمئنا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ويكبر للسجدة الثانية قبلها وهو 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ويكبر بعد الرفع من الثانية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ويرفع اليدين حال التكبيرات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وضع اليدين على الفخذين حال الجلوس اليمنى على الايمن واليسرى على الايسر، والتجافي في حال السجود بمعنى انحاء كفيه عن وجهه او ابعاد ذراعيه عن الارض وهو التجنح او ابعاد ذراعيه عن عضديه عندئذ او عن جبينه، وكله محتمل ومستحب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ان يصلي على النبي صلى الله عليه واله في السجدتين ولا يكتفي بها عن الذكر في السجود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ايضا ان يبسط يديه على الارض للنهوض من السجود، وان يطيل السجود ويكثر فيه من الذكر والتسبيح، وزيادةتمكين الجبهة</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للمرأة وضع اليدين بعد الركبتين عند الهوي إلى السجود، وعدم تجافيها بل تفرش ذراعيها وتلصق بطنها بالأرض، وتضم أعضاءها </w:t>
      </w:r>
      <w:bookmarkStart w:id="407" w:name="pg8039_89837"/>
    </w:p>
    <w:p>
      <w:pPr>
        <w:pStyle w:val="BookText"/>
        <w:rPr/>
      </w:pPr>
      <w:bookmarkEnd w:id="407"/>
      <w:r>
        <w:rPr>
          <w:rFonts w:ascii="Amiri" w:hAnsi="Amiri" w:eastAsia="Amiri" w:cs="Amiri"/>
          <w:color w:val="111111"/>
          <w:sz w:val="28"/>
          <w:sz w:val="28"/>
          <w:szCs w:val="28"/>
          <w:rtl w:val="true"/>
          <w:lang w:bidi="ar-SA"/>
        </w:rPr>
        <w:t>ولا ترفع عجيزتها حال النهوض للقيام بل تنهض معتدلة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الاقعاء في الجلوس بين السجدتين، بل بعدهما ايضا، وهو ان يعتمد بصدر قدميه على الأرض، ويجلس على عقبيه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الجلوس على القدمين مرتفعين كحال السجود لا منخفضين كحال التشهد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ويكره ايضا نفخ موضع السجود اذا لم يتولد منه حرفان عرفيان والا لم يجز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لا يرفع بيديه عن الأرض بين السجدتين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يقرأ القران في السجود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الاحوط استحبابا الإتيان بجلسة الاستراحة، وهي الجلوس بعد السجدة الثانية في الركعتين الأولى والثالثة، مما لا تشهد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الاوفق بالسيرة لدى المتشرعة وبالأدب الشرعي</w:t>
      </w:r>
      <w:r>
        <w:rPr>
          <w:rFonts w:eastAsia="Amiri" w:cs="Amiri" w:ascii="Amiri" w:hAnsi="Amiri"/>
          <w:color w:val="111111"/>
          <w:sz w:val="28"/>
          <w:szCs w:val="28"/>
          <w:rtl w:val="true"/>
          <w:lang w:bidi="ar-SA"/>
        </w:rPr>
        <w:t>.</w:t>
      </w:r>
    </w:p>
    <w:p>
      <w:pPr>
        <w:pStyle w:val="Heading6"/>
        <w:numPr>
          <w:ilvl w:val="5"/>
          <w:numId w:val="1"/>
        </w:numPr>
        <w:rPr/>
      </w:pPr>
      <w:bookmarkStart w:id="408" w:name="__RefHeading___Toc7414259_1051229030"/>
      <w:bookmarkStart w:id="409" w:name="_Toc146"/>
      <w:bookmarkEnd w:id="408"/>
      <w:r>
        <w:rPr>
          <w:rtl w:val="true"/>
        </w:rPr>
        <w:t>فروع في السجود القرآني</w:t>
      </w:r>
      <w:bookmarkEnd w:id="409"/>
    </w:p>
    <w:p>
      <w:pPr>
        <w:pStyle w:val="BookText"/>
        <w:rPr/>
      </w:pPr>
      <w:r>
        <w:rPr>
          <w:rFonts w:ascii="Amiri" w:hAnsi="Amiri" w:eastAsia="Amiri" w:cs="Amiri"/>
          <w:color w:val="111111"/>
          <w:sz w:val="28"/>
          <w:sz w:val="28"/>
          <w:szCs w:val="28"/>
          <w:rtl w:val="true"/>
          <w:lang w:bidi="ar-SA"/>
        </w:rPr>
        <w:t>يجب السجود عند قراءة آياته الأربع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وفصلت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سورة السجدة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يؤمن بآياتنا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لا يستكبرون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سورة فصلت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آياته إلى قوله تعبدون والنجم والعلق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سورة النجم في الآية الاخيرة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سورة العلق في الآية الاخيرة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السجود عند الانتهاء من نفس الآية المحتوية على لفظ السجود، كما يمكن تأخيره إلى نهاية المقطع القرآني وهو الذي يتحدث عن نفس المعنى كما في سورة السجدة، ويمكن ايضا السجود بعد الانتهاء من كلمة السجود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في ذلك تفكيك للسياق القرآني الا ان يستمر بالقراءة خلال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اي حال يكون مبرءا للذمة</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السجود لدى القراءة والاستماع وان كانا في الصلاة ولا يجب عند السماع وان كان احوط استحبابا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ووجوبه على الفور وتأخيره اثم الا ان يكون عن غفلة او نسيان او جهل، فان تذكر او علم وجب عليه السجود فورا مع </w:t>
      </w:r>
    </w:p>
    <w:p>
      <w:pPr>
        <w:pStyle w:val="BookText"/>
        <w:rPr/>
      </w:pPr>
      <w:r>
        <w:rPr>
          <w:rFonts w:ascii="Amiri" w:hAnsi="Amiri" w:eastAsia="Amiri" w:cs="Amiri"/>
          <w:color w:val="111111"/>
          <w:sz w:val="28"/>
          <w:sz w:val="28"/>
          <w:szCs w:val="28"/>
          <w:rtl w:val="true"/>
          <w:lang w:bidi="ar-SA"/>
        </w:rPr>
        <w:t>الإمكان، والا ففي اول ازمنة الامكان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تفصيل السجود اذا كان القارئ او المستمع خلال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السجود في احد عشر موضعا من القران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الاعراف في اخر اية منها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يسجدون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الرعد 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بالغدو والآصال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النحل 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لا يستكبرون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في نهاية المقطع القرآني عند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ويفعلون ما يؤمرون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الإسراء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او خلال المقطع القرآني عند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لمفعولا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في نهايته عند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ويزيدهم خشوعا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وبكيا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الحج في 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 ما يشاء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الحج أيضا في الاية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لعلكم تفلحون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الفرقان 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وزادهم نفورا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النمل آية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العرش العظيم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ص 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وحسن مآب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الانشقاق 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يسجدون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 السجود عند كل آية فيها امر بالسجود او قدح في عاقبة تركه</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مسالة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هذا السجود تكبيرة افتتاح ولا تشهد ولا 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يشترط فيه الطهارة من الحدث ولا الخبث ولا الاستقبال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طهارة محل السجود ولا الستر ولا صفات الساتر، وكذا وضع الجبهة على جهة الارض، ولا يجب ان تكون على ما يصح السجود عليه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على الاحوط استحبابا اكيدا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عدم اختلاف المسجد في الارتفاع والانخفاض، الا ان يخرج عن صورة السجود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مجزيا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بد فيه من النية واباحة محل السجود </w:t>
      </w:r>
      <w:bookmarkStart w:id="410" w:name="pg8039_89839"/>
    </w:p>
    <w:p>
      <w:pPr>
        <w:pStyle w:val="BookText"/>
        <w:rPr/>
      </w:pPr>
      <w:bookmarkEnd w:id="410"/>
      <w:r>
        <w:rPr>
          <w:rFonts w:ascii="Amiri" w:hAnsi="Amiri" w:eastAsia="Amiri" w:cs="Amiri"/>
          <w:color w:val="111111"/>
          <w:sz w:val="28"/>
          <w:sz w:val="28"/>
          <w:szCs w:val="28"/>
          <w:rtl w:val="true"/>
          <w:lang w:bidi="ar-SA"/>
        </w:rPr>
        <w:t>ويستحب فيه الذكر الواجب في سجود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مسالة </w:t>
      </w: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يتكرر السجود بتكرر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علم ان عليه عدة سجدات واجبة وتردد بين الاقل والاكثر، جاز الاقتصار على الاقل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الاحوط الاخذ بالاكثر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في التعدد رفع الجبهة بمقدار معتد به ثم وضعها من دون رفع بقية المساجد او الجلوس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مسالة </w:t>
      </w:r>
      <w:r>
        <w:rPr>
          <w:rFonts w:eastAsia="Amiri" w:cs="Amiri" w:ascii="Amiri" w:hAnsi="Amiri"/>
          <w:color w:val="111111"/>
          <w:sz w:val="28"/>
          <w:szCs w:val="28"/>
          <w:lang w:bidi="ar-SA"/>
        </w:rPr>
        <w:t>854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السجود لغير الله سبحانه من دون فرق بين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يفعله البعض في مشاهد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السجود على العتبات العاليات، لا بد ان يكون سجودا لله تعالى خضوعا او شكرا او تنزيها او نحو ذلك</w:t>
      </w:r>
      <w:r>
        <w:rPr>
          <w:rFonts w:eastAsia="Amiri" w:cs="Amiri" w:ascii="Amiri" w:hAnsi="Amiri"/>
          <w:color w:val="111111"/>
          <w:sz w:val="28"/>
          <w:szCs w:val="28"/>
          <w:rtl w:val="true"/>
          <w:lang w:bidi="ar-SA"/>
        </w:rPr>
        <w:t>.</w:t>
      </w:r>
    </w:p>
    <w:p>
      <w:pPr>
        <w:pStyle w:val="Heading6"/>
        <w:numPr>
          <w:ilvl w:val="5"/>
          <w:numId w:val="1"/>
        </w:numPr>
        <w:rPr/>
      </w:pPr>
      <w:bookmarkStart w:id="411" w:name="__RefHeading___Toc7414261_1051229030"/>
      <w:bookmarkStart w:id="412" w:name="_Toc147"/>
      <w:bookmarkEnd w:id="411"/>
      <w:r>
        <w:rPr>
          <w:rtl w:val="true"/>
        </w:rPr>
        <w:t>فروع في السجود المستحب</w:t>
      </w:r>
      <w:bookmarkEnd w:id="4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السجود شكرا لله تعالى عند تجدد كل نعمة أو دفع أية نقمة وعند تذكر ذلك والتوفيق لأداء أية فريضة أو نافلة، بل كل فعل خير ومنه إصلاح ذات البين، ويكفي سجدة واحدة والافضل سجدتانفيفصل بينهما بتعفير الخدين أو الجبينين أو هما معا مقدما الايمن على الايسر ثم وضع الجبهة ثانيا ويستحب فيه افتراش الذراعين والصاق الصدر والبطن بالارض وان يمسح موضع سجوده بيده ثم يمرها على وجهه ومقاديم بدنه وان يقول فيه شكرا أو شكرا لله مرة أو اكثر إلى مائة مرة أو مائة مرة عفوا عفوا أو مائة مرة الحمد لله شكرا، وكلما قال عشر مرات قال شكرا للمجيب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 يا ذا المن الذي لاينقطع ابدا ولايحصيه غيره عددا وذا المعروف الذي لا ينفد ابدا ياكريم ياكريم ياكريم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يدعو ويتضرع ويذكر حاجته، وقد ورد في بعض الروايات غير ذلك، وكله مجزيء والأحوط استحبابا فيه السجود على ما يصح السجود عليه والسجود على المساجد السبعة</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السجود بقصد التذلل لله تعالى، بل هو من أعظم العبادات وقد ورد انه اقرب ما يكون العبد إلى الله تعالى وهو ساجد فإذا اقترن </w:t>
      </w:r>
      <w:bookmarkStart w:id="413" w:name="pg8039_89840"/>
    </w:p>
    <w:p>
      <w:pPr>
        <w:pStyle w:val="BookText"/>
        <w:rPr/>
      </w:pPr>
      <w:bookmarkEnd w:id="413"/>
      <w:r>
        <w:rPr>
          <w:rFonts w:ascii="Amiri" w:hAnsi="Amiri" w:eastAsia="Amiri" w:cs="Amiri"/>
          <w:color w:val="111111"/>
          <w:sz w:val="28"/>
          <w:sz w:val="28"/>
          <w:szCs w:val="28"/>
          <w:rtl w:val="true"/>
          <w:lang w:bidi="ar-SA"/>
        </w:rPr>
        <w:t>بالدمع أو البكاء فهو افضل كما يكون افضل كلما كان اطول</w:t>
      </w:r>
      <w:r>
        <w:rPr>
          <w:rFonts w:eastAsia="Amiri" w:cs="Amiri" w:ascii="Amiri" w:hAnsi="Amiri"/>
          <w:color w:val="111111"/>
          <w:sz w:val="28"/>
          <w:szCs w:val="28"/>
          <w:rtl w:val="true"/>
          <w:lang w:bidi="ar-SA"/>
        </w:rPr>
        <w:t>.</w:t>
      </w:r>
    </w:p>
    <w:p>
      <w:pPr>
        <w:pStyle w:val="Heading5"/>
        <w:numPr>
          <w:ilvl w:val="4"/>
          <w:numId w:val="1"/>
        </w:numPr>
        <w:rPr/>
      </w:pPr>
      <w:bookmarkStart w:id="414" w:name="__RefHeading___Toc7414263_1051229030"/>
      <w:bookmarkStart w:id="415" w:name="_Toc148"/>
      <w:bookmarkEnd w:id="414"/>
      <w:r>
        <w:rPr>
          <w:rtl w:val="true"/>
        </w:rPr>
        <w:t>الفصل السابع</w:t>
      </w:r>
      <w:r>
        <w:rPr>
          <w:rtl w:val="true"/>
        </w:rPr>
        <w:t xml:space="preserve">: </w:t>
      </w:r>
      <w:r>
        <w:rPr>
          <w:rtl w:val="true"/>
        </w:rPr>
        <w:t>التشهد</w:t>
      </w:r>
      <w:bookmarkEnd w:id="415"/>
    </w:p>
    <w:p>
      <w:pPr>
        <w:pStyle w:val="BookText"/>
        <w:rPr/>
      </w:pPr>
      <w:r>
        <w:rPr>
          <w:rFonts w:ascii="Amiri" w:hAnsi="Amiri" w:eastAsia="Amiri" w:cs="Amiri"/>
          <w:color w:val="111111"/>
          <w:sz w:val="28"/>
          <w:sz w:val="28"/>
          <w:szCs w:val="28"/>
          <w:rtl w:val="true"/>
          <w:lang w:bidi="ar-SA"/>
        </w:rPr>
        <w:t>وهو واجب في الصلاة الثنائية مرة بعد رفع الرأس من السجدة الاخيرة من الركعة الثانية، ويجب في الثلاثية والرباعية مرتين الاولى كما ذكر والثانية بعد رفع الرأس من السجدة الثانية من الركعة الاخيرة وهو واجب غير ركني فإذا تركه عمدا بطلت الصلاة وإذا تركه سهوا أتى به ما لم يركع وإلاّ قضاه بعد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التشهد الاوسط، أما الاخير فان تركه سهوا ودخل بالتسليم أعاده مع التسليم، وكذا إذا انتهى من التسليم ما لم يدخل في فعل آخر غير الصلاة أو تنقطع المولاة فيقضيه عندئذ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فيه الشهادتان ثم الصلاة على محمد وآله والأحوط في عبارته 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أن لا اله إلا الله وحده لاشريك له واشهد ان محمداً عبدُه ورسوله اللهم صل على محمدٍ وآل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فيه الجلوس بأي كيفية كانت والطمأنينة والاستقرار فيه وان يكون على النهج العربي مع المولاة بين فقراته وكلماته والعاجز عن التعلم إذا استطاع أن يأتي بمضمونه بعبارات اخرى تعين وإلا فان وجد من يلقنه وجب، وإلا أجزأته الترجمة وإذا عجز عنها أتى بسائر الاذكار بقدره على الأحوط وجوبا</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الاقعاء فيه بل يستحب فيه الجلوس متوركا كما تقدم في السجود وان يقول قبل الشروع بالذكر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أو يقول بسم الله وبالله والحمد لله وخير الاسماء لله أو الاسماء الحسنى كلها لله، وان يجعل يديه على فخذيه منضمة الاصابع وان يكون نظره إلى حجره وان يقول بعدالصلاة على النبي وآله وتقبل شفاعته وارفع درجته في التشهد الاول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الثاني وان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سبعا بعد التشهد الاول ثم يقوم وان يقول حال النهوض عنه بل أي نهوض في الصلاة </w:t>
      </w:r>
      <w:bookmarkStart w:id="416" w:name="pg8039_89841"/>
    </w:p>
    <w:p>
      <w:pPr>
        <w:pStyle w:val="BookText"/>
        <w:rPr/>
      </w:pPr>
      <w:bookmarkEnd w:id="416"/>
      <w:r>
        <w:rPr>
          <w:rFonts w:ascii="Amiri" w:hAnsi="Amiri" w:eastAsia="Amiri" w:cs="Amiri"/>
          <w:color w:val="111111"/>
          <w:sz w:val="28"/>
          <w:sz w:val="28"/>
          <w:szCs w:val="28"/>
          <w:rtl w:val="true"/>
          <w:lang w:bidi="ar-SA"/>
        </w:rPr>
        <w:t>بحول الله أو يضيف وقوته أو يضيف أقوم واقعد أو يضيف واركع واسجد متصلة بها</w:t>
      </w:r>
      <w:r>
        <w:rPr>
          <w:rFonts w:eastAsia="Amiri" w:cs="Amiri" w:ascii="Amiri" w:hAnsi="Amiri"/>
          <w:color w:val="111111"/>
          <w:sz w:val="28"/>
          <w:szCs w:val="28"/>
          <w:rtl w:val="true"/>
          <w:lang w:bidi="ar-SA"/>
        </w:rPr>
        <w:t>.</w:t>
      </w:r>
    </w:p>
    <w:p>
      <w:pPr>
        <w:pStyle w:val="Heading5"/>
        <w:numPr>
          <w:ilvl w:val="4"/>
          <w:numId w:val="1"/>
        </w:numPr>
        <w:rPr/>
      </w:pPr>
      <w:bookmarkStart w:id="417" w:name="__RefHeading___Toc7414265_1051229030"/>
      <w:bookmarkStart w:id="418" w:name="_Toc149"/>
      <w:bookmarkEnd w:id="417"/>
      <w:r>
        <w:rPr>
          <w:rtl w:val="true"/>
        </w:rPr>
        <w:t>الفصل الثامن</w:t>
      </w:r>
      <w:r>
        <w:rPr>
          <w:rtl w:val="true"/>
        </w:rPr>
        <w:t xml:space="preserve">: </w:t>
      </w:r>
      <w:r>
        <w:rPr>
          <w:rtl w:val="true"/>
        </w:rPr>
        <w:t>التسليم</w:t>
      </w:r>
      <w:bookmarkEnd w:id="418"/>
    </w:p>
    <w:p>
      <w:pPr>
        <w:pStyle w:val="BookText"/>
        <w:rPr/>
      </w:pPr>
      <w:r>
        <w:rPr>
          <w:rFonts w:ascii="Amiri" w:hAnsi="Amiri" w:eastAsia="Amiri" w:cs="Amiri"/>
          <w:color w:val="111111"/>
          <w:sz w:val="28"/>
          <w:sz w:val="28"/>
          <w:szCs w:val="28"/>
          <w:rtl w:val="true"/>
          <w:lang w:bidi="ar-SA"/>
        </w:rPr>
        <w:t>وهو واجب في كل صلاة وآخر أجزائها وبه يخرج عنها وتحل له منافياتها وله صيغتان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علينا وعلى عباد الله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بإضافة ورحمة الله وبركاته على الأحوط وجوبا وبأيهما أتى فقد خرج من الصلاة وإذا بدأ بالأولى استحبت له الثانية بخلاف العكس، وأما قول السلام عليك أيها النبي ورحمة الله وبركاته فليس من صيغ السلام ولا يخرج به عن الصلاة بل هو مستحب قبل التسليم الواجب لا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الاتيان بالتسليم على النهج العربي كما يجب الجلوس والطمأنينة حاله والعاجز عنه كالعاجز عن التشهد في الحكم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أحدث قبل التسليم أو في أثنائه فان كان عمدا بطلت الصلاة، وكذا نسيانا أو جهلا أو سهواً على الأحوط وجوبا وعليه الاعادة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 منه غير الحدث من المنافيات سهوا قبل التسليم أو خلاله، فان كان مما يبطل الصلاة عمداً وسهواً انقطع التسليم وصحت صلاته، وان كان مما يقطع الصلاة عمداً لا سهواً تعين عليه الاستمرار بالتسليم وصحت صلاته، فان تخيّل البطلان وترك التسليم يكون تاركا له جهلا والأحوط استحبابا الحاقه بالعامد</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نسي سجدة أو سجدتين وتذكر بعد التشهد أو بعد التسليم ولم يفعل المنافي، وكذا إن تذكر خلالهما فانه يحذف ما بيده ويتدارك ما فاته ويستمر بصلاته، ويسجد سجدتي السهو لزيادة التشهد أو التسليم أو 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فعل المنافي عمدا أو سهوا فتبطل معه الصلاة وتجب الاعادة لو ترك سجدتين </w:t>
      </w:r>
      <w:bookmarkStart w:id="419" w:name="pg8039_89842"/>
    </w:p>
    <w:p>
      <w:pPr>
        <w:pStyle w:val="BookText"/>
        <w:rPr/>
      </w:pPr>
      <w:bookmarkEnd w:id="419"/>
      <w:r>
        <w:rPr>
          <w:rFonts w:ascii="Amiri" w:hAnsi="Amiri" w:eastAsia="Amiri" w:cs="Amiri"/>
          <w:color w:val="111111"/>
          <w:sz w:val="28"/>
          <w:sz w:val="28"/>
          <w:szCs w:val="28"/>
          <w:rtl w:val="true"/>
          <w:lang w:bidi="ar-SA"/>
        </w:rPr>
        <w:t>وأما لو ترك واحدة قضاها بعد الصلاة وسجد سجدتي السهو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فيه التورك في الجلوس ووضع اليدين على الفخذين ويكره الاقعاء كما سبق في التشهد</w:t>
      </w:r>
      <w:r>
        <w:rPr>
          <w:rFonts w:eastAsia="Amiri" w:cs="Amiri" w:ascii="Amiri" w:hAnsi="Amiri"/>
          <w:color w:val="111111"/>
          <w:sz w:val="28"/>
          <w:szCs w:val="28"/>
          <w:rtl w:val="true"/>
          <w:lang w:bidi="ar-SA"/>
        </w:rPr>
        <w:t>.</w:t>
      </w:r>
    </w:p>
    <w:p>
      <w:pPr>
        <w:pStyle w:val="Heading5"/>
        <w:numPr>
          <w:ilvl w:val="4"/>
          <w:numId w:val="1"/>
        </w:numPr>
        <w:rPr/>
      </w:pPr>
      <w:bookmarkStart w:id="420" w:name="__RefHeading___Toc7414267_1051229030"/>
      <w:bookmarkStart w:id="421" w:name="_Toc150"/>
      <w:bookmarkEnd w:id="420"/>
      <w:r>
        <w:rPr>
          <w:rtl w:val="true"/>
        </w:rPr>
        <w:t>الفصل التاسع</w:t>
      </w:r>
      <w:r>
        <w:rPr>
          <w:rtl w:val="true"/>
        </w:rPr>
        <w:t xml:space="preserve">: </w:t>
      </w:r>
      <w:r>
        <w:rPr>
          <w:rtl w:val="true"/>
        </w:rPr>
        <w:t>الترتيب</w:t>
      </w:r>
      <w:bookmarkEnd w:id="421"/>
    </w:p>
    <w:p>
      <w:pPr>
        <w:pStyle w:val="BookText"/>
        <w:rPr/>
      </w:pPr>
      <w:r>
        <w:rPr>
          <w:rFonts w:ascii="Amiri" w:hAnsi="Amiri" w:eastAsia="Amiri" w:cs="Amiri"/>
          <w:color w:val="111111"/>
          <w:sz w:val="28"/>
          <w:sz w:val="28"/>
          <w:szCs w:val="28"/>
          <w:rtl w:val="true"/>
          <w:lang w:bidi="ar-SA"/>
        </w:rPr>
        <w:t>يجب الترتيب بين افعال الصلاة على نحو ما عرفت فإذا عكس الترتيب فقدّم مؤخرا فان كان عمدا بطلت صلاته، وإن كان سهوا أو جهلاً من غير 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قدم ركنا على ركن كما إذا قدّم السجدتين على الركوع بطلت صلاته، واما إذا قدم سهوا أو في جهل قصوري الركن على غير الركن كما إذا ركع قبل القراءة مضى وفات محل ما ترك وسجد سجدتي السهو للنقيصة، ولو تقدّم غير الركن عليه تدارك على وجه يحصل معه الترتيب وكذا لو قدم غير الاركان بعضها على بعض فيتدارك ما لم يدخل في ركن</w:t>
      </w:r>
      <w:r>
        <w:rPr>
          <w:rFonts w:eastAsia="Amiri" w:cs="Amiri" w:ascii="Amiri" w:hAnsi="Amiri"/>
          <w:color w:val="111111"/>
          <w:sz w:val="28"/>
          <w:szCs w:val="28"/>
          <w:rtl w:val="true"/>
          <w:lang w:bidi="ar-SA"/>
        </w:rPr>
        <w:t>.</w:t>
      </w:r>
    </w:p>
    <w:p>
      <w:pPr>
        <w:pStyle w:val="Heading5"/>
        <w:numPr>
          <w:ilvl w:val="4"/>
          <w:numId w:val="1"/>
        </w:numPr>
        <w:rPr/>
      </w:pPr>
      <w:bookmarkStart w:id="422" w:name="__RefHeading___Toc7414269_1051229030"/>
      <w:bookmarkStart w:id="423" w:name="_Toc151"/>
      <w:bookmarkEnd w:id="422"/>
      <w:r>
        <w:rPr>
          <w:rtl w:val="true"/>
        </w:rPr>
        <w:t>الفصل العاشر</w:t>
      </w:r>
      <w:r>
        <w:rPr>
          <w:rtl w:val="true"/>
        </w:rPr>
        <w:t xml:space="preserve">: </w:t>
      </w:r>
      <w:r>
        <w:rPr>
          <w:rtl w:val="true"/>
        </w:rPr>
        <w:t>الموالاة</w:t>
      </w:r>
      <w:bookmarkEnd w:id="423"/>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واجبة في أفعال الصلاة بمعنى عدم الفصل بينها على وجه يمحو صورة الصلاة في نظر اهل الشرع وهي بهذا المعنى تبطل الصلاة بفواتها عمدا أو سهوا، ولا يضر بالموالاة تطويل الركوع والسجود وقراءة السور الطوال إلا ان يخرج عن كونه مصليا بحيث يراه العرف واقفا يقرأ القرآن مدة طويلة ولا يركع، إلا أن الأظهر كونه مبنيا على الاحتياط الاستحبابي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إن كان التطويل موجبا للغفلة عن النية فانه يجددها قلبيا متى انتبه وتصح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المولاة بمعنى توالي الاجزاء وتتابعها وان لم يكن دخيلا في حفظ مفهوم الصلاة عرفا ومتشرعياً، فوجوبها محل اشكال أظهرها العدم من دون فرق بين العمد والسهو</w:t>
      </w:r>
      <w:r>
        <w:rPr>
          <w:rFonts w:eastAsia="Amiri" w:cs="Amiri" w:ascii="Amiri" w:hAnsi="Amiri"/>
          <w:color w:val="111111"/>
          <w:sz w:val="28"/>
          <w:szCs w:val="28"/>
          <w:rtl w:val="true"/>
          <w:lang w:bidi="ar-SA"/>
        </w:rPr>
        <w:t xml:space="preserve">. </w:t>
      </w:r>
      <w:bookmarkStart w:id="424" w:name="pg8039_89843"/>
    </w:p>
    <w:p>
      <w:pPr>
        <w:pStyle w:val="Heading5"/>
        <w:numPr>
          <w:ilvl w:val="4"/>
          <w:numId w:val="1"/>
        </w:numPr>
        <w:rPr/>
      </w:pPr>
      <w:bookmarkStart w:id="425" w:name="__RefHeading___Toc7414271_1051229030"/>
      <w:bookmarkStart w:id="426" w:name="_Toc152"/>
      <w:bookmarkEnd w:id="424"/>
      <w:bookmarkEnd w:id="425"/>
      <w:r>
        <w:rPr>
          <w:rtl w:val="true"/>
        </w:rPr>
        <w:t>الفصل الحادي عشر</w:t>
      </w:r>
      <w:r>
        <w:rPr>
          <w:rtl w:val="true"/>
        </w:rPr>
        <w:t xml:space="preserve">: </w:t>
      </w:r>
      <w:r>
        <w:rPr>
          <w:rtl w:val="true"/>
        </w:rPr>
        <w:t>القنوت</w:t>
      </w:r>
      <w:bookmarkEnd w:id="426"/>
    </w:p>
    <w:p>
      <w:pPr>
        <w:pStyle w:val="BookText"/>
        <w:rPr/>
      </w:pPr>
      <w:r>
        <w:rPr>
          <w:rFonts w:ascii="Amiri" w:hAnsi="Amiri" w:eastAsia="Amiri" w:cs="Amiri"/>
          <w:color w:val="111111"/>
          <w:sz w:val="28"/>
          <w:sz w:val="28"/>
          <w:szCs w:val="28"/>
          <w:rtl w:val="true"/>
          <w:lang w:bidi="ar-SA"/>
        </w:rPr>
        <w:t>وهو مستحب في جميع الصلوات فريضة كانت أو نافلة، حتى في ركعتي الشفع، إلا إذا أتى بها متصلة بالوتر، فيأتي بهذه الهيئة برجاء المطلوبية ويقنت في الثانية برجاء المطلوبية أيضا، ويتأكد استحباب القنوت في الفرائض الجهرية خصوصا الصبح والجمعة والمغرب وفي الوتر من النوافل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الأحوط استحبابا عدم تركه في الفرائض عموما، لانعليه سيرة المتشرعة جيلا بعد جيل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المستحب من القنوت مرة بعد القراءة قبل الركوع في الركعة الثانية، إلا في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الجمعة ففيها قنوتان قبل الركوع في الاولى وبعده في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العيدين ففيها خمسة قنوتات في الاولى وأربعة في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الآيات ففيها عدة صور للقنوت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قنوتان قبل الركوع الخامس من الاولى وقبله من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قنوت واحد قبل الركوع الخامس من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قنوتات قبل كل ركوع 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الوتر ففيها قنوتان قبل الركوع وبعده والأحوط وجوبا الاتيان بالثاني بقصد رجاء المطلوبية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في القنوت قول مخصوص بل يكفي فيه ما يتيسر من ذكر أو دعاء أو حمد أو ثناء أو صلاة، ويجزي سبحان الله خمسا أو ثلاثا أو مرة بل يجزيء فيه الذكر والدعاء حتى لو كان شعرا أو ملحونا أو بلغة عامية أو غير عربية ما لم يقل ضلالا أو يطلب المحرم، نعم لا ريب في رجحان ما ورد عنهم عليهم السلام من الادعية فيه والادعية التي في القرآن الكريم وكلمات الفرج</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التكبير قبل القنوت ورفع اليدين حال التكبير </w:t>
      </w:r>
      <w:bookmarkStart w:id="427" w:name="pg8039_89844"/>
    </w:p>
    <w:p>
      <w:pPr>
        <w:pStyle w:val="BookText"/>
        <w:rPr/>
      </w:pPr>
      <w:bookmarkEnd w:id="427"/>
      <w:r>
        <w:rPr>
          <w:rFonts w:ascii="Amiri" w:hAnsi="Amiri" w:eastAsia="Amiri" w:cs="Amiri"/>
          <w:color w:val="111111"/>
          <w:sz w:val="28"/>
          <w:sz w:val="28"/>
          <w:szCs w:val="28"/>
          <w:rtl w:val="true"/>
          <w:lang w:bidi="ar-SA"/>
        </w:rPr>
        <w:t>ووضعهما ثم رفعهما حيال الوجه والسيرة على بسطهما بجعل باطنهما نحو السماء وظاهرهما نحو الأرض وان تكونا منضمتين مضمومتي الاصابع وأن يكون نظره إلى كفيه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الجهر بالقنوت للامام والمنفرد والمأموم ولكن يكره للمأموم أن يسمع الامام صوته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نسي القنوت وهوى للركوع، فان ذكر قبل الوصول إلى حد الركوع رجع، وان كان بعد الوصول إليه قضاه حين الانتصاب بعد الركوع، وإذا ذكره بعد الدخول في السجود قضاه بعد الصلاة جالسا مستقبلا والأحوط استحبابا ذلك فيما إذا ذكره بعد الهوي إلى السجود قبل وضع الجبهة بمعنى انه لا ينبغي أن يكرر القيام لقضاء القنوت وان لم يسجد غير أنَّ الظاهر أن هذا مبنى على الاحتياط الاستحبابي وإذا ترك القنوت عمدا في محله أو بعد ما ذكره فلا قضاء له ولا تبطل الصلاة بتركه</w:t>
      </w:r>
      <w:r>
        <w:rPr>
          <w:rFonts w:eastAsia="Amiri" w:cs="Amiri" w:ascii="Amiri" w:hAnsi="Amiri"/>
          <w:color w:val="111111"/>
          <w:sz w:val="28"/>
          <w:szCs w:val="28"/>
          <w:rtl w:val="true"/>
          <w:lang w:bidi="ar-SA"/>
        </w:rPr>
        <w:t>.</w:t>
      </w:r>
    </w:p>
    <w:p>
      <w:pPr>
        <w:pStyle w:val="Heading5"/>
        <w:numPr>
          <w:ilvl w:val="4"/>
          <w:numId w:val="1"/>
        </w:numPr>
        <w:rPr/>
      </w:pPr>
      <w:bookmarkStart w:id="428" w:name="__RefHeading___Toc7414273_1051229030"/>
      <w:bookmarkStart w:id="429" w:name="_Toc153"/>
      <w:bookmarkEnd w:id="428"/>
      <w:r>
        <w:rPr>
          <w:rtl w:val="true"/>
        </w:rPr>
        <w:t>الفصل الثاني عشر</w:t>
      </w:r>
      <w:r>
        <w:rPr>
          <w:rtl w:val="true"/>
        </w:rPr>
        <w:t xml:space="preserve">: </w:t>
      </w:r>
      <w:r>
        <w:rPr>
          <w:rtl w:val="true"/>
        </w:rPr>
        <w:t>التعقيب</w:t>
      </w:r>
      <w:bookmarkEnd w:id="429"/>
    </w:p>
    <w:p>
      <w:pPr>
        <w:pStyle w:val="BookText"/>
        <w:rPr/>
      </w:pPr>
      <w:r>
        <w:rPr>
          <w:rFonts w:ascii="Amiri" w:hAnsi="Amiri" w:eastAsia="Amiri" w:cs="Amiri"/>
          <w:color w:val="111111"/>
          <w:sz w:val="28"/>
          <w:sz w:val="28"/>
          <w:szCs w:val="28"/>
          <w:rtl w:val="true"/>
          <w:lang w:bidi="ar-SA"/>
        </w:rPr>
        <w:t>وهو الاشتغال بعد الفراغ من الصلاة بالذكر والدعاء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أن يكبر ثلاثا بعد التسليم رافعا يديه على نحو ما سبق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تسبيح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التكبير أربعا وثلاثين مرة ثم الحمد ثلاثا وثلاثين ثم التسبيح ثلاثا وثلاثين ويستحب ان يقول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قراءة سورة الحمد وآية الكرسي وآية شهد الله وآية الملك وغير ذلك كثير مما مذكور في الكتب المعدة له</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يصدق التعقيب ويجزيء بكل قول حسن شرعا بالذات من قرآن أو دعاء أو ثناء أو تنزيه بأية لهجةٍ أو أية لغةٍ كانت، وفي صدقه على الموعظة والاجوبة الدينية ونحوه اشكال</w:t>
      </w:r>
      <w:r>
        <w:rPr>
          <w:rFonts w:eastAsia="Amiri" w:cs="Amiri" w:ascii="Amiri" w:hAnsi="Amiri"/>
          <w:color w:val="111111"/>
          <w:sz w:val="28"/>
          <w:szCs w:val="28"/>
          <w:rtl w:val="true"/>
          <w:lang w:bidi="ar-SA"/>
        </w:rPr>
        <w:t xml:space="preserve">.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التعقيب أن يكون متصلا بالفراغ من الصلاة عرفا على وجه لا يشاركه الاشتغال بشيء آخر كالصنعة ونحوها مما تذهب به هيئته عند المتشرعة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يبعد زوال هذا الشرط مع الاستعجال</w:t>
      </w:r>
      <w:r>
        <w:rPr>
          <w:rFonts w:eastAsia="Amiri" w:cs="Amiri" w:ascii="Amiri" w:hAnsi="Amiri"/>
          <w:color w:val="111111"/>
          <w:sz w:val="28"/>
          <w:szCs w:val="28"/>
          <w:rtl w:val="true"/>
          <w:lang w:bidi="ar-SA"/>
        </w:rPr>
        <w:t xml:space="preserve">. </w:t>
      </w:r>
      <w:bookmarkStart w:id="430" w:name="pg8039_89848"/>
    </w:p>
    <w:p>
      <w:pPr>
        <w:pStyle w:val="Heading4"/>
        <w:numPr>
          <w:ilvl w:val="3"/>
          <w:numId w:val="1"/>
        </w:numPr>
        <w:rPr/>
      </w:pPr>
      <w:bookmarkStart w:id="431" w:name="__RefHeading___Toc7414275_1051229030"/>
      <w:bookmarkStart w:id="432" w:name="_Toc154"/>
      <w:bookmarkEnd w:id="430"/>
      <w:bookmarkEnd w:id="431"/>
      <w:r>
        <w:rPr>
          <w:rtl w:val="true"/>
        </w:rPr>
        <w:t>المبحث الثالث</w:t>
      </w:r>
      <w:r>
        <w:rPr>
          <w:rtl w:val="true"/>
        </w:rPr>
        <w:t xml:space="preserve">: </w:t>
      </w:r>
      <w:r>
        <w:rPr>
          <w:rtl w:val="true"/>
        </w:rPr>
        <w:t>مبطلات الصلاة</w:t>
      </w:r>
      <w:bookmarkEnd w:id="432"/>
    </w:p>
    <w:p>
      <w:pPr>
        <w:pStyle w:val="Heading5"/>
        <w:numPr>
          <w:ilvl w:val="4"/>
          <w:numId w:val="1"/>
        </w:numPr>
        <w:rPr/>
      </w:pPr>
      <w:bookmarkStart w:id="433" w:name="__RefHeading___Toc7414277_1051229030"/>
      <w:bookmarkStart w:id="434" w:name="_Toc155"/>
      <w:bookmarkEnd w:id="433"/>
      <w:r>
        <w:rPr>
          <w:rtl w:val="true"/>
        </w:rPr>
        <w:t>اشارة</w:t>
      </w:r>
      <w:bookmarkEnd w:id="434"/>
    </w:p>
    <w:p>
      <w:pPr>
        <w:pStyle w:val="BookText"/>
        <w:rPr/>
      </w:pPr>
      <w:r>
        <w:rPr>
          <w:rFonts w:ascii="Amiri" w:hAnsi="Amiri" w:eastAsia="Amiri" w:cs="Amiri"/>
          <w:color w:val="111111"/>
          <w:sz w:val="28"/>
          <w:sz w:val="28"/>
          <w:szCs w:val="28"/>
          <w:rtl w:val="true"/>
          <w:lang w:bidi="ar-SA"/>
        </w:rPr>
        <w:t>وهي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الامر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الحدث سواء كان أصغر أم أكبر فانه مبطل للصلاة أينما وقع في أثنائها عمدا أو سهوا، ويستثنى من الحكم المذكور المسلوس والمبطون ونحوهما اذا تكرر منه الحدث الخاص به لا غير وكذلك المستحاضة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الالتفات بكل البدن عن القبلة ولو سهوا أو قهرا من ريح أو زحام أو غيرهما، والساهي ان لم يذكره إلا بعد خروج الوقت لم يجب عليه القضاء، أما إذا ذكر في الوقت كرر الصلاة إلا إذا لم يبلغ احدى نقطتي اليمين واليسار فلا اعادة حينئذ فضلا عن القضاء، وكذا الحكم مع الالتفات بالوجه خاصة إلى اي مقدار كان مع حفظ البدن وان كان الأحوط خلافه وخاصة مع طول المدة بحيث يخرج عرفا عن كونه مستقبلا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ماحيا لصورة الصلاة بنظر الشرع، كالرقص والتصفيق الكثير والاشتغال بمثل الخياطة والنساجة بالمقدار المعتد به ونحو ذلك، ولا فرق في البطلان بين صورتي العمد والسهو، بل والاضطرار والإكراه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وإن كان قليلا ماحياً، كالوثبة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الفعل غير الماحي فان كان مفوتاً للموالاة بمعنى المتابعة العرفية، فهو مبطل مع العمد دون السهو، وان لم يكن مفوتاً للموالاة فعمده غير مبطل فضلاً عن سهوه وان كان كثيراً كحركة الرأس واليد والأصابع ونحوها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بحمل الطفل ووضعه وارضاعه، والمشي خطوات قليلة، مع حفظ الاستقبال وإن كان عرضاً، وخاصة لتحسين محل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الانحناء لتناول شيء من الأرض، ومناولة الشيخ العصا، وقتل الحية والعقرب إذا تم بضربات بسيطة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الجهر بالذكر أو القرآن للإعلام، ونحو ذلك مما لا يعد منافياً للصلاة عند المتشرعة</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بطلان الصلاة فيما إذا أتى المكلف في اثنائها بصلاة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عمداً أو سهواً لزيادة الركن في اثنائها بتكبيرة الاحرام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الثانية </w:t>
      </w:r>
    </w:p>
    <w:p>
      <w:pPr>
        <w:pStyle w:val="BookText"/>
        <w:rPr/>
      </w:pPr>
      <w:r>
        <w:rPr>
          <w:rFonts w:ascii="Amiri" w:hAnsi="Amiri" w:eastAsia="Amiri" w:cs="Amiri"/>
          <w:color w:val="111111"/>
          <w:sz w:val="28"/>
          <w:sz w:val="28"/>
          <w:szCs w:val="28"/>
          <w:rtl w:val="true"/>
          <w:lang w:bidi="ar-SA"/>
        </w:rPr>
        <w:t>فلا وجه لبطلانها مع السهو عن الأولى حين الدخول بها، فريضة كانت ام 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مع العمد فالاحوط استحباباً بطلان كلتا الصلاتين إذا كانت الأولى فريضة، وصحة الثانية إذا كانت الأولى 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يفرق في ذلك بين ما هو مضيق وقته منهما أو غير مضيق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اتى بفعل كثير، أو سكوت طويل، وشك في فوات الموالاة ومحو الصورة، بني على الصحة واتم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يكن ظن البطلان راجحاً، فيبطل ما في يديه ويستأنف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عمدا إذا كان مؤلفاً من حرفين، ويلحق به الحرف الواحد المفهم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امر من الوقاية فتبطل الصلاة به مع قصدهعمداً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قدح الحرف الواحد غير المفهم، مثل حروف المباني التي تتألف منها الكلمة أو حروف المعاني كهمزة الاستفهام ولام الابتداء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تبطل الصلاة بالتنحنح والنفخ والأنين والتأوه، ما لم تتولد منها حروف 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أو آه من ذنوبي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شكاية إلى الله تعالى لم تبطل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 بطلت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الكلام المبطل عمدا بين ان يكون مع مخاطب او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بين ان يكون مضطرا فيه أو مكرها أو مختاراً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بالتكلم سهواً ولو لاعتقاد الفراغ من الصلاة أو الغفلة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بالذكر والدعاء وقراءة القرآن وسائر انحاء التمجيد والتذلل، في جميع أحوال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الدعاء بالمحرم فالظاهر عدم البطلان به وان كان محرما في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الدعاء مناجاة له سبحانه بل كان المخاطب به غيره كما إذا قال 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لك، أو قال للعاطس رحمك الله، فالاحوط بطلان صلاته، وإن صدق الدعاء والذكر عليه الا ان المخاطب غير الله تعالى</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اضطر المصلي إلى الكلام في الصلاة لدفع ضرر عن النفس </w:t>
      </w:r>
      <w:bookmarkStart w:id="435" w:name="pg8039_89852"/>
    </w:p>
    <w:p>
      <w:pPr>
        <w:pStyle w:val="BookText"/>
        <w:rPr/>
      </w:pPr>
      <w:bookmarkEnd w:id="435"/>
      <w:r>
        <w:rPr>
          <w:rFonts w:ascii="Amiri" w:hAnsi="Amiri" w:eastAsia="Amiri" w:cs="Amiri"/>
          <w:color w:val="111111"/>
          <w:sz w:val="28"/>
          <w:sz w:val="28"/>
          <w:szCs w:val="28"/>
          <w:rtl w:val="true"/>
          <w:lang w:bidi="ar-SA"/>
        </w:rPr>
        <w:t>أو غيره، جاز له الكلام وبطلت صلاته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ذكر الله تعالى في الصلاة أو دعا أو قرأ القرآن على غير وجه العبادة، كما لو كان بقصد التنبيه على امر أو نحو ذلك لم تبطل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يقصد الذكر ولا الدعاء وانما جرى على لسانه مجرد التلفظ بطلت، وليس كذلك ما لو تلفظ بالقرآن بدون قصده فانه يبقى مصليا</w:t>
      </w:r>
      <w:r>
        <w:rPr>
          <w:rFonts w:eastAsia="Amiri" w:cs="Amiri" w:ascii="Amiri" w:hAnsi="Amiri"/>
          <w:color w:val="111111"/>
          <w:sz w:val="28"/>
          <w:szCs w:val="28"/>
          <w:rtl w:val="true"/>
          <w:lang w:bidi="ar-SA"/>
        </w:rPr>
        <w:t>.</w:t>
      </w:r>
    </w:p>
    <w:p>
      <w:pPr>
        <w:pStyle w:val="Heading5"/>
        <w:numPr>
          <w:ilvl w:val="4"/>
          <w:numId w:val="1"/>
        </w:numPr>
        <w:rPr/>
      </w:pPr>
      <w:bookmarkStart w:id="436" w:name="__RefHeading___Toc7414279_1051229030"/>
      <w:bookmarkStart w:id="437" w:name="_Toc156"/>
      <w:bookmarkEnd w:id="436"/>
      <w:r>
        <w:rPr>
          <w:rtl w:val="true"/>
        </w:rPr>
        <w:t>فروع في رد السلام خلال الصلاة</w:t>
      </w:r>
      <w:bookmarkEnd w:id="4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للمصلي ابتداء السلام ولا غيره من أنواع التحية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رد السلام بل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يرد ومضى في صلاته صحت وإن اثم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ان يكون رد السلام في أثناء الصلاة بمثل ما سلم فلو قال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 يجب ان يكون جواب المصلي 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المماثلة في التعريف والتنكير والأفراد والجمع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لو سلم المسلم بصيغة الجواب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وجوبا عدم تبديل الضمير بالظاهر بان يقول المصلي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مولانا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في غير الصلاة الجواب بالأحسن،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سلام عليكم عليكم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مع اضافة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ورحمة الله أو مع اضافة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قال المسلم السلام عليكم ورحمة الله أو مع اضافة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وبركاته، فالاحوط وجوبا اعادة نفس القيود في جوابه، والا كان من الجواب بالأقل، وهو ممنوع عنه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الإضافة على صيغة الجواب بأي صيغة احترام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الاقتصار على صيغ أخرى خالية من لفظ السلام، فهو جائز ان كان الابتداء خاليا منه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إذا كان حاويا له وجب الرد بالسلام، ويحرم تركه مهما كان الجواب مهماً ومرضيا للطرف الآخر، ومعه فما عليه البعض من الجواب على السلام بغير صيغة السلام، محل اشكال بلا اشكال</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سلم بالملحون وجب الجواب في الصلاة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w:t>
      </w:r>
    </w:p>
    <w:p>
      <w:pPr>
        <w:pStyle w:val="BookText"/>
        <w:rPr/>
      </w:pPr>
      <w:r>
        <w:rPr>
          <w:rFonts w:ascii="Amiri" w:hAnsi="Amiri" w:eastAsia="Amiri" w:cs="Amiri"/>
          <w:color w:val="111111"/>
          <w:sz w:val="28"/>
          <w:sz w:val="28"/>
          <w:szCs w:val="28"/>
          <w:rtl w:val="true"/>
          <w:lang w:bidi="ar-SA"/>
        </w:rPr>
        <w:t>ان كان في الصلاة ان يكون فصيحا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المسلِّم صبيا مميزا أو امرأة أو عبدا أو مسلما على غير مذهبه أو فاسقا، فالظاهر وجوب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يكن محكوماً بكفره أو كافراً حتى لو كان كتابيا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غير واجب مطلقا، بل وغير جائز في الصلاة على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اسماع رد السلام في غير حال الصلاة دون 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غير مبطل لها، بل هو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التحية بغير السلام مثل، صبحك الله بالخير، لم يجب الرد في الصلاة وغيرها إلا إذا ترتبت عناوين اخرى كايذاء المؤمن، والجواب على اية حال أولى وأحوط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اراد الرد في الصلاة فالاحوط وجوبا الرد بقصد الدعاء على نحو يكون المخاطب به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صبحه بالخير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السلام على المصلي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سلم واحد على جماعة كفى رد واحد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سلم واحد على جماعة منهم المصلي، فرد واحد منهم، فالاحوط للمصلي عدم الرد، وان كان الراد صبيا مميزا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إذا شك المصلي في ان المسلم قصده مع الجماعة، لم يجز له الرد، وان لم يرد اي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سلم مرات عديدة كفى في الجواب مرة، وإذا سلم بعد الجواب احتاج إلى جواب آخر من دون فرق بين المصلي وغيره ما دام الابتداء بالسلام جدّيا كما هو المفروض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سلم على شخص مردد بين شخصين لم يجب على اي منهما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الصلاة لا يجوز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إذا شك الفرد المصلي أو غيره انه مخاطب بالسلام أو غيره</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تقارن شخصان بالابتداء بالسلام، وجب على كل منهما الرد على الاخر على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كذلك لو كان قصد كل منهما الرد بتخيل ان الاخر سلم عليه أو شك في ذلك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حصول اصل التحية من الاخر لم يجب الرد، وكذا إذا شك في كونها سلاما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شك في ان المسلِّمممن يجب رده ام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والمصلي في كل ذلك لا يجوز له الرد الا بقصد الدعاء أو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سلم سخرية أو مزاحا، فالظاهر عدم وجوب الرد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بدون عليكم، فالاحوط وجوب الرد في الصلاة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إذا بدل المسلم الضمير بالظاهر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رد السلام 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اخر عصياناً أو نسياناً حتى خرج عن صدق الجواب لم يجب الرد، وفي الصلاة 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وتأخيره أو تركه في الصلاة غير مبطل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شك في الخروج عن الصدق وجب، وان كان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الأحوط فيها قصد الدعاء أو القرآنية عندئذ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مبطلات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تعمد القهقهة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الضحك المشتمل على الصوت والترجيع، بل مطلق الصوت على الأحوط وجوبا، وخاصة مع اشتماله على بعض 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بالتبسم مطلقا وبالقهقهة سهوا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أمتلأ جوفه ضحكا واحمر، ولكنه حبس نفسه عن اظهار الصوت لم تبطل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استحبابا الإتمام والإعادة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تعمد البكاء المشتمل على الصوت، إذا كان لأمر من امور الدنيا أو لذكر ميت، فإذا كان خوفا من الله سبحانه أو شوقا إلى رضوانه أو تذللا له ولو لقضاء حاجة دنيوية فضلا عن الدينية أو الاخروية، فلا باس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ما كان منه على سيد الشهداء عليه السلام إذا كان راجعا إلى الآخرة، كما لا باس بالبكاء إذا كان سهوا أو كان بدون صوت مطلقا لدين كان أو لدنيا، واما البكاء اضطرارا بصوت بان غلبه البكاء فلم يملك نفسه، فالاحوط كونه مبطلا</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الأكل والشرب، وان كان قليلا، ما دام صدق الأكل والشرب قائما، وإذا لم يصدق ذلك لم يكن مبطلا، كابتلاع السكر المذاب في الفم وبقايا الطعام، ولو أكل أو شرب سهوا، فان بلغ حد محو الصورة كان مبطلا، والا فلا باس </w:t>
      </w:r>
      <w:bookmarkStart w:id="438" w:name="pg8039_89858"/>
    </w:p>
    <w:p>
      <w:pPr>
        <w:pStyle w:val="BookText"/>
        <w:rPr/>
      </w:pPr>
      <w:bookmarkEnd w:id="438"/>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يستثنى من ذلك ما اذا كان عطشانا مشغولا في دعاء الوتر وقد نوى ان يصوم وكان الفجر قريبا يخشى مفاجأته والماء امامه أو قريب منه قدر خطوتين أو ثلاثة فانه يجوز له التخطي والارتواء ثم الرجوع إلى مكانه مع المحافظة على الاستقبال ويتم صلاته، والأحوط استحبابا الاقتصار على الوتر المندوب دون ما كان واجبا كالمنذور، ولا يبعد التعدي من الدعاء إلى سائر الأحوال، كما لا يبعد التعدي من الوتر إلى سائر النوافل في نفس الظروف اعلاه بشرط ان لا تصبح واجبة على الأحوط، ولا يجوز التعدي من الشرب إلى الأكل ولا من الحركة القليلة إلى الكثيرة الماحية لصورة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الامر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التكفير وهو وضع إحدى اليدين على الأخرى كما يتعارف عند غيرنا فانه مبطل للصلاة اذا اتى به عمدا سواء قصد الجزئية ام لا، ولا يكون مبطلا إذا وقع سهوا أو تقية أو كان لغرض اخر كحك جسده أو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تعمد قول آمين بعد اتمام الفاتحة إماماً كان أو مأموما، اخفت بها أو جهر، فانه مبطل سواء قصد الجزئية أو لم يقصد، ولا باس به إذا كان سهوا أو تقية بل قد يجب، وإذا تركه حينئذ اثِمَ وصحت صلاته على الأظهر</w:t>
      </w:r>
      <w:r>
        <w:rPr>
          <w:rFonts w:eastAsia="Amiri" w:cs="Amiri" w:ascii="Amiri" w:hAnsi="Amiri"/>
          <w:color w:val="111111"/>
          <w:sz w:val="28"/>
          <w:szCs w:val="28"/>
          <w:rtl w:val="true"/>
          <w:lang w:bidi="ar-SA"/>
        </w:rPr>
        <w:t>.</w:t>
      </w:r>
    </w:p>
    <w:p>
      <w:pPr>
        <w:pStyle w:val="Heading5"/>
        <w:numPr>
          <w:ilvl w:val="4"/>
          <w:numId w:val="1"/>
        </w:numPr>
        <w:rPr/>
      </w:pPr>
      <w:bookmarkStart w:id="439" w:name="__RefHeading___Toc7414281_1051229030"/>
      <w:bookmarkStart w:id="440" w:name="_Toc157"/>
      <w:bookmarkEnd w:id="439"/>
      <w:r>
        <w:rPr>
          <w:rtl w:val="true"/>
        </w:rPr>
        <w:t>فروع في قطع الفريضة</w:t>
      </w:r>
      <w:bookmarkEnd w:id="4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بعد السلام في انه احدث في اثناء الصلاة أو فعل ما يوجب بطلانها بنى على العدم</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انه نام اختيارا وشك في انه اتم الصلاة ثم نام أو نام في أثنائها غفلة عن كونه في الصلاة بنى على صحة الصلاة، واما إذا احتمل ان نومه كان عن عمد وابطالاً منه للصلاة فالاحوط وجوبا الإعادة، وكذلك إذا علم انه غلبه النوم قهراً، وشك في انه كان في اثناء الصلاة أو بعدها كما إذا رأى نفسه في السجود وشك في انه سجود الصلاة أو سجود الشكر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قطع الفريضة اختيارا على الأحوط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لضرورة دينية أو دنيوية، كحفظ المال واخذ العبد الأبق ومنع الغريم من الفرار والدابة من الشراد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يبعد جوازه لاي غرض يُهتمَّ به دينيا كان أو دنيويا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يلزم من فواته ضرر، فإذا صلى في المسجد، وعلم في الاثناء ان فيه نجاسة جاز القطع مع سعة الوقت والاشتغال بالإزالة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يجوز قطع الفريضة المشكوك في صحتها وان كانت صحتها هي مقتضى القاعدة، كما لو كانت مجرى قاعدة التجاوز، حتى لو كان مورد الشك واحداً فضلا عن الاكثر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قطع النافلة وان كانت منذورة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الأحوط استحباباً في المنذورة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الأحوط استحبابا ترك قطع النافلة في غير مورد جواز قطع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الأولى تجنب قطع كل صلاة ما لم يكن قطعها واجبا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وجب القطع، فتركه، واشتغل بالصلاة اثم وصحت صلاته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في الصلاة الالتفات في الوجه ولو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بالعين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والعبث باليد واللحية والرأس والأصابع، فضلا عن شي اخر كالمسبحة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ويكره نفخ موضع السجود والبصاق وفرقعة الأصابع والتمطي والتثاؤب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اخرج منه حروفا عمدا بطلت، ومدافعة البول والغائطوالريح، والتكاسل والتناعس والتثاقل والامتخاط ووصل احدى القدمين بالأخرى بلا فصل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وتشبيك الأصابع، ولبس الخف أو الجورب الضيق، وحديث النفس، والنظر إلى نقش الخاتم والمصحف والكتاب، ووضع اليد على الورك متعمدا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مما ذكر في المفصلات</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ما ذكرناه مكروها قد ترتفع كراهته، كمدافعة الحدث في ضيق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والبصاق إذا كان يمنع القراءة أو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 النفس إذا كان خارجا عن الاختيار وكذلك التكاسل وانتظار حال أفضل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 xml:space="preserve">. </w:t>
      </w:r>
      <w:bookmarkStart w:id="441" w:name="pg8039_89862"/>
    </w:p>
    <w:p>
      <w:pPr>
        <w:pStyle w:val="Heading5"/>
        <w:numPr>
          <w:ilvl w:val="4"/>
          <w:numId w:val="1"/>
        </w:numPr>
        <w:rPr/>
      </w:pPr>
      <w:bookmarkStart w:id="442" w:name="__RefHeading___Toc7414283_1051229030"/>
      <w:bookmarkStart w:id="443" w:name="_Toc158"/>
      <w:bookmarkEnd w:id="441"/>
      <w:bookmarkEnd w:id="442"/>
      <w:r>
        <w:rPr>
          <w:rtl w:val="true"/>
        </w:rPr>
        <w:t>فروع في الصلاة على النبي وآله</w:t>
      </w:r>
      <w:bookmarkEnd w:id="4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تستحب 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ذكره أو ذكر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في الصلاة، من دون فرق بين ذكره باسمه الشريف أو لقبه أو كنيته أو بالضمير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ذكر اسمه مكررا استحب تكرارها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في اثناء التشهد لم يكتف بالصلاة التي هي جزء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يكتفي بالصلاة الأخرى عما يجب فيه، وهذا حكم الزامي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خالفه بطلت صلاته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كون الاستحباب على الفور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يعتبر فيها كيفية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لابد من ضم آله عليهم السلام اليه في الصلاة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دعاء من الفرد الاعتيادي فهو محتمل الرد إلا الصلاة على النبي وآله، فانها مضمونة الإجابة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فمن الراجح في الدعاء البدء بالصلاة والختم بها حتى يكون ما بينهما من الدعاء مجابا</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الصلاة غير منحصر لدى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اوكد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ثابت في كل حين، ما لم يزاحم واجبا أو مستحبا أضيق وقتا</w:t>
      </w:r>
      <w:r>
        <w:rPr>
          <w:rFonts w:eastAsia="Amiri" w:cs="Amiri" w:ascii="Amiri" w:hAnsi="Amiri"/>
          <w:color w:val="111111"/>
          <w:sz w:val="28"/>
          <w:szCs w:val="28"/>
          <w:rtl w:val="true"/>
          <w:lang w:bidi="ar-SA"/>
        </w:rPr>
        <w:t xml:space="preserve">. </w:t>
      </w:r>
      <w:bookmarkStart w:id="444" w:name="pg8039_89864"/>
    </w:p>
    <w:p>
      <w:pPr>
        <w:pStyle w:val="Heading3"/>
        <w:numPr>
          <w:ilvl w:val="2"/>
          <w:numId w:val="1"/>
        </w:numPr>
        <w:rPr/>
      </w:pPr>
      <w:bookmarkStart w:id="445" w:name="__RefHeading___Toc7414285_1051229030"/>
      <w:bookmarkStart w:id="446" w:name="_Toc159"/>
      <w:bookmarkEnd w:id="444"/>
      <w:bookmarkEnd w:id="445"/>
      <w:r>
        <w:rPr>
          <w:rtl w:val="true"/>
        </w:rPr>
        <w:t>المقصد السادس</w:t>
      </w:r>
      <w:r>
        <w:rPr>
          <w:rtl w:val="true"/>
        </w:rPr>
        <w:t xml:space="preserve">: </w:t>
      </w:r>
      <w:r>
        <w:rPr>
          <w:rtl w:val="true"/>
        </w:rPr>
        <w:t>الخلل الواقع في الصلاة</w:t>
      </w:r>
      <w:bookmarkEnd w:id="446"/>
    </w:p>
    <w:p>
      <w:pPr>
        <w:pStyle w:val="Heading4"/>
        <w:numPr>
          <w:ilvl w:val="3"/>
          <w:numId w:val="1"/>
        </w:numPr>
        <w:rPr/>
      </w:pPr>
      <w:bookmarkStart w:id="447" w:name="__RefHeading___Toc7414287_1051229030"/>
      <w:bookmarkStart w:id="448" w:name="_Toc160"/>
      <w:bookmarkEnd w:id="447"/>
      <w:r>
        <w:rPr>
          <w:rtl w:val="true"/>
        </w:rPr>
        <w:t>اشارة</w:t>
      </w:r>
      <w:bookmarkEnd w:id="448"/>
    </w:p>
    <w:p>
      <w:pPr>
        <w:pStyle w:val="BookText"/>
        <w:rPr/>
      </w:pPr>
      <w:r>
        <w:rPr>
          <w:rFonts w:ascii="Amiri" w:hAnsi="Amiri" w:eastAsia="Amiri" w:cs="Amiri"/>
          <w:color w:val="111111"/>
          <w:sz w:val="28"/>
          <w:sz w:val="28"/>
          <w:szCs w:val="28"/>
          <w:rtl w:val="true"/>
          <w:lang w:bidi="ar-SA"/>
        </w:rPr>
        <w:t>وفيه فصول</w:t>
      </w:r>
      <w:r>
        <w:rPr>
          <w:rFonts w:eastAsia="Amiri" w:cs="Amiri" w:ascii="Amiri" w:hAnsi="Amiri"/>
          <w:color w:val="111111"/>
          <w:sz w:val="28"/>
          <w:szCs w:val="28"/>
          <w:rtl w:val="true"/>
          <w:lang w:bidi="ar-SA"/>
        </w:rPr>
        <w:t>:</w:t>
      </w:r>
    </w:p>
    <w:p>
      <w:pPr>
        <w:pStyle w:val="Heading4"/>
        <w:numPr>
          <w:ilvl w:val="3"/>
          <w:numId w:val="1"/>
        </w:numPr>
        <w:rPr/>
      </w:pPr>
      <w:bookmarkStart w:id="449" w:name="__RefHeading___Toc7414289_1051229030"/>
      <w:bookmarkStart w:id="450" w:name="_Toc161"/>
      <w:bookmarkEnd w:id="449"/>
      <w:r>
        <w:rPr>
          <w:rtl w:val="true"/>
        </w:rPr>
        <w:t>الفصل الأول</w:t>
      </w:r>
      <w:r>
        <w:rPr>
          <w:rtl w:val="true"/>
        </w:rPr>
        <w:t xml:space="preserve">: </w:t>
      </w:r>
      <w:r>
        <w:rPr>
          <w:rtl w:val="true"/>
        </w:rPr>
        <w:t>في الزيادة والنقيصة</w:t>
      </w:r>
      <w:bookmarkEnd w:id="450"/>
    </w:p>
    <w:p>
      <w:pPr>
        <w:pStyle w:val="BookText"/>
        <w:rPr/>
      </w:pPr>
      <w:r>
        <w:rPr>
          <w:rFonts w:ascii="Amiri" w:hAnsi="Amiri" w:eastAsia="Amiri" w:cs="Amiri"/>
          <w:color w:val="111111"/>
          <w:sz w:val="28"/>
          <w:sz w:val="28"/>
          <w:szCs w:val="28"/>
          <w:rtl w:val="true"/>
          <w:lang w:bidi="ar-SA"/>
        </w:rPr>
        <w:t>من أخل بشيء من أجزاء الصلاة وشرائطها عمداً بطلت صلاته، ولو كان بحرف أو حركة من القراءة أو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من زاد فيها جزءا عمداً قولا أو فعلا بقصد الجزئية، من غير فرق في ذلك كله بين الركن وغيره، ولا بين كونه موافقا لأجزاء الصلاة أو مخالفاً، ولا بين أن يكون ناويا ذلك في الابتداء أو في الأثناء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تتحق الزيادة إلا بقصد الجزئية للصلاة، فان فعل شيئا لا بقصدها مثل حركة اليد وحك الجسد ونحو ذلك مما يفعله المصلي لا بقصد الصلاة لم يقدح فيها، إلا أن يكون ماحيا لصورتها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زاد جزءا سهوا، فان كان ركنا بطلت صلاته وإلا لم تبطل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نقص جزءا سهواً، فان التفت قبل فوات محله تداركه وما بعده، وان كان بعد فوات محله، فان كان ركنا بطلت صلاته، وإلا صحت وعليه قضاءه بعد الصلاة إذا كان المنسي تشهدا أو سجدة واحدة كما سيأتي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يتحقق فوات محل الجزء المنسي بأمور</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الدخول في الركن اللاحق، كمن نسي القراءة أو الذكر أو بعضا منهما أو الترتيب بينهما، والتفت بعد الوصول إلى حد الركوع، فانه يمضي في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التفت قبل الوصول إلى حد الركوع فانه يرجع ويتدارك الجزء وما بعده على الترتيب وان كان المنسي ركنا، كمن نسي السجدتين حتى ركع بطلت صلاته، وإذا التفت قبل الوصول إلى حد الركوع تداركهما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نسي سجدة واحدة أو تشهدا أو </w:t>
      </w:r>
    </w:p>
    <w:p>
      <w:pPr>
        <w:pStyle w:val="BookText"/>
        <w:rPr/>
      </w:pPr>
      <w:r>
        <w:rPr>
          <w:rFonts w:ascii="Amiri" w:hAnsi="Amiri" w:eastAsia="Amiri" w:cs="Amiri"/>
          <w:color w:val="111111"/>
          <w:sz w:val="28"/>
          <w:sz w:val="28"/>
          <w:szCs w:val="28"/>
          <w:rtl w:val="true"/>
          <w:lang w:bidi="ar-SA"/>
        </w:rPr>
        <w:t>بعضه أو الترتيب بينهما حتى ركع صحت صلاته ومضى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ذكر قبل الوصول إلى حد الركوع تدارك المنسي وما بعده على 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في جميع هذه الفروض سجدتا السهو للزيادة والنقيصة على الأحوط وجوبا، كما قد يجب قضاء الجزء المنسي، كما سيأتي تفصيله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من الصلاة، فمن نسى السجدتين من الركعة الاخيرة حتى سلم واتى بما ينافي الصلاة عمدا أو سهوا بطلت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ذكر قبلالإتيان به رجع وأتى بهما وتشهد وسلم، ثم سجد سجدتي السهو للسلام الزائد، وكذا من نسي إحداهما أو التشهد أو بعضه حتى سلم ولم يأتِ بالمنافي فانه يرجع ويتدارك المنسي ويتم صلاته، ويسجد سجدتي السهو، وإذا ذكر ذلك بعد الاتيان بالمنافي صحت صلاته ومضى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قضاء المنسي والاتيان بسجدتي السهو على 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من الفعل الذي يجب فيه فعل ذلك المنسي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نسي الذكر أو الطمأنينة في الركوع أو السجود حتى رفع رأسه، فإنه يمضي، وكذا إذا نسي وضع بعض المساجد الستة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وجوبا في نسيان القيام حال القراءة أو التسبيح ان يتداركهما قائما بقصد القربة المطلقة أو رجاء المطلوبية، إذا ذكر قبل الركوع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نسي الانتصاب بعد الركوع حتى سجد أو هوى إلى السجود مضى في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استحبابا الرجوع إلى القيام ثم الهوي إلى السجود، إذا كان التذكر قبل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الأحوط استحبابا إعادة الصلاة إذا كان التذكر بعده، وأما إذا كان التذكر بعد الدخول في السجدة الثانية مضى في صلاته ولاشيء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نسي الانتصاب بين السجدتين حتى جاء بالثانية، مضى في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ذكره حال الهوي رجع وتداركه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سجد على المحل المرتفع أو المنخفض بحيث لا يعد سجودا عرفا، أو سجد على المأكول أو الملبوس أو النجس، وذكر بعد رفع الرأس من السجود أعاد السجود، وصحت صلاته، على ما تقدم</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نسي الركوع حتى سجد السجدتين أعاد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ذكر </w:t>
      </w:r>
    </w:p>
    <w:p>
      <w:pPr>
        <w:pStyle w:val="BookText"/>
        <w:rPr/>
      </w:pPr>
      <w:r>
        <w:rPr>
          <w:rFonts w:ascii="Amiri" w:hAnsi="Amiri" w:eastAsia="Amiri" w:cs="Amiri"/>
          <w:color w:val="111111"/>
          <w:sz w:val="28"/>
          <w:sz w:val="28"/>
          <w:szCs w:val="28"/>
          <w:rtl w:val="true"/>
          <w:lang w:bidi="ar-SA"/>
        </w:rPr>
        <w:t>قبل الدخول في الثانية فلا يبعد الاجتزاء بتدارك الركوع والاتمام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الأحوط استحبابا الإعادة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ترك سجدتين وشك في أنهما من ركعة واحدة أو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الالتفات إلى ذلك بعد الدخول في الركن لم يبعد الاجتزاء بقضاء السجدتين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قبل الدخول في الركن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احتمل أن كلتيهما من اللاحقة فلا يبعد الاجتزاء بتدارك السجدتين والاتمام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علم أنهما أما من السابقة أو إحداهما منها والأخرى من اللاحقة، فلا يبعد الاجتزاء بتدارك سجدة وقضاء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استحبابا أكيدا الإعادة في الصور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له رفع اليد عما بيده واستئناف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انه فاتته سجدتان من ركعتين، من كل ركعة سجدة قضاهما وان كانتا من الأوليين، وصحت صلاته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نسي التسليم وذكره قبل فعل المنافي تداركه وصحت صلاته، وان كان بعده صحت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استحبابا الإعادة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نسي ركعة من صلاته أو أكثر فذكر قبل التسليم قام وأتى بها، وكذا إذا ذكرها بعد التسليم قبل فعل المنافي، وإن ذكرها بعده بطلت صلاته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فاتت الطمأنينة في القراءة أو في التسبيح أو في التشهد سهوا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يترك الاحتياط الاستحبابي بتدارك القراءة أو غيرها بنية القربة المطلقة أو رجاء المطلوبية</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فاتت الطمأنينة في ذكر الركوع والسجود فان ذكر بعد رفع رأسه،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ذكر قبل رفع رأسه أجزأه، وإن كان الأحوط إعادة الذكر مع الطمأنينة، بقصد رجاء المطلوبية</w:t>
      </w:r>
      <w:r>
        <w:rPr>
          <w:rFonts w:eastAsia="Amiri" w:cs="Amiri" w:ascii="Amiri" w:hAnsi="Amiri"/>
          <w:color w:val="111111"/>
          <w:sz w:val="28"/>
          <w:szCs w:val="28"/>
          <w:rtl w:val="true"/>
          <w:lang w:bidi="ar-SA"/>
        </w:rPr>
        <w:t xml:space="preserve">. </w:t>
      </w:r>
      <w:bookmarkStart w:id="451" w:name="pg8039_89870"/>
    </w:p>
    <w:p>
      <w:pPr>
        <w:pStyle w:val="Heading4"/>
        <w:numPr>
          <w:ilvl w:val="3"/>
          <w:numId w:val="1"/>
        </w:numPr>
        <w:rPr/>
      </w:pPr>
      <w:bookmarkStart w:id="452" w:name="__RefHeading___Toc7414291_1051229030"/>
      <w:bookmarkStart w:id="453" w:name="_Toc162"/>
      <w:bookmarkEnd w:id="451"/>
      <w:bookmarkEnd w:id="452"/>
      <w:r>
        <w:rPr>
          <w:rtl w:val="true"/>
        </w:rPr>
        <w:t>الفصل الثاني</w:t>
      </w:r>
      <w:r>
        <w:rPr>
          <w:rtl w:val="true"/>
        </w:rPr>
        <w:t xml:space="preserve">: </w:t>
      </w:r>
      <w:r>
        <w:rPr>
          <w:rtl w:val="true"/>
        </w:rPr>
        <w:t>في الشك</w:t>
      </w:r>
      <w:bookmarkEnd w:id="453"/>
    </w:p>
    <w:p>
      <w:pPr>
        <w:pStyle w:val="Heading5"/>
        <w:numPr>
          <w:ilvl w:val="4"/>
          <w:numId w:val="1"/>
        </w:numPr>
        <w:rPr/>
      </w:pPr>
      <w:bookmarkStart w:id="454" w:name="__RefHeading___Toc7414293_1051229030"/>
      <w:bookmarkStart w:id="455" w:name="_Toc163"/>
      <w:bookmarkEnd w:id="454"/>
      <w:r>
        <w:rPr>
          <w:rtl w:val="true"/>
        </w:rPr>
        <w:t>اشارة</w:t>
      </w:r>
      <w:bookmarkEnd w:id="4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شك ولم يدرِ انه صلى أم لا، فان كان في الوقت صلى وان كان بعد خروج الوقت لم يلتفت، والظن بفعل الصلاة حكمه حكم الشك في التفصيل المذكور ما لم يبلغ حد الوثوق أو الاطمئنان فيكون حكمه حكم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شك في بقاء الوقت بنى على بقائه، وحكم كثير الشك في الاتيان في الصلاة وعدمه حكم غيره فيجري فيه التفصيل المذكور من الإعادة في الوقت وعدمها بعد خروجه على الأحوط، وأما الوسواسي فيبني على الاتيان بها وان كان في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شك في الظهرين في الوقت المختص بالعصر بنى على وقوع الظهر واتى بالعصر وإذا شك وقد بقي من الوقت مقدار أداء ركعة أتى بالصلاة، وإذا كان اقل لم يلتفت، وإذا شك في فعل الظهر وهو في العصر عدل بنيته إلى الظهر وأتمها ظهراً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جزءٍ أو شرطٍ للصلاة بعد الفراغ منها لم يلتفت، وإذا شك في التسليم فان كان شكه في صحته لم يلتفت، وكذا إذا كان شكه في وجوده وقد أتى بالمنافي حتى مع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شكه قبل ذلك فاللازم هو التدارك والاعتناء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شك في صدور المنافي أو في منافاة الصادر أتى بالتسليم برجاء المطلوبية على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الشك لا يعتني بشكه سواء أكان الشك في عدد الركعات أم في الافعال أم في الشرائط فيبني على صحة الصلاة معه، فان كان عدمه مفسدا بنى على وجوده وان كان وجوده مفسدا بنى على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كثير الشك في مورد خاص من فعلٍ أو زمانٍ أو مكان اختص عدم الاعتناء به ولا يتعدى إلى غيره</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المرجع في صدق كثرة الشك هو العرف، نعم، إذا كان يشك </w:t>
      </w:r>
    </w:p>
    <w:p>
      <w:pPr>
        <w:pStyle w:val="BookText"/>
        <w:rPr/>
      </w:pPr>
      <w:r>
        <w:rPr>
          <w:rFonts w:ascii="Amiri" w:hAnsi="Amiri" w:eastAsia="Amiri" w:cs="Amiri"/>
          <w:color w:val="111111"/>
          <w:sz w:val="28"/>
          <w:sz w:val="28"/>
          <w:szCs w:val="28"/>
          <w:rtl w:val="true"/>
          <w:lang w:bidi="ar-SA"/>
        </w:rPr>
        <w:t>في كل ثلاث صلوات متواليات فهو كثير الشك عرفا فضلا عما إذا كانت الشكوك في صلاة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ويعتبر في صدقها أن لا يكون ذلك منجهة عروض عارض من خوف أو غضب أو همٍ أو نحو ذلك مما يوجب اغتشاش الحواس سواء كان هذا العارض مؤقتا على الأحوط وجوباً أم كثير العروض على الأحوط استحبابا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يعتن بشكه ثم ظهر بالعلم أو الاطمئنان وجود الخلل جرى عليه حكم وجوده، فان كان زيادة أو نقيصة مبطلة أعاده، وإن كان موجباً للتدارك تدارك، وان كان مما يجب قضاؤه قضاه وهكذا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عليه ضبط الصلاة بالحصى أو المسبحة أو بالخاتم أو بغير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لكثير الشك الاعتناء بشكه، فإذا جاء بالمشكوك به بطلت صلاته إلا إذا جاء بالمشكوك رجاء المطلوبية وكان وجوده عندئذ غير مبطل أو اتضحت الحاجة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انه حصلت له حالة كثرة الشك بنى على العدم، كما انه إذا صار كثير الشك ثم شك في زوال هذه الحالة بنى على بقائها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حالة كثرة الشك أمر وجداني عرفي فمن الصعب حصول الشك فيه كما انه قابل للحساب في الشك في ثلاث صلوات فالشك في حصوله وعدمه من الوسواس 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إمام الجماعة في عدد الركعات رجع إلى المأموم الحافظ عادلا كان أو فاسقا ذكرا كان أو أنثى بالغا كان أم صبيا مميزا، وكذلك إذا شك المأموم فانه يرجع إلى الامام الحافظ، ومن له حجة شرعية منهما بمنزلة الحافظ فيرجع الشاك إليه، مثل الظّان في عدد الركعات أو الواثق بحصول الفعل أو الترك وكذلك الامام إذا رجع إلى المأموم الحافظ كان لغير الحافظ الرجوع إليه</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في الشك في ركعات النافلة البناء على الاقل والبناء على الاكثر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يكون الاكثر مفسدا فيبني على الاقل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العموم فان له أن يبني على المصحح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البناء على الاقل دائما أوفق بالقاعدة والبناء على البطلان </w:t>
      </w:r>
    </w:p>
    <w:p>
      <w:pPr>
        <w:pStyle w:val="BookText"/>
        <w:rPr/>
      </w:pPr>
      <w:r>
        <w:rPr>
          <w:rFonts w:ascii="Amiri" w:hAnsi="Amiri" w:eastAsia="Amiri" w:cs="Amiri"/>
          <w:color w:val="111111"/>
          <w:sz w:val="28"/>
          <w:sz w:val="28"/>
          <w:szCs w:val="28"/>
          <w:rtl w:val="true"/>
          <w:lang w:bidi="ar-SA"/>
        </w:rPr>
        <w:t>أوفق بالاحتياط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شك في فعل من أفعال الصلاة فريضة كانت أو نافلة أدائية أم قضائية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صلاة الجمعة والآيات بل والصلاة على الميت، فان شك في وجود فعل أو صحته، وقد دخل في الجزء الذي بعده مضى ولم يلتفت كمن شك في تكبيرة الاحرام وهو في القراءة أو في الفاتحة وهو في السورة أو في الآية السابقة وهو في اللاحقة، أو في أول الآية وهو في آخرها، أو في القراءة وهو في الركوع أو في الركوع وهو في السجود، أو شك في السجود وهو في التشهد أو في القيام، وكذا اذا شك في التشهد وهو في القيام أو في التسليم وهو في التعقيب، فانه لا يلتفت إلى الشك في كل هذه الفروض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الشك في الجزء قبل أن يدخل في الجزءالذي بعده، وجب الاتيان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شك في التكبير قبل أن يقرأ أو في القراءة قبل أن يركع أو في الركوع قبل أن يسجد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الشك في حال الهوي إليه أو شك في السجود أو في التشهد وهو جالس، أو في حال النهوض إلى القيام، وكذلك إذا شك في التسليم قبل أن يدخل في التعقيب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مثل ذلك يتوخى أن لا يأتي بما ينافي الصلاة عمدا أو سهوا، بما فيه مضي مدة تقطع الموالاة أو هيأة الصلاة، فان شك في حصول ذلك أمكنه البناء على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الأحوط خلافه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الجزء الذي يدخل فيه أن يكون من الاجزاء الواجبة فلا يكفي الدخول في الجزء المستحب، فإذا شك في القراءة وهو في القنوت أو شك في التشهد وهو في التسليم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لزمه الالتفات والتدارك</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صحة الجزء الواقع بعد الفراغ منه لا يلتفت وان لم يدخل في الجزء الذي بعده، كما إذا شك بعد الفراغ من تكبيرة الاحرام في صحتها فانه لا يلتفت وإن لم يدخل في القراءة، وكذا إذا شك في صحة قراءة الكلمة بعد الانتهاء منها قرآنا كانت أم ذكرا أم من التشهد أو التسليم</w:t>
      </w:r>
      <w:r>
        <w:rPr>
          <w:rFonts w:eastAsia="Amiri" w:cs="Amiri" w:ascii="Amiri" w:hAnsi="Amiri"/>
          <w:color w:val="111111"/>
          <w:sz w:val="28"/>
          <w:szCs w:val="28"/>
          <w:rtl w:val="true"/>
          <w:lang w:bidi="ar-SA"/>
        </w:rPr>
        <w:t xml:space="preserve">. </w:t>
      </w:r>
      <w:bookmarkStart w:id="456" w:name="pg8039_89876"/>
    </w:p>
    <w:p>
      <w:pPr>
        <w:pStyle w:val="BookText"/>
        <w:rPr/>
      </w:pPr>
      <w:bookmarkEnd w:id="45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أتى بالمشكوك في المحل ثم تبين انه قد فعله لم تبطل صلاته إلا إذا كان ركنا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يأت بالمشكوك بعد تجاوز المحل، فتبين عدم الاتيان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أمكن التدارك به فعله، ما لم يدخل في ركن وإلا صحت صلاته إلا أن يكون الجزء المتروك ركنا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وهو في فعل في أنه هل شك في بعض الأفعال المتقدمة أو لا لم يلتفت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شك في انه هل سها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شك في السهو وعدمه وهو في محل يتلافى فيه المشكوك فيه، أتى به على الأحوط</w:t>
      </w:r>
      <w:r>
        <w:rPr>
          <w:rFonts w:eastAsia="Amiri" w:cs="Amiri" w:ascii="Amiri" w:hAnsi="Amiri"/>
          <w:color w:val="111111"/>
          <w:sz w:val="28"/>
          <w:szCs w:val="28"/>
          <w:rtl w:val="true"/>
          <w:lang w:bidi="ar-SA"/>
        </w:rPr>
        <w:t>.</w:t>
      </w:r>
    </w:p>
    <w:p>
      <w:pPr>
        <w:pStyle w:val="Heading5"/>
        <w:numPr>
          <w:ilvl w:val="4"/>
          <w:numId w:val="1"/>
        </w:numPr>
        <w:rPr/>
      </w:pPr>
      <w:bookmarkStart w:id="457" w:name="__RefHeading___Toc7414295_1051229030"/>
      <w:bookmarkStart w:id="458" w:name="_Toc164"/>
      <w:bookmarkEnd w:id="457"/>
      <w:r>
        <w:rPr>
          <w:rtl w:val="true"/>
        </w:rPr>
        <w:t>فروع من الشك في عدد الركعات</w:t>
      </w:r>
      <w:bookmarkEnd w:id="4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المصلي في عدد الركعات فالاحوط له استحبابا التروي يسيرا وعدم الاستمرار 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استقر الشك وكان في الثنائية أو الثلاثية أو الأوليين من الرباعية بطلت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في غيرها وقد أحرز إتمام الركعتين الأوليين بأن أتم الذكر الواجب في السجدة الثانية من الركعة الثانية وان لم يرفع رأسه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فشكه عندئذ قابل للتصحيح كما سيأتي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استمر الشاك في الركعات في صلاته خلال ترويه إذا لم يحصل له الترجيح فقد ينقلب شكه إلى صيغة جديدة وقد لا يتغير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الاول فقد يكون شكا مبطلا وقد 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تقدير يطبقتكليفه على الشك الأخير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شكه بعد الانتهاء من الركعة الثانية كما قلنا، فالشك في مثل ذلك له صور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علاج للشك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فتبطل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ما يمكن علاج الشك فيه، وتصح الصلاة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صحت لم يجز قطعها على القاعدة، بل يجب الاستمرار بها وإصلاح ما فيها من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الأقوى خلافه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 الشك التي يمكن علاجها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نذكر أهمها</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بين الاثنتين والثلاث بعد ذكر السجدة الاخيرة من </w:t>
      </w:r>
    </w:p>
    <w:p>
      <w:pPr>
        <w:pStyle w:val="BookText"/>
        <w:rPr/>
      </w:pPr>
      <w:r>
        <w:rPr>
          <w:rFonts w:ascii="Amiri" w:hAnsi="Amiri" w:eastAsia="Amiri" w:cs="Amiri"/>
          <w:color w:val="111111"/>
          <w:sz w:val="28"/>
          <w:sz w:val="28"/>
          <w:szCs w:val="28"/>
          <w:rtl w:val="true"/>
          <w:lang w:bidi="ar-SA"/>
        </w:rPr>
        <w:t>الركعة التي بيده، فانه يبني على الثلاث ويأتي بالرابعة ويتم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يحتاط بركعة من قيام على الأحوط وجوبا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كانت وظيفته الجلوس في الصلاة احتاط بركعة جالسا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بين الثلاث والاربع في اي موضع كان فيبني على الاربع ويتم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يحتاط بركعة قائما أو ركعتين جالسا والأحوط اختيار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كانت وظيفته الصلاة جالسا احتاط بركعة جالسا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بين الاثنتين والاربع بعد ذكر السجدة الاخيرة فانه يبني على الاربع ويتم صلاته، ثم يحتاط بركعتين من 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كانت وظيفته الصلاة جالسا احتاط بركعتين من جلوس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بين الاثنتين والثلاث والاربع بعد ذكر السجدة الاخيرة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فيبني على الاربع ويتم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يحتاط بركعتين من قيام وركعتين من جلوس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تأخير الركعتين من جلوس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كانت وظيفته الصلاة جالساً احتاط بركعتين من جلوس ثم بركعة جالساً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بين الأربع والخمس، بعد ذكر السجدة الأخيرة فيبني على الأربع، ويتم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يسجد سجدتي السهو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بين الاربع والخمس حال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يهدم قيامه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وينقلب شكه عندئذ إلى الشك بين الثلاث والاربع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فيطبق حكمه فيها، وهو الذي ذكرناه في الصورة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بين الثلاث والخمس حال القيام فانه يهدم قيامه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ويتحول شكه إلى الشك بين الاثنين والاربع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فيطبق حكمه الذي ذكرناه في الصورة الثالثة</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بين الثلاث والاربع والخمس حال القيام فانه يهدم قيامه، ويتحول شكه إلى الشك بين الاثنتين والثلاث والاربع فيطبق حكمه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ذكرناه في الصورة الرابعة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بين الخمس والست حال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يهدم قيامه، ويتحول شكه إلى الشك بين الاربع والخمس، وهو الذي ذكرناه في الصورة الخامسة، فيتم صلاته، ويسجد للسهو، والأحوط في هذه الصور الاربع الاخيرة أن يسجد للسهو للقيام الزائد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بين الاربع والخمس والست، حال القيام فانه يهدم القيام، ويتحول شكه إلى الشك بين الثلاث والأربع والخمس فيطبق حكم الشك بين الثلاث والاربع وحكم الشك بين الاربع والخمس، مما سبق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الصورة الحادية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بين الثلاث والخمس والست، حال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يهدمه ويتحول شكه إلى الشك بين الاثنين والاربع والخمس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فيطبق حكم الشك بين الاثنين والاربع وحكم الشك بين الاربع والخمس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بين الثلاث والاربع والست حال القيام فانه يهدمه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ويتحول شكه إلى الشك بين الاثنين والثلاث والخمس فيطبق حكم الشك بين الاثنين والثلاث وحكم الشك بين الثلاث والخمس، ولو باعتبار جواز البناء على الاقل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الصور الثلاثة الاخيرة، يجوز له البناء على الاقل، وإكمال الصلاة على أساسه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حال، فالاحوط له استحبابا الاتمام والإعادة بعد تطبيق حكم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هذا ثابت في كل الصور، كما أن له في الصور الست الاخيرة القطع والاستئناف بل هذا ثابت في كل الصور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الاتمام وترك حكم الشك والاستيناف برجاء المطلوبية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أن المصلي إذا كان تكليفه الجلوس صلى صلاة الاحتياط جالساً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قد يتمكن من القيام بعد إتمام صلاته، فيجب عليه الإتيان بصلاة الاحتياط من 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العكس، كما لو صلى عن قيام ثم عجز فانه يجوز له الإتيان بصلاة الاحتياط جالساً</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جملة الشكوك المبطلة كل شك لم يحرز فيه إتمام </w:t>
      </w:r>
    </w:p>
    <w:p>
      <w:pPr>
        <w:pStyle w:val="BookText"/>
        <w:rPr/>
      </w:pPr>
      <w:r>
        <w:rPr>
          <w:rFonts w:ascii="Amiri" w:hAnsi="Amiri" w:eastAsia="Amiri" w:cs="Amiri"/>
          <w:color w:val="111111"/>
          <w:sz w:val="28"/>
          <w:sz w:val="28"/>
          <w:szCs w:val="28"/>
          <w:rtl w:val="true"/>
          <w:lang w:bidi="ar-SA"/>
        </w:rPr>
        <w:t>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كالشك بين الواحدة والاثنتين أو الشك بين الاثنتين والثلاث قبل إتمام الذكر الواجب من السجدة الثانية، كما لو كان بعد الركوع أو بعد السجدة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والمهم في هذا التحديد هو لحظة استقرار الشك بعد التروي، وبين الاثنتين والثلاث والأربع والشك بين الاثنتين والأربع والشك بين الاثنتين والأربع والخمس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أي واحد منها قبل اكمال السجدتين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جملة الشكوك المبطلة ما كان احد احتمالاته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الركعة الواحدة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كالشك بين الواحدة والاثنين كما أشرنا أو الواحد والاثنين والثلاث أو الواحدة والثلاث وهكذا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جملة الشكوك المبطلة ما كان أحد احتمالاته الأكثر من الست ركعات، كالسبع والثمان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كالشك بين الأربع والخمس والسبع أو بين الخمس والست والسبع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جملة الشكوك المبطلة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يدري المكلف كم 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كان الترديد في أكثر من ثلاثة احتمالات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لو كانت في أنفسها صحيحة، كالشك بين الثلاث والأربع والخمس والست، فانه يستأنف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بعد الركوع أو بعد السجدة الأولى مثلا، لم يتم شيء من الصور الصحيحة للشك ماعدا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بعضها مشروط بإتمام ذكر السجدة الثانية، وهو لم يحصل وبعضها مشروط بان يكون حال القيام وهو غير حاصل فيكون الشك مبطلا على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الأقوى انه مع اشتراط إتمام السجدة الثانية ويكون الشك قبلها، فله ان يستمر في صلاته برجاء المطلوبية، حتى ينتهي من السجدتين، ويطبق حكمه 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مع اشتراط حال القيام فليس له ان يركع، ما لم يتحول شكه إلى شك صحيح أيضاً، مع الاستمرار بالصلاة رجاء، فيطبق حكمه</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تردد بين الاثنتين والثلاث، فبنى على الثلاث، ثم ضم إليها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 في ان بناءه على الثلاث كان من جهة الظن بالثلاث أو عملاً بحكم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صلاة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بنى في الفرض المذكور على الاثنتين وشك بعد </w:t>
      </w:r>
    </w:p>
    <w:p>
      <w:pPr>
        <w:pStyle w:val="BookText"/>
        <w:rPr/>
      </w:pPr>
      <w:r>
        <w:rPr>
          <w:rFonts w:ascii="Amiri" w:hAnsi="Amiri" w:eastAsia="Amiri" w:cs="Amiri"/>
          <w:color w:val="111111"/>
          <w:sz w:val="28"/>
          <w:sz w:val="28"/>
          <w:szCs w:val="28"/>
          <w:rtl w:val="true"/>
          <w:lang w:bidi="ar-SA"/>
        </w:rPr>
        <w:t>التسليم انه كان من جهة الظن بالاثنتين أو خطأ منه وغفلة عن العمل بالشك، صحت صلاته ولا شيء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بالركعات بحكم اليقين، وان كان الظن ضعيفا، ما دام يصدق عليه الظن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الاطمئنان والوثوق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عليه ان يطبق حكم ما عليه ظنه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عمل بحكم الشك عندئذ بطلت صلاته، مع عدم إمكان التدارك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بالأفعال ما لم يبلغ الوثوق أو الاطمئنان محكوم بحكم الشك على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ظن بفعل الجزء في المحل لزمه الإتيان به، وإذا ظن بعدم الفعل بعد تجاوز المحل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 ان يرجع ويتداركه والأحوط استحباباً في الصورتين إعادة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الشكوك المشروطة بإكمال الذكر من السجدة الثانية، كالشك بين الاثنين والثلاث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والشك بين الاثنين والأربع والشك بين الاثنين والثلاث والأربع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مع ذلك في الإتيان بالسجدتين أو بواحدة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شكه حال الجلوس قبل الدخول في القيام أو التشهد بطلت صلاته على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يمكنه الاستمرار كما قلنا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وان كان بعد الدخول في القيام أو التشهد لم تبطل</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تردد في ان الحاصل له شك أو ظن، كما يتفق كثيرا لبعض الناس، كان ذلك 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حصلت له حالة في أثناء الصلاة وبعد ان دخل في فعل آخر، لم يدر انه كان شكاً أو ظنا بنى على انه شكاً إن كان فعلاً شاكاً وظنا إن كان فعلاً ظاناً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ويجري على ما يقتضيه ظنه أو شكه الفعلي، وكذا لو شك في شيء ثم انقلب شكه إلى الظن أو ظن ثم انقلب ظنه إلى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يبني على حكم الحالة 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شك بين الثلاث والأربع مثلاً فبنى على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انقلب شكه ظنا بالثلاث بنى عليه واتى بالرابعة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ظن بالثلاث ثم تبدل ظنه إلى الشك بينها وبين الأربع بنى على الأربع، ثم يأتي بصلاة الاحتياط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الاحتياط 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وجوبها شرطي لصحة الصلاة إن شاء، وله أن يبطل الصلاة بإتيان المنافي واستئنافها من جديد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صلاة الاحتياط ما يعتبر في الصلاة من الأجزاء والشرائط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فيها من النية وتكبيرة الإحرام وقراءة الفاتحة إخفاتا حتى البسملة على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تجوز فيها السورة بنية الجزئية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فيها الركوع والسجود والتشهد والتسليم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تخلل المنافي بينها وبين الصلاة بطلت الصلاة على الأحوط ولزم الاستيناف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تبين تمامية الصلاة قبل صلاة الاحتياط لم يحتج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يكون بوثوق أو اطمئنان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والظن هنا بحكم الشك، فيستمر على ركعة الاحتياط وان تبين إتمام الصلاة في أثناء صلاة الاحتياط جاز له تركها أو اتمامها نافلة ركعتين بنقل النية عندئذ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تبين نقص الصلاة قبل الشروع في صلاة الاحتياط جرى عليه حكم من سلم على النقص، من وجوب الاستمرار بالصلاة والإتيان بالناقص قبل فعل المنافي، كما لو شك بين الاثنين والأربع، ويتبين له ان أتى باثنين قبل فعل المنافي، قام واتى بركعتين ضمن نفس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تبين بعد الفراغ من صلاة الاحتياط، نفس النقص الذي كان يحتمله، أجزأت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تبين النقص بعد البدء بصلاة الاحتياط فان كان قبل ركوعها، عمل حكم النقص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بعده أعاد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الأحوط في الصورة الأولى الإعادة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تبين بعد صلاة الاحتياط نقصا غير النقص الذي كان يحتمله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النقص إن كان أكثر من صلاة الاحتياط وأمكن تداركه لزمه التدارك وصحت صلاته، لكن إمكان التدارك مشكل في اغلب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غير ذلك يحكم بالبطلان ولزوم إعادة أصل الصلاة</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في صلاة الاحتياط ما يجري في سائر الفرائض من أحكام السهو في الزيادة والنقيصة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والشك في المحل أو تجاوزه أو بعد الفراغ وغير </w:t>
      </w:r>
      <w:bookmarkStart w:id="459" w:name="pg8039_89888"/>
    </w:p>
    <w:p>
      <w:pPr>
        <w:pStyle w:val="BookText"/>
        <w:rPr/>
      </w:pPr>
      <w:bookmarkEnd w:id="459"/>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الشك في ركعاتها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مبطل لها على الأحوط ومعه فاللازم ترك ما بيده وإعادة أصل الصلاة على الأحوط برجاء المطلوبية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بصلاة الاحتياط بنى على العدم، إلا إذا كان بعد خروج الوقت أو بعد الإتيان بما ينافي الصلاة عمدا وسهوا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نسي من صلاة الاحتياط ركنا، ولم يتمكن من تداركه أعاد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زاد ركوعا أو سجدتين في ركعة</w:t>
      </w:r>
      <w:r>
        <w:rPr>
          <w:rFonts w:eastAsia="Amiri" w:cs="Amiri" w:ascii="Amiri" w:hAnsi="Amiri"/>
          <w:color w:val="111111"/>
          <w:sz w:val="28"/>
          <w:szCs w:val="28"/>
          <w:rtl w:val="true"/>
          <w:lang w:bidi="ar-SA"/>
        </w:rPr>
        <w:t>.</w:t>
      </w:r>
    </w:p>
    <w:p>
      <w:pPr>
        <w:pStyle w:val="Heading4"/>
        <w:numPr>
          <w:ilvl w:val="3"/>
          <w:numId w:val="1"/>
        </w:numPr>
        <w:rPr/>
      </w:pPr>
      <w:bookmarkStart w:id="460" w:name="__RefHeading___Toc7414297_1051229030"/>
      <w:bookmarkStart w:id="461" w:name="_Toc165"/>
      <w:bookmarkEnd w:id="460"/>
      <w:r>
        <w:rPr>
          <w:rtl w:val="true"/>
        </w:rPr>
        <w:t>الفصل الثالث</w:t>
      </w:r>
      <w:r>
        <w:rPr>
          <w:rtl w:val="true"/>
        </w:rPr>
        <w:t xml:space="preserve">: </w:t>
      </w:r>
      <w:r>
        <w:rPr>
          <w:rtl w:val="true"/>
        </w:rPr>
        <w:t>في قضاء الأجزاء المنسية</w:t>
      </w:r>
      <w:bookmarkEnd w:id="4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نسي السجدة الواحدة ولم يذكر إلا بعد الدخول في الركوع، وجب قضاؤها بعد الصلاة، وبعد صلاة الاحتياط إذا كانت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نسي التشهد ولم يذكره إلا بعد الدخول في الركوع، وجب عليه قضاؤه على الأحوط وجوباً، بعد الصلاة أو بعد صلاة الاحتياط إذا كانت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ويجري الحكم المذكور فيما إذا نسي سجدة واحدة والتشهد من الركعة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إلا بعد التسليم والإتيان بما ينافي الصلاة عمدا وسهواً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ذكره بعد التسليم وقبل الإتيان بالمنافي، فاللازم التدارك والإتيان بالسجدة والتشهد والتسليم ثم الإتيان بسجدتي السهو للسلام الزائد على الأحوط وجوباً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مسالة </w:t>
      </w:r>
      <w:r>
        <w:rPr>
          <w:rFonts w:eastAsia="Amiri" w:cs="Amiri" w:ascii="Amiri" w:hAnsi="Amiri"/>
          <w:color w:val="111111"/>
          <w:sz w:val="28"/>
          <w:szCs w:val="28"/>
          <w:lang w:bidi="ar-SA"/>
        </w:rPr>
        <w:t>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يقضي غير السجدة والتشهد من الأجزاء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في القضاء ما يجب في المقضي من جزء وشرط ويجب فيه نية البدلية أو نية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الفصل بالمنافي بينه وبين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فصل بينه وبين الصلاة بما يبطل الصلاة عن علم وعمد بما فيها المدة المعتد بها فالاحوط وجوبا الإعادة، وان فصله بغيره، فهذا الاحتياط استحبابي والأحوط في كلتا الصورتين قضاء المنسي قبل إعادة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وتكون إعادة الصلاة بنية الرجاء</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ضم سجدتي السهو إلى قضاء الجزء المنسي بعده</w:t>
      </w:r>
      <w:r>
        <w:rPr>
          <w:rFonts w:eastAsia="Amiri" w:cs="Amiri" w:ascii="Amiri" w:hAnsi="Amiri"/>
          <w:color w:val="111111"/>
          <w:sz w:val="28"/>
          <w:szCs w:val="28"/>
          <w:rtl w:val="true"/>
          <w:lang w:bidi="ar-SA"/>
        </w:rPr>
        <w:t xml:space="preserve">. </w:t>
      </w:r>
      <w:bookmarkStart w:id="462" w:name="pg8039_89890"/>
    </w:p>
    <w:p>
      <w:pPr>
        <w:pStyle w:val="BookText"/>
        <w:rPr/>
      </w:pPr>
      <w:bookmarkEnd w:id="46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قضاء الجزء المنسي بنى على العدم إلا ان يكون قد خرج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شك في موجبه بنى على العدم</w:t>
      </w:r>
      <w:r>
        <w:rPr>
          <w:rFonts w:eastAsia="Amiri" w:cs="Amiri" w:ascii="Amiri" w:hAnsi="Amiri"/>
          <w:color w:val="111111"/>
          <w:sz w:val="28"/>
          <w:szCs w:val="28"/>
          <w:rtl w:val="true"/>
          <w:lang w:bidi="ar-SA"/>
        </w:rPr>
        <w:t>.</w:t>
      </w:r>
    </w:p>
    <w:p>
      <w:pPr>
        <w:pStyle w:val="Heading4"/>
        <w:numPr>
          <w:ilvl w:val="3"/>
          <w:numId w:val="1"/>
        </w:numPr>
        <w:rPr/>
      </w:pPr>
      <w:bookmarkStart w:id="463" w:name="__RefHeading___Toc7414299_1051229030"/>
      <w:bookmarkStart w:id="464" w:name="_Toc166"/>
      <w:bookmarkEnd w:id="463"/>
      <w:r>
        <w:rPr>
          <w:rtl w:val="true"/>
        </w:rPr>
        <w:t>الفصل الرابع</w:t>
      </w:r>
      <w:r>
        <w:rPr>
          <w:rtl w:val="true"/>
        </w:rPr>
        <w:t xml:space="preserve">: </w:t>
      </w:r>
      <w:r>
        <w:rPr>
          <w:rtl w:val="true"/>
        </w:rPr>
        <w:t>سجود السهو</w:t>
      </w:r>
      <w:bookmarkEnd w:id="4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سجود السهو للكلام ساهيا، وللسلام في غير محله، وللشك بين الأربع والخمس كما تقدم ولنسيان السجدة والتشهد بعد قضائهما، كما تقدم، وللقيام في موضع الجلوس وللجلوس في موضع القيام، ما لم يكن القيام ركنا، قد فات محل تداركه، فتبطل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وجوباً سجود السهو لكل زيادة ونقيصة في الصلاة الواجبة، غير الصلاة على الميت على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بالزيادة والنقيصة، الجزء الكامل لا جزء الجزء كالآية من السورة والطمأنينة منالركوع وبعض الذكر من السجود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الاحتياط بسجود السهو في كل ذلك استحبابي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يتعدد السجود بتعدد موجبه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يتعدد بتعدد الكلام إلا مع تعدد السهو بان يتذكر ثم يسهو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تكلم عدة أحرف أو كلمات، بشكل لا يمحو صورة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ذلك عن سهو واحد، وجب سجود واحد لا 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الترتيب فيه بترتيب أسبابه، ولا تعيين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مع التعدد 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يؤخر السجود عن صلاة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عن الأجزاء المقضية، والأحوط عدم تأخيره عن الصلاة، وعدم الفصل بينهما بالمنافي وإذا أخره عنها أو فصله بالمنافي سهوا أو عمدا لم تبطل صلاته، ولم يسقط وجوبه بل لم تسقط فوريته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تركه عمدا أو عزم على عدم الإتيان به أثم وصحت صلاته ولكن يجب عليه أن يأتي به في أول فرص الإمكان</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سجود السهو على الفور على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أخره أثم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w:t>
      </w:r>
    </w:p>
    <w:p>
      <w:pPr>
        <w:pStyle w:val="BookText"/>
        <w:rPr/>
      </w:pPr>
      <w:r>
        <w:rPr>
          <w:rFonts w:ascii="Amiri" w:hAnsi="Amiri" w:eastAsia="Amiri" w:cs="Amiri"/>
          <w:color w:val="111111"/>
          <w:sz w:val="28"/>
          <w:sz w:val="28"/>
          <w:szCs w:val="28"/>
          <w:rtl w:val="true"/>
          <w:lang w:bidi="ar-SA"/>
        </w:rPr>
        <w:t>نسيه وتذكر في وقت آخر، فان أمكنه المبادرة إلى السجود وجب وان أخره عندئذ أثم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يمكنه بان كان في صلاة أخرى جاز تأخيره إلى نهايتها ثم هوى 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يمكنه لعدم المناسبة العرفية، كما لو تذكره وهو يمشي في الطريق أومأ للسجود فورا مع الذكر والتوجه إلى القبلة مع الإمكان على الأحوط ثم قضاه بالسجود الاختياري فور إمكانه على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سجود السهو للسهو الواحد سجدتان متواليتان وتجب فيه نية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يجب فيه تكبير، ويعتبر فيه وضع الجبهة على ما يصح السجود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ووضع سائر المساجد، بل الأحوط وجوبا ان يكون واجدا لجميع ما يعتبر في سجود الصلاة من الطهارة والاستقبال والستر وغير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ان لم يكن أقوى وجوب الذكر في كلتا السجدتين ولا يتعين فيه ذكر، وان كان الأحوط 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وبالله السلام عليك أيها النبي ورحمة الله وبركاته أو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وبالله وصلى الله على محمد وآله وان لم يختر هذين الذكرين فالاحوط له ان يقول ما يجزيء في السجود</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بعد السجدتين التشهد، بعد رفع الرأس من الثانية، ثم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اختيار التشهد المتعارف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للاجزاء بالتلفظ بالمضمون أو المعنى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ان لا اله إلا الله واشهد ان 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وآله السلام عليكم ورحمة الله وبركاته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موجب السجود لم يلتفت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شك في عدد الموجب بنى على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شك في إتيانه بعد العلم بوجوبه أتى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اعتقد تحقق الموجب، ولكنه بعد السلام شك فيه، لم يلتفت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انه إذا شك في الموجب وبعد ذلك علم به، وجب الإتيان به وإذا شك انه سجد سجدة أو سجدتين بنى على الأقل، إلا إذا دخل في التشهد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شك في تحقق الذكر خلال السجدة ذكره، وان كان بعده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حتى إذا علم بعدمه بعده، وان كان الأحوط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زاد </w:t>
      </w:r>
    </w:p>
    <w:p>
      <w:pPr>
        <w:pStyle w:val="BookText"/>
        <w:rPr/>
      </w:pPr>
      <w:r>
        <w:rPr>
          <w:rFonts w:ascii="Amiri" w:hAnsi="Amiri" w:eastAsia="Amiri" w:cs="Amiri"/>
          <w:color w:val="111111"/>
          <w:sz w:val="28"/>
          <w:sz w:val="28"/>
          <w:szCs w:val="28"/>
          <w:rtl w:val="true"/>
          <w:lang w:bidi="ar-SA"/>
        </w:rPr>
        <w:t>سجدة سهوا لم تقدح، بل حتى لو زاد سجدتين سهوا أو واحدة عمدا لا بنية الجزئية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الأحوط خلافه، ما لم تنتف الموالاة العرفية بين السجدتين والتشهد فتجب عليه إعادتهما على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تشترك النافلة مع الفريضة، في انه إذا شك في جزء منها في المحل لزم الإتيان به، وإذا شك بعد تجاوز المحل لا يعتني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 إذا نسي جزءا لزم تداركه إذا ذكره قبل الدخول في ركن بعده وانها تبطل بزيادة الركن أو نقصه على الأحوط</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تفترق النافلة عن الفريضة، بان الشك في ركعاتها يجوز فيه البناء على الأقل أو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وانه لا سجود للسهو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 لا قضاء للجزء المنسي فيها مما ثبت وجوب قضائه في الفريضة</w:t>
      </w:r>
      <w:r>
        <w:rPr>
          <w:rFonts w:eastAsia="Amiri" w:cs="Amiri" w:ascii="Amiri" w:hAnsi="Amiri"/>
          <w:color w:val="111111"/>
          <w:sz w:val="28"/>
          <w:szCs w:val="28"/>
          <w:rtl w:val="true"/>
          <w:lang w:bidi="ar-SA"/>
        </w:rPr>
        <w:t xml:space="preserve">. </w:t>
      </w:r>
      <w:bookmarkStart w:id="465" w:name="pg8039_89896"/>
    </w:p>
    <w:p>
      <w:pPr>
        <w:pStyle w:val="Heading3"/>
        <w:numPr>
          <w:ilvl w:val="2"/>
          <w:numId w:val="1"/>
        </w:numPr>
        <w:rPr/>
      </w:pPr>
      <w:bookmarkStart w:id="466" w:name="__RefHeading___Toc7414301_1051229030"/>
      <w:bookmarkStart w:id="467" w:name="_Toc167"/>
      <w:bookmarkEnd w:id="465"/>
      <w:bookmarkEnd w:id="466"/>
      <w:r>
        <w:rPr>
          <w:rtl w:val="true"/>
        </w:rPr>
        <w:t>المقصد السابع</w:t>
      </w:r>
      <w:r>
        <w:rPr>
          <w:rtl w:val="true"/>
        </w:rPr>
        <w:t xml:space="preserve">: </w:t>
      </w:r>
      <w:r>
        <w:rPr>
          <w:rtl w:val="true"/>
        </w:rPr>
        <w:t>في بقية الصلوات الواجبة</w:t>
      </w:r>
      <w:bookmarkEnd w:id="467"/>
    </w:p>
    <w:p>
      <w:pPr>
        <w:pStyle w:val="Heading4"/>
        <w:numPr>
          <w:ilvl w:val="3"/>
          <w:numId w:val="1"/>
        </w:numPr>
        <w:rPr/>
      </w:pPr>
      <w:bookmarkStart w:id="468" w:name="__RefHeading___Toc7414303_1051229030"/>
      <w:bookmarkStart w:id="469" w:name="_Toc168"/>
      <w:bookmarkEnd w:id="468"/>
      <w:r>
        <w:rPr>
          <w:rtl w:val="true"/>
        </w:rPr>
        <w:t>اشارة</w:t>
      </w:r>
      <w:bookmarkEnd w:id="469"/>
    </w:p>
    <w:p>
      <w:pPr>
        <w:pStyle w:val="BookText"/>
        <w:rPr/>
      </w:pPr>
      <w:r>
        <w:rPr>
          <w:rFonts w:ascii="Amiri" w:hAnsi="Amiri" w:eastAsia="Amiri" w:cs="Amiri"/>
          <w:color w:val="111111"/>
          <w:sz w:val="28"/>
          <w:sz w:val="28"/>
          <w:szCs w:val="28"/>
          <w:rtl w:val="true"/>
          <w:lang w:bidi="ar-SA"/>
        </w:rPr>
        <w:t>وفيه مباحث</w:t>
      </w:r>
      <w:r>
        <w:rPr>
          <w:rFonts w:eastAsia="Amiri" w:cs="Amiri" w:ascii="Amiri" w:hAnsi="Amiri"/>
          <w:color w:val="111111"/>
          <w:sz w:val="28"/>
          <w:szCs w:val="28"/>
          <w:rtl w:val="true"/>
          <w:lang w:bidi="ar-SA"/>
        </w:rPr>
        <w:t>:</w:t>
      </w:r>
    </w:p>
    <w:p>
      <w:pPr>
        <w:pStyle w:val="Heading4"/>
        <w:numPr>
          <w:ilvl w:val="3"/>
          <w:numId w:val="1"/>
        </w:numPr>
        <w:rPr/>
      </w:pPr>
      <w:bookmarkStart w:id="470" w:name="__RefHeading___Toc7414305_1051229030"/>
      <w:bookmarkStart w:id="471" w:name="_Toc169"/>
      <w:bookmarkEnd w:id="470"/>
      <w:r>
        <w:rPr>
          <w:rtl w:val="true"/>
        </w:rPr>
        <w:t>المبحث الاول</w:t>
      </w:r>
      <w:r>
        <w:rPr>
          <w:rtl w:val="true"/>
        </w:rPr>
        <w:t xml:space="preserve">: </w:t>
      </w:r>
      <w:r>
        <w:rPr>
          <w:rtl w:val="true"/>
        </w:rPr>
        <w:t>صلاة الجمعة</w:t>
      </w:r>
      <w:bookmarkEnd w:id="471"/>
    </w:p>
    <w:p>
      <w:pPr>
        <w:pStyle w:val="Heading5"/>
        <w:numPr>
          <w:ilvl w:val="4"/>
          <w:numId w:val="1"/>
        </w:numPr>
        <w:rPr/>
      </w:pPr>
      <w:bookmarkStart w:id="472" w:name="__RefHeading___Toc7414307_1051229030"/>
      <w:bookmarkStart w:id="473" w:name="_Toc170"/>
      <w:bookmarkEnd w:id="472"/>
      <w:r>
        <w:rPr>
          <w:rtl w:val="true"/>
        </w:rPr>
        <w:t>اشارة</w:t>
      </w:r>
      <w:bookmarkEnd w:id="473"/>
    </w:p>
    <w:p>
      <w:pPr>
        <w:pStyle w:val="BookText"/>
        <w:rPr/>
      </w:pPr>
      <w:r>
        <w:rPr>
          <w:rFonts w:ascii="Amiri" w:hAnsi="Amiri" w:eastAsia="Amiri" w:cs="Amiri"/>
          <w:color w:val="111111"/>
          <w:sz w:val="28"/>
          <w:sz w:val="28"/>
          <w:szCs w:val="28"/>
          <w:rtl w:val="true"/>
          <w:lang w:bidi="ar-SA"/>
        </w:rPr>
        <w:t>وفيه فصول</w:t>
      </w:r>
      <w:r>
        <w:rPr>
          <w:rFonts w:eastAsia="Amiri" w:cs="Amiri" w:ascii="Amiri" w:hAnsi="Amiri"/>
          <w:color w:val="111111"/>
          <w:sz w:val="28"/>
          <w:szCs w:val="28"/>
          <w:rtl w:val="true"/>
          <w:lang w:bidi="ar-SA"/>
        </w:rPr>
        <w:t>:</w:t>
      </w:r>
    </w:p>
    <w:p>
      <w:pPr>
        <w:pStyle w:val="Heading5"/>
        <w:numPr>
          <w:ilvl w:val="4"/>
          <w:numId w:val="1"/>
        </w:numPr>
        <w:rPr/>
      </w:pPr>
      <w:bookmarkStart w:id="474" w:name="__RefHeading___Toc7414309_1051229030"/>
      <w:bookmarkStart w:id="475" w:name="_Toc171"/>
      <w:bookmarkEnd w:id="474"/>
      <w:r>
        <w:rPr>
          <w:rtl w:val="true"/>
        </w:rPr>
        <w:t>الفصل الأول</w:t>
      </w:r>
      <w:r>
        <w:rPr>
          <w:rtl w:val="true"/>
        </w:rPr>
        <w:t xml:space="preserve">: </w:t>
      </w:r>
      <w:r>
        <w:rPr>
          <w:rtl w:val="true"/>
        </w:rPr>
        <w:t>في وجوبها</w:t>
      </w:r>
      <w:bookmarkEnd w:id="475"/>
    </w:p>
    <w:p>
      <w:pPr>
        <w:pStyle w:val="Heading6"/>
        <w:numPr>
          <w:ilvl w:val="5"/>
          <w:numId w:val="1"/>
        </w:numPr>
        <w:rPr/>
      </w:pPr>
      <w:bookmarkStart w:id="476" w:name="__RefHeading___Toc7414311_1051229030"/>
      <w:bookmarkStart w:id="477" w:name="_Toc172"/>
      <w:bookmarkEnd w:id="476"/>
      <w:r>
        <w:rPr>
          <w:rtl w:val="true"/>
        </w:rPr>
        <w:t>اشارة</w:t>
      </w:r>
      <w:bookmarkEnd w:id="477"/>
    </w:p>
    <w:p>
      <w:pPr>
        <w:pStyle w:val="BookText"/>
        <w:rPr/>
      </w:pPr>
      <w:r>
        <w:rPr>
          <w:rFonts w:ascii="Amiri" w:hAnsi="Amiri" w:eastAsia="Amiri" w:cs="Amiri"/>
          <w:color w:val="111111"/>
          <w:sz w:val="28"/>
          <w:sz w:val="28"/>
          <w:szCs w:val="28"/>
          <w:rtl w:val="true"/>
          <w:lang w:bidi="ar-SA"/>
        </w:rPr>
        <w:t xml:space="preserve">يوم الجمعة يوم شريف عظّمه الله تبارك وتعالى وجعله فرصة كبيرة لنيل رضاه بما بارك فيه لفاعل الحسنات فقد روى ابو بصير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ابا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طلعت الشمس بيوم افضل من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أجل أن يعيش المسلم هذه الأجواء الإلهية المباركة يوم الجمعة وضع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لشيعتهم برنامج عمل يهذبون به أنفسهم ويطهّرون أجسادهم ويذهبون درن اسبوع ماضٍ ويتزوّدون إمداداً لأسبوع قادم وقد حفلت كتب الأدعية والسنن والمستحبات بالكثير منها</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وتاج تلك الأعمال صلاة الجمعة المباركة بدعائها وركعتيها وجماعتها وخطبتيها وأحاطوا هذه الشعيرة المقدسة بعناية خاصة فأبانوا فضلها وثواب من يؤديها وحذّروا من تركها، فعن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قدم سعت الى الجمعة الا وحرّم الله جسدها على النار</w:t>
      </w:r>
      <w:r>
        <w:rPr>
          <w:rFonts w:eastAsia="Amiri" w:cs="Amiri" w:ascii="Amiri" w:hAnsi="Amiri"/>
          <w:color w:val="111111"/>
          <w:sz w:val="28"/>
          <w:szCs w:val="28"/>
          <w:rtl w:val="true"/>
          <w:lang w:bidi="ar-SA"/>
        </w:rPr>
        <w:t xml:space="preserve">). </w:t>
      </w:r>
      <w:bookmarkStart w:id="478" w:name="pg8039_89898"/>
    </w:p>
    <w:p>
      <w:pPr>
        <w:pStyle w:val="Heading6"/>
        <w:numPr>
          <w:ilvl w:val="5"/>
          <w:numId w:val="1"/>
        </w:numPr>
        <w:rPr/>
      </w:pPr>
      <w:bookmarkStart w:id="479" w:name="__RefHeading___Toc7414313_1051229030"/>
      <w:bookmarkStart w:id="480" w:name="_Toc173"/>
      <w:bookmarkEnd w:id="478"/>
      <w:bookmarkEnd w:id="479"/>
      <w:r>
        <w:rPr>
          <w:rtl w:val="true"/>
        </w:rPr>
        <w:t>الوجوب التعييني لصلاة الجمعة</w:t>
      </w:r>
      <w:bookmarkEnd w:id="4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المسلمين يوم الجمعة ظهراً أداء صلاة الجمعة وليس فريضة الظهر اذا دعا المجتهد الجامع للشرائط الى إقامتها لان الأمر باقامة الجمعة من وظائف ولي الأمر وهو الفقيه الجامع للشرائط المتصدي لرعاية شؤون الامة والمشروع الاسلامي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في وجوبها وصحتها أمران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العدد إذ لا تنعقد الجمعة بأقل من خمسة أحدهم الامام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إمام يحسن الخطبتين وتتوفر فيه شروط امام الجماعة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يسقط هذا الوجوب الا بظروف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مانع كما لو منعت السلطات الظالمة إقامتها بشكل يؤدي إلى إيقاع الضرر البليغ بمن يقيمها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وقتها المقرر وهو ما بين زوال الشمس الى بلوغ ظل الشاخص مثله إذ لا قضاء لصلاة الجمعة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صلاة جمعة أخرى جامعة لشرائط الوجوب المتقدمة تبعد أقل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 مترا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كل تجمع سكّاني يتوفر فيه الشرطان المتقدمان إقامة صلاة الجمعة أو الحضور في جمعة أخرى مقامة جامعة للشروط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انفضّ المجتمعون لصلاة الجمعة في اثناء الخطبة أو بعدها قبل التلبس بالصلاة اثموا وسقط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دخلوا في الصلاة، ولو بالتكبير وجب الاتمام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يبق الا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اقامة صلاة الجمعة مستحباً اذا اجتمع الشرطان المتقدمان ولم يمنع المجتهد الجامع للشرائط من إقامتها، وقد يكون حراماً اذا منع منها كما لو وجد خطر عليه أو عليهم من اقامتها</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وقت صلاة الجمعة هو وقت صلاة الظهر، وهو زوال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تصح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وينتهي وقتها حين يصير ظل كل شيء مثله وان بقي وقت </w:t>
      </w:r>
      <w:bookmarkStart w:id="481" w:name="pg8039_89900"/>
    </w:p>
    <w:p>
      <w:pPr>
        <w:pStyle w:val="BookText"/>
        <w:rPr/>
      </w:pPr>
      <w:bookmarkEnd w:id="481"/>
      <w:r>
        <w:rPr>
          <w:rFonts w:ascii="Amiri" w:hAnsi="Amiri" w:eastAsia="Amiri" w:cs="Amiri"/>
          <w:color w:val="111111"/>
          <w:sz w:val="28"/>
          <w:sz w:val="28"/>
          <w:szCs w:val="28"/>
          <w:rtl w:val="true"/>
          <w:lang w:bidi="ar-SA"/>
        </w:rPr>
        <w:t>صلاة الظهر ساريا، ولو خرج الوقت خلال الصلاة صحت اذا دخلت ركعة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تصح صلاتان للجمعة في منطقة واحدة، بل يجب وجود الفصل بينهما بمقدار ثلاثة أميال، ومقداره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 متر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اتفق وجود صلاتين اكثر تقاربا بطلتا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سبقت إحداهما باعتياد إقامتها في مكان بطلت المتأخرة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عبرة في التقدم والتأخر بتكبيرة الاحرام ولا بالخطبتين، نعم لو فُرض عدم اعتياد إقامتها وكان فعلها طارئاً فالعبرة في التقدم والتأخر بتكبيرة الاحرام ولو أقيمتا جهلاً بالتقارب صحّتا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في المسألة السابقة لا يجري فيما لو كانت احدى الصلاتين غير جامعة لشرائط الصحة كما لو لم تكن باذن الفقيهالجامع للشرائط، أو كان الامام غير عادل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صلاة الجمعة جميع ما يشترط في صلاة الجماعة من تفاصيل وأحكام في شرائط الامام ووجوب متابعته، وتعيين غيره لو بطلت صلاته، وغير ذلك، مما يأتي في محله</w:t>
      </w:r>
      <w:r>
        <w:rPr>
          <w:rFonts w:eastAsia="Amiri" w:cs="Amiri" w:ascii="Amiri" w:hAnsi="Amiri"/>
          <w:color w:val="111111"/>
          <w:sz w:val="28"/>
          <w:szCs w:val="28"/>
          <w:rtl w:val="true"/>
          <w:lang w:bidi="ar-SA"/>
        </w:rPr>
        <w:t>.</w:t>
      </w:r>
    </w:p>
    <w:p>
      <w:pPr>
        <w:pStyle w:val="Heading5"/>
        <w:numPr>
          <w:ilvl w:val="4"/>
          <w:numId w:val="1"/>
        </w:numPr>
        <w:rPr/>
      </w:pPr>
      <w:bookmarkStart w:id="482" w:name="__RefHeading___Toc7414315_1051229030"/>
      <w:bookmarkStart w:id="483" w:name="_Toc174"/>
      <w:bookmarkEnd w:id="482"/>
      <w:r>
        <w:rPr>
          <w:rtl w:val="true"/>
        </w:rPr>
        <w:t>الفصل الثانی</w:t>
      </w:r>
      <w:r>
        <w:rPr>
          <w:rtl w:val="true"/>
        </w:rPr>
        <w:t xml:space="preserve">: </w:t>
      </w:r>
      <w:r>
        <w:rPr>
          <w:rtl w:val="true"/>
        </w:rPr>
        <w:t>فيمن تجب عليه</w:t>
      </w:r>
      <w:bookmarkEnd w:id="483"/>
    </w:p>
    <w:p>
      <w:pPr>
        <w:pStyle w:val="BookText"/>
        <w:rPr/>
      </w:pPr>
      <w:r>
        <w:rPr>
          <w:rFonts w:ascii="Amiri" w:hAnsi="Amiri" w:eastAsia="Amiri" w:cs="Amiri"/>
          <w:color w:val="111111"/>
          <w:sz w:val="28"/>
          <w:sz w:val="28"/>
          <w:szCs w:val="28"/>
          <w:rtl w:val="true"/>
          <w:lang w:bidi="ar-SA"/>
        </w:rPr>
        <w:t>لا تجب صلاة الجمعة إلاّ بشرائط إذا توفرت في الفرد وجبت وإلاّ فلا تجب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تصّح منهم إذا أدوها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التكليف بان يكون بالغا عاقلا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الذكورة فلا تجب على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الحرية فلا تجب على العبيد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الاتمام فلا تجب على المسافر الذي يجب عليه القصر في صلاته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البصر فلا تجب على الاعمى</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على المشي، فلا تجب على الاعرج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على الحضور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تجب على المريض العاجز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على الحضور من ناحية ان لا يكون شيخا كبيرا عاجزا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تكون المسافة بين الفرد وأقرب صلاة جمعة مقامة فرسخين أو اقل وهي تساوي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 متر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 كانت بهذا المقدار وجب عليه قصد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لم يجب، وهذا الحكم مختص بمن هم خارج المدينة التي تقام فيها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اذا كانت المدينة واسعة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كبغداد أو طهران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أن بعض سكانها تفصلهم هذه المسافة أو أكثر عن موضع إقامة الصلاة فإنه يجب عليهم الحضور على الاحوط، لأن هذه المسافة إنما حدّدها الشارع المقدّس لتجميع أبناء القرى والنواحي المجاورة في صلاة الجمعة وليس لتفريق أبناء المدينة الواحدة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على المجنون لو عقل، فلو كان أدواريا وجبت عليه لو حصلت في زمن عقله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المسافر إذا كان يجب عليه الاتمام تجب عليه هذه الصلاة، كالذي ينوي الإقامة عشرة أيام أو يتردد حاله إلى مدة شهر أو يكون عمله السفر أو عمله في السفر، كما سيأتي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العاجز عن الحضور لمرض أو عرج، لا يجب عليه مادام كذلك، وان استطاع بصعوبة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ارتفع عذره وجب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يجب على ألأفراد الحضور، مع الوجوب التعييني الذي سبق أن عرفناه، لامع الوجوب التخييري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ذوو الأعذار الذين عرفناهم إن تكلفوا الحضور إلى الصلاة المنعقدة بغيرهم صحت منهم وأجزأت</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يكون عدد الخمسة الذي تجب فيه هذه الصلاة، كلهم جامعين لهذه 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كانوا أو بعضهم فاقدين لها لم تجب، ولا يجب أن يكون الأمام الذي يصلي بهم ممن تجب عليه الصلاة والمهم أن يكون ممن تصح منه</w:t>
      </w:r>
      <w:r>
        <w:rPr>
          <w:rFonts w:eastAsia="Amiri" w:cs="Amiri" w:ascii="Amiri" w:hAnsi="Amiri"/>
          <w:color w:val="111111"/>
          <w:sz w:val="28"/>
          <w:szCs w:val="28"/>
          <w:rtl w:val="true"/>
          <w:lang w:bidi="ar-SA"/>
        </w:rPr>
        <w:t xml:space="preserve">. </w:t>
      </w:r>
      <w:bookmarkStart w:id="484" w:name="pg8039_89905"/>
    </w:p>
    <w:p>
      <w:pPr>
        <w:pStyle w:val="BookText"/>
        <w:rPr/>
      </w:pPr>
      <w:bookmarkEnd w:id="48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ليس شرطا في وجوب الحضور بناء على ما هو الصحيح من تكليف الكفار بالفروع، ولكن لو حضر الكافر وصلى لم تصح منه ما لم يسلم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تجب عليه الجمعة يجوز أن يصلي الظهر في أول وقتها، وان كانت الجمعة مقامة فعلا ولا يجب تأخيرها حتى تفوت الجمعة، ولو حضر الجمعة بعد ذلك لم تجب عليه لا تعييناً ولا تخييراً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زالت الشمس على من وجبت عليه الجمعة تعيينا لم يجز له أن يسافر، بل يتعين عليه الحضور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إيجاد أي سبب للتخلف 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فات وقت الصلاة جاز السفر سواء صلاها أم عصاها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ويكره السفر بعد طلوع الفجر إلى الزوال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فرضه صلاة الجمعة فعصى وصلى ظهراً في أثناء إقامة الجمعة لم تصح منه لعدم وجود أمر بها، وتصح منه الظهر إذا فات وقت صلاة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صلى الظهر عصياناً ثم أدرك صلاة الجمعة وجبت وأجزأت، ولو لم يدركها أعاد الظهر</w:t>
      </w:r>
      <w:r>
        <w:rPr>
          <w:rFonts w:eastAsia="Amiri" w:cs="Amiri" w:ascii="Amiri" w:hAnsi="Amiri"/>
          <w:color w:val="111111"/>
          <w:sz w:val="28"/>
          <w:szCs w:val="28"/>
          <w:rtl w:val="true"/>
          <w:lang w:bidi="ar-SA"/>
        </w:rPr>
        <w:t>.</w:t>
      </w:r>
    </w:p>
    <w:p>
      <w:pPr>
        <w:pStyle w:val="Heading5"/>
        <w:numPr>
          <w:ilvl w:val="4"/>
          <w:numId w:val="1"/>
        </w:numPr>
        <w:rPr/>
      </w:pPr>
      <w:bookmarkStart w:id="485" w:name="__RefHeading___Toc7414317_1051229030"/>
      <w:bookmarkStart w:id="486" w:name="_Toc175"/>
      <w:bookmarkEnd w:id="485"/>
      <w:r>
        <w:rPr>
          <w:rtl w:val="true"/>
        </w:rPr>
        <w:t>الفصل الثالث</w:t>
      </w:r>
      <w:r>
        <w:rPr>
          <w:rtl w:val="true"/>
        </w:rPr>
        <w:t xml:space="preserve">: </w:t>
      </w:r>
      <w:r>
        <w:rPr>
          <w:rtl w:val="true"/>
        </w:rPr>
        <w:t>في الكيفية</w:t>
      </w:r>
      <w:bookmarkEnd w:id="486"/>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صلاة الجمعة ركعتان كصلاة الصبح، تسقط بهما صلاة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كل من تجب عليه تعيينا أو تخييرا أو تستحب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تكون إلا في صلاة جماعة بخمسة أشخاص جامعين للشرائط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وتكون قبلها خطبتان يجب في كل واحدة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والصلاة على النبي وآله عليهم السلام والوعظ وقراءة سورة من القرآن الكريم وان كانت قصيرة، ويجب الفصل بين الخطبتين بفاصل عرفي كجلسة أو سكوت، كما يجب على الأحوط أن يكون الخطيب قائما وقت ايراده </w:t>
      </w:r>
    </w:p>
    <w:p>
      <w:pPr>
        <w:pStyle w:val="BookText"/>
        <w:rPr/>
      </w:pPr>
      <w:r>
        <w:rPr>
          <w:rFonts w:ascii="Amiri" w:hAnsi="Amiri" w:eastAsia="Amiri" w:cs="Amiri"/>
          <w:color w:val="111111"/>
          <w:sz w:val="28"/>
          <w:sz w:val="28"/>
          <w:szCs w:val="28"/>
          <w:rtl w:val="true"/>
          <w:lang w:bidi="ar-SA"/>
        </w:rPr>
        <w:t>الخطبة مع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والبدء بالخطبتين عند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ولاتجوز قبله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الخطبتان مقدمتان على الصلاة فلا يجوز إيقاعهمابعدها، ولا ايقاعها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من الحدث والخبث شرط في الخطبتين على الأحوط للخطيب، بل الأحوط اجتماع سائر شرائط الصلاة بما فيها اباحة المكان واللباس إلا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والاحوط استحبابا توفرها في الحاضرين ايضاً وخاصة العدد المعتبر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الخطيب اسماع العدد المعتبر من الحاضرين، ويستحب له إسماع 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يجب الاستماع لها ويحرم الكلام خلالها؟ الأحوط ذلك بمقدار معرفة السامع للمضمون العام للخطبة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الباقي فمستحب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حضور الخطبتين مع الامكان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لو تأخر عنهما وحضر الصلاة فقد اجزأت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لو ادرك الامام في ركوع الركعة الثانية، ولو كبر وركع وشك في أنه أدرك ركوع الامام أم لا، فالاحوط عدم الاجتزاء بها وإعادتها ظهرا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على الأحوط الخروج عن الخطبتين، بحيث ينافي الاستماع إلى مضمونهما كما أشرنا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الإطالة في الخطبتين، بحيث يخرج وقت الصلاة ولو فعل غفلة أو عصيانا لم تنعقد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على الأحوط على الحاضرين تنبيه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ذلك وخاصة مع الوجوب التعييني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ان يكون الخطيب هو إمام الجماعة في الصلاة، الا ان الاقوى عدم وجوبه، كما لا يجب أن يكونا أو احدهما هو الولي العام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الامام المعصوم عليه السلام</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لاتجب في الخطبتين النية لا من الخطيب ولا من الحاضرين، وكذا في كثير من شرائط الصلاة كالاستقبال وترك الالتفات والضحك والبكاء ومطلق الكلام ونحو ذلك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تيقن أن الوقت يسع للخطبة والصلاة بأقل مقدار مجز وجبت الجمعة، وكذا لو اطمأن بذلك أو وثق به، بل لو كان ظاناً على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غلب على ظنه ضيق الوقت فقد فاتت الجمعة ويصلي ظهرا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الوقت خلال الخطبتين، فاتت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إن خرج خلال الركعة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دخلت ركعة كاملة في الوقت أجزأت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الجهر في قراءة صلاة الجمعة دون ظهرها بل الأحوط فيها الإخفات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يوم الجمعة الغسل، وهو غسل الجمعة وليس غسلا خاصا بالصلاة ويستحب التنفل بعشرين ركعة، ستّ منها عند انبساط الشمس وست عند ارتفاعها وست قبل الزوالوركعتان عند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أخر النافلة إلى مابعد الزوال جاز، مالم يزاحم صلاة الجمعة ويستحب أن يباكر المصلي إلى المسجد الأعظم، بعد أن يحلق رأسه ويقص أظافره ويأخذ من شاربه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يكون على سكينة ووقار، متطيبا لابسا أفضل ثيابه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يدعو أمام توجهه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أن يكون الخطيب بليغا مواظبا على الصلوات في أول أوقاتها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له أن يتعمم شاتياً كان أم قايظاً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ويرتدي بردة يمنية، وان يكون معتمداً على شيء كعصا أو 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يسلم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يجلس أمام الخطبة وبين الخطبتين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للامام اختيار سورة الجمعة بعد الحمد في الركعة الأولى وسورة المنافقين بعد الحمد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قرأ غيرها يستحب له العدول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يتجاوز الثلثين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في سورتي الجحد والتوحيد على تفصيل سبق في مبحث القراءة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للخطيب ان يتكلم خلال الخطبتين بغيرهما كما يكره له أن يتكلم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يتعين في الخطبتين، بعد انحفاظ الواجبات السابقة اي مضمون معين أو لهجة أو لغة، وان كان الافضل تكريسها للنفع العام دينيا بالاسلوب الذي يفهمه الحاضرون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يحرم فيها ما يحرم في غيرها، كالكذب والغيبة وإيذاء </w:t>
      </w:r>
    </w:p>
    <w:p>
      <w:pPr>
        <w:pStyle w:val="BookText"/>
        <w:rPr/>
      </w:pPr>
      <w:r>
        <w:rPr>
          <w:rFonts w:ascii="Amiri" w:hAnsi="Amiri" w:eastAsia="Amiri" w:cs="Amiri"/>
          <w:color w:val="111111"/>
          <w:sz w:val="28"/>
          <w:sz w:val="28"/>
          <w:szCs w:val="28"/>
          <w:rtl w:val="true"/>
          <w:lang w:bidi="ar-SA"/>
        </w:rPr>
        <w:t>المؤمنين وإضلال السامعين</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ان يكون امام الجماعة في صلاة الجمعة جامعا لشرائط امام الجماعة الاتية، والأحوط ان يكون جامعا لشرائط الجمعة السابقة ايضا، اما الخطيب فالاحوط استحبابا فيه ذلك وان كان هو الأولى وعليه السيرة</w:t>
      </w:r>
      <w:r>
        <w:rPr>
          <w:rFonts w:eastAsia="Amiri" w:cs="Amiri" w:ascii="Amiri" w:hAnsi="Amiri"/>
          <w:color w:val="111111"/>
          <w:sz w:val="28"/>
          <w:szCs w:val="28"/>
          <w:rtl w:val="true"/>
          <w:lang w:bidi="ar-SA"/>
        </w:rPr>
        <w:t xml:space="preserve">. </w:t>
      </w:r>
      <w:bookmarkStart w:id="487" w:name="pg8039_89912"/>
    </w:p>
    <w:p>
      <w:pPr>
        <w:pStyle w:val="Heading4"/>
        <w:numPr>
          <w:ilvl w:val="3"/>
          <w:numId w:val="1"/>
        </w:numPr>
        <w:rPr/>
      </w:pPr>
      <w:bookmarkStart w:id="488" w:name="__RefHeading___Toc7414319_1051229030"/>
      <w:bookmarkStart w:id="489" w:name="_Toc176"/>
      <w:bookmarkEnd w:id="487"/>
      <w:bookmarkEnd w:id="488"/>
      <w:r>
        <w:rPr>
          <w:rtl w:val="true"/>
        </w:rPr>
        <w:t>المبحث الثاني</w:t>
      </w:r>
      <w:r>
        <w:rPr>
          <w:rtl w:val="true"/>
        </w:rPr>
        <w:t xml:space="preserve">: </w:t>
      </w:r>
      <w:r>
        <w:rPr>
          <w:rtl w:val="true"/>
        </w:rPr>
        <w:t>صلاة العيدين</w:t>
      </w:r>
      <w:bookmarkEnd w:id="489"/>
    </w:p>
    <w:p>
      <w:pPr>
        <w:pStyle w:val="BookText"/>
        <w:rPr/>
      </w:pPr>
      <w:r>
        <w:rPr>
          <w:rFonts w:ascii="Amiri" w:hAnsi="Amiri" w:eastAsia="Amiri" w:cs="Amiri"/>
          <w:color w:val="111111"/>
          <w:sz w:val="28"/>
          <w:sz w:val="28"/>
          <w:szCs w:val="28"/>
          <w:rtl w:val="true"/>
          <w:lang w:bidi="ar-SA"/>
        </w:rPr>
        <w:t xml:space="preserve">تجب صلاة العيدين إذا أمر بها الفقيه الجامع لشرائط ولاية أمر المسلمين لإنها من الوظائف الاجتماعية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كصلاة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وجوباً تعيينياً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تجب بسبب أخر ولو كان سببا لوجوب صلاة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عندئذ مستحبة ويمكن إقامتها جماعة أو فرادى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إذا أقيمت حال وجوبها لا تصح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بإقامتها جماعة مع الخطبتين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سنشير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صلاها بمفرده عندئذ نواها مستحبة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لا يكون إلا مع عدم المزاحمة مع الصلاة الواجبة المقامة وإلا بطلت فرادى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لوجوب حضور الصلاة الأخرى مع تنجزه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شرائط المكلفين بصلاة الجمعة هم أنفسهم في صلاة العيدين وكذلك المسافة التي يجب الحضور منها اليها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فيها العدد ولا تباعد الجماعتين كما يعتبر في صلاة الجمعة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تختلف عن صلاة الجمعة في الوقت، فان وقت هذه الصلاة من طلوع شمس العيد إلى زواله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العيد يومان في السنة احدهما عيد الفطر وهو الأول من شوال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والأخر عيد الأضحى وهو العاشر من ذي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تختلف عنها في ان الخطبتين بعد الصلاة وفي صلاة الجمعة قبلها</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العيد ركعتان يقرأ في كل منهما الحمد وسورة، والأفضل أن يقرأ في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يكبر في الأولى خمس تكبيرات، ويقنت بعد كل تكبيرة وفي الثانية يكبر بعد القراءة اربعا، ويقنت بعد كل تكبيرة، ويجزي في القنوت ما يجزي في قنوت سائر الصلوات، والأفضل أن يدعو بالمأثور، فيقول في كل واحد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أهل الكبرياء والعظمة، وأهل الجود والجبروت، وأهل العفو والرحمة، وأهل التقوى والمغفرة، أسألك بحق هذا اليوم الذي جعلته للمسلمين عيدا، ولمحمد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ذخراً ومزيداً، أن تصلي على محمد وآل محمد، كأفضل ما صليت </w:t>
      </w:r>
    </w:p>
    <w:p>
      <w:pPr>
        <w:pStyle w:val="BookText"/>
        <w:rPr/>
      </w:pPr>
      <w:r>
        <w:rPr>
          <w:rFonts w:ascii="Amiri" w:hAnsi="Amiri" w:eastAsia="Amiri" w:cs="Amiri"/>
          <w:color w:val="111111"/>
          <w:sz w:val="28"/>
          <w:sz w:val="28"/>
          <w:szCs w:val="28"/>
          <w:rtl w:val="true"/>
          <w:lang w:bidi="ar-SA"/>
        </w:rPr>
        <w:t>على عبد من عبادك، وصل على ملائكتك ورسلك، واغفر للمؤمنين والمؤمنات، والمسلمين والمسلمات، الأحياء منهم والأموات، اللهم إني أسألك خير ما سألك به عبادك الصالحون وأعوذ بك من شر ما استعاذ بك منه عبادك المخلصون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ويأتي الإمام بخطبتين بعد الصلاة يفصل بينهما بجلسة خفيفة، ولا يجب الحضور عندهما، ولا الإصغاء، والأحوط عدم تركهما في زمان الغيبة إذا كانت الصلاة 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صليت جماعة اشترط في الامام ما يشترط في امام الجماعة، وسرت عليها احكام صلاة الجماعة عموما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عدمتحمل الامام عن المأموم غير القراءة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هذه الصلاة اذان ولا اقامة بل يستحب ان يقول المؤذن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ثلاثاً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مضمون الخطبتين ما ذكرناه في خطبتي الجمعة، إلا انهما بعد الركعتين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يجب حضورهما ولا الاصغاء ولكن يستحب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الاقوى لزوم قضاء السجدة الواحدة والتشهد والتسليم إذا 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والاولى سجود السهو عند تحقق موجبه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جزء منها وهو في المحل اتى به، وان كان بعد تجاوز المحل مضى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سقوط قضائها لو فاتت واجبة كانت أو مستحبة، سواء فاتت عن عذر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انه لا دليل على استحباب القضاء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الفقهاء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الغسل قبلها والجهر فيها بالقراءة سواء أكان جامعاً أو منفرداً ورفع اليدين في التكبيرات والسجود على الأرض مباشرة والاصحار بها إلا في مكة المكرمة فان الاتيان بها في المسجد الحرام افضل، وان يخرج اليها الامام راجلاً حافياً لابساً عمامة بيضاء مشمراً ثوبه إلى ساقه وان يأكل قبل خروجه إلى الصلاة في الفطر وبعد عوده في الاضحى بما يضحى به ان كان</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اتفق عيد وجمعة وكانت شرائط الوجوب لكلا الصلاتين </w:t>
      </w:r>
      <w:bookmarkStart w:id="490" w:name="pg8039_89916"/>
    </w:p>
    <w:p>
      <w:pPr>
        <w:pStyle w:val="BookText"/>
        <w:rPr/>
      </w:pPr>
      <w:bookmarkEnd w:id="490"/>
      <w:r>
        <w:rPr>
          <w:rFonts w:ascii="Amiri" w:hAnsi="Amiri" w:eastAsia="Amiri" w:cs="Amiri"/>
          <w:color w:val="111111"/>
          <w:sz w:val="28"/>
          <w:sz w:val="28"/>
          <w:szCs w:val="28"/>
          <w:rtl w:val="true"/>
          <w:lang w:bidi="ar-SA"/>
        </w:rPr>
        <w:t>متحققة فمن حضر صلاة العيد كان في الخيار في حضور صلاة الجمعة، وعلى الامام ان يعلمهم ذلك في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إذا اقيمت صلاة العيد استحباباً جماعة أو فرادى لم تغنِ عن صلاة الجمعة واجبة كانت أو مستحبة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طلعت الشمس من يوم أحد العيدين حرم السفر حتى يصلي صلاة العيد ان كان ممن تجب عليه والا فلا يحرم</w:t>
      </w:r>
      <w:r>
        <w:rPr>
          <w:rFonts w:eastAsia="Amiri" w:cs="Amiri" w:ascii="Amiri" w:hAnsi="Amiri"/>
          <w:color w:val="111111"/>
          <w:sz w:val="28"/>
          <w:szCs w:val="28"/>
          <w:rtl w:val="true"/>
          <w:lang w:bidi="ar-SA"/>
        </w:rPr>
        <w:t>.</w:t>
      </w:r>
    </w:p>
    <w:p>
      <w:pPr>
        <w:pStyle w:val="Heading4"/>
        <w:numPr>
          <w:ilvl w:val="3"/>
          <w:numId w:val="1"/>
        </w:numPr>
        <w:rPr/>
      </w:pPr>
      <w:bookmarkStart w:id="491" w:name="__RefHeading___Toc7414321_1051229030"/>
      <w:bookmarkStart w:id="492" w:name="_Toc177"/>
      <w:bookmarkEnd w:id="491"/>
      <w:r>
        <w:rPr>
          <w:rtl w:val="true"/>
        </w:rPr>
        <w:t>المبحث الثالث</w:t>
      </w:r>
      <w:r>
        <w:rPr>
          <w:rtl w:val="true"/>
        </w:rPr>
        <w:t xml:space="preserve">: </w:t>
      </w:r>
      <w:r>
        <w:rPr>
          <w:rtl w:val="true"/>
        </w:rPr>
        <w:t>صلاة الخوف</w:t>
      </w:r>
      <w:bookmarkEnd w:id="492"/>
    </w:p>
    <w:p>
      <w:pPr>
        <w:pStyle w:val="Heading5"/>
        <w:numPr>
          <w:ilvl w:val="4"/>
          <w:numId w:val="1"/>
        </w:numPr>
        <w:rPr/>
      </w:pPr>
      <w:bookmarkStart w:id="493" w:name="__RefHeading___Toc7414323_1051229030"/>
      <w:bookmarkStart w:id="494" w:name="_Toc178"/>
      <w:bookmarkEnd w:id="493"/>
      <w:r>
        <w:rPr>
          <w:rtl w:val="true"/>
        </w:rPr>
        <w:t>اشارة</w:t>
      </w:r>
      <w:bookmarkEnd w:id="494"/>
    </w:p>
    <w:p>
      <w:pPr>
        <w:pStyle w:val="BookText"/>
        <w:rPr/>
      </w:pPr>
      <w:r>
        <w:rPr>
          <w:rFonts w:ascii="Amiri" w:hAnsi="Amiri" w:eastAsia="Amiri" w:cs="Amiri"/>
          <w:color w:val="111111"/>
          <w:sz w:val="28"/>
          <w:sz w:val="28"/>
          <w:szCs w:val="28"/>
          <w:rtl w:val="true"/>
          <w:lang w:bidi="ar-SA"/>
        </w:rPr>
        <w:t>الخوف سبب مستقل في وجوب قصر الصلاة كالسفر سواءً صليت جماعة أو فرادى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الصلوات اليومية الرباعية تصبح ركعتين كما في السفر على 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وجوباً ان يكون الخوف خارجياً لا من مرض ونحوه وان يكون خوفاً على النفس لا ما دونه وان يكون احتمال الخطر معتداً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يكون قصر الصلاة مؤثراً ولو احتمالاً بالتخلص من الخوف أو في قلته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خلاف ذلك لا يكون الخوف سبباً للقصر والأحوط عندئذ استحباباً الجمع بين القصر والتمام مع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ومعه يكون لصلاة الخوف أحد ثلاث معان كلها صحيحة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اليومية المقصورة بسبب الخوف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ذات الرقاع وهي التي تصلي جماعةً قصراً لدى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شدة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الصلوات اليومية مقصورة، ولكن بالإيماء، ومع ترك الاستقبال والاستقرار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ونتكلم فيما يلي عن النوعين الثاني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تبين ان الأقسام الثلاثة كلها في الصلوات اليومية وكلها حال الخوف وكلها بصفة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وكلها يمكن ان تكون في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انه تتعين ذات الرقاع للجماعة ولا تصدق بدونها، وقد تتعين صلاة شدة الخوف بدون الجماعة، فيما لو تعذرت صورة اقامتها</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ذات الرقاع مقصورة في حالة الحرب المخوفة وان لم </w:t>
      </w:r>
    </w:p>
    <w:p>
      <w:pPr>
        <w:pStyle w:val="BookText"/>
        <w:rPr/>
      </w:pPr>
      <w:r>
        <w:rPr>
          <w:rFonts w:ascii="Amiri" w:hAnsi="Amiri" w:eastAsia="Amiri" w:cs="Amiri"/>
          <w:color w:val="111111"/>
          <w:sz w:val="28"/>
          <w:sz w:val="28"/>
          <w:szCs w:val="28"/>
          <w:rtl w:val="true"/>
          <w:lang w:bidi="ar-SA"/>
        </w:rPr>
        <w:t>تكن بشرائط الخوف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شرائط ذات الرقاع مضافاً إلى ما سبق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العدو في جهة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فيه قوة لا يؤمن ان يهجم فيها على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في المسلمين كثرة يمكن ان يفترقوا طائفتين، تكفي كل واحدة لمدافعة العدو خلال إقامة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يحتاج الامام إلى تفريقهم اكثر من فرقتين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هذه الصلاة ان ينقسم الجيش فرقتين فرقة تقف باتجاه العدو تحاذر هجومه على المصلين ويبدأ الإمام صلاة الجماعة مع الطائفة الأخرى، فان كانت الصلاة ثنائية وهي الصلوات المقصورة والصبح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بالأولى ركعة وقام إلى الثانية، ويبقى واقفاً قبل القراءة وينوي من خلفه الانفراد لزوماً ويتمون صلاتهم ويستقبلون العدو وتأتي الفرقة الأخرى للصلاة والإمام لا زال واقفا مصلياً فيحرمون ويدخلون معه في ثانيته وهم في اولاهم فيقرأ بهم ويستمر في صلاته فإذا جلس للتشهد جلس ساكتاً وقام المأمومون واتوا بالركعة الثانية حتى إذا جلسوا للتشهد تشهد الإمام بهم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كانت ركعات الصلاة ثلاثة كان الامام مخيراً بين ان يصلي بالاولى ركعة وبالثانية ركعتين وان شاء صلى بالاولى ركعتين وبالثانية ركعة</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تحصل المخالفة بين صلاة ذات الرقاع وصلاة الجماعة الاعتيادية من 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انفراد المامومين لزوماً وهم الطائفة الاولى،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توقع الامام للماموم لزوماً وهو انتظار الامام للطائفة الثانية،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إمامة القاعد للقائم وذلك في الركعة الثانية من الطائفة الثانية، ومنها طول انتظار الامام خلال الصلاة مرتين مرة خلال القيام ومرة خلال التشهد، وفي 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هذه الفروق وان قال بها المشهور إلا انها قابلة للمناقشة وليس الان محل تفصيله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سهو يلحق المصلين في حال متابعتهم يلحقه حكم الشك في الجماعة كجواز رجوع الامام إلى المامومين وبالعكس، وكل سهو حصل حال </w:t>
      </w:r>
      <w:bookmarkStart w:id="495" w:name="pg8039_89920"/>
    </w:p>
    <w:p>
      <w:pPr>
        <w:pStyle w:val="BookText"/>
        <w:rPr/>
      </w:pPr>
      <w:bookmarkEnd w:id="495"/>
      <w:r>
        <w:rPr>
          <w:rFonts w:ascii="Amiri" w:hAnsi="Amiri" w:eastAsia="Amiri" w:cs="Amiri"/>
          <w:color w:val="111111"/>
          <w:sz w:val="28"/>
          <w:sz w:val="28"/>
          <w:szCs w:val="28"/>
          <w:rtl w:val="true"/>
          <w:lang w:bidi="ar-SA"/>
        </w:rPr>
        <w:t>الانفراد يكون محكوما بحكم المنفرد فان كان في الركعات كان مبطلاً لان الصلاة ثنائية وان كان في الافعال شمله ماقلناه في احكام الشك وفي مبطلات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سها الامام سهواً يوجب السجدتين ثم دخلت الثانية معه فإذا سلم وسجد لم يجب عليها اتباعه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اخذ السلاح واجب في هذه الصلاة بنص القرآن الكريم ولو عصى ولم يحمل سلاحاً اثم ولم تبطل صلاته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ان يكون على السلاح نجاسة إذا كانت حاصلة من الحرب على الطريقة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غيرها من النجاسات فلا، هذا بلحاظ حكم هذه الصلاة، والا فانه مشمول بحكم المحمول والملبوس الذي لا تتم فيه الصلاة، ولو كان السلاح ثقيلا يمنع شيئا من واجبات الصلاة لم يجز حمله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وجوب الحمل وفي جواز النجاسة التي قلناها بين السلاح القديم والحديث مما يحمل على الجسد عادة غير ان كون منشأ النجاسة من الحرب في السلاح الحديث نادر الوقوع</w:t>
      </w:r>
      <w:r>
        <w:rPr>
          <w:rFonts w:eastAsia="Amiri" w:cs="Amiri" w:ascii="Amiri" w:hAnsi="Amiri"/>
          <w:color w:val="111111"/>
          <w:sz w:val="28"/>
          <w:szCs w:val="28"/>
          <w:rtl w:val="true"/>
          <w:lang w:bidi="ar-SA"/>
        </w:rPr>
        <w:t>.</w:t>
      </w:r>
    </w:p>
    <w:p>
      <w:pPr>
        <w:pStyle w:val="Heading5"/>
        <w:numPr>
          <w:ilvl w:val="4"/>
          <w:numId w:val="1"/>
        </w:numPr>
        <w:rPr/>
      </w:pPr>
      <w:bookmarkStart w:id="496" w:name="__RefHeading___Toc7414325_1051229030"/>
      <w:bookmarkStart w:id="497" w:name="_Toc179"/>
      <w:bookmarkEnd w:id="496"/>
      <w:r>
        <w:rPr>
          <w:rtl w:val="true"/>
        </w:rPr>
        <w:t>صلاة شدة الخوف</w:t>
      </w:r>
      <w:bookmarkEnd w:id="4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المهم في مثل ذلك حصول الخوف الشديد وعدم إمكان إيجاد الصلاة الاختيارية والصلاة لا تسقط بحال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الاتيان بها على كل حال، فيجب ان يأتي الفرد بالصلاة حسب امكانه واقفاً أو ماشياً أو راكباً ويستقبل القبلة في تكبيرة الاحرام ثم يستمر ان أمكنه والا استقبل في الصلاة بما امكن وصلى مع التعذر إلى اي الجهات امكن والأحوط اختيار الاقرب إلى القبلة فالاقرب</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تاخير هذه الصلاة إلى قريب نهاية الوقت مع توقع زوال الخوف أو قلته مالم يثق أو يطمئن بحصول الوفاة فتجب المبادرة إلى الصلاة عندئذ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يحصل كلا الامرين فاللازم قصد الرجاء في الصلاة فان زال السبب كان الأحوط الاعادة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نوى عندئذ بالنية الجزمية لم يصح مع الالتفات وصحت </w:t>
      </w:r>
    </w:p>
    <w:p>
      <w:pPr>
        <w:pStyle w:val="BookText"/>
        <w:rPr/>
      </w:pPr>
      <w:r>
        <w:rPr>
          <w:rFonts w:ascii="Amiri" w:hAnsi="Amiri" w:eastAsia="Amiri" w:cs="Amiri"/>
          <w:color w:val="111111"/>
          <w:sz w:val="28"/>
          <w:sz w:val="28"/>
          <w:szCs w:val="28"/>
          <w:rtl w:val="true"/>
          <w:lang w:bidi="ar-SA"/>
        </w:rPr>
        <w:t>مع الغفلة والنسيان ووجبت الاعادة مع ارتفاع السبب في الوقت على الأحوط دون خارجه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يتمكن من النزول صلى راكبا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استطاع الصلاة من قيام في واسطة نقله كالسفينة فعلها، وان لم يستطع صلى ايماءاً برأسه، وان لم يستطع فبعينيه والأحوط استحبابا ان يرفع ما يسجد عليه مع الامكان والأحوط استقبال القبلة بما أمكن من الصلاة ايضا معالامكان وخاصة بتكبيرة الاحرام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يتمكن من الصلاة موميا صلى بالتسبيح ويسقط الركوع والسجود ويقول بدل كل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والحمد لله ولا اله إلا الله والله 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بادئاً بالتكبير قبلها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يتمكن حتى من ذلك، كالغريق والمحترق ونحوهما، صلى بالنية مع الامكان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استطاع النية التفصيلية بان ينوي التكبير وينوي الركعات واحدة بعد اخرى وجب ذلك، وان لم يتمكن من ذلك اتى بما امكن واكتفى بالنية الاجمالية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صلى ايماءً فارتفع خوفه خلال صلاته اتم صلاته بالركوع والسجود فيما بقي منها ولا يستأنف، وكذا لو صلى بعض صلاته ثم عرض عليه الخوف لم يجز قطع الصلاة، وخاصة آخر الوقت، بل صلى الباقي ايماءً أو بحسب امكانه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خاف من سيل أو سبع أو لص، فان كان في اول الوقت جاز التأخير بل لزم كما سبق وان كان في اخر الوقت صلى صلاة شدة الخوف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توهم شدة الخوف، فصلى صلاة شدة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توهم الخوف فصلى قصرا ثم انكشف بطلان وهمه، فالاحوط الإعادة في الوقت دون خارجه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لو اقبل الخطر فصلى موميا لشدة خوفه ثم بان هناك حائل يمنع العدو</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المتوحل والمقيد والمتورط بهدم ونحوه يصلي حسب الامكان إلا ان ذلك لا يكون سببا للقصر مالم يكن في سفر أو خوف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تسقط سائر شرائط الصلاة مع الامكان، فان لم يتمكن من الوضوء 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عجز كان فاقدا للطهورين، والاقوى فيه ان يصلي على حاله في الوقت ويقضي خارجه عند توفّر الطهور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توقع وجود العذر ايا كان فالاحوط الاستعداد للصلاة بالطهارة من الحدث والخبث وإباحة اللباس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وخاصة فيما إذا كان داخل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يجوز ذلك مع الاضطرار دينيا او دنيويا، والا لم يجز الدخول في موارد العذر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ذات الرقاع لا تتعين في آخر الوقت بل يجوز إيجادها في أوله، ولا يجب إعادة الصلاة مع حصول الأمان بخلاف صلاة شدة الخوف كما سمعنا</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تسمى صلاة الآيات بصلاة الخوف، باعتبار انها تجب للمخاوف السماوية والارضية، إلا ان قصد ذلك خلالها مخالف للاحتياط الوجوبي</w:t>
      </w:r>
      <w:r>
        <w:rPr>
          <w:rFonts w:eastAsia="Amiri" w:cs="Amiri" w:ascii="Amiri" w:hAnsi="Amiri"/>
          <w:color w:val="111111"/>
          <w:sz w:val="28"/>
          <w:szCs w:val="28"/>
          <w:rtl w:val="true"/>
          <w:lang w:bidi="ar-SA"/>
        </w:rPr>
        <w:t xml:space="preserve">. </w:t>
      </w:r>
      <w:bookmarkStart w:id="498" w:name="pg8039_89926"/>
    </w:p>
    <w:p>
      <w:pPr>
        <w:pStyle w:val="Heading4"/>
        <w:numPr>
          <w:ilvl w:val="3"/>
          <w:numId w:val="1"/>
        </w:numPr>
        <w:rPr/>
      </w:pPr>
      <w:bookmarkStart w:id="499" w:name="__RefHeading___Toc7414327_1051229030"/>
      <w:bookmarkStart w:id="500" w:name="_Toc180"/>
      <w:bookmarkEnd w:id="498"/>
      <w:bookmarkEnd w:id="499"/>
      <w:r>
        <w:rPr>
          <w:rtl w:val="true"/>
        </w:rPr>
        <w:t>المبحث الرابع</w:t>
      </w:r>
      <w:r>
        <w:rPr>
          <w:rtl w:val="true"/>
        </w:rPr>
        <w:t xml:space="preserve">: </w:t>
      </w:r>
      <w:r>
        <w:rPr>
          <w:rtl w:val="true"/>
        </w:rPr>
        <w:t>صلاة الآيات</w:t>
      </w:r>
      <w:bookmarkEnd w:id="500"/>
    </w:p>
    <w:p>
      <w:pPr>
        <w:pStyle w:val="Heading5"/>
        <w:numPr>
          <w:ilvl w:val="4"/>
          <w:numId w:val="1"/>
        </w:numPr>
        <w:rPr/>
      </w:pPr>
      <w:bookmarkStart w:id="501" w:name="__RefHeading___Toc7414329_1051229030"/>
      <w:bookmarkStart w:id="502" w:name="_Toc181"/>
      <w:bookmarkEnd w:id="501"/>
      <w:r>
        <w:rPr>
          <w:rtl w:val="true"/>
        </w:rPr>
        <w:t>اشارة</w:t>
      </w:r>
      <w:bookmarkEnd w:id="502"/>
    </w:p>
    <w:p>
      <w:pPr>
        <w:pStyle w:val="BookText"/>
        <w:rPr/>
      </w:pPr>
      <w:r>
        <w:rPr>
          <w:rFonts w:ascii="Amiri" w:hAnsi="Amiri" w:eastAsia="Amiri" w:cs="Amiri"/>
          <w:color w:val="111111"/>
          <w:sz w:val="28"/>
          <w:sz w:val="28"/>
          <w:szCs w:val="28"/>
          <w:rtl w:val="true"/>
          <w:lang w:bidi="ar-SA"/>
        </w:rPr>
        <w:t>وفيه فصول</w:t>
      </w:r>
      <w:r>
        <w:rPr>
          <w:rFonts w:eastAsia="Amiri" w:cs="Amiri" w:ascii="Amiri" w:hAnsi="Amiri"/>
          <w:color w:val="111111"/>
          <w:sz w:val="28"/>
          <w:szCs w:val="28"/>
          <w:rtl w:val="true"/>
          <w:lang w:bidi="ar-SA"/>
        </w:rPr>
        <w:t>:</w:t>
      </w:r>
    </w:p>
    <w:p>
      <w:pPr>
        <w:pStyle w:val="Heading5"/>
        <w:numPr>
          <w:ilvl w:val="4"/>
          <w:numId w:val="1"/>
        </w:numPr>
        <w:rPr/>
      </w:pPr>
      <w:bookmarkStart w:id="503" w:name="__RefHeading___Toc7414331_1051229030"/>
      <w:bookmarkStart w:id="504" w:name="_Toc182"/>
      <w:bookmarkEnd w:id="503"/>
      <w:r>
        <w:rPr>
          <w:rtl w:val="true"/>
        </w:rPr>
        <w:t>الفصل الأول</w:t>
      </w:r>
      <w:r>
        <w:rPr>
          <w:rtl w:val="true"/>
        </w:rPr>
        <w:t xml:space="preserve">: </w:t>
      </w:r>
      <w:r>
        <w:rPr>
          <w:rtl w:val="true"/>
        </w:rPr>
        <w:t>في أسبابها</w:t>
      </w:r>
      <w:bookmarkEnd w:id="504"/>
    </w:p>
    <w:p>
      <w:pPr>
        <w:pStyle w:val="BookText"/>
        <w:rPr/>
      </w:pPr>
      <w:r>
        <w:rPr>
          <w:rFonts w:ascii="Amiri" w:hAnsi="Amiri" w:eastAsia="Amiri" w:cs="Amiri"/>
          <w:color w:val="111111"/>
          <w:sz w:val="28"/>
          <w:sz w:val="28"/>
          <w:szCs w:val="28"/>
          <w:rtl w:val="true"/>
          <w:lang w:bidi="ar-SA"/>
        </w:rPr>
        <w:t>تجب هذه الصلاة على كل مكلف عدا الحائض والنفساء عند كسوف الشمس وخسوف القمر ولو بعضهما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عند الزلزلة، وعند كل آية مخوفة لدى اغلب الناس، سماوية كانت كالريح السوداء أو الحمراء والظلمة الشديدة والصيحة والهدة والنار التي تظهر في السماء وغير ذلك، أو أرضية كالخسف والشق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عبرة بغير المخوف أو ما يخيف القليل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يعتبر ذلك في الكسوفين والزلزلة، فتجب الصلاة لها مطلقاً</w:t>
      </w:r>
      <w:r>
        <w:rPr>
          <w:rFonts w:eastAsia="Amiri" w:cs="Amiri" w:ascii="Amiri" w:hAnsi="Amiri"/>
          <w:color w:val="111111"/>
          <w:sz w:val="28"/>
          <w:szCs w:val="28"/>
          <w:rtl w:val="true"/>
          <w:lang w:bidi="ar-SA"/>
        </w:rPr>
        <w:t>.</w:t>
      </w:r>
    </w:p>
    <w:p>
      <w:pPr>
        <w:pStyle w:val="Heading5"/>
        <w:numPr>
          <w:ilvl w:val="4"/>
          <w:numId w:val="1"/>
        </w:numPr>
        <w:rPr/>
      </w:pPr>
      <w:bookmarkStart w:id="505" w:name="__RefHeading___Toc7414333_1051229030"/>
      <w:bookmarkStart w:id="506" w:name="_Toc183"/>
      <w:bookmarkEnd w:id="505"/>
      <w:r>
        <w:rPr>
          <w:rtl w:val="true"/>
        </w:rPr>
        <w:t>الفصل الثاني</w:t>
      </w:r>
      <w:r>
        <w:rPr>
          <w:rtl w:val="true"/>
        </w:rPr>
        <w:t xml:space="preserve">: </w:t>
      </w:r>
      <w:r>
        <w:rPr>
          <w:rtl w:val="true"/>
        </w:rPr>
        <w:t>في وقتها</w:t>
      </w:r>
      <w:bookmarkEnd w:id="506"/>
    </w:p>
    <w:p>
      <w:pPr>
        <w:pStyle w:val="BookText"/>
        <w:rPr/>
      </w:pPr>
      <w:r>
        <w:rPr>
          <w:rFonts w:ascii="Amiri" w:hAnsi="Amiri" w:eastAsia="Amiri" w:cs="Amiri"/>
          <w:color w:val="111111"/>
          <w:sz w:val="28"/>
          <w:sz w:val="28"/>
          <w:szCs w:val="28"/>
          <w:rtl w:val="true"/>
          <w:lang w:bidi="ar-SA"/>
        </w:rPr>
        <w:t>وقت صلاة الكسوفين من حين الشروع في الانكساف إلى تمام الانجلاء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استحبابا إتيانها قبل الشروع في الانجلاء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يدرك المصلي الا مقدار ركعة منها صلاها اداء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أدرك اقل من ذلك صلاها من دون تعرض للأداء والقضاء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الوقت في نفسه واسعا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إذا كان زمان الكسوف أو الخسوف قليلا لا يسع مقدار الصلاة ولو ركعة، فتجب عليه صلاة الايات أيضاً، ويبادر الى ادائها، وأن خرج الوقت في اثناء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تأخرت الصلاة عندئذ عمداً او سهواً حتى خرج الوقت صلاها بنية القضاء</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يعلم الكسوف إلى تمام الانجلاء، ولم يكن القرص محترقا كله لم يجب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عالما به وأهمل ولو نسيانا أو كان القرص </w:t>
      </w:r>
    </w:p>
    <w:p>
      <w:pPr>
        <w:pStyle w:val="BookText"/>
        <w:rPr/>
      </w:pPr>
      <w:r>
        <w:rPr>
          <w:rFonts w:ascii="Amiri" w:hAnsi="Amiri" w:eastAsia="Amiri" w:cs="Amiri"/>
          <w:color w:val="111111"/>
          <w:sz w:val="28"/>
          <w:sz w:val="28"/>
          <w:szCs w:val="28"/>
          <w:rtl w:val="true"/>
          <w:lang w:bidi="ar-SA"/>
        </w:rPr>
        <w:t>محترقا كله وجب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صلى صلاة فاسدة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الكسوفين من الآيات إذا تعمد تأخير الصلاة عنه عصى، ووجب الإتيان بها مادام 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وقت وقوع الآية واسعا للصلاة نوى القضاء وان لم يكن نوى الأداء وكذا اذا لم يعلم حتى مضى الوقت على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الوجوب في الكسوفين بمن يمكن ان يراهما، وفي الزلزلة بالمنطقة المهتزة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باقي الآيات في المنطقةالتي يحصل فيها خوف نوعي أو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يجب في غيرها ولو كان مجاورا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حصل الكسوف في وقت فريضة يومية واتسع وقتهما تخير في تقديم أيهما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ضاق وقت أحداهما دون الأخرى قدمها وان ضاق وقتهما قدم اليومية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شرع في وقت أحداهما في سعة وقتها فتبين ضيق وقت الأخرى على وجه يخاف فوتها على تقدير اتمامها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قطعها وصلى الأخرى، ثم اتى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قطع صلاة الآيات وفعل اليومية إذا خاف فوت وقت فضيلتها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يعود إلى صلاة الآيات</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قطع صلاة الآيات من اجل ضيق أحدى الصلوات اليومية وصلاها، كما ذكرنا في المسألتين السابقتين، أمكنه ان يشرع في صلاة الآيات من حيث قطعها إذا لم يكن فعل المنافي بشرط الحفاظ على صحة صلاة الآيات بحيث لا يحصل ركن زائد أو واجب زائد عمدا واحدهما ناقص كما سبق أو انه تفوت الموالاة من القراءة أو الذكر أو التشهد أو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w:t>
      </w:r>
      <w:bookmarkStart w:id="507" w:name="pg8039_89929"/>
    </w:p>
    <w:p>
      <w:pPr>
        <w:pStyle w:val="Heading5"/>
        <w:numPr>
          <w:ilvl w:val="4"/>
          <w:numId w:val="1"/>
        </w:numPr>
        <w:rPr/>
      </w:pPr>
      <w:bookmarkStart w:id="508" w:name="__RefHeading___Toc7414335_1051229030"/>
      <w:bookmarkStart w:id="509" w:name="_Toc184"/>
      <w:bookmarkEnd w:id="507"/>
      <w:bookmarkEnd w:id="508"/>
      <w:r>
        <w:rPr>
          <w:rtl w:val="true"/>
        </w:rPr>
        <w:t>الفصل الثالث</w:t>
      </w:r>
      <w:r>
        <w:rPr>
          <w:rtl w:val="true"/>
        </w:rPr>
        <w:t xml:space="preserve">: </w:t>
      </w:r>
      <w:r>
        <w:rPr>
          <w:rtl w:val="true"/>
        </w:rPr>
        <w:t>في كيفيتها</w:t>
      </w:r>
      <w:bookmarkEnd w:id="509"/>
    </w:p>
    <w:p>
      <w:pPr>
        <w:pStyle w:val="BookText"/>
        <w:rPr/>
      </w:pPr>
      <w:r>
        <w:rPr>
          <w:rFonts w:ascii="Amiri" w:hAnsi="Amiri" w:eastAsia="Amiri" w:cs="Amiri"/>
          <w:color w:val="111111"/>
          <w:sz w:val="28"/>
          <w:sz w:val="28"/>
          <w:szCs w:val="28"/>
          <w:rtl w:val="true"/>
          <w:lang w:bidi="ar-SA"/>
        </w:rPr>
        <w:t>ينبغي الالتفات إلى ان اسم هذه الصلاة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الكسوف كما هو وارد في الأدلة الصحيحة الصريحة، حتى لو صليت في الخسوف أو في الزلزلة أو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فالاحوط نية هذا العنوان، وان نوى صلاة الآيات فالاحوط قصد ما في الذمة من عنوان الصلاة والتي قد يعبر عنها بصلاة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ركعتان في كل واحدة خمسة ركوعات، ينتصب بعد كل واحدة منها وسجدتان بعد الانتصاب من الركوع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ويتشهد بعدهما ثم يسلم، وتفصيل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يحرم مقارنا للنية ثم يقرأ الحمد وسورة ثم يركع ثم يرفع رأسه منتصبا فيقرأ الحمد وسورة ثم يركع، وهكذا حتى يتم خمسة ركوعات، ثم ينتصب بعد الركوع الخامس ويهوي إلى السجود، فيسجد سجدتين، ثم يقوم ويصنع كما صنع أولاً، ثم يتشهد ويسلم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ان يفرق سورة واحدة على الركوعات الخمسة، فيقرأ بعد الفاتحة في القيام الأول بعضا من سورة، آية أو أكثر أواقل إذا كان مقطعا تام المعنى غير البسملة على الأحوط، ثم يركع، ثم يرفع رأسه ويقرأ بعضا اخر من نفس السورة من حيث قطع، وذلك من دون قراءة الحمد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يركع ثم يرفع رأسه ويقرأ بعضا اخر من حيث قطع بدون الفاتحة ثم يركع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فيكون قد قرأ في عدة ركوعات فاتحة واحدة وسورة تامة موزعة عليها، سواء توزعت السورة على الركوعات الخمسة أو اقل ويجوز ان يأتي بالركعة الأولى على النحو الاول وبالثانية على النحو الثاني وبالعكس</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ان يفرق السورة على اقل من خمسة ركوعات لكن يجب عليه في القيام اللاحق لانتهاء السورة الابتداء بالفاتحة وقراءة سورة تامة أو بعض سورة، وإذا لم يتم السورة في القيام السابق لم تشرع له الفاتحة في اللاحق كما اشرنا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يقتصر على القراءة من حيث 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يجوز تحويل بقية السورة </w:t>
      </w:r>
    </w:p>
    <w:p>
      <w:pPr>
        <w:pStyle w:val="BookText"/>
        <w:rPr/>
      </w:pPr>
      <w:r>
        <w:rPr>
          <w:rFonts w:ascii="Amiri" w:hAnsi="Amiri" w:eastAsia="Amiri" w:cs="Amiri"/>
          <w:color w:val="111111"/>
          <w:sz w:val="28"/>
          <w:sz w:val="28"/>
          <w:szCs w:val="28"/>
          <w:rtl w:val="true"/>
          <w:lang w:bidi="ar-SA"/>
        </w:rPr>
        <w:t>على الأحوط من الركوع الخامس إلى السادس، بل يتمها في الخامس ويبدأ بالحمد في السادس من جديد، وأولى من ذلك الوجوب اتمام السورة في الركوع العاشر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هذه الصلاة حكم الثنائية في البطلان عند الشك في عدد الركعات وإذا شك في عدد الركوعات بنى على الأقل إلا ان يرجع إلى الشك في الركعات، كما إذا شك في انه في الركوع الخامس أو السادس فتبطل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ركوعات هذه الصلاة أركان، تبطل بزيادتها ونقصها عمدا وسهوا كاليومية ويعتبر فيها ما يعتبر في اليومية من اجزاء وشرائط واذكار واجبة ومندوبة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يجري فيها أحكام السهو والشك في المحل وبعد التجاوز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فيها القنوت بعد القرآن قبل الركوع في كل قيام زوجي ويجوز الاقتصار على قنوتين في الخامس والعاشر ويجوز الاقتصار على الأخير منهما ويستحب التكبير عند الهوي إلى الركوع وعند الرفع منه أو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الله لمن حمده عند الرفع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اتيانها بالجماعة اداء كان ام قضاء، مع احتراق القرص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ويتحمل الإمام فيها القراءة لا غيرها كاليومية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وتدرك بادراك الإمام قبل الركوع الاول أو في الركوع من كل ركعة اما إذا أدركه في غيره ففيه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هذه الصلاة لا تشبه جماعة اليومية في استحباب اعادتها جماعة لمن صلى جماعة أو فرادي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مثله فيها لم يثبت</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التطويل في صلاة الكسوف إلى تمام الانجلاء مالم يخرج قسم منها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فرغ قبله جلس في مصلاه مشتغلا بالدعاء أو يعيد الصلاة بنية رجاء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اماما يشق على من خلفه التطويل خفف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قراءة السور الطوال كياسينوالنور والكهف والحجر، واكمال السورة في كل قيام، مالم يضق الوقت، فيتعين عدم الاكمال بل تسقط السورة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يستحب ان يكون كل من الركوع والسجود بقدر القراءة في 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والجهر بالقراءة ليلا أو نهارا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في كسوف الشمس على الاصح، وكونها تحت الشمس وكونها في </w:t>
      </w:r>
    </w:p>
    <w:p>
      <w:pPr>
        <w:pStyle w:val="BookText"/>
        <w:rPr/>
      </w:pPr>
      <w:r>
        <w:rPr>
          <w:rFonts w:ascii="IRNazanin" w:hAnsi="IRNazanin" w:eastAsia="IRNazanin"/>
          <w:color w:val="111111"/>
          <w:sz w:val="28"/>
          <w:sz w:val="28"/>
          <w:szCs w:val="28"/>
          <w:rtl w:val="true"/>
          <w:lang w:bidi="fa-IR"/>
        </w:rPr>
        <w:t>المسجد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الكسوف وغيره من الآيات بالعلم وبشهادة العدلين، بل بشهادة الثقة الواحد أيضا على الأظهر، ولا يثبت بإخبار الراصد الفلكي ما لم يكن ثقة أو يوجب قوله الوثوق أو الاطمئنان</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تعدد السبب تعدد الواجب بتكرار الصلاة ولا تجزي الواحدة عن السبب المتعدد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وجوبا التعيين مع اختلاف السبب، دون اتحادهما كزلزلتين أو خسوفين سواء صلاهما اداء أو قضاء أو رجاء أو بالتفريق بين النيات</w:t>
      </w:r>
      <w:r>
        <w:rPr>
          <w:rFonts w:eastAsia="Amiri" w:cs="Amiri" w:ascii="Amiri" w:hAnsi="Amiri"/>
          <w:color w:val="111111"/>
          <w:sz w:val="28"/>
          <w:szCs w:val="28"/>
          <w:rtl w:val="true"/>
          <w:lang w:bidi="ar-SA"/>
        </w:rPr>
        <w:t xml:space="preserve">. </w:t>
      </w:r>
      <w:bookmarkStart w:id="510" w:name="pg8039_89932"/>
    </w:p>
    <w:p>
      <w:pPr>
        <w:pStyle w:val="Heading4"/>
        <w:numPr>
          <w:ilvl w:val="3"/>
          <w:numId w:val="1"/>
        </w:numPr>
        <w:rPr/>
      </w:pPr>
      <w:bookmarkStart w:id="511" w:name="__RefHeading___Toc7414337_1051229030"/>
      <w:bookmarkStart w:id="512" w:name="_Toc185"/>
      <w:bookmarkEnd w:id="510"/>
      <w:bookmarkEnd w:id="511"/>
      <w:r>
        <w:rPr>
          <w:rtl w:val="true"/>
        </w:rPr>
        <w:t>المبحث الخامس</w:t>
      </w:r>
      <w:r>
        <w:rPr>
          <w:rtl w:val="true"/>
        </w:rPr>
        <w:t xml:space="preserve">: </w:t>
      </w:r>
      <w:r>
        <w:rPr>
          <w:rtl w:val="true"/>
        </w:rPr>
        <w:t>صلاة القضاء</w:t>
      </w:r>
      <w:bookmarkEnd w:id="512"/>
    </w:p>
    <w:p>
      <w:pPr>
        <w:pStyle w:val="Heading5"/>
        <w:numPr>
          <w:ilvl w:val="4"/>
          <w:numId w:val="1"/>
        </w:numPr>
        <w:rPr/>
      </w:pPr>
      <w:bookmarkStart w:id="513" w:name="__RefHeading___Toc7414339_1051229030"/>
      <w:bookmarkStart w:id="514" w:name="_Toc186"/>
      <w:bookmarkEnd w:id="513"/>
      <w:r>
        <w:rPr>
          <w:rtl w:val="true"/>
        </w:rPr>
        <w:t>اشارة</w:t>
      </w:r>
      <w:bookmarkEnd w:id="514"/>
    </w:p>
    <w:p>
      <w:pPr>
        <w:pStyle w:val="BookText"/>
        <w:rPr/>
      </w:pPr>
      <w:r>
        <w:rPr>
          <w:rFonts w:ascii="Amiri" w:hAnsi="Amiri" w:eastAsia="Amiri" w:cs="Amiri"/>
          <w:color w:val="111111"/>
          <w:sz w:val="28"/>
          <w:sz w:val="28"/>
          <w:szCs w:val="28"/>
          <w:rtl w:val="true"/>
          <w:lang w:bidi="ar-SA"/>
        </w:rPr>
        <w:t>يجب قضاء الصلاة اليومية التي فاتت في وقتها عمداً أو سهواً أو جهلاً أو لأجل النوم المستوعب للوقت أو لغير ذلك كالسكر والاغماء والارتداد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أتى بها فاسدة لفقد جزء أو شرط يوجب فقده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يجب قضاء ما تركه المجنون حال جنونه أو الصبي في حال صباه، أو الكافر الاصلي حال كفره، وكذا ما تركته الحائض أو النفساء مع استيعاب المانع لتمام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المرتد فيجب عليه قضاء ما فاته حال الارتداد بعد توبته وتصح منه وإن كان عن فطرة على الاقوى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وجوبا القضاء على المغمى عليه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الصبي وأفاق المجنون والمغمى عليه في أثناء الوقت وجب عليهم الاداء إذا أدركوا مقدار ركعة مع 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تركوا أثموا ووجب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من استيقظ من نوم أو اسلم من كفر أو تاب من ارتداد خلال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إجزاء الركعة داخل الوقت ونحوها من الذي كان كافرا أو مرتدا محل اشكال فالاحوط وجوبا له القضاء ايضاً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الحائض والنفساء إذا طهرت في اثناء الوقت فان تمكنت من الصلاة والطهارة المائية وجب عليها الاداء فان فاتها وجب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إذا لم تتمكن من الطهارة المائية لمرض أو لعذر آخر، وتمكنت من الطهارة الترابية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لضيق الوقت، فإنها تأتي بالصلاة مع التيمم وتكون مجزية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تصلِ وجب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طرأ الجنون أو الإغماء بعدما مضى من الوقت مقدار يسع الصلاة فقط، فيما إن كان متمكنا من تحصيل الشرائط قبل الوقت وجب القضاء على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ويعتبر في وجوب القضاء فيما إذا طرأ الحيض أو النفاس مضي مقدار يسع الصلاة والطهارة من الحدث ولو كانت ترابية</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المخالف إذا استبصر يقضي ما فاته ايام خلافه، إن اتى به على نحو كان يراه فاسدا في مذهبه، والا فليس عليه قضاؤه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استحبابا </w:t>
      </w:r>
    </w:p>
    <w:p>
      <w:pPr>
        <w:pStyle w:val="BookText"/>
        <w:rPr/>
      </w:pPr>
      <w:r>
        <w:rPr>
          <w:rFonts w:ascii="Amiri" w:hAnsi="Amiri" w:eastAsia="Amiri" w:cs="Amiri"/>
          <w:color w:val="111111"/>
          <w:sz w:val="28"/>
          <w:sz w:val="28"/>
          <w:szCs w:val="28"/>
          <w:rtl w:val="true"/>
          <w:lang w:bidi="ar-SA"/>
        </w:rPr>
        <w:t>الإعادة مع بقاء الوقت ولا فرق بين المخالف الأصلي وغيره، كما لا فرق بينه وبين سائر مذاهب الإسلام الأصلية، أعنى التي كانت في زمن المعصومين عليهم السلام، دون ما هو متاخر عنهم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القضاء على السكران من دون فرق بين الاختياري وغيره، والحلال والحرام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من له حالة الخدر بالبنج سواء كان التخدير طبياً أو غيره وسواء كان كليا أو جزئيا، مادام مفوتا للصلاة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القضاء للفرائض غير اليومية عدا العيدين، حتى النافلة المنذورة في وقت معين على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صلاة الجمعة إذافاتت فتعاد ظهرا وتقضى ظهرا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القضاء في كل وقت من الليل والنهار وفي الحضر والسفر، ويقضي قصراً ما فاته قصراً ولو في الحضر وما فاته تماما يقضيه تماماً ولو في السفر، وإذا كان في بعض الوقت حاضرا وفي بعضه مسافرا قضى ما وجب في آخر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فاتته الصلاة في بعض أماكن التخيير، قضى قصرا ولو لم يخرج من ذلك المكان حتى خرج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الفائت مما يجب فيه الجمع بين القصر والتمام احتياطا، فالقضاء كذلك احتياطاً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قضاء النوافل الرواتب بل غيرها من المؤقت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يتأكد قضاء ما فات منها حال 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عجز عن قضاء الرواتب استحب له الصدقة عن كل ركعتين بمُد وان لم يتمكن فمُد لنوافل الليل ومُد لنوافل النهار</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الترتيب في قضاء الفوائت غير اليومية لا بعضها مع بعض ولا بالنسبة إلى اليومية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الفوائت اليومية فيجب الترتيب بينها إذا كانت مترتبة بالاصل كالظهرين والعشائين من يوم واحد واما إذا لم تكن كذلك فلا ترتيب بينها على الأظهر، من دون فرق بين العلم والجهل</w:t>
      </w:r>
      <w:r>
        <w:rPr>
          <w:rFonts w:eastAsia="Amiri" w:cs="Amiri" w:ascii="Amiri" w:hAnsi="Amiri"/>
          <w:color w:val="111111"/>
          <w:sz w:val="28"/>
          <w:szCs w:val="28"/>
          <w:rtl w:val="true"/>
          <w:lang w:bidi="ar-SA"/>
        </w:rPr>
        <w:t xml:space="preserve">. </w:t>
      </w:r>
      <w:bookmarkStart w:id="515" w:name="pg8039_89934"/>
    </w:p>
    <w:p>
      <w:pPr>
        <w:pStyle w:val="Heading5"/>
        <w:numPr>
          <w:ilvl w:val="4"/>
          <w:numId w:val="1"/>
        </w:numPr>
        <w:rPr/>
      </w:pPr>
      <w:bookmarkStart w:id="516" w:name="__RefHeading___Toc7414341_1051229030"/>
      <w:bookmarkStart w:id="517" w:name="_Toc187"/>
      <w:bookmarkEnd w:id="515"/>
      <w:bookmarkEnd w:id="516"/>
      <w:r>
        <w:rPr>
          <w:rtl w:val="true"/>
        </w:rPr>
        <w:t>لزوم الترتيب بين القضاء والأداء لنفس اليوم</w:t>
      </w:r>
      <w:bookmarkEnd w:id="5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الترتيب بين القضاء والأداء بالإتيان بالقضاء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مخير في التقديم ما دام الاداء موسعا إلا في موردين على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فاته لنفس اليوم سواء كان الوقت السابق مباشراً، كالصبح مع الظهر أو غير مباشر كالصبح مع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فاتته أكثر من صلاة وجب قضاؤها جميعا قبل الاداء على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الوقت مباشراً ولو ليوم سابق كالعشاء والصبح، هذا مع سعة وقت الحاضرة، وإن تضيّق قدّمها لأنها أحق بالوقت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هذا الترتيب بالجهل والنسيان ولو صلى اداء مع وجود القضاء في ذمته جهلا أو نسيانا صحّ، ولو تذكر أو علم بعد ذلك وجب الاحتياط بالترتيب في حدود ما قلناه في المسألة السابقة، وفي مورد وجوب التقديم يجب العدول إلى الفائتة إذا شرع غافلاً بالحاضرة، والتفت خلال الصلاة، ولم يفت محل العدول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خالف هذا الترتيب عمدا بطل الاداء على الأحوط وعليه اعادته بعد الاتيان بالقضاء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سعة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لركعة للاداء واما مع ضيقه فلا يجب القضاء واتى به متى امكنه في وقت اخر</w:t>
      </w:r>
      <w:r>
        <w:rPr>
          <w:rFonts w:eastAsia="Amiri" w:cs="Amiri" w:ascii="Amiri" w:hAnsi="Amiri"/>
          <w:color w:val="111111"/>
          <w:sz w:val="28"/>
          <w:szCs w:val="28"/>
          <w:rtl w:val="true"/>
          <w:lang w:bidi="ar-SA"/>
        </w:rPr>
        <w:t>.</w:t>
      </w:r>
    </w:p>
    <w:p>
      <w:pPr>
        <w:pStyle w:val="Heading5"/>
        <w:numPr>
          <w:ilvl w:val="4"/>
          <w:numId w:val="1"/>
        </w:numPr>
        <w:rPr/>
      </w:pPr>
      <w:bookmarkStart w:id="518" w:name="__RefHeading___Toc7414343_1051229030"/>
      <w:bookmarkStart w:id="519" w:name="_Toc188"/>
      <w:bookmarkEnd w:id="518"/>
      <w:r>
        <w:rPr>
          <w:rtl w:val="true"/>
        </w:rPr>
        <w:t>الشك في ترتيب القضاء</w:t>
      </w:r>
      <w:bookmarkEnd w:id="519"/>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ان عليه احدى الصلوات الخمس يكفيه صبح ومغرب ورباعية بقصد ما في الذمة مرددة بين الظهر والعصر والعشاء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مسافرا يكفيه مغرب وثنائية بقصد ما في الذمة مرددة بين الاربع وهي الصبح والظهر والعصر والعشاء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يعلم انه كان مسافرا أو حاضرا يأتي بثنائية مرددة بين الاربع السابقة ورباعية مرددة بين الثلاث الرباعيات ومغرب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ويتخير في جميع الفروض في </w:t>
      </w:r>
    </w:p>
    <w:p>
      <w:pPr>
        <w:pStyle w:val="BookText"/>
        <w:rPr/>
      </w:pPr>
      <w:r>
        <w:rPr>
          <w:rFonts w:ascii="Amiri" w:hAnsi="Amiri" w:eastAsia="Amiri" w:cs="Amiri"/>
          <w:color w:val="111111"/>
          <w:sz w:val="28"/>
          <w:sz w:val="28"/>
          <w:szCs w:val="28"/>
          <w:rtl w:val="true"/>
          <w:lang w:bidi="ar-SA"/>
        </w:rPr>
        <w:t>المرددة بين الجهر والاخفات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أن عليه اثنتين من الخمس مرددتين في الخمس من يوم واحد، وجب عليه الاتيان بأربع 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فيأتي بصبح ثم رباعية بما في الذمة مرددة بين الظهر والعصر، ثم مغرب ثم رباعية بما في الذمة مرددة بين العصر والعشاء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مسافرا يكفيه ثلاث 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اولاها ثنائية بما في الذمة مرددة بين الصبح والظهر والعصر ثم يصلي مغرباً، ثم يصلي ثنائية بما في الذمة مرددة بين الظهر والعصر والعشاء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يعلم انه كان مسافرا أو حاضرا أتى بخمس 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فيأتي بثنائية بما في الذمة مرددة بين الصبح والظهر والعصر، ثم برباعية بما في الذمة مرددة بين الظهر والعصر، ثم بمغرب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بثنائية بما في الذمة مرددة بين الظهر والعصر والعشاء ثم برباعية مرددة بما في الذمة بين العصر والعشاء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ان عليه ثلاثا من الخمس، وجب عليه الإتيان بالخمس بقصد ما في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الفوت في السفر يكفيه اربع صلوات، اولاها ثنائية بما في الذمة مرددة بين الصبح والظهر وثنائية اخرى بما في الذمة مرددة بين الظهر والعصر، ثم مغرب، ثم ثنائية بما في الذمة مردّدة بين العصر والعشاء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علم بفوات اربع منها اتى بالخمس تماما إذا كان في الحضر، وقصرا إذا كان في السفر ويعلم حال بقية الفروض مما ذكرناه، والمدار في الجميع على حصول العلم باتيان ما اشتغلت به الذمة، مع احراز الترتيب ولو على وجه الترديد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فوات فريضة أو فرائض لم يجب عليه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علم بالفوات وتردد بين الاقل والاكثر جاز له الاقتصار على الاقل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الأحوط استحبابا التكرار حتى يحصل له العلم بالفراغ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الفور بالقضاء لما فات في غير نفس اليوم الذي هو فيه، فيجوز التاخير فيها ما لم يحصل التهاون في تفريغ الذمة</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لمن عليه القضاء الاتيان بالنوافل على الاقوى، إلا إذا كان القضاء الواجب لنفس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الاتيان بالقضاء جماعة بل يستحب سواء كان الامام قاضيا </w:t>
      </w:r>
    </w:p>
    <w:p>
      <w:pPr>
        <w:pStyle w:val="BookText"/>
        <w:rPr/>
      </w:pPr>
      <w:r>
        <w:rPr>
          <w:rFonts w:ascii="Amiri" w:hAnsi="Amiri" w:eastAsia="Amiri" w:cs="Amiri"/>
          <w:color w:val="111111"/>
          <w:sz w:val="28"/>
          <w:sz w:val="28"/>
          <w:szCs w:val="28"/>
          <w:rtl w:val="true"/>
          <w:lang w:bidi="ar-SA"/>
        </w:rPr>
        <w:t>ام مؤديا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يجب اتحاد صلاة الامام والماموم من هذه الجهة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لذوي الاعذار تأخير القضاء إلى زمان ارتفاع العذر، إذا كان العذر ذا عنوان ثانوي كالتيمم أو الصلاة جالساً أو في نجاسة اضطرارية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وتجوز المبادرة للقضاء إذا كان العذر واقعيا كدم الجروح والاستحاضة، والدم الاقل من الدرهم، فإذا كان العذر على النحو الاول وجب الانتظار إلى حين ارتفاعه إلا إذا علم بعدم ارتفاعه إلى آخر العمر أو احتمل ذلك احتمالا معتدا به أو ظهر بعض علامات الموت، ولكن ان بادر إلى القضاء خلال العذر فلينوه بما في الذمة وتجب عليه الاعادة مع ارتفاعه ان كان الاخلال بما يفسد الصلاة عمدا وسهوا كالطهارة والاستقبال والاركان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عليه فوائت وأراد ان يقضيها في ورد واحد أذّن وأقام للأول واقتصر على الإقامة للبواقي، والظاهر ان السقوط رخصة لا عزيمة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تمرين الطفل على أداء الفرائض والنوافل وقضائها بل على كل عبادة والاقوى مشروعية عبادات ومعاملات واعتقادات الطفل المميز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اذا صلى على ميت أو اناب عنه في غير الحج على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بلغ في اثناء الوقت وقد انتهى من صلاته اجزأت، بخلاف ما لو كان مشتغلا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الولي حفظ الطفل وابعاده عن كل ما فيه خطر على نفسه، وعن كل ما علم من الشرع كراهة وجوده ولو من الصبي، كالزنا واللواط وشرب الخمر والدياثة والنميمة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ولايبعد القول بحرمتها على الصبي إذا كان مميزا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ويبقى رفع القلم ساريا في الحدود والواجبات وما ليس بتلك المثابة من المحرمات إلى حين بلوغه</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حفظ الطفل من اكل النجاسات والمتنجسات وشربها، إذا لم تكن مضرة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الأظهر الجواز في غير الخمر والخنزير ولاسيما المتنجسات كما ان الظاهر جواز الباسهم الحرير والذهب</w:t>
      </w:r>
      <w:r>
        <w:rPr>
          <w:rFonts w:eastAsia="Amiri" w:cs="Amiri" w:ascii="Amiri" w:hAnsi="Amiri"/>
          <w:color w:val="111111"/>
          <w:sz w:val="28"/>
          <w:szCs w:val="28"/>
          <w:rtl w:val="true"/>
          <w:lang w:bidi="ar-SA"/>
        </w:rPr>
        <w:t xml:space="preserve">. </w:t>
      </w:r>
      <w:bookmarkStart w:id="520" w:name="pg8039_89937"/>
    </w:p>
    <w:p>
      <w:pPr>
        <w:pStyle w:val="Heading5"/>
        <w:numPr>
          <w:ilvl w:val="4"/>
          <w:numId w:val="1"/>
        </w:numPr>
        <w:rPr/>
      </w:pPr>
      <w:bookmarkStart w:id="521" w:name="__RefHeading___Toc7414345_1051229030"/>
      <w:bookmarkStart w:id="522" w:name="_Toc189"/>
      <w:bookmarkEnd w:id="520"/>
      <w:bookmarkEnd w:id="521"/>
      <w:r>
        <w:rPr>
          <w:rtl w:val="true"/>
        </w:rPr>
        <w:t>فروع في قضاء الولي عن الميت</w:t>
      </w:r>
      <w:bookmarkEnd w:id="5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الأحوط على الولد الذكر الأكبر حال الوفاة، أن يقضي ما فات أباه من الفرائض اليومية أو غيرها من العبادات الواجبة سواء فاتت لعذر أو لدون عذر في سفر فاتت أو في حضر، في صحة فاتت أو في مرض، وكذا كل ما أتى به على وجه غير مجزئ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والاقوى الاختصاص به دون من بعده ودون الاناث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والاختصاص به دون مطلق الولي وان كان الأحوط استحباباً في ذلك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فياستحباب قضاء ما فاته من الصلوات المستحبة بل مطلق العبادات المستحبة بل استحباب القضاء مع احتمال الفوات وخاصة في الصلوات الواجبة ويلحق به احتمال الفساد ايضاً، ويستحب الحاق الأم بالأب في الحكم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الابن الاكبر حال الموت صبيا أو مجنونا، وجب عليه القضاء إذا بلغ وعقل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تساوى الذكران في السن وجب عليهما القضاء على نحو الوجوب الكفائي بلا فرق بين امكان التوزيع، كما إذا تعدد الفائت، وعدمه كما إذا اتحد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اشتبه الولد الاكبر بين شخصين أو اشخاص بحيث لم يكونوا انفسهم يعرفون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تكن هناك بينة أو وثوق بعينه فالاحوط الاولى العمل على نحو الوجوب الكفائي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الاقوى جواز العمل على الترجيح اولاً ان وجد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على الولي قضاء ما فات الميت مما وجب عليه قضاؤه عن غيره لكونه ولدا اكبر لابيه أو بإجارة أو نذر أو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القضاء على الولد الاكبر ولو كان ممنوعا عن الارث بقتل أو كفر أو رق</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الولد الاكبر بعد موت ابيه لا يجب القضاء على غيره </w:t>
      </w:r>
    </w:p>
    <w:p>
      <w:pPr>
        <w:pStyle w:val="BookText"/>
        <w:rPr/>
      </w:pPr>
      <w:r>
        <w:rPr>
          <w:rFonts w:ascii="Amiri" w:hAnsi="Amiri" w:eastAsia="Amiri" w:cs="Amiri"/>
          <w:color w:val="111111"/>
          <w:sz w:val="28"/>
          <w:sz w:val="28"/>
          <w:szCs w:val="28"/>
          <w:rtl w:val="true"/>
          <w:lang w:bidi="ar-SA"/>
        </w:rPr>
        <w:t>من اخوته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يجب اخراج ذلك من تركة الولد الاكبر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تبرع عن الميت متبرع بالقضاء سقط عن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أستاجره الولي أو وصيّ الميت أو تبرع بالمال وقد عمل الأجير، اما إذا لم يعمل لم يسقط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فوات شيء لم يجب القضاء وإذا شك في مقداره جاز الاقتصار على الاقل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معاندا في ترك الصلاة كان القضاء عنه مبنيا على الاحتياط الاستحبابي، بخلاف ما لو مات غير معاند كما لو ترك عمدا ثم تاب ومات قبل ان يدرك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للميت ولي أو فاته ما لايجب على الولي قضاؤه، فالاقوى عدم وجوب القضاء من اصل المال، وان كان القضاء احوط استحبابا، بالنسبة إلى غير القاصرين من الورثة، بل حتى على القاصرين بعد بلوغهم ورشدهم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وجب على الولد الاكبر قضاؤه يجوز ان يؤديه بنفسه أو باستئجار من ماله ولو باعتبار الحصة الواصلة إليه بالارث لا من اصل تركة الميت ولا من ثلثه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الولد الاكبر، الاسبق بالولادة، وان وجد من هو اسبق منه بلوغا أو اسبق منه في انعقاد النطفة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ذلكبين الام الواحدة والمتعددة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فرق بين التوأمين وغيرهم إذا علمنا اسبقية احدهما ولو بلحظة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الفور في القضاء عن الميت ما لم يبلغ حد الاهمال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ان على الميت فوائت، ولكن لايدري انها مما يجب قضاؤه عليه أو يستحب، لم يجب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انه لو تردد الفائت بين الاقل والاكثر، لم يجب الاكثر وان استحب احتياطا لفراغ الذمة</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احكام الشك والسهو يراعي الولي تكليف نفسه اجتهادا أو تقليدا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اجزاء الصلاة وشرائطها وموانعها وقواطعها</w:t>
      </w:r>
      <w:r>
        <w:rPr>
          <w:rFonts w:eastAsia="Amiri" w:cs="Amiri" w:ascii="Amiri" w:hAnsi="Amiri"/>
          <w:color w:val="111111"/>
          <w:sz w:val="28"/>
          <w:szCs w:val="28"/>
          <w:rtl w:val="true"/>
          <w:lang w:bidi="ar-SA"/>
        </w:rPr>
        <w:t xml:space="preserve">.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في أثناء الوقت بعد مضي مقدار الصلاة مع مقدماتها بحسب حاله قبل أن يصلي، وجب على الولي قضاؤها</w:t>
      </w:r>
      <w:r>
        <w:rPr>
          <w:rFonts w:eastAsia="Amiri" w:cs="Amiri" w:ascii="Amiri" w:hAnsi="Amiri"/>
          <w:color w:val="111111"/>
          <w:sz w:val="28"/>
          <w:szCs w:val="28"/>
          <w:rtl w:val="true"/>
          <w:lang w:bidi="ar-SA"/>
        </w:rPr>
        <w:t xml:space="preserve">. </w:t>
      </w:r>
      <w:bookmarkStart w:id="523" w:name="pg8039_89940"/>
    </w:p>
    <w:p>
      <w:pPr>
        <w:pStyle w:val="Heading4"/>
        <w:numPr>
          <w:ilvl w:val="3"/>
          <w:numId w:val="1"/>
        </w:numPr>
        <w:rPr/>
      </w:pPr>
      <w:bookmarkStart w:id="524" w:name="__RefHeading___Toc7414347_1051229030"/>
      <w:bookmarkStart w:id="525" w:name="_Toc190"/>
      <w:bookmarkEnd w:id="523"/>
      <w:bookmarkEnd w:id="524"/>
      <w:r>
        <w:rPr>
          <w:rtl w:val="true"/>
        </w:rPr>
        <w:t>المبحث السادس</w:t>
      </w:r>
      <w:r>
        <w:rPr>
          <w:rtl w:val="true"/>
        </w:rPr>
        <w:t xml:space="preserve">: </w:t>
      </w:r>
      <w:r>
        <w:rPr>
          <w:rtl w:val="true"/>
        </w:rPr>
        <w:t>صلاة الاستئجار</w:t>
      </w:r>
      <w:bookmarkEnd w:id="525"/>
    </w:p>
    <w:p>
      <w:pPr>
        <w:pStyle w:val="BookText"/>
        <w:rPr/>
      </w:pPr>
      <w:r>
        <w:rPr>
          <w:rFonts w:ascii="Amiri" w:hAnsi="Amiri" w:eastAsia="Amiri" w:cs="Amiri"/>
          <w:color w:val="111111"/>
          <w:sz w:val="28"/>
          <w:sz w:val="28"/>
          <w:szCs w:val="28"/>
          <w:rtl w:val="true"/>
          <w:lang w:bidi="ar-SA"/>
        </w:rPr>
        <w:t>لا يجوز القضاء في العبادات الواجبة تبرعا أو استئجارا عن الاحياء ولو مع عجزهم عنها، إلا في الحج إذا كان مستطيعا وعاجزاً عن المباشرة فيجب ان يستنيب من يحج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التبرع عنهم في المستحبات وخاصة فيما ليس لها مثل عبادي واجب بالاصل، كقراءة القرآن والزيارة، واما ما له اصل مثل واجب كالصلاة والصوم الاستحبابيين، فالاحوط الاتيان بها رجاءً ويجوز التبرع عن الاموات في الواجبات والمستحبات، كما يجوز اخذ الاجرة عليهما، اما اهداء ثواب العمل إلى الاحياء في الواجبات والمستحبات فهو وارد ومشروع حتى فيما إذا اداه الفرد عن نفسه، إلا ان الأحوط وجوباً في الواجبات اهداء ثوابه بعد الانتهاء من العمل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ويُثار إشكال هنا مفاده المنافاة بين أخذ الأجرة على العبادات وقصد القربة الذي هو شرطٌ في صحتها باعتبار أن الأجير يقصد أخذ الاجرة لا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أجيب الاشكال بعدة وجوه، 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الأجير يصلي قربة إلى الله تعالى لكن الدافع إلى الصلاة قربة إلى الله تعالى هو أخذ الأجرة، فقصد الأجرة هو الداعي إلى الداعي للعمل ولا يشترط قصد القربة في غير الداعي الأول المباشر، وقد وردت أمثاله في الشريعة كالصلاة طلباً للرزق أو الولد وغيرها فالداعي إلى الصلاة هو قصد القربة لكن الداعي إلى هذا الداعي هذه الأمور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الاستئجار للصلاة ولسائر العبادات عن الاموات وتفرغ ذمتهم بفعل الأجير من دون فرق بين كون المستأجر وصياً أو ولياً أو وارثاً أو اجنبياً، إلا ان اهداء الثواب لا يفرغ ذمة الميت واخذ الاجرة عليه مشكل</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الأجير العقل والايمان والبلوغ على قول مشهور، لكن الاقوى خلافه في المميز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ويعتبر ان يكون عارفا باحكام القضاء على وجه يصح منه الفعل، ويجب ان ينوي بفعله الاتيان بما في ذمة الميت امتثالا للامر المتوجه إلى النائب بالنيابة الذي كان استحبابياً قبل الاجارة وصار وجوبياً بعدها، كما إذا نذر النيابة عن الميت فالمتقرب بالعمل هو النائب ويترتب عليه فراغ ذمة </w:t>
      </w:r>
    </w:p>
    <w:p>
      <w:pPr>
        <w:pStyle w:val="BookText"/>
        <w:rPr/>
      </w:pPr>
      <w:r>
        <w:rPr>
          <w:rFonts w:ascii="Amiri" w:hAnsi="Amiri" w:eastAsia="Amiri" w:cs="Amiri"/>
          <w:color w:val="111111"/>
          <w:sz w:val="28"/>
          <w:sz w:val="28"/>
          <w:szCs w:val="28"/>
          <w:rtl w:val="true"/>
          <w:lang w:bidi="ar-SA"/>
        </w:rPr>
        <w:t>الميت، والأحوط وجوبا عدم قصد الاوامر المعاملية الناتجة عن الاستئجار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استئجار كل من الرجل والمرأة عن الرجل والمرأة، ويراعي في الجهر والاخفات حال الأجير، فالرجل يجهر وجوبا في الصلاة الجهرية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نائبا عن المرأة والمرأة لاجهر عليها وان نابت عن الرجل في الجهرية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استئجار ذوي الاعذار كالعاجز عن القيامأو عن الطهارة الخبثية أو ذي الجبيرة أو المسلوس أو المتيمم أو غيرهم من المضطرين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تعذر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التعذر يتعين استئجار من كان عذره واقعيا كذي الجبيرة والمستحاضة ومن يصلي بالدم المعفو عنه، لا من كان عذره ثانوياً كالمتيمم وذي النجاسة الخبثية غير الدم والمسلوس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في صورة التبرع فيجزيء ما كان من القسم الاول دون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تجدد للأجير العجز، فلو كان عذره واقعيا، استمر بعبادته النيابية، وان كان عذره ثانويا انتظر إلى زمان القدرة وان كان زمن الاجارة محددا وانتهى مع العجز انفسخت الاجارة ورجع بالاجرة بنسبة ماترك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حصل للأجير شك أو سهو يعمل بأحكامهما بمقتضى تقليده أو اجتهاده، ولا يجب عليه اعادة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إطلاق الاجارة والا لزم العمل على مقتضى الاجارة، فإذا استاجره على ان يعيد مع الشك أو السهو تعين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الحكم في سائر احكام الصلاة، فمع إطلاق الاجارة يعمل الأجير على مقتضى اجتهاده وتقليده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تقييد الاجارة يعمل على ما يقتضي التقييد ما لم يعلم بعدم حجية ذلك التقييد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الاجارة على نحو المباشرة لا يجوز للاجير ان يستاجر غيره للعمل، ولا لغيره ان يتبرع عنه فيه ولكن له ان يتبرع بالقضاء عن الميت مباشرة، وكذا إذا كانت الاجارة مطلقة على الأحوط ما لم ينص فيها على عدم المباشرة ولكن لا يجوز ان يستاجره بأقل من الاجرة إلا إذا اتى ببعض العمل</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عين المستأجر للأجير مدة معينة، فلم يأت بالعمل كله أو </w:t>
      </w:r>
    </w:p>
    <w:p>
      <w:pPr>
        <w:pStyle w:val="BookText"/>
        <w:rPr/>
      </w:pPr>
      <w:r>
        <w:rPr>
          <w:rFonts w:ascii="Amiri" w:hAnsi="Amiri" w:eastAsia="Amiri" w:cs="Amiri"/>
          <w:color w:val="111111"/>
          <w:sz w:val="28"/>
          <w:sz w:val="28"/>
          <w:szCs w:val="28"/>
          <w:rtl w:val="true"/>
          <w:lang w:bidi="ar-SA"/>
        </w:rPr>
        <w:t>بعضه فيها، لم يجز الاتيان به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بأذن من المستأجر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اتى به بعدها بدون اذنه لم يستحق الاجرة، وان برئت ذمة المنوب عنه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تبين بطلان الاجارة بعد العمل اجزأت الصلاة واستحق الأجير اجرة المثل وكذا إذا فسخت لغبن أو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يتعين العمل من حيث الاشتمال على المستحبات، يجب الاتيان به على النحو المتعارف، إذا كان بالغا إلى حد الشرط الضمني والاجاز الاقتصار على الواجب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نسي الأجير بعض المستحبات مما كان مأخوذا في متعلق الاجارة نقص من الاجرة بنسبته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تردد العمل المستأجر عليه بين الاقل والاكثر كما لو شك الأجير بأنه استؤجر لشهر أو شهرين مثلاً، جاز الاقتصار على الاقل، وإذا تردد بين متباينين كما لو شك أنه استؤجر لصوم شهر أو صلاة شهر وجب الاحتياط بالجمع، هذا إذا لم يمكن الفحص أو تعذر العلم بعد الفحص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 عمل على نتيجة الفحص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تعيين المنوب عنه ولو اجمالاً، مثل أن ينوي عمَّن قصده المستأجر أو صاحب المال أو من اشتغلت ذمته بالقضاء عنه ان كان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نحو ذلك</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وقعت الاجارة على تفريغ ذمة الميت فتبرع متبرع بذلك ففرغت ذمته انفسخت الاجارة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لم يمض زمان يتمكن الأجير فيه من الاتيان بالعمل، والاّ كان عليه اجرة المثل يدفعها للمستأجر، ويبقى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لكن أخذه بدون عمل مشكل فليستأذن في انجاز اي عمل يعود على الميت بازائه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بقي من العمل الاصلي شيء في ذمة الميت اتى به الأجير واحتسب به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إذا كانت الاجارة على نفس العمل، بغض النظر عن تفريغ ذمة الميت، كما لو كانت احتياطية، فلا تنفسخ فيما كان العمل مشروعا بعد فراغ ذمته، فيجب على الأجير العمل على طبق الاجارة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الاتيان بصلاة الاستيجار جماعة إماما كان الأجير أم مأموما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يعتبر في صحة الجماعة إذا كان الامام أجيراً علم المأموم باشتغال ذمة المنوب عنه بالصلاة، فإذا كانت احتياطية كانت الجماعة باطلة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الأجير قبل الاتيان بالعمل المستاجر عليه، واشترطت المباشرة، فان لم يمض زمان يتمكن الأجير من الاتيان بالعمل فيه بطلت الاجارة ووجب على الوارث رد الاجرة المسماة من تركته، والا كان عليه اداء اجرة مثل العمل من تركته، ويكون حكم الفرق كما قلناه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وان لم تشترط المباشرة وجب على الوارث الاستئجار من تركته كما في سائر الديون المالية فان كان ذلك باقل من الاجارة الاولى فكما قلناه، وإذا لم تكن له تركة لم يجب على الوارث شيء ويبقى الميت مشغول الذمة بالعمل او بالمال ولا يجب على الوارث التصدي لذلك وان استحب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من عليه واجب من الصلاة والصيام ان يبادر إلى القضاء إذا ظهرت امارات الموت، بل إذا لم يطمئن بالتمكن من الامتثال إذا لم يبادر، بمعنى ان احتمال العجز مستقبلا كاف لوجوب المبادرة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عجز وجبت عليه الوصية به ويخرج من ثلثه كسائر الوصايا، وإذا كان عليه دين مالي للناس، ولو كان مثل الزكاة والخمس ورد المظالم وجبت عليه المبادرة إلى وفائه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التأخير وان علم ببقائه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عجز عن الوفاء وكانت له تركة وجبت عليه الوصية بها إلى ثقة مأمون ليؤديها عنه بعد موته وهذه تخرج من اصل المال على الاقوى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اجر نفسه لصلاة شهر مثلا، وشك في ان المستأجر عليه صلاة السفر أو الحضر، ولم يمكن الاستعلام من المؤجروجب الاحتياط بالجمع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اجر نفسه لصلاة وشك في انها الصبح أو الظهر مثلا وجب الاتيان بهما احتياطا</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ان على الميت فوائت ولم يعلم انه اتى بها قبل موته أو لا، استؤجر عنه على الأحوط</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اجر نفسه لصلاة أربع ركعات من الزوال إلى الغروب في يوم معين فأخر حتى بقي من الوقت مقدار أربع ركعات، ولم يصل صلاة العصر لذلك اليوم، وجب الاتيان بصلاة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وللمستأجر فسخ الاجارة والمطالبة بالأجرة المسماة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ان لا يفسخها ويطالب باجرة المثل، وان زادت على الاجرة المسماة</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اعتبار عدالة الأجير حال الاخبار بانه ادى ما استؤجر عليه وان كان الظاهر كفاية كونه ثقة في تصديقه إذا أخبر عن الأداء</w:t>
      </w:r>
      <w:r>
        <w:rPr>
          <w:rFonts w:eastAsia="Amiri" w:cs="Amiri" w:ascii="Amiri" w:hAnsi="Amiri"/>
          <w:color w:val="111111"/>
          <w:sz w:val="28"/>
          <w:szCs w:val="28"/>
          <w:rtl w:val="true"/>
          <w:lang w:bidi="ar-SA"/>
        </w:rPr>
        <w:t xml:space="preserve">. </w:t>
      </w:r>
      <w:bookmarkStart w:id="526" w:name="pg8039_89945"/>
    </w:p>
    <w:p>
      <w:pPr>
        <w:pStyle w:val="Heading3"/>
        <w:numPr>
          <w:ilvl w:val="2"/>
          <w:numId w:val="1"/>
        </w:numPr>
        <w:rPr/>
      </w:pPr>
      <w:bookmarkStart w:id="527" w:name="__RefHeading___Toc7414349_1051229030"/>
      <w:bookmarkStart w:id="528" w:name="_Toc191"/>
      <w:bookmarkEnd w:id="526"/>
      <w:bookmarkEnd w:id="527"/>
      <w:r>
        <w:rPr>
          <w:rtl w:val="true"/>
        </w:rPr>
        <w:t>المقصد الثامن</w:t>
      </w:r>
      <w:r>
        <w:rPr>
          <w:rtl w:val="true"/>
        </w:rPr>
        <w:t xml:space="preserve">: </w:t>
      </w:r>
      <w:r>
        <w:rPr>
          <w:rtl w:val="true"/>
        </w:rPr>
        <w:t>صلاة الجماعة</w:t>
      </w:r>
      <w:bookmarkEnd w:id="528"/>
    </w:p>
    <w:p>
      <w:pPr>
        <w:pStyle w:val="Heading4"/>
        <w:numPr>
          <w:ilvl w:val="3"/>
          <w:numId w:val="1"/>
        </w:numPr>
        <w:rPr/>
      </w:pPr>
      <w:bookmarkStart w:id="529" w:name="__RefHeading___Toc7414351_1051229030"/>
      <w:bookmarkStart w:id="530" w:name="_Toc192"/>
      <w:bookmarkEnd w:id="529"/>
      <w:r>
        <w:rPr>
          <w:rtl w:val="true"/>
        </w:rPr>
        <w:t>اشارة</w:t>
      </w:r>
      <w:bookmarkEnd w:id="530"/>
    </w:p>
    <w:p>
      <w:pPr>
        <w:pStyle w:val="BookText"/>
        <w:rPr/>
      </w:pPr>
      <w:r>
        <w:rPr>
          <w:rFonts w:ascii="Amiri" w:hAnsi="Amiri" w:eastAsia="Amiri" w:cs="Amiri"/>
          <w:color w:val="111111"/>
          <w:sz w:val="28"/>
          <w:sz w:val="28"/>
          <w:szCs w:val="28"/>
          <w:rtl w:val="true"/>
          <w:lang w:bidi="ar-SA"/>
        </w:rPr>
        <w:t>وفيه فصول</w:t>
      </w:r>
      <w:r>
        <w:rPr>
          <w:rFonts w:eastAsia="Amiri" w:cs="Amiri" w:ascii="Amiri" w:hAnsi="Amiri"/>
          <w:color w:val="111111"/>
          <w:sz w:val="28"/>
          <w:szCs w:val="28"/>
          <w:rtl w:val="true"/>
          <w:lang w:bidi="ar-SA"/>
        </w:rPr>
        <w:t>:</w:t>
      </w:r>
    </w:p>
    <w:p>
      <w:pPr>
        <w:pStyle w:val="Heading4"/>
        <w:numPr>
          <w:ilvl w:val="3"/>
          <w:numId w:val="1"/>
        </w:numPr>
        <w:rPr/>
      </w:pPr>
      <w:bookmarkStart w:id="531" w:name="__RefHeading___Toc7414353_1051229030"/>
      <w:bookmarkStart w:id="532" w:name="_Toc193"/>
      <w:bookmarkEnd w:id="531"/>
      <w:r>
        <w:rPr>
          <w:rtl w:val="true"/>
        </w:rPr>
        <w:t>الفصل الأول</w:t>
      </w:r>
      <w:r>
        <w:rPr>
          <w:rtl w:val="true"/>
        </w:rPr>
        <w:t xml:space="preserve">: </w:t>
      </w:r>
      <w:r>
        <w:rPr>
          <w:rtl w:val="true"/>
        </w:rPr>
        <w:t>حقيقتها واستحبابها</w:t>
      </w:r>
      <w:bookmarkEnd w:id="532"/>
    </w:p>
    <w:p>
      <w:pPr>
        <w:pStyle w:val="Heading5"/>
        <w:numPr>
          <w:ilvl w:val="4"/>
          <w:numId w:val="1"/>
        </w:numPr>
        <w:rPr/>
      </w:pPr>
      <w:bookmarkStart w:id="533" w:name="__RefHeading___Toc7414355_1051229030"/>
      <w:bookmarkStart w:id="534" w:name="_Toc194"/>
      <w:bookmarkEnd w:id="533"/>
      <w:r>
        <w:rPr>
          <w:rtl w:val="true"/>
        </w:rPr>
        <w:t>اشارة</w:t>
      </w:r>
      <w:bookmarkEnd w:id="534"/>
    </w:p>
    <w:p>
      <w:pPr>
        <w:pStyle w:val="BookText"/>
        <w:rPr/>
      </w:pPr>
      <w:r>
        <w:rPr>
          <w:rFonts w:ascii="Amiri" w:hAnsi="Amiri" w:eastAsia="Amiri" w:cs="Amiri"/>
          <w:color w:val="111111"/>
          <w:sz w:val="28"/>
          <w:sz w:val="28"/>
          <w:szCs w:val="28"/>
          <w:rtl w:val="true"/>
          <w:lang w:bidi="ar-SA"/>
        </w:rPr>
        <w:t>تستحب صلاة الجماعة استحبابا مؤكداً في الصلوات اليومية كلها أداءاً وقضاءاً، بل في جميع الفرائض غير صلاة الطواف، فان الأحوط لزوماً عدم الاكتفاء فيها بالإتيان بها جماعة مؤتماً، ويتأكد الاستحباب في اليومية الأدائية وخصوصا في الصبح والعشائين ولها ثواب عظيم وقد ورد في الحث عليها والذم على تركها أخبار كثيرة ومضامين عالية، لم يرد في أكثر المستحبات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الجماعة في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صلاة الجمعة والعيدين مع اجتماع شرائط الوجوب التي أشرنا إليها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عندئذ شرط في صحتها ولا تجب بالأصل في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يكون عاجزاً عن تعلم القراءة مع إمكان الجماعة فان الأحوط له الصلاة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يكون جاهلا بوظيفة الشك خلال الصلاة، فان الأحوط له ذلك أيضا فيما يرجع فيه المأموم إلى الامام من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تعلق بها نذر ونحوه من الملزمات الشرعية بما فيها الإجارة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المورد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تعلق بها أمر من تجب طاعته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خالف بطلت صلاته على الأحوط</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تشرع الجماعة لشيء من النوافل الأصلية وإن وجبت بالعارض لنذر أو نحوه مطلقاً على الأحوط، وتستثنى من ذلك صلاة الاستسقاء فان الجماعة مشروعة فيها، وكذا لا بأس بها فيما صار نفلاً بالعارض فتجوز الجماعة في </w:t>
      </w:r>
    </w:p>
    <w:p>
      <w:pPr>
        <w:pStyle w:val="BookText"/>
        <w:rPr/>
      </w:pPr>
      <w:r>
        <w:rPr>
          <w:rFonts w:ascii="Amiri" w:hAnsi="Amiri" w:eastAsia="Amiri" w:cs="Amiri"/>
          <w:color w:val="111111"/>
          <w:sz w:val="28"/>
          <w:sz w:val="28"/>
          <w:szCs w:val="28"/>
          <w:rtl w:val="true"/>
          <w:lang w:bidi="ar-SA"/>
        </w:rPr>
        <w:t>صلاة العيدين مع عدم توفر شرائط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اقتداء من يصلي إحدى الصلوات اليومية بمن يصلي الأخرى وان اختلفتا بالجهر والإخفات والأداء والقضاء والقصر والتمام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يشكل فيما لو كان الامام قاضيا احتياطيا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قصد الواقع وكان كلا الاحتمالين مما يمكن الاقتداء به جازت الجماعة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اقتداء مصلي الآيات بمثله وان اختلفت الآيتان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نية الأداء والقضاء ولا يجوز اقتداء مصلي اليومية بمصليالعيدين أو الآيات وصلاة الأموات وان اتفقت في العدد على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العكس بمعنى أن يكون الامام في اليومية والمأموم في إحدى هذه الصلوات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يجوز الاقتداء ببعضها البعض مع تغاير النية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يجوز الاقتداء بصلاة الاحتياط، لا يجوز أيضاً في الصلوات الاحتياطية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موارد العلم الاجمالي بوجوب القصر والتمام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اتّحدت الجهة الموجبة للاحتياط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علم شخصان إجمالا بوجوب القصر أو التمام فيصليان جماعة قصراً وتماماً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اقل عدد تنعقد به الجماعة في غير الجمعة اثنان احدهما الامام، ولو كان المأموم امرأة أو صبيا مميزاً 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في الجمعة، فلا تنعقد إلا بخمسة من الرجال احدهم الامام سواء وقعت واجبة أم مستحبة على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الاقتداء بالمأموم لإمام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بشخصين ولو اقترنا في الأقوال والأفعال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بأحد شخصين على الترديد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تنعقد الجماعة إن فعل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التعيين الإجمالي، مثل أن ينوي الائتمام بإمام هذه الجماعة أو بمن يسمع صوته، وان تردد ذلك المعين بين شخصين، بل وان رجح خلاف الواقع</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تنعقد الجماعة بنية المأموم للائتمام، ولو كان الامام جاهلاً بذلك غير ناو للامامة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لم ينو المأموم لم تنعقد الجماعة، نعم في صلاة الجمعة والعيدين لابد من نية الامام للامامة بان ينوي الصلاة التي يجعله فيها المأموم إماما، </w:t>
      </w:r>
    </w:p>
    <w:p>
      <w:pPr>
        <w:pStyle w:val="BookText"/>
        <w:rPr/>
      </w:pPr>
      <w:r>
        <w:rPr>
          <w:rFonts w:ascii="Amiri" w:hAnsi="Amiri" w:eastAsia="Amiri" w:cs="Amiri"/>
          <w:color w:val="111111"/>
          <w:sz w:val="28"/>
          <w:sz w:val="28"/>
          <w:szCs w:val="28"/>
          <w:rtl w:val="true"/>
          <w:lang w:bidi="ar-SA"/>
        </w:rPr>
        <w:t>أو صلاة الجماعة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كانت صلاة الامام معادة بجماعة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كانت صلاة المأموم معادة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انه نوى الائتمام أم لا بنى على العدم وأتم منفرداً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علم انه قام بنية الدخول في الجماعة وظهرت عليه أحوال الائتمام من الانصات ونحوه، بحيث ذهب شكه وتحول إلى الوثوق بالائتمام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نوى الاقتداء بشخص على أنه زيد فبان في الأثناء أنه عمرو انفرد في صلاته إذا لم يكن يعتقد عدالة عمرو، وتبطل صلاته إذا وقع فيها ما يبطل صلاة المنفرد عمدا وسهوا كزيادة الركوع، وإن بان له ذلك بعد الفراغ صحت صلاته وجماعته سواء اعتقد عدالته أم لا، إلا إذا وقع فيها ما يبطل الصلاة عمداً وسهواً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عمرو عادلاً، وكان قد نوى الائتمام بالحاضر لاعتقاده أنه زيد صحت جماعته وصلاته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صلى اثنان وعلما بعد الفراغ أن نية كل منهما كانت الإمامة للآخر صحت صلاتهما، نعم اذا كان أحدهما قد شك في عدد الركعات والأفعال فرجع إلى حفظ الآخر وأخلّ بما هو وظيفة المنفرد مما يضرّ الإخلال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عن 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بصحة الصلاة فالأظهر بطلان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بمجرد ترك القراءة او زيادة سجدة واحدة متابعة بتخيّل صحة الائتمام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نقل نية الائتمام من إمام إلى آخر اختياراً إلا أن يعرض للإمام ما يمنعه عن إتمام صلاته من موت أو جنون أو إغماء أو حدث، أو تذكر حدث سابق على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للمأمومين تقديم إمام آخر وإتمام صلاتهم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والاحوط بل الأقوى اعتبار أن يكون الإمام الآخر منهم بأن يتقدم أحد المأمومين وإتمام صلاتهم 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للمنفرد العدول إلى الائتمام في أثناء الصلاة</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العدول عن الائتمام إلى الانفراد اختيارا في جميع أحوال الصلاة 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ذلك من نيته من أول الصلاة، وإلا فصحة </w:t>
      </w:r>
    </w:p>
    <w:p>
      <w:pPr>
        <w:pStyle w:val="BookText"/>
        <w:rPr/>
      </w:pPr>
      <w:r>
        <w:rPr>
          <w:rFonts w:ascii="Amiri" w:hAnsi="Amiri" w:eastAsia="Amiri" w:cs="Amiri"/>
          <w:color w:val="111111"/>
          <w:sz w:val="28"/>
          <w:sz w:val="28"/>
          <w:szCs w:val="28"/>
          <w:rtl w:val="true"/>
          <w:lang w:bidi="ar-SA"/>
        </w:rPr>
        <w:t>جماعته لا تخلو من إشكال، وتكون أصل صلاته في إشكال إذا ارتكب ما يضرّ صلاة المنفرد فيعيد الصلاة، نعم إذا أخلّ بما يغتفر الإخلال به عن عذر، فلا حاجة إلى الإعادة كترك القراءة وزيادة السجدة الواحدة، ولو نوى العدول عن الجماعة ولو لحظة لم يجز له الرجوع إلى نية الائتمام، ولا تبطل جماعته بعلمه المسبق بالانفراد لانتفاء موضوع الجماعة أصلا كائتمام المتّم بالمقصّر فيتم صلاته منفردا بعد إتمام الامام صلاته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نوى الانفراد في أثناء قراءة الامام أو قبلها، وجبت عليه القراءة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نواه بعد قراءة الامام قبل الركوع، فالاحوط أن يأتي بالقراءة رجاء المطلوبية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حصول الانفراد بنى على العدم وإذا تردد في الانفراد وعدمه ثم عزم على العدم بقي على الائتمام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الانفراد له أحوط استحبابا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الجماعة قصد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بالنسبة إلى الإمام ولا بالنسبة إلى المأموم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قصد الإمام أو المأموم عرضا دنيويا مباحا مثل الفرار من الشك أو تعب القراءة ونحو ذلك صحت وترتبت عليها أحكام الجماعة دون ثوابها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ان الجماعة إذا قصدت بنية باطلة كالرياء أو الإيذاء أو غيرهما ففي صحة الجماعة بل اصل الصلاة إشكال</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نوى الائتمام بمن يصلي صلاة لا اقتداء فيها سهوا أو جهلا، كما إذا كانت نافلة أو احتياطية فان تذكر قبل الإتيان بما ينافي صلاة المنفرد عدل إلى الانفراد وصحت صلاته وكذا تصح لو تذكر بعد الفراغ ولم تخالف صلاته صلاة المنفرد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حصل منه ما يبطل صلاة المنفرد عمدا وسهوا بطلت</w:t>
      </w:r>
      <w:r>
        <w:rPr>
          <w:rFonts w:eastAsia="Amiri" w:cs="Amiri" w:ascii="Amiri" w:hAnsi="Amiri"/>
          <w:color w:val="111111"/>
          <w:sz w:val="28"/>
          <w:szCs w:val="28"/>
          <w:rtl w:val="true"/>
          <w:lang w:bidi="ar-SA"/>
        </w:rPr>
        <w:t xml:space="preserve">. </w:t>
      </w:r>
      <w:bookmarkStart w:id="535" w:name="pg8039_89949"/>
    </w:p>
    <w:p>
      <w:pPr>
        <w:pStyle w:val="Heading5"/>
        <w:numPr>
          <w:ilvl w:val="4"/>
          <w:numId w:val="1"/>
        </w:numPr>
        <w:rPr/>
      </w:pPr>
      <w:bookmarkStart w:id="536" w:name="__RefHeading___Toc7414357_1051229030"/>
      <w:bookmarkStart w:id="537" w:name="_Toc195"/>
      <w:bookmarkEnd w:id="535"/>
      <w:bookmarkEnd w:id="536"/>
      <w:r>
        <w:rPr>
          <w:rtl w:val="true"/>
        </w:rPr>
        <w:t>فروع في إدراك المأموم الجماعة</w:t>
      </w:r>
      <w:bookmarkEnd w:id="5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تدرك الجماعة بالدخول في الصلاة من أول قيام الإمام للركعة، من أول حرف من تكبيرة الإحرام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للأولى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إلى منتهى ركوعه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دخل مع الإمام خلال التكبيرة أو بعدها في حال قيامه قبل القراءة أو في إثنائها أو بعدها قبل الركوع أو خلال الهوي إلى الركوع أو في حال الركوع حتى بعد انتهاء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أدرك الركعة ولا يتوقف إدراكها على الاجتماع معه في الركوع ان كبر قبل ركوع الإمام ووجبت عليه المتابعة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ويعتبر في إدراكه الركوع ان يجتمعا في حد الركوع مطمئنين ولو لحظة ان كبر بعد ركوع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وبدونه تشكل صحة الجماعة كما لو اجتمعا في حد الركوع حال هوى المأموم إليه ورفع الإمام رأسه منه فيكون الأحوط الانفراد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ركع بتخيل إدراك الإمام راكعا أو رجاء ذلك فتبين عدم إدراكه، بطلت جماعته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ويتم صلاته منفرداً إن شاء، أو ينتظر الركعة الأخرى ليلتحق بالإمام، وكذا إذا شك في ذلك على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جواز الدخول في الركوع مع احتمال كون الإمام راكعا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أدركه صحت الجماعة وإلا بطلت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نوى وكبر فرفع الإمام رأسه قبل أن يصل المأموم على حد الركوع تخير المأموم بين المضي في صلاته منفردا، بما فيها ان يبادر إلى القراءة والعدول إلى النافلة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الرجوع إلى الائتمام بعد إتمامها أو قطعها</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أدرك الإمام وهو في التشهد الأخير أو التسليم، يجوز له ان يكبر للإحرام ويجلس معه ويتشهد بنية القربة المطلقة أو الذكر المطلق على الأحوط وجوبا، فإذا سلم الإمام قام لصلاته من غير حاجة إلى استئناف التكبير ويحصل له بذلك فضل الجماعة وان لم يحصل له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أدركه في السجدة الثانية من الركعة الأخيرة على ان يأتي بها بنية القربة المطلقة وتصح صلاته بنفس التكبير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أدرك معه سجدتين فليسجد سجدة واحدة لتصح صلاته، </w:t>
      </w:r>
      <w:bookmarkStart w:id="538" w:name="pg8039_89950"/>
    </w:p>
    <w:p>
      <w:pPr>
        <w:pStyle w:val="BookText"/>
        <w:rPr/>
      </w:pPr>
      <w:bookmarkEnd w:id="538"/>
      <w:r>
        <w:rPr>
          <w:rFonts w:ascii="Amiri" w:hAnsi="Amiri" w:eastAsia="Amiri" w:cs="Amiri"/>
          <w:color w:val="111111"/>
          <w:sz w:val="28"/>
          <w:sz w:val="28"/>
          <w:szCs w:val="28"/>
          <w:rtl w:val="true"/>
          <w:lang w:bidi="ar-SA"/>
        </w:rPr>
        <w:t>واما إذا سجد معه سجدتين فالاحوط وجوبا له مراعاة الاحتياط ولو بالإتيان بالمنافي بعد التسليم والدخول في الصلاة بتكبير مستأنف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حضر المكان الذي فيه جماعة، فرأى الامام راكعا وخاف ان الامام يرفع رأسه ان التحق بالصف، كبر للاحرام من مكانه ثم مشى في ركوعه أو بعده أو بين السجدتين أو بعدهما أو حال القيام للثانية والتحق بالصف، سواء كان المشي إلى الأمام أم إلى الجانبين بشرط ان لا ينحرف عن القبلة وان لا يكون تكبير الإحرام في بعد لا يصدق معه الاقتداء عرفا على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لا يكون مانع آخر غير البعد من حائل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ترك الاشتغال بالقراءة وغيرها، مما يعتبر فيه الطمأنينةحال المشي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المشي حال السجود فمشكل، بل إن كبر وركع مشى وبقى بعيدا سجد في محله ثم قام ومشى ثانية إلى أن يصل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يجب جر الرجل جراً خلال المشي بل يمشي مشيا طبيعيا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يجب الاجتناب عما قد يقترن به المشي من الاضطراب والسرعة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يجب التجنب عن التقدم على الإمام بكل صورة</w:t>
      </w:r>
      <w:r>
        <w:rPr>
          <w:rFonts w:eastAsia="Amiri" w:cs="Amiri" w:ascii="Amiri" w:hAnsi="Amiri"/>
          <w:color w:val="111111"/>
          <w:sz w:val="28"/>
          <w:szCs w:val="28"/>
          <w:rtl w:val="true"/>
          <w:lang w:bidi="ar-SA"/>
        </w:rPr>
        <w:t>.</w:t>
      </w:r>
    </w:p>
    <w:p>
      <w:pPr>
        <w:pStyle w:val="Heading4"/>
        <w:numPr>
          <w:ilvl w:val="3"/>
          <w:numId w:val="1"/>
        </w:numPr>
        <w:rPr/>
      </w:pPr>
      <w:bookmarkStart w:id="539" w:name="__RefHeading___Toc7414359_1051229030"/>
      <w:bookmarkStart w:id="540" w:name="_Toc196"/>
      <w:bookmarkEnd w:id="539"/>
      <w:r>
        <w:rPr>
          <w:rtl w:val="true"/>
        </w:rPr>
        <w:t>الفصل الثاني</w:t>
      </w:r>
      <w:r>
        <w:rPr>
          <w:rtl w:val="true"/>
        </w:rPr>
        <w:t xml:space="preserve">: </w:t>
      </w:r>
      <w:r>
        <w:rPr>
          <w:rtl w:val="true"/>
        </w:rPr>
        <w:t>في شرائط انعقاد الجماعة</w:t>
      </w:r>
      <w:bookmarkEnd w:id="540"/>
    </w:p>
    <w:p>
      <w:pPr>
        <w:pStyle w:val="BookText"/>
        <w:rPr/>
      </w:pPr>
      <w:r>
        <w:rPr>
          <w:rFonts w:ascii="Amiri" w:hAnsi="Amiri" w:eastAsia="Amiri" w:cs="Amiri"/>
          <w:color w:val="111111"/>
          <w:sz w:val="28"/>
          <w:sz w:val="28"/>
          <w:szCs w:val="28"/>
          <w:rtl w:val="true"/>
          <w:lang w:bidi="ar-SA"/>
        </w:rPr>
        <w:t>يعتبر في انعقاد الجماعة أمور</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بين الإمام والمأموم حائل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بين بعض المأمومين مع الآخر بحيث يكون واسطة في الاتصال بالإمام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كون الحائل ستارا أو جداراً أو شجرة أو غير ذلك ولو كان شخص إنسان واقفاً مادام صدق الحيلولة موجودا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المأموم رجلا اما إذا كان امرأة فلا باس بالحائل بينها وبين الإمام او المأمومين إذا كان الإمام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الإمام امرأة فالحكم كما في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والمهم هو جواز وجود الحائل والستر بين الرجال والنساء ولا بين الجنس الواحد إماما كانوا أو مأمومين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الحائل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صدق الحيلولة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المانع عن انعقاد الجماعة بين ما يمنع عن الرؤية والمشاهدة وغيره على الأظهر، فلا تنعقد الجماعة مع الحيلولة بمثل الزجاج والشبابيك والجدران المخرمة، ونحوها مما لا يمنع الرؤية، ولا بأس بالساقية الجارية والطريق البسيط إذا لم يكن معتداً به عرفاً، فيكون 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بالظلمة والغبار وأضرابه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موقف الإمام أعلى من موقف المأموم علواً دفعيا كالأبنية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حتى لو كان تسريحياً قريباً من التسنيم كسفح الجبل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بالتسريحي الذي يصدق معه كون الأرض منبسطة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باس بالدفعي اليسير إذا كان دون الشبر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 علو موقف المأموم عن موقف الإمام إذا كان بمقدار يصدق معه الاجتماع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علو المأمومين بعضهم عن بعض لكن مقتضى الاحتياط وجوبا هو أن توجد محاذاة بينهما ولو بمقدار يسير كمستوى قدم الأول مع مستوى رأس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يتباعد المأموم عن الإمام أو عن بعض المأمومين مقدارا معتدا به، ويقدر بحوالي المتر، فينبغي ان لا يزيد على ذلك سواء في الاتصال الأمامي أو الجانبي بل الأحوط أكيدا ان يقل عنه، بل الأحوطاستحبابا عدم الفصل بين موقف السابق ومسجد اللاحق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انفرد المأمومون في صف كامل للجماعة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انقطع من خلفهم عن الاتصال بالإمام على الأحوط وجوبا، وكذا لو كان مأموم متصل بفرد واحد من أمامه وقد انفرد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وعندئذ تتعين نية الانفراد لكل من انفصل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الاتصال الجانبي بالجماعة فلا يضر فيه فاصل شخص واحد، سواء انفرد أو كان منفردا أو كان صبيا غير مميز 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مع كون الفاصل الجانبي بمقدار اثنين فصاعدا، يكون الاتصال مخالفا للاحتياط الوجوبي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فتتعين نية الانفراد</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البعد المذكور إنما يقدح في اقتداء المأموم البعيد دون غيره </w:t>
      </w:r>
    </w:p>
    <w:p>
      <w:pPr>
        <w:pStyle w:val="BookText"/>
        <w:rPr/>
      </w:pPr>
      <w:r>
        <w:rPr>
          <w:rFonts w:ascii="Amiri" w:hAnsi="Amiri" w:eastAsia="Amiri" w:cs="Amiri"/>
          <w:color w:val="111111"/>
          <w:sz w:val="28"/>
          <w:sz w:val="28"/>
          <w:szCs w:val="28"/>
          <w:rtl w:val="true"/>
          <w:lang w:bidi="ar-SA"/>
        </w:rPr>
        <w:t>من المأمومين، كما أن بُعد المأموم من جهة لا يقدح في جماعته إذا كان متصلا بالمأمومين 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الصف الثاني أطول من الأول فطرفه وان كان بعيدا عن الصف الأول إلا انه لا يقدح في صحة ائتمامه لاتصاله بمن عن يمينه أو عن شماله من اهل 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 الأقوى هو كفاية الاتصال الجانبي في صحة الجماعة ولا يتعين الاتصال الأمامي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تباعد اهل الصف الثاني بعضهم عن بعض، فانه لا يقدح ذلك في صحة ائتمامهم لاتصال كل واحد منهم بأهل الصف المتقدم، نعم لا يأتي ذلك في أهل الصف الأول إذا كانوا متباعدين بفراغ أو بمصلين عديدين منفردين 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البعيد منهم عن المأموم الذي هو من جهة الإمام لما لم يتصل من الجهة الأخرى بواحد من المأمومين تبطل جماعته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يتقدم المأموم عن الإمام في الموقف، بل الأحوط وجوبا أن لا يساويه إذا كانوا رجالا متعددين، بخلاف ما لو كان المأموم واحدا أو كانت جماعة النساء فلا باس بالمساواة في الموقف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استحباباً وقوف المأموم خلف الإمام إذا كانوا متعددين، أي لا تكتفي بمجرد التأخر عن المحاذاة ولو بمقدارٍ بل يكون خلفه، كما أن الأحوط استحبابا أن تقف من تؤمهن في وسطهن ولا تتقدمهن، بل لا يترك وخاصة إذا كان المكان معرضاً لوجود الرجال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الشروط المذكورة شروط في الابتداء والاستدامة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حدث الحائل أو البعد أو علو الإمام أو تقدم المأموم في الأثناء بطلت الجماعة، وإذا شك في واحد منها بعد العلم بعدمه بنى على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شك مع عدم سبق العلم بالعدم، لم يجز الدخول إلا مع إحراز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حدث شك بعد الدخول 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شك في ذلك بعد الفراغ من الصلاة، بحيث لم يكن الحائل مسبوقا بالعدم، فان علم بوقوع ما يبطل صلاة المنفرد عن عمد وسهو أعادها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دخل في الصلاة ملتفتا إلى ذلك مترددا فيه، وإلا بنى على الصحة وان كان الأحوط استحبابا الإعادة</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يقدح حيلولة بعض المأمومين عن بعض وان لميدخلوا في الصلاة، إن كانوا متهيئين لها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انفرد بعض المأمومين أو انتهت صلاته كما لو كانت قصراً وبقي في مكانه فقد انفرد من يتصل به مع صدق الحيلولة إلا إذا عاد إلى الجماعة بلا فصل، هذا إذا لم يتخلل البعد المانع عن انعقاد الجماعة بسبب انفراده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كان متقدماً في الصف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يجدي عودهُ إلى الائتمام في بقاء اتصال جماعة الصف المتأخر على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واحداً لم يضر باتصال من بعده وإن كان أكثر بطلت جماعة من يليهم، والأحوط لهم نية الانفراد حتى لو اقتربوا إلى الصف أو بدأ هؤلاء المنفردون جماعة جديدة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بالحائل غير المستقر كمرور إنسان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اتصلت المارة بحيث أصبحت فاصلا عرفيا، بطلت الجماعة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الحائل مما يتحقق معه المشاهدة حال الركوع لثقب في وسطه مثلا، أو حال القيام لثقب في أعلاه، أو حال الهوي إلى السجود لثقب في أسفله، فالأقوى عدم انعقاد الجماعة فلا يجوز الائتمام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في صلاة الجماعة مع وجود الحائل وكان جاهلا به لظلمة أو عمى أو غيرهما لم تصح الجماعة، فان التفت قبل أن يعمل ما ينافي صلاة المنفرد ولو سهوا أتم منفردا وصحت صلاته، وكذلك تصح لو كان قد فعل ما لا ينافيها إلا عمداً كترك القراءة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الثوب الرقيق الذي يرى الشبح من ورائه، حائلٌ لا يجوز الاقتداء معه على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تجدد البعد في الأثناء بطلت الجماعة وصار منفرداً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يلتفت إلى ذلك وبقى على نية الاقتداء، فإذا أتى بما ينافي صلاة المنفرد من زيادة ركوع أو سجود مما تضر زيادته سهوا وعمدا بطلت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يأت بذلك وإن أتى بما لا ينافي إلا في صورة العمد صحت صلاته</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 الفصل بالصبي المميز إذا كان مأموما، فيما إذا احتمل أن صلاته صحيحة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حتى لو علمنا ببطلان صلاته لتسامحه في وضوئه، مثلا </w:t>
      </w:r>
      <w:bookmarkStart w:id="541" w:name="pg8039_89954"/>
    </w:p>
    <w:p>
      <w:pPr>
        <w:pStyle w:val="BookText"/>
        <w:rPr/>
      </w:pPr>
      <w:bookmarkEnd w:id="541"/>
      <w:r>
        <w:rPr>
          <w:rFonts w:ascii="Amiri" w:hAnsi="Amiri" w:eastAsia="Amiri" w:cs="Amiri"/>
          <w:color w:val="111111"/>
          <w:sz w:val="28"/>
          <w:sz w:val="28"/>
          <w:szCs w:val="28"/>
          <w:rtl w:val="true"/>
          <w:lang w:bidi="ar-SA"/>
        </w:rPr>
        <w:t>صحت الجماعة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لوكانا صبيين نعلم ببطلان صلاتهما أو أكثر انفصل الآخرون عن الجماعة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الإمام في محراب داخل في جدار أو غيره، لا يجوز ائتمام من صلى يمينه ويساره لوجود الحائل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الصف الواقف خلفه فتصح صلاتهم جميعا، وكذا الصفوف المتأخرة، وكذا إذا انتهى المأمومون إلى باب خلفية كانت أو جانبية، فانه تصح صلاة الصف الواقف خلف الباب لاتصالهم بمن هو يصلي عند الباب</w:t>
      </w:r>
      <w:r>
        <w:rPr>
          <w:rFonts w:eastAsia="Amiri" w:cs="Amiri" w:ascii="Amiri" w:hAnsi="Amiri"/>
          <w:color w:val="111111"/>
          <w:sz w:val="28"/>
          <w:szCs w:val="28"/>
          <w:rtl w:val="true"/>
          <w:lang w:bidi="ar-SA"/>
        </w:rPr>
        <w:t>.</w:t>
      </w:r>
    </w:p>
    <w:p>
      <w:pPr>
        <w:pStyle w:val="Heading4"/>
        <w:numPr>
          <w:ilvl w:val="3"/>
          <w:numId w:val="1"/>
        </w:numPr>
        <w:rPr/>
      </w:pPr>
      <w:bookmarkStart w:id="542" w:name="__RefHeading___Toc7414361_1051229030"/>
      <w:bookmarkStart w:id="543" w:name="_Toc197"/>
      <w:bookmarkEnd w:id="542"/>
      <w:r>
        <w:rPr>
          <w:rtl w:val="true"/>
        </w:rPr>
        <w:t>الفصل الثالث</w:t>
      </w:r>
      <w:r>
        <w:rPr>
          <w:rtl w:val="true"/>
        </w:rPr>
        <w:t xml:space="preserve">: </w:t>
      </w:r>
      <w:r>
        <w:rPr>
          <w:rtl w:val="true"/>
        </w:rPr>
        <w:t>شرائط إمام الجماعة</w:t>
      </w:r>
      <w:bookmarkEnd w:id="543"/>
    </w:p>
    <w:p>
      <w:pPr>
        <w:pStyle w:val="BookText"/>
        <w:rPr/>
      </w:pPr>
      <w:r>
        <w:rPr>
          <w:rFonts w:ascii="Amiri" w:hAnsi="Amiri" w:eastAsia="Amiri" w:cs="Amiri"/>
          <w:color w:val="111111"/>
          <w:sz w:val="28"/>
          <w:sz w:val="28"/>
          <w:szCs w:val="28"/>
          <w:rtl w:val="true"/>
          <w:lang w:bidi="ar-SA"/>
        </w:rPr>
        <w:t>يشترط في إمام الجماعة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فلا يجوز إمامة المجنون، وان كان إدوارياً حال جنونه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فلا تجوز إمامة غير المسلم أو المحكوم بكفره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فلا تجوز إمامة غير المؤمن، والمؤمن هو من كان اعتقاده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العدالة فلا تجوز الصلاة خلف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من إحرازها كسائر هذه الشرائط، قبل الدخول في الصلاة ولو بالوثوق الحاصل من إي سبب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تجوز الصلاة خلف مجهول الحال، إلا إذا كانت حاله السابقة هي تحقق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 على الأحوط، فلا تصح إمامة الصبي غير البالغ للبالغين وتجوز لغيرهم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الذكورة إذا كان المأموم ذكراً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تصح إمامة المرأة إلا للمرأة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والخنثى المشكل يأتم بالرجل خاصة ويؤم النساء فقط</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الإمام صحيح القراءة، إذا كان الائتمام في الركعتين </w:t>
      </w:r>
    </w:p>
    <w:p>
      <w:pPr>
        <w:pStyle w:val="BookText"/>
        <w:rPr/>
      </w:pPr>
      <w:r>
        <w:rPr>
          <w:rFonts w:ascii="Amiri" w:hAnsi="Amiri" w:eastAsia="Amiri" w:cs="Amiri"/>
          <w:color w:val="111111"/>
          <w:sz w:val="28"/>
          <w:sz w:val="28"/>
          <w:szCs w:val="28"/>
          <w:rtl w:val="true"/>
          <w:lang w:bidi="ar-SA"/>
        </w:rPr>
        <w:t>الأوليين، وكان المأموم صحيح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مطلقا على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الصلاة خلف غير الفصيح إذا كان حاله لغير عذر شرعي أو كان مغيرا للمعنى أو خارجا للقراءة أو الذكر ونحوه عن شكله المتعارف لدى المتشرعة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تحقق هذه القيود فيكون الترك مبنيا على الاحتياط الاستحبابي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الإمام أعرابيا، على الأحوط استحبابا إذا كان يؤم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بإمامة الإعرابي للإعرابي، مع اجتماع سائر الشرائط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الإمام محدوداً على الأحوط استحبابا، ولا باس بإمامة المحدود للمحدود بنفس الحد والمقدار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الإمام متولداً من 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التفقه بمقدار تصح معه صلاته الانفرادية ولا يجب حصول التفقه أكثر من ذلك، فضلا عن الاجتهاد، ولو شك في حصول أدنى مراتب التفقه أمكن البناء على صحة صلاته وجواز إمامته، ما لم يعلم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إمامة القاعد للقائم ولا المضطجع للقاعدوتجوز إمامة القائم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يجوز إمامة القاعد لمثله، وفي جواز إمامة القاعد للمضطجع إشكال وكذا إمامة المضطجع لمثله وكذا المستلقي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إمامة المتيمم للمتطهر وذي الجبيرة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والمسلوس والمبطون والمستحاضة لغيرهم، والمضطر إلى الصلاة في النجاسة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من يصلي بدم الجروح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تجوز إمامة المسافر للحاضر، ولكن لا تجوز الإمامة على الأحوط مع فقد الطهورين أو فقد الطمأنينة أو عدم الاتجاه إلى القبلة أو عدم الجزم بالنية كالصلاة الاحتياطية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كانت مما تجوز فيها الجماعة على كلا التقديرين</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الإمامة للمعذور في وضوئه بسقوط بعض أجزاء الوضوء لعجز أو 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تجوز للمعذور في صلاته، غير ما سبق كمن يسجد على محل مرتفع أو يكون كهيئة الراكع في قيامه أو لا يستطيع أن يضع بعض المساجد السبعة </w:t>
      </w:r>
    </w:p>
    <w:p>
      <w:pPr>
        <w:pStyle w:val="BookText"/>
        <w:rPr/>
      </w:pPr>
      <w:r>
        <w:rPr>
          <w:rFonts w:ascii="Amiri" w:hAnsi="Amiri" w:eastAsia="Amiri" w:cs="Amiri"/>
          <w:color w:val="111111"/>
          <w:sz w:val="28"/>
          <w:sz w:val="28"/>
          <w:szCs w:val="28"/>
          <w:rtl w:val="true"/>
          <w:lang w:bidi="ar-SA"/>
        </w:rPr>
        <w:t>على الارض غير الجبهة، ونحو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تبين للمأموم بعد الفراغ من الصلاة ان الامام فاقد لبعض شرائط صحة الصلاة أو الإمامة صحت صلاته، إذا لم يقع فيها ما يبطل الصلاة عمدا وسهوا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تبين في الأثناء أتمها منفردا في الفرض الأول، وأعادها في الثاني</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 المأموم والإمام في أجزاء الصلاة وشرائطها اجتهادا أو تقليدا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علم المأموم بطلان صلاة الامام واقعا، ولو في صورة الجهل، لم يجز الائتمام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جازت وصحت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كان الاختلاف بينهما في الامور الخارجية، بان يعتقد الإمام طهارة ماء فتوضأ به، والمأموم يعتقد نجاسته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يعتقد طهارة الثوب فيصلي فيه، ويعتقد المأموم نجاسته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لا يجوز الائتمام في الفرض الاول ويجوز في الفرض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فيما ذكرنا بين الابتداء والاستدامة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والمدار على علم المأموم بصحة صلاة الامام في حق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غير ما يتحمله الامام عن المأموم، وأما فيما يتحمله كالقراءة ففيه 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من يعتقد وجوب 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ان يأتم بمن لا يأتي بها مع علمه بأنه لم يأت بها ولو اطمئنانا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يفرق في ذلك بين ما إذا كبر قبل الركوع أو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ائتم بعد القراءة في الركعة الثانية 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إذا كان الامام يرى جواز القراءة على إحدى القراءات العشر وقرأها ولم يكن المأموم يرى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الامام يرى جواز اختيار سورة الفيل والإيلاف بعد الحمد وكان المأموم يرى عدم جوازه اجتهادا أو تقليدا في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اعتقاد الامام أوفق بالاحتياط فلا إشكال بجواز إمامته</w:t>
      </w:r>
      <w:r>
        <w:rPr>
          <w:rFonts w:eastAsia="Amiri" w:cs="Amiri" w:ascii="Amiri" w:hAnsi="Amiri"/>
          <w:color w:val="111111"/>
          <w:sz w:val="28"/>
          <w:szCs w:val="28"/>
          <w:rtl w:val="true"/>
          <w:lang w:bidi="ar-SA"/>
        </w:rPr>
        <w:t xml:space="preserve">. </w:t>
      </w:r>
      <w:bookmarkStart w:id="544" w:name="pg8039_89961"/>
    </w:p>
    <w:p>
      <w:pPr>
        <w:pStyle w:val="Heading4"/>
        <w:numPr>
          <w:ilvl w:val="3"/>
          <w:numId w:val="1"/>
        </w:numPr>
        <w:rPr/>
      </w:pPr>
      <w:bookmarkStart w:id="545" w:name="__RefHeading___Toc7414363_1051229030"/>
      <w:bookmarkStart w:id="546" w:name="_Toc198"/>
      <w:bookmarkEnd w:id="544"/>
      <w:bookmarkEnd w:id="545"/>
      <w:r>
        <w:rPr>
          <w:rtl w:val="true"/>
        </w:rPr>
        <w:t>الفصل الرابع</w:t>
      </w:r>
      <w:r>
        <w:rPr>
          <w:rtl w:val="true"/>
        </w:rPr>
        <w:t xml:space="preserve">: </w:t>
      </w:r>
      <w:r>
        <w:rPr>
          <w:rtl w:val="true"/>
        </w:rPr>
        <w:t>أحكام الجماعة</w:t>
      </w:r>
      <w:bookmarkEnd w:id="5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يتحمل الامام عن المأموم شيئا من أفعال الصلاة وأقوالها غير القراءة في الأوليين إذا ائتم به فيهما، فتجزيه قراءته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وتجب عليه متابعته في القيام وتجب الطمأنينة في هذا القيام في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ترك القراءة بقصد الجزئية للمأموم في أوليي الإخفاتية، والأفضل له أن يشتغل بالذكر والصلاة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الأوليين من الجهرية، فان سمع صوت الامام ولو همهمة وجب عليه ترك القراءة، بل الاحوط الاولى الانصات لقراءته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يسمع حتى الهمهمة جازت له القراءة بقصد القربة وبقصد الجزئية، والاحوط استحبابا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قصد القربة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شك في ان ما يسمعه هو صوت الامام أو غيره، فالاقوى جواز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عدم السماع بين اسبابه من صمم أو بعد أو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ادرك الامام في الاخيرتين، وجب عليه قراءة الحمد والسورة وان لزم من قراءة السورة فوات المتابعة في الركوع اقتصر على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لزم ذلك من اتمام الحمد اتمها وركع مادام الامام راكعا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ادرك الركوع بعد رفع راسه فالاحوط الانفراد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والاحوط استحبابا للماموم انه إذا لم يحرز التمكن من اتمام الفاتحة قبل ركوع الامام عدم الدخول في الجماعة حتى يركع الامام، ولا قراءة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المأموم الاخفات في القراءة، سواء أكانت واجبة كما في المسبوق بركعة أو ركعتين، ام غير واجبة كما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تشرع له القراءة وان جهر نسيانا أو جهلا صحت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عمدا بطلت</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المأموم متابعة الامام في الافعال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ان لا يتقدم عليه عمداً، ولا يتأخر عنه تأخراً فاحشاً لغير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والاحوط استحبابا عدم المقارنة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الاقوال فالظاهر عدم وجوبها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فيجوز التقدم فيها والمقارنة عدا </w:t>
      </w:r>
    </w:p>
    <w:p>
      <w:pPr>
        <w:pStyle w:val="BookText"/>
        <w:rPr/>
      </w:pPr>
      <w:r>
        <w:rPr>
          <w:rFonts w:ascii="Amiri" w:hAnsi="Amiri" w:eastAsia="Amiri" w:cs="Amiri"/>
          <w:color w:val="111111"/>
          <w:sz w:val="28"/>
          <w:sz w:val="28"/>
          <w:szCs w:val="28"/>
          <w:rtl w:val="true"/>
          <w:lang w:bidi="ar-SA"/>
        </w:rPr>
        <w:t>تكبيرة الاحرام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تقدم فيها كانت الصلاة فرادى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الاحوط وجوبا عدم المقارنة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ان يؤخرها عنها ولو بحرف، بحيث لا يفرغ منها حتى ينتهي الامام من تلفظ تكبيره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الاحوط استحبابا المتابعة في الاقوال خصوصا مع السماع وفي التسليم وكذا الحال في مقدمات الافعال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ترك المتابعة عمدا لم يقدح ذلك في صلاته، ولكن تبطل جماعة، فيتمها منفردا وصحت صلاته اذا لم يعمل ما ينافيصلاة المنفرد مطلقاً ولو لعذر من سهوٍ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ركع عمدا قبل الامام في حال قراءة الامام بطلت صلاته، إذا لم يكن قرأ لنفسه بل الحكم كذلك إذا ركع عمدا بعد قراءة الامام على الاحوط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ركع أو سجد قبل الامام عمدا انفرد في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له ان يتابع الامام فيأتي بالركوع أو السجود ثانيا للمتابعة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انفرد اجتزأ بما وقع من الركوع والسجود واتم بالشرط الذي ذكرناه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ركع أو سجد قبل الامام سهوا فالاحوط المتابعة بالعودة الى حال الامام بعد الاتيان بالذكر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والاحوط الذكر ايضا في الركوع أو السجود بعد ذلك مع الامام، وإذا لم يتابع عمدا صحت صلاته وبطلت جماعته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رفع راسه من الركوع أو السجود قبل الامام 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قبل الذكر بطلت صلاته ان كان متعمدا في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 صحت صلاته وبطلت جماعته، وان كان بعد الذكر عمدا صحت صلاته واتمها منفردا بالشرط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له ان يرجع الى الجماعة فيتابع الامام بالركوع والسجود ثانيا</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رفع المأموم راسه من الركوع أو السجود سهوا رجع اليهما، وان لم يرجع عمدا مع احرازه ادراك الامام راكعا أو ساجداً، انفرد وبطلت جماعته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يرجع سهوا أو جهلا مع الشك في ادراك الامام راكعا أو ساجدا، لاحتمال سرعة رفع رأسه، صحت صلاته وجماعته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رجع وركع للمتابعة فرفع الامام راسه، بحيث لم يجتمعا في حد الركوع بطلت صلاته على الاحوط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w:t>
      </w:r>
    </w:p>
    <w:p>
      <w:pPr>
        <w:pStyle w:val="BookText"/>
        <w:rPr/>
      </w:pPr>
      <w:r>
        <w:rPr>
          <w:rFonts w:ascii="Amiri" w:hAnsi="Amiri" w:eastAsia="Amiri" w:cs="Amiri"/>
          <w:color w:val="111111"/>
          <w:sz w:val="28"/>
          <w:sz w:val="28"/>
          <w:szCs w:val="28"/>
          <w:rtl w:val="true"/>
          <w:lang w:bidi="ar-SA"/>
        </w:rPr>
        <w:t>كذلك السجود لكونه زيادة سهوية غير ركنية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فتصح صلاته وجماعته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رفع رأسه من السجود فرأى الامام ساجدا فتخيل انه في الاولى، فعاد إليها بقصد المتابعة، فتبين أنها الثانية اجتزأ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تخيل الثانية فسجد أخرى بقصد الثانية فتبين أنها الاولى حسبت للمتابعة، والاحوط استحبابا الاعادة فيهما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زاد الامام سجدة أو تشهدا أو غيرهما سهوا مما لا تبطل الصلاة بزيادته سهوا، لم تجب بل لا تجوز متابعته فيجلس بجلوس الامام للتشهد الزائد لكن لا يقرأ معه، ولو ركع فرأى الامام يقنت في ركعة لا قنوت فيها يجب عليه العود إلى القيام ولكن يترك القنوت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نقص شيئا سهواً مما لا يقدح نقصه سهوا فعله المأموم، سواء كان جزءا أم جزء الجزء كآية من القراءة أو بعض التشهد أو التسليم، وإذا رجع الامام لتداركه تابعه المأموم بقصد الرجاء دون قصد الجزئية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والاحوط له استحبابا الانفراد حيئنذ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ان يأتي المأموم بذكر الركوع والسجود ازيد من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إذا ترك بعض الاذكار المستحبة مثل تكبير الركوعوالسجود ان يأتي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ترك الامام جلسة الاستراحة لعدم كونها واجبة عنده لا يجوز للمأموم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يذهب اجتهادا أو تقليدا الى وجوبها أو الاحتياط الوجوبي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يتركها، وكذا إذا اقتصر في التسبيحات على مرة مع كون المأموم يذهب الى لزوم الثلاث فلا يجوز له الاقتصار على 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الحكم في غير ما ذكر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حضر المأموم الجماعة ولم يدر ان الامام في الاوليين أو في الاخيرتين جاز أن يقرأ الحمد والسورة بقصد رجاء المطلوبية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تبين كونه في الاخيرتين وقعت في محلها، وان تبين كونه في الاوليين لا يضره</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ادرك المأموم ثانية الامام تحمل عنه القراءة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أولى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ويتابعه في القنوت، وكذا في الجلوس للتشهد متجافيا على الاحوط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ويستحب له التلفظ بالتشهد بقصد الذكر المطلق فان كان في ثالثة الامام تخلف في </w:t>
      </w:r>
    </w:p>
    <w:p>
      <w:pPr>
        <w:pStyle w:val="BookText"/>
        <w:rPr/>
      </w:pPr>
      <w:r>
        <w:rPr>
          <w:rFonts w:ascii="Amiri" w:hAnsi="Amiri" w:eastAsia="Amiri" w:cs="Amiri"/>
          <w:color w:val="111111"/>
          <w:sz w:val="28"/>
          <w:sz w:val="28"/>
          <w:szCs w:val="28"/>
          <w:rtl w:val="true"/>
          <w:lang w:bidi="ar-SA"/>
        </w:rPr>
        <w:t>القيام فيجلس للتشهد ثم يلحق بالامام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كل واجب عليه دون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والافضل له ان يتابعه في الجلوس والتشهد الى ان يسلم ثم يقوم الى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له ان يقوم بعد السجدة الثانية من رابعة الامام التي هي ثالثته ويترك المتابعة في التشهد، وينفرد ويستمر في صلاته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لمن صلى منفردا أن يعيد صلاته جماعة إماما كان أو مأموما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كان قد صلى جماعة، إماما أو مأموما فان له أن يعيدها في جماعة أخرى إماما كان ام مأموما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لزوما أن يكون في الجماعة من يؤدي صلاته الاصلية، فلا يكونون كلهم معيدين الصلاة وهذا الإشكال وضعي وإلا فإنهم قد أدوا فرضهم بحسب الفرض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 بعد الإعادة ان الصلاة الاولى كانت باطلة اجتزأ بالمعادة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ان ينوى في الصلاة المعادة عنوان الاعادة استحبابا، فان كانت الاولى باطلة، كما ذكرنا في المسألة السابقة حسبت له مصداقا للواجب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تشرع الإعادة منفردا، إلا إذا احتمل وقوع خلل في الاولى، وان كانت صحيحة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بنية ما في الذمة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الامام في الصلاة باعتقاد دخول الوقت والمأموم لا يعتقد ذلك لا يجوز له الدخول معه، وإذا دخل الوقت أثناء صلاته فالاحوط لزوما أن لا يدخل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دخوله في الصلاة المترتبة عليها كالعصر المترتبة على الظهر، فعدم دخوله معه فيها مبني على الاحتياط الاستحبابي</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 نافلة، فأقيمت الجماعة، وخاف من إتمامها عدم إدراك الجماعة ولو بعدم إدراك التكبير مع الامام، استحب لهقطعها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يبعد استحبابه بمجرد شروع المقيم في الإقامة، وإذا كان في فريضة عدل استحبابا الى النافلة واتمها ركعتين ثم دخل في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تجزئ له تلك الفريضة، وله قطع </w:t>
      </w:r>
    </w:p>
    <w:p>
      <w:pPr>
        <w:pStyle w:val="BookText"/>
        <w:rPr/>
      </w:pPr>
      <w:r>
        <w:rPr>
          <w:rFonts w:ascii="Amiri" w:hAnsi="Amiri" w:eastAsia="Amiri" w:cs="Amiri"/>
          <w:color w:val="111111"/>
          <w:sz w:val="28"/>
          <w:sz w:val="28"/>
          <w:szCs w:val="28"/>
          <w:rtl w:val="true"/>
          <w:lang w:bidi="ar-SA"/>
        </w:rPr>
        <w:t>هذه النافلة متى شاء للالتحاق بالجماعة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يبعد جواز قطع الفريضة لذلك بلا حاجة إلى العدول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الأحوط استحبابا خلافه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يحرز الإمام من نفسه العدالة لكنه لم يبلغ درجة الفسق، فإنه يجوز له التصدي لإمامة الجماعة إذا كان المأموم يعتقد فيه ذلك، ولكن لا يجوز له ترتيب آثار الجماعة كالرجوع إلى المأموم في موارد الشك، وفي كونه آثما بذلك إشكال، والأظهر العدم وعلى اي حال، فان ذلك لا يقدح في صحة صلاته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المأموم بعد السجدة الثانية من الامام انه سجد معه سجدتين أو واحدة، يجب عليه الإتيان بأخرى بدون متابعة إذا لم يتجاوز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تضر بجماعته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رأى الامام يصلي ولم يعلم أنها من اليومية أو من النوافل لا يصح الاقتداء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احتمل انها من الفرائض التي لا يصح اقتداء اليومية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احتمل ان صلاته ليست بنية جزمية بل بنية احتياطية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علم انها من اليومية لكن لم يدر أنها أية صلاة من الخمس، أو أنها قضاء أو أداء أو أنها قصر أو تمام، جاز الاقتداء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اماما افضل من الصلاة مأموما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 انه يستحب للامام ان يقف محاذيا لوسط الصف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يصلي بصلاة اضعف المأمومين، فلا يطيل الا مع رغبة المأمومين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يسمع من خلفه القراءة والأذكار فيما لا يجب الاخفات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يطيل الركوع إذا أحس بداخل بمقدار مثلي ركوعه المعتاد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لا يقوم من مقامه إذا أتم صلاته حتى يتم من خلفه صلاته</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للمأموم ان يقف عن يمين الامام ان كان رجلا واحدا، متأخرا عنه قليلا على الاحوط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ويقف خلفه ان كان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رجلا وامرأة وقف الرجل عن يمين الامام والمرأة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كانوا اكثر اصطفوا خلفه </w:t>
      </w:r>
    </w:p>
    <w:p>
      <w:pPr>
        <w:pStyle w:val="BookText"/>
        <w:rPr/>
      </w:pPr>
      <w:r>
        <w:rPr>
          <w:rFonts w:ascii="Amiri" w:hAnsi="Amiri" w:eastAsia="Amiri" w:cs="Amiri"/>
          <w:color w:val="111111"/>
          <w:sz w:val="28"/>
          <w:sz w:val="28"/>
          <w:szCs w:val="28"/>
          <w:rtl w:val="true"/>
          <w:lang w:bidi="ar-SA"/>
        </w:rPr>
        <w:t>وتقدم الرجال على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ان يقف اهل الفضل في الصف الاول، وأفضلهم في يمين الصف، وميامن الصفوف أفضل من مياسرها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والصف الأخير في صلاة الأموات هو الأفضل، ويستحب تسوية الصفوف وسد الفرج والمحاذات بين المناكب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واتصال الصف اللاحق بمواقف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والقيام عند قول المؤذن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قامت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أقمها وأدمها، واجعلني من خير صالح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يقول عند فراغ الامام من الفاتحة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للمأموم الوقوف في صف وحده إذا وجدموضعا في الصفوف، ويكره التنقل بعد الشروع بالإقامة، وتشتد الكراهية عند قول المقيم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قامت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والتكلم بعدها إلا إذا كان لإقامة الجماعة، كتقديم إمام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وإسماع الامام ما يقوله من أذكار، ويكره أن يأتم المتم بالمقصر وكذا العكس</w:t>
      </w:r>
      <w:r>
        <w:rPr>
          <w:rFonts w:eastAsia="Amiri" w:cs="Amiri" w:ascii="Amiri" w:hAnsi="Amiri"/>
          <w:color w:val="111111"/>
          <w:sz w:val="28"/>
          <w:szCs w:val="28"/>
          <w:rtl w:val="true"/>
          <w:lang w:bidi="ar-SA"/>
        </w:rPr>
        <w:t xml:space="preserve">. </w:t>
      </w:r>
      <w:bookmarkStart w:id="547" w:name="pg8039_89973"/>
    </w:p>
    <w:p>
      <w:pPr>
        <w:pStyle w:val="Heading3"/>
        <w:numPr>
          <w:ilvl w:val="2"/>
          <w:numId w:val="1"/>
        </w:numPr>
        <w:rPr/>
      </w:pPr>
      <w:bookmarkStart w:id="548" w:name="__RefHeading___Toc7414365_1051229030"/>
      <w:bookmarkStart w:id="549" w:name="_Toc199"/>
      <w:bookmarkEnd w:id="547"/>
      <w:bookmarkEnd w:id="548"/>
      <w:r>
        <w:rPr>
          <w:rtl w:val="true"/>
        </w:rPr>
        <w:t>المقصد التاسع</w:t>
      </w:r>
      <w:r>
        <w:rPr>
          <w:rtl w:val="true"/>
        </w:rPr>
        <w:t xml:space="preserve">: </w:t>
      </w:r>
      <w:r>
        <w:rPr>
          <w:rtl w:val="true"/>
        </w:rPr>
        <w:t>صلاة المسافر</w:t>
      </w:r>
      <w:bookmarkEnd w:id="549"/>
    </w:p>
    <w:p>
      <w:pPr>
        <w:pStyle w:val="Heading4"/>
        <w:numPr>
          <w:ilvl w:val="3"/>
          <w:numId w:val="1"/>
        </w:numPr>
        <w:rPr/>
      </w:pPr>
      <w:bookmarkStart w:id="550" w:name="__RefHeading___Toc7414367_1051229030"/>
      <w:bookmarkStart w:id="551" w:name="_Toc200"/>
      <w:bookmarkEnd w:id="550"/>
      <w:r>
        <w:rPr>
          <w:rtl w:val="true"/>
        </w:rPr>
        <w:t>اشارة</w:t>
      </w:r>
      <w:bookmarkEnd w:id="551"/>
    </w:p>
    <w:p>
      <w:pPr>
        <w:pStyle w:val="BookText"/>
        <w:rPr/>
      </w:pPr>
      <w:r>
        <w:rPr>
          <w:rFonts w:ascii="Amiri" w:hAnsi="Amiri" w:eastAsia="Amiri" w:cs="Amiri"/>
          <w:color w:val="111111"/>
          <w:sz w:val="28"/>
          <w:sz w:val="28"/>
          <w:szCs w:val="28"/>
          <w:rtl w:val="true"/>
          <w:lang w:bidi="ar-SA"/>
        </w:rPr>
        <w:t>وفيه فصول</w:t>
      </w:r>
      <w:r>
        <w:rPr>
          <w:rFonts w:eastAsia="Amiri" w:cs="Amiri" w:ascii="Amiri" w:hAnsi="Amiri"/>
          <w:color w:val="111111"/>
          <w:sz w:val="28"/>
          <w:szCs w:val="28"/>
          <w:rtl w:val="true"/>
          <w:lang w:bidi="ar-SA"/>
        </w:rPr>
        <w:t>:</w:t>
      </w:r>
    </w:p>
    <w:p>
      <w:pPr>
        <w:pStyle w:val="Heading4"/>
        <w:numPr>
          <w:ilvl w:val="3"/>
          <w:numId w:val="1"/>
        </w:numPr>
        <w:rPr/>
      </w:pPr>
      <w:bookmarkStart w:id="552" w:name="__RefHeading___Toc7414369_1051229030"/>
      <w:bookmarkStart w:id="553" w:name="_Toc201"/>
      <w:bookmarkEnd w:id="552"/>
      <w:r>
        <w:rPr>
          <w:rtl w:val="true"/>
        </w:rPr>
        <w:t>الفصل الأول</w:t>
      </w:r>
      <w:r>
        <w:rPr>
          <w:rtl w:val="true"/>
        </w:rPr>
        <w:t xml:space="preserve">: </w:t>
      </w:r>
      <w:r>
        <w:rPr>
          <w:rtl w:val="true"/>
        </w:rPr>
        <w:t>شروط القصر</w:t>
      </w:r>
      <w:bookmarkEnd w:id="553"/>
    </w:p>
    <w:p>
      <w:pPr>
        <w:pStyle w:val="Heading5"/>
        <w:numPr>
          <w:ilvl w:val="4"/>
          <w:numId w:val="1"/>
        </w:numPr>
        <w:rPr/>
      </w:pPr>
      <w:bookmarkStart w:id="554" w:name="__RefHeading___Toc7414371_1051229030"/>
      <w:bookmarkStart w:id="555" w:name="_Toc202"/>
      <w:bookmarkEnd w:id="554"/>
      <w:r>
        <w:rPr>
          <w:rtl w:val="true"/>
        </w:rPr>
        <w:t>اشارة</w:t>
      </w:r>
      <w:bookmarkEnd w:id="555"/>
    </w:p>
    <w:p>
      <w:pPr>
        <w:pStyle w:val="BookText"/>
        <w:rPr/>
      </w:pPr>
      <w:r>
        <w:rPr>
          <w:rFonts w:ascii="Amiri" w:hAnsi="Amiri" w:eastAsia="Amiri" w:cs="Amiri"/>
          <w:color w:val="111111"/>
          <w:sz w:val="28"/>
          <w:sz w:val="28"/>
          <w:szCs w:val="28"/>
          <w:rtl w:val="true"/>
          <w:lang w:bidi="ar-SA"/>
        </w:rPr>
        <w:t>تقصر الصلاة الرباعية لزوما بحذف الركعتين الأخيرتين منها في السفر بشروط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قطع المسافة، وهي ثمانية فراسخ امتدادية ذهابا أو إيابا أو هي ملفقة أربعة ذهابا وأربعة إيابا، سواء اتصل ذهابه بإيابه أم انفصل عنه بمبيت ليلة أو أكثر مادام صدق السفر عرفا متحققا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الأحوط في الملفقة عدم إطالة المكوث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بدا له المكث خلال المسافة القصوى قبل إتمامها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الفرسخ ثلاثة أميال، والميل أربعة ألاف ذراع بذراع اليد، وهو من المرفق إلى أطراف الأصابع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المسافة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 متراً تقريباً ونصفها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 متراً، وقد فصّلنا المسألة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الرياضيات للفقيه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نقصت المسافة عن ذلك ولو يسيرا بقي على 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شك في بلوغها المقدار المذكور أو ظن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تثبت المسافة بالعلم والاطمئنان والوثوق والبينة الشرعية، ولا يبعد ثبوتها بخبر العدل الواحد، بل بإخبار مطلق الثقة وان لم يكن عادلا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تعارضت البينتان أو الخبران تساقطا ووجب التمام إلا مع الوثوق بأحدهما دون الآخر، فيعمل على من وثق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يجب الاختبار إذا لزم منه الحرج، بل مطلقا</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العامي في مقدار المسافة شرعا، وجب عليه أما الرجوع إلى المجتهد والعمل على فتواه، أو الاحتياط بالجمع بين القصر والتمام ما لم يكن هناك حالة سابقة لأحدهما فيبنى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اقتصر على أحدهما بنية رجاء </w:t>
      </w:r>
    </w:p>
    <w:p>
      <w:pPr>
        <w:pStyle w:val="BookText"/>
        <w:rPr/>
      </w:pPr>
      <w:r>
        <w:rPr>
          <w:rFonts w:ascii="Amiri" w:hAnsi="Amiri" w:eastAsia="Amiri" w:cs="Amiri"/>
          <w:color w:val="111111"/>
          <w:sz w:val="28"/>
          <w:sz w:val="28"/>
          <w:szCs w:val="28"/>
          <w:rtl w:val="true"/>
          <w:lang w:bidi="ar-SA"/>
        </w:rPr>
        <w:t>المطلوبية وانكشفت مطابقته للواقع أجزأه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اعتقد كون ما قصده مسافة فقصر، فظهر عدمه أعاد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اعتقد عدم كونه مسافة فأتم ثم ظهر كونه مسافة أعاد في الوقت دون خارجه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كون ما قصده مسافة أو اعتقد العدم وظهر في اثناء السير كونه مسافة قصر وان لم يكن الباقي مسافة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للبلد طريقان، والأبعد منهما مسافة دونالأقرب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سلك الابعد قصر، وان سلك الأقرب أتم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ذهب من الأبعد ورجع من الأقرب وكان المجموع يحقّق المسافة لقصر الصلاة في مجموع الذهاب والإياب فإنه يقصر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الذهاب خمسة فراسخ والإياب ثلاثة، فهو من صور التلفيق بالمسافة التي يجب فيها التقصير، مع صدق السفر 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والمهم في جميع الصور الملفقة أن لا يقل الذهاب عن أربعة فراسخ، بغض النظر عن طريق 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كذلك قصر وإلا أتم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مبدأ حساب المسافة من سور البلد أو من منتهى البيوت فيما لا سور له سواء كان البلد كبيرا أم صغيراً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توالي السفر على النحو المتعارف فيمكن التوقف في محطات خلال السفر ويكفي قصد السفر في المسافة المذكورة، ما لم يخرج عن صدق السفر عرفاً، والمهم صدقه الفعلي بحيث يكون له همة فعلية في الذهاب، لا مطلق الصدق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القصر في المسافة المستديرة، ويكون الذهاب فيها إلى منتصف الدائرة والإياب منه إلى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كانت في احد جوانب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كانت مستديرة على البلد فوجوب القصر فيها محل إشكال من جهة عدم صدق السفر عرفاً على مثل هذه الحالة للمسافة المذكورة</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السفر ابتداءً واستدامة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تحقق القصد إلى المسافة في أول السير فإذا قصد ما دون المسافة وبعد بلوغه تجدد قصده إلى ما دونها أيضاً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التمام وان قطع مسافات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شرع في الإياب إلى البلد وكانت المسافة ثمانية فراسخ قصر وإلا بقي على التمام فطالب الضالة أو الغريم من بلد إلى بلد ونحوهم يتمون إلا إذا حصل لهم في الأثناء قصد ثمانية فراسخ امتدادية أو ملفقة كما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إلى ما دون أربعة فراسخ ينتظر رفقة إن تيسروا سافر معهم، وإلا رجع كمن خرج من النجف إلى الكوفة مترقباً الحصول على رفقاء ليسافروا إلى كربلاء، وجب أن 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كان سفره مشروطا بأمر آخر غير معلوم الحصول، نعم، إذا كان مطمئنا بتيسر الرفقة أو بحصول ذلك الأمر قصر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قصد السفر أن يكون مستقلاً ولا أن يكون مختاراً، فلو كان تابعا كالزوجة لزوجها أو مضطراً كالمريض، وجب التقصير، والمهم في هؤلاء هو القصد الجدي للمسافة في طول هذه الاسباب، وليس للتبعية عنوان مستقل في التقصير بالرغم من كونه مطابقا للمشهور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قصد المتبوع، بقي على التمام، والأحوط استحبابا الاستخبار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يجب عليه الإخبار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علم في الأثناء قصد المتبوع وكان مسافة قصر حتى لو كان الباقي 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القصد الإجمالي من الاول موجود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التابع عازماً على مفارقة المتبوع قبل بلوغ المسافة أو متردداً في ذلك بقي على 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كان عازما على المفارقة على تقدير حصول أمر محتمل الحصول، سواء كان له دخل في حصول المقتضي للسفر، مثل الطلاق، أم كان مانعا أو شرطا في السفر مع تحقق المقتضي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قصد المسافة واحتمل احتمالاً عقلائياً حدوث مانع عن سفره أتم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انكشف بعد ذلك عدم المانع</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أن الظاهر وجوب القصر في السفر الاضطراري، أما السفر الإكراهي كما إذا القي في قطار أو سفينة بقصد إيصاله إلى نهاية مسافة فلا </w:t>
      </w:r>
    </w:p>
    <w:p>
      <w:pPr>
        <w:pStyle w:val="BookText"/>
        <w:rPr/>
      </w:pPr>
      <w:r>
        <w:rPr>
          <w:rFonts w:ascii="Amiri" w:hAnsi="Amiri" w:eastAsia="Amiri" w:cs="Amiri"/>
          <w:color w:val="111111"/>
          <w:sz w:val="28"/>
          <w:sz w:val="28"/>
          <w:szCs w:val="28"/>
          <w:rtl w:val="true"/>
          <w:lang w:bidi="ar-SA"/>
        </w:rPr>
        <w:t>قصر عليه لعدم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تحقق القصد كما في الاسير مثلاً وجب القصر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عدل قبل بلوغ الأربعة فراسخ إلى قصد الرجوع أو تردد في ذلك وجب التمام والاحوط وجوبا إعادة ما صلاه قصرا في الوقت لا في خارجه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قد افطر استمر على الإفطار، وان كان العدول أو التردد بعد بلوغه الأربعة وكان عازما على العود قبل إقامة عشرة أيام، بقي على القصر والإفطار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استمرار القصد بقاء عنوان السفر وإن عدل عن موضوع خاص منه إلى آخر، كما إذا قصد إلى مكان وفي الأثناء عدل إلى غيره، إذا كان يبلغ ما مضى مع ما بقي إليه مسافة، فانه يقصر على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كان من أول الأمر قاصدا السفر إلى احد البلدين من دون تعيين احدهما، إذا كان السفر إلى كل منهما يبلغ مسافة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تردد في الأثناء في الاستمرار بالسفر، ترددا معتدا به، ثم عاد إلى الجزم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يسر حال تردده عرفا فلا اثر له، وان كان قد سار، فان كان ما بقي مسافة ولو ملفقة 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أتم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طريق الرجوع مسافة قصر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صلاه قصرا قبل العدول عن قصده لا تجب إعادته في الوقت ولا قضاؤه خارجه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كانت الإعادة في الوقت أحوط وجوباً إذا لم يقطع المسافة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ناويا في أول السفر إقامة عشرة أيام قبل بلوغ المسافة أو يكون مترددا في ذلك وإلا أتم من أول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كان ناويا المرور بوطنه أو مقره أو مترددا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قاصدا السفر المستمر، لكن يحتمل احتمالا معتدا به، عروض ما يوجب تبدل قصده على نحو يوجب أن ينوي الإقامة عشرة أيام أو المرور بالوطن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 صلاته، وانلم يعرض ما احتمل عروضه</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الشرط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السفر مباحا، فإذا كان السفر حراما لم يقصر، سواء أكان حراما في نفسه كسفر الزوجة المنافي لحق الزوج بدون إذنه، أم لغايته كالسفر </w:t>
      </w:r>
    </w:p>
    <w:p>
      <w:pPr>
        <w:pStyle w:val="BookText"/>
        <w:rPr/>
      </w:pPr>
      <w:r>
        <w:rPr>
          <w:rFonts w:ascii="Amiri" w:hAnsi="Amiri" w:eastAsia="Amiri" w:cs="Amiri"/>
          <w:color w:val="111111"/>
          <w:sz w:val="28"/>
          <w:sz w:val="28"/>
          <w:szCs w:val="28"/>
          <w:rtl w:val="true"/>
          <w:lang w:bidi="ar-SA"/>
        </w:rPr>
        <w:t>لقتل النفس المحترمة والسرقة والزنا ولإعانة الظالم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ويلحق به ما إذا كان السفر لترك واجب، كما إذا كان مديوناً وسافر مع مطالبة الدائن وإمكان الأداء في الحضر دون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يجب فيه التمام إن كان السفر بقصد التوصل إلى ترك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السفر مما يتفق وقوع الحرام أو ترك الواجب أثنائه كالغيبة وشرب الخمر وترك الصلاة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ان يكون الحرام أو ترك الواجب غاية السفر، وجب فيه القصر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سافر بقصد الصلاة تماما في السفر تشريعا كان سفره حراما ووجب عليه إتمام الصلاة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سفره لغرض مباح لكنه عزم على الصلاة تماماً في السفر، لم يغير ذلك من وجوب القصر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السفر مباحا ولكن ركب دابة مغصوبة أو مشى في ارض مغصوبة فحكمه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سافر على دابة بقصد الفرار بها عن المالك أثم وأتم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إباحة السفر شرط في الابتداء والاستدامة فإذا كان ابتداء سفره مباحا وفي الأثناء قصد المعصية أتم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صلاه قصراً فلا تجب إعادته، إذا كان قد قطع مسافة وإلا فالأحوط وجوباً الإعادة في الوقت دون خارجه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رجع إلى قصد الطاعة فان كان ما بقي مسافة ولو ملفقة وشرع في السير قصر، وكذا إن لم يكن مسافة ولكنه لم يقطع بعد العدول إلى المعصية شيئا من الطريق، وإذا شرع في الإياب وكان مسافة قصر، ما لم يكن متضمنا للحرام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ابتداء سفره معصية فعدل إلى المباح فان كان الباقي مسافة، ولو ملفقة، كما سبق، قصر وإلا أتم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الراجع من سفر المعصية يقصر، إذا كان الرجوع مسافة، ولم يكن معصية، وان لم يكن تائبا</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سافر لغاية ملفقة من الطاعة والمعصية أتم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كانت غاية المعصية تابعة ولا تكفي كباعث مستقل في تحقق السفر فانه يقصر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سافر للصيد لهوا، كما يستعمله أهل الدنيا أتم الصلاة في ذهابه وقصر في إيابه، إذا كان وحده مسافة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الصيد لقوته أو قوت عياله 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إذا كان للكسب على الأظهر، نعم قد يكون حكمه التمام إذا انطبق عليه عنوان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ذلك بين صيد البر والبحر والجو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المسافر للمعصية معصية كمن ينقل شخصاً لجلب الخمر أو الزنا لأنها إعانة له على الإثم، سواء كان مجانا أم باجرة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على الناقل الإتمام في سفره مع علمه بقصد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التابع للظالم أو للجائر، إذا كان مضطراً أو يقصد غرضاً صحيحاً كدفع مظلمة عن نفسه أو غيره يقصر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فان كان على وجه يعد من أتباعه وأعوانه في جوره أو فيه إعانة له على ذلك، وجب عليه الإتمام، وان كان سفر الجائر مباحا، فالتابع يتم والمتبوع يقصر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كون السفر معصية أو لا بسبب الشك في كون الغرض الذي سافر من أجله معصية، فالأصل الإباحة فيقصر، إلا إذا ثبت كونه معصية بنحوٍ ما كالاستصحاب بأن كانت الحالة السابقة هي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هناك أصل موضوعي يحرز به الحرمة، فلا يقصر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سافر لإطعام لحوم يشك في تذكيتها والأصل عدم التذكية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السفر في الابتداء معصية فقصد الصوم ثم عدل في الأثناء إلى الطاعة، فان كان الباقي مسافة وقد شرع فيها افطر، ولا يفطر بمجرد العدول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ما إذا كان الباقي اقل من المسافة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إذا كان العدول والشروع في السفر بعد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استحبابا القضاء</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انعكس الأمر عن المسألة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كان سفره طاعة في الابتداء، فلم ينو الصوم، وعدل إلى المعصية في الأثناء وكان العدول قبل الإتيان بالمفطر وقبل الزوال نوى الصيام والأحوط له استحبابا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بعد الزوال أو بعد تناول المفطر، وجب عليه على الأحوط الإمساك والقضاء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الشرط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يتخذ السفر عملا له، كقيادة سيارات النقل العام والراعي والتاجر الذي يدور في تجارته، وغيرهم ممن عمله السفر إلى المسافة فما زاد، فان هؤلاء وأمثالهم يتمون في سفرهم ماداموا يخرجون في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استعملوا السفر لأنفسهم كالسفرات الخاصة لزيارة الأقرباء أو العتبات المقدسة فوظيفتهم التقصير، إلا إذا كان العمل الأساسي هو المقصود، وكان هذا الاستعمال ضمنيا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التاجر الذي يدور في تجارته يتم صلاته كذلك العامل الذي يدور في عمله، كالمفتش الذي يتجول على الدوائر للمتابعة، أو ساعي البريد يتنقل لإيصال الرسائل والطرود، أو مراقب الحدود الذي يتفقد نقاط السيطرة والمراقبة والحماية ومثلهم الحطاب والجلاب الذي يجلب الخضر والفواكه والحبوب ونحوها إلى البلد، فإنهم يتمون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العناوين المحتملة لهذا الشرط الخامس عدة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السفر عمله، يعني انه يتكسب بنفس السفر، كالمكاري والسائق والطيار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خرج في عمله أتم وصام، ومتى خرجلغير عمله قصر وافطر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عمله في السفر، يعني أن يكون عمله متوقفا على السفر، بحيث يستحيل عادة ممارسته بدون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يعمل في مدينة أخرى غير المدينة التي يسكنها، كالطبيب والممرض والطالب والعسكري والموظف وأضرابهم، فإنهم إن ذهبوا إلى أعمالهم أتموا وصاموا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يفرق في الطالب بين طالب العلم الديني أو العلم الأكاديمي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يكون تلقى العلم دخيلا في مستقبله، وتتوقف عليه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مجرد البحث عن مشكلة تاريخية مثلا في المصادر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السفر جزءاً من عمله، كالوسيط التجاري الذي يأتي بالبضائع من تجار الجملة ويوزعها على بائعي المفرد، وكالأمثلة التي ذكرناها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1234</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عملهم في التنقل بنحو الدوران في البلدان كمن يحمل </w:t>
      </w:r>
    </w:p>
    <w:p>
      <w:pPr>
        <w:pStyle w:val="BookText"/>
        <w:rPr/>
      </w:pPr>
      <w:r>
        <w:rPr>
          <w:rFonts w:ascii="Amiri" w:hAnsi="Amiri" w:eastAsia="Amiri" w:cs="Amiri"/>
          <w:color w:val="111111"/>
          <w:sz w:val="28"/>
          <w:sz w:val="28"/>
          <w:szCs w:val="28"/>
          <w:rtl w:val="true"/>
          <w:lang w:bidi="ar-SA"/>
        </w:rPr>
        <w:t>عدة عمله ويجوب البلدان ليقدّم خدماته باجور، ومن أمثلته مصلح المكائن أو البنّاء أو الحداد وغيرهم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عنوان كثير السفر سبباً لاتمام الصلاة بمفرده وإنما العبرة في تحقق عنوان كون عمله السفر أو في السفر بغضّ النظر عن تحقق عنوان كثير السفر أو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يتم من عمله في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سفره من عمله، فان حصل له عمل آخر اتفاقي كالبزاز إذا أتته صفقة من اللحوم أو القصاب إذا أتته صفقة من الأقمشة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قصّر إذا لم يصدق عليه احد العناوين المتقدمة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اختص عمله بالسفر إلى ما دون المسافة فاتفق له السفر إلى المسافة أتم ما دام خارجا في عمله، كمن يعمل في سيارة للأجرة داخل المدينة لكن كان من شأنه وله الاستعداد للاستئجار إلى مدينة أخرى متى حصلت له فرصة مناسبة بحيث يراه العرف انه ممارس لعمله فانه يتم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وجوب التمام تكرر السفر ثلاث مرات، بل يكفي كون السفر عملا له أو عمله في السفر ولو في المرة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في سفرات اتفاقية ولكنها مربوطة بعمله وكانت جزءاً من عمله، أتم وصام كالموظف ترسله دائرته في عمل رسمي أو العسكري ترسله وحدته في مأمورية، مادام عمل الموظف والعسكري يتطلب مثل هذا السفر، أما إذا لم يكن كذلك كالإيفادات التي توفرها الدوائر لموظفيها للتدريب أو تطوير المهارة فليست جزءاً من العمل ويكون حكمه القصر</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السفر إتفاقياً في علل كسبه أو معلولاته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مقدمات كسبه أو نتائجه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وافطر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كالتاجر يذهب لاستيفاء دين أولدفعه، أو لأخذ إجازة استيراد أو في معاملة رسمية أو قضائية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كالموظف أو المدرس الرسمي يذهب لمعاملة تعيينه أو تقاعده ونحو ذلك</w:t>
      </w:r>
      <w:r>
        <w:rPr>
          <w:rFonts w:eastAsia="Amiri" w:cs="Amiri" w:ascii="Amiri" w:hAnsi="Amiri"/>
          <w:color w:val="111111"/>
          <w:sz w:val="28"/>
          <w:szCs w:val="28"/>
          <w:rtl w:val="true"/>
          <w:lang w:bidi="ar-SA"/>
        </w:rPr>
        <w:t xml:space="preserve">. </w:t>
      </w:r>
      <w:bookmarkStart w:id="556" w:name="pg8039_89990"/>
    </w:p>
    <w:p>
      <w:pPr>
        <w:pStyle w:val="BookText"/>
        <w:rPr/>
      </w:pPr>
      <w:bookmarkEnd w:id="55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 سببان للإتمام، كان حكمه أولى بذلك، كما لو كان عمله في السفر وينوي إقامة عشرة أيام 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فالمهم في الإتمام هو وجود سبب واحد له، فضلا عن الأكثر</w:t>
      </w:r>
      <w:r>
        <w:rPr>
          <w:rFonts w:eastAsia="Amiri" w:cs="Amiri" w:ascii="Amiri" w:hAnsi="Amiri"/>
          <w:color w:val="111111"/>
          <w:sz w:val="28"/>
          <w:szCs w:val="28"/>
          <w:rtl w:val="true"/>
          <w:lang w:bidi="ar-SA"/>
        </w:rPr>
        <w:t>.</w:t>
      </w:r>
    </w:p>
    <w:p>
      <w:pPr>
        <w:pStyle w:val="Heading5"/>
        <w:numPr>
          <w:ilvl w:val="4"/>
          <w:numId w:val="1"/>
        </w:numPr>
        <w:rPr/>
      </w:pPr>
      <w:bookmarkStart w:id="557" w:name="__RefHeading___Toc7414373_1051229030"/>
      <w:bookmarkStart w:id="558" w:name="_Toc203"/>
      <w:bookmarkEnd w:id="557"/>
      <w:r>
        <w:rPr>
          <w:rtl w:val="true"/>
        </w:rPr>
        <w:t>حكم الصلاة في الطريق بين محلّي التمام</w:t>
      </w:r>
      <w:bookmarkEnd w:id="5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عمله في السفر على نحوين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يتخذ محل عمله وطناً آخر غير محل سكنه الذي ينتسب اليه فيقيم فيه بحيث يتفق عدم عودته إلى وطنه الأصلي في أيام التعطيل الاسبوعي او في نهاية العام الدراسي، كطالب العلوم الدينية في النجف الأشرف يتخذ مسكناً له ويبقى فيه الشهر والشهرين وإن لم يكن عنده درس، أو كالمهندس الذي توفر له الشركة مسكناً له ولعائلته في موقع العمل يمكث فيه حتى في عطلة نهاية الأسبوع، أو الطالب الجامعي الذي يتخذ القسم الداخلي وطناً ثانياً له يمكث فيه حتى لو لم تكن عنده دروس فعلية، فان مثل هؤلاء يقصرون في طريق الذهاب والإياب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ويتمون في الموطنين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يتخذ محل عمله وطناً وإنما يتواجد فيه مادام العمل مطلوباً منه فإذا لم يكن عنده عمل عاد مباشرة إلى أهله، كطلبة الجامعات الذين يرجعون إلى أهلهم بمجرد انتهاء أيام الدرس في نهاية الأسبوع فهؤلاء يتمون في طريق الذهاب والإياب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ويتمون في الموطنين</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سافر من عمله السفر أو في السفر، سفرا ليس من عمله، كما إذا سافر المكاري للزيارة أو الحج وجب عليه 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ما إذا أعطبت سيارته أو سفينته فتركها عند من يصلحها ورجع إلى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يقصر في سفر الرجوع على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لو غصبت دوابه أو مرضت فتركها ورجع إلى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لم يتهيأ له الركاب في رجوعه فرجع إلى أهله بسيارة أو سفينة خالية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يتم في رجوعه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الإتمام في الرجوع يكون في حالة ما إذا كان الرجوع من عمله، أو كان قاصداً أهله مباشرة، لا ما إذا كان ذاهباً إلى سبب آخر ليس فيه ذلك كالزيارة في غير بلده ولو في طريق الرجوع بحيث يصدق عرفا قصده للزيارة لا قصده لأهله فانه يقصر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فالطالب النجفي الذي يدرس في بغداد وطريقه المعتاد يمرّ على الحلة، إذا عرّج على كربلاء للزيارة فانه يقصر في صلاته هناك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اتخذ السفر عملا له في شهور معينة من السنة أو فصل معين فيها، كالذي يؤجر سيارته بين مكة وجدة في شهور الحجأو يجلب الخضر في فصل الصيف، يجري عليه حكم الإتمام في المدة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المهم في الإتمام هو أن يكون عمله في السفر أو السفر نفسه، ولا دخل لزيادة السفر أو قلته في ذلك فمتعهدو نقل الحجاج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الحملدارية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يسافرون إلى مكة أيام الحج في كل سنة، ويقيمون في بلدهم بقية أيام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يتمون ماداموا خارجين لعملهم هذا إذا كان هذا هو عملهم الوحيد ويقضون بقية الأيام في الإعداد للموسم وجمع الحجاج وتدقيق وثائقهم، كحملدارية بلدان جنوب شرق أسيا الذين تطول فترة السفرة ومقدماتها وما يترتب عليها ثلاثة شهور تقريباً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الحكم جارٍ عليه حتى لو أصبح الفرد حملداراً لسنة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عنوان من عمله السفر أو في السفر، يتوقف على قصد ذلك ليكون بمنزلة المهنة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قصد ذلك ولو لأول مرة أتم سفره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على أن لا تكون هناك فترة غير معتادة أهمل الفرد فيها التردد على عمله، بحيث خرج عرفا عن كونه ممارسا له، فإذا خرج من دون تجديد قصد المزاولة العرفية 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العمل محددا بأزمنة متباعدة نسبيا لم يضر ذلك في الإتمام مادام غير ضار بصدق العمل عرفا، فالسائق الذي يؤجر سيارته في كل شهر مرة إلى العتبات المقدسة في إيران أو سوريا يصدق عليه أن عمله هذا، لكن الذي يؤجر سيارته في الأسبوع مرة إلى كربلاء قد لا يصدق عليه أن عمله ذاك اذا كان له عمل آخر</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أقام من عمله السفر أو في السفر عشرة أيام في بلده أو في </w:t>
      </w:r>
    </w:p>
    <w:p>
      <w:pPr>
        <w:pStyle w:val="BookText"/>
        <w:rPr/>
      </w:pPr>
      <w:r>
        <w:rPr>
          <w:rFonts w:ascii="Amiri" w:hAnsi="Amiri" w:eastAsia="Amiri" w:cs="Amiri"/>
          <w:color w:val="111111"/>
          <w:sz w:val="28"/>
          <w:sz w:val="28"/>
          <w:szCs w:val="28"/>
          <w:rtl w:val="true"/>
          <w:lang w:bidi="ar-SA"/>
        </w:rPr>
        <w:t>أي بلد، أتم إذا خرج بعدئذ في عمله ولو لأول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ينتفي الحكم، ولا يعود إلا مع عود شرطه الذي سمعناه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السائح في الأرض لفترة أو دائما يتم مع توفر شرطه بحيث يصدق انه لا وطن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كانت السياحة عملا له عرفا أتم فيها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السادس للقصر في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ممن بيته معه كاهل البوادي الذين لا مسكن لهم معين من الأرض، بل يتبعون العشب والماء أينما كانا ومعهم بيوتهم وهي الخيام والمضارب، وكالغجر الذين يتنقلون بين البلدان، وكبعض ربابنة السفن الذين يتخذون في سفنهم غرفا لإقامتهم مع عوائلهم وأثاثهم، فان هؤلاء لا وطن لهم لذا فإنهم يتمون صلاتهم فيما إذا حملوا بيوتهم معهم للانتقال من محل سكن إلى محل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ويقصرون في السفرات الأخرى كالحج والزيارة أو شراء القوت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يقصر إذا خرج لاختيار المنزل أو موضع العشب والماء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الإتمام في أي سفر كانوا يحملون بيوتهم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الأسفار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يصل المسافر حال خروجه إلى حد الترخص فلايقصر لو صلى قبله، والمراد به المكان الذي يخفى فيه شخص المسافر عن الناظر الواقف في آخر بيوت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اوعلامة ذلك بشكل تقريبي أن المسافر لا يرى الشخص الواقف في نهاية البلد، ولا يسمع صوت أذانه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 المتيقن في ثبوت حد الترخص هو الخروج من الوطن ولا يلحق به محل الإقامة والمكان الذي بقي مترددا فيه ثلاثين يوما، وكذلك كل محل كان يتم فيه كمحل عمله وغير ذلك فانه يقصّر بمجرد الخروج منه، وان كان الأحوط في مثله الجمع بين القصر والتمام لو صلى قبل حد الترخص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المدار في الرؤية والسماع الذي هو حد لحد الترخص ما كان على النحو المتعارف لمن كان صحيح السمع والبصر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عبرة بالضعيف منهما، كما لا عبرة بالفاقد، ولا عبرة بالأجهزة المستعملة للتقريب أو التكبير</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مشهور الفقهاء على أن حد الترخص كما هو ثابت في </w:t>
      </w:r>
    </w:p>
    <w:p>
      <w:pPr>
        <w:pStyle w:val="BookText"/>
        <w:rPr/>
      </w:pPr>
      <w:r>
        <w:rPr>
          <w:rFonts w:ascii="Amiri" w:hAnsi="Amiri" w:eastAsia="Amiri" w:cs="Amiri"/>
          <w:color w:val="111111"/>
          <w:sz w:val="28"/>
          <w:sz w:val="28"/>
          <w:szCs w:val="28"/>
          <w:rtl w:val="true"/>
          <w:lang w:bidi="ar-SA"/>
        </w:rPr>
        <w:t>الذهاب، كذلك في العود فإذا وصله أتم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الأقوى عدم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فيبقى على حكم التقصير إلى حين دخوله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وخاصة في غير عنوان الوطن كمحل الإقامة أو محل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الوصول إلى حد الترخص بنى على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فيبقى على التمام إلى أن يحصل الوثوق بحصوله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اعتقد الوصول إلى الحد فصلى قصرا، ثم بان انه لم يصل بطلت، ووجبت الإعادة قبل الوصول إليه تماما وبعده قصرا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يعد وجب عليه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صلى في واسطة نقله عن عذر شرعي، فليس له أن يقصر إلا بعد الخروج عن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صلى قبله أتم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صلى قبله وخرج عن الحد في أثناء صلاته، فإن لم يتجاوز الركعتين بل الركوع من الثالثة، تعين القصر، وإلا فالأحوط رفع اليد عنها واستيناف صلاة مقصورة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طول حد الترخيص، بل في طول مسافة القصر نفسها بين أن تكون برا أو بحرا، جبلية كانت أو سهلية، مسكونة بوجود قرى أو مدن أخرى في خلالها أو غير مسكونة</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السفر جوا كالسفر أرضا، في مسافة القصر وحد الترخص، ووجوب الإتمام في موارده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يعتبر السفر العمودي إلى مثل هذا المقدار حدا للقصر أو للترخص، بل يلحقه حكم الأرض التي 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يجب عليه الإتمام فيها أتم وان كان يجب القصر قصر</w:t>
      </w:r>
      <w:r>
        <w:rPr>
          <w:rFonts w:eastAsia="Amiri" w:cs="Amiri" w:ascii="Amiri" w:hAnsi="Amiri"/>
          <w:color w:val="111111"/>
          <w:sz w:val="28"/>
          <w:szCs w:val="28"/>
          <w:rtl w:val="true"/>
          <w:lang w:bidi="ar-SA"/>
        </w:rPr>
        <w:t xml:space="preserve">. </w:t>
      </w:r>
      <w:bookmarkStart w:id="559" w:name="pg8039_89998"/>
    </w:p>
    <w:p>
      <w:pPr>
        <w:pStyle w:val="Heading4"/>
        <w:numPr>
          <w:ilvl w:val="3"/>
          <w:numId w:val="1"/>
        </w:numPr>
        <w:rPr/>
      </w:pPr>
      <w:bookmarkStart w:id="560" w:name="__RefHeading___Toc7414375_1051229030"/>
      <w:bookmarkStart w:id="561" w:name="_Toc204"/>
      <w:bookmarkEnd w:id="559"/>
      <w:bookmarkEnd w:id="560"/>
      <w:r>
        <w:rPr>
          <w:rtl w:val="true"/>
        </w:rPr>
        <w:t>الفصل الثاني</w:t>
      </w:r>
      <w:r>
        <w:rPr>
          <w:rtl w:val="true"/>
        </w:rPr>
        <w:t xml:space="preserve">: </w:t>
      </w:r>
      <w:r>
        <w:rPr>
          <w:rtl w:val="true"/>
        </w:rPr>
        <w:t>في قواطع السفر</w:t>
      </w:r>
      <w:bookmarkEnd w:id="561"/>
    </w:p>
    <w:p>
      <w:pPr>
        <w:pStyle w:val="Heading5"/>
        <w:numPr>
          <w:ilvl w:val="4"/>
          <w:numId w:val="1"/>
        </w:numPr>
        <w:rPr/>
      </w:pPr>
      <w:bookmarkStart w:id="562" w:name="__RefHeading___Toc7414377_1051229030"/>
      <w:bookmarkStart w:id="563" w:name="_Toc205"/>
      <w:bookmarkEnd w:id="562"/>
      <w:r>
        <w:rPr>
          <w:rtl w:val="true"/>
        </w:rPr>
        <w:t>اشارة</w:t>
      </w:r>
      <w:bookmarkEnd w:id="563"/>
    </w:p>
    <w:p>
      <w:pPr>
        <w:pStyle w:val="BookText"/>
        <w:rPr/>
      </w:pPr>
      <w:r>
        <w:rPr>
          <w:rFonts w:ascii="Amiri" w:hAnsi="Amiri" w:eastAsia="Amiri" w:cs="Amiri"/>
          <w:color w:val="111111"/>
          <w:sz w:val="28"/>
          <w:sz w:val="28"/>
          <w:szCs w:val="28"/>
          <w:rtl w:val="true"/>
          <w:lang w:bidi="ar-SA"/>
        </w:rPr>
        <w:t>وهي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 المكان الذي يتخذه الإنسان مقرا له على الدوام لو خلي ونفسه إلى اجل غير محدود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إذا لم يعرض له ما يقتضي الخروج منه لم 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مسقط رأسه أم استجده، ولا يعتبر أن يكون له فيه ملك، ولا أن يكون قد أقام فيه ستة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ولا يعتبر فيه أن يكون الاتخاذ اختياريا، فلو كان هذا القصد ناشئا من الاضطرار أو الإكراه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يعتبر فيه تحقق المعنى المذكور في التعريف أعلاه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الشك في صدق العنوان يبني على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مع وجود القصد المشار إليه للتوطن فيتم ولو لأول صلاة</w:t>
      </w:r>
      <w:r>
        <w:rPr>
          <w:rFonts w:eastAsia="Amiri" w:cs="Amiri" w:ascii="Amiri" w:hAnsi="Amiri"/>
          <w:color w:val="111111"/>
          <w:sz w:val="28"/>
          <w:szCs w:val="28"/>
          <w:rtl w:val="true"/>
          <w:lang w:bidi="ar-SA"/>
        </w:rPr>
        <w:t>.</w:t>
      </w:r>
    </w:p>
    <w:p>
      <w:pPr>
        <w:pStyle w:val="Heading5"/>
        <w:numPr>
          <w:ilvl w:val="4"/>
          <w:numId w:val="1"/>
        </w:numPr>
        <w:rPr/>
      </w:pPr>
      <w:bookmarkStart w:id="564" w:name="__RefHeading___Toc7414379_1051229030"/>
      <w:bookmarkStart w:id="565" w:name="_Toc206"/>
      <w:bookmarkEnd w:id="564"/>
      <w:r>
        <w:rPr>
          <w:rtl w:val="true"/>
        </w:rPr>
        <w:t>إمكان تعدد الوطن</w:t>
      </w:r>
      <w:bookmarkEnd w:id="5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تعدد الوطن عرفاً كالبصري الذي يطلب العلوم الدينية في النجف فيستوطن النجف مع بقاء ارتباطه بوطنه الأول البصرة فلو سألت العرف لقالوا انه من أهل البصرة يسكن في النجف، ويتردد على بلده الأصلي، وكذا المهندس البغدادي الذي يتعين في كربلاء فيتخذ سكناً له هناك ويجلب عائلته مع بقاء ارتباطه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ويسمى الثاني بالوطن ألاتخاذي والأول بالأصلي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فرض وجود أكثر من وطنين للشخص بعد تحقق معنى الوطن الإتخاذي بأن يتخذ له أكثر من وطن إلى جنب وطنه الأصلي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كالمثالين المتقدمين مع افتراض اتخاذه وطنين يمضي في كل منهما ثلاثة أيام أو أربعة في الأسبوع</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انه يكفي في ترتيب أحكام الوطن مجرد نية التوطن، فيتم في أول يوم أو أول صلاة، كما اشرنا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لابد من الإقامة مدة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w:t>
      </w:r>
    </w:p>
    <w:p>
      <w:pPr>
        <w:pStyle w:val="BookText"/>
        <w:rPr/>
      </w:pPr>
      <w:r>
        <w:rPr>
          <w:rFonts w:ascii="Amiri" w:hAnsi="Amiri" w:eastAsia="Amiri" w:cs="Amiri"/>
          <w:color w:val="111111"/>
          <w:sz w:val="28"/>
          <w:sz w:val="28"/>
          <w:szCs w:val="28"/>
          <w:rtl w:val="true"/>
          <w:lang w:bidi="ar-SA"/>
        </w:rPr>
        <w:t>كان المكث ضرورياً لصدق التعريف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انتفى قصد التوطن انتفى وجوب الإتمام، فإذا ورد البلدة بعدئذ من سفر وجب فيها التقصير، ولكن ليس له التقصير، قبل أن يخرج بعد العدول عن التوطن إذا كان قد صلى بهذا القصد صلاة رباعية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الأحوط الجمع بين القصر والتمام في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صدق التوطن قصده ولو تبعا كالزوجة والأولاد والمهم هو القصد لا التبعية إلا لمجرد كونها سببا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جريان أحكام الوطن على الوطنالشرعي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المكان الذي يملك فيه الإنسان منزلا قد استوطنه ستة أشهر فصاعدا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حكمه حكم غيره في القصر والتمام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 له التردد في التوطن في المكان بعدما كان وطنا أصليا أو اتخاذياً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بقاء حكم الوطن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الأظهر هو بقاؤه ما لم يعزم على الترك والإعراض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العبرة في الوطن هو القصد، وليس مسقط الرأس أو البلد الذي يلقب به أو الذي تسكنه أسرته أو عشيرته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الذي كان قد سكنه مدة طويلة ولا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اعرض عن الوطن وتركه خرج عن حكم الوطن ولو كان له الرغبة في العود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عاد إليه رجع إليه الحكم ومن هنا يتضح انه يمكن تغيير الوطن عدة مرات باعتبار القصد مادام جديا وعقلائياً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ورد إلى بلد عمله لغير عمله فالأحوط له 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الأحوط من ذلك قصد الإقامة أو الجمع</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محل عمله دون المسافة الشرعية، كان أولى بحكم الإتمام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كان الإنسان وطنه النجف، وله محل في الكوفة يخرج إليه كل يوم ويرجع ليلا، فانه يتم في النجف والكوفة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خرج من النجف قاصدا محل </w:t>
      </w:r>
    </w:p>
    <w:p>
      <w:pPr>
        <w:pStyle w:val="BookText"/>
        <w:rPr/>
      </w:pPr>
      <w:r>
        <w:rPr>
          <w:rFonts w:ascii="Amiri" w:hAnsi="Amiri" w:eastAsia="Amiri" w:cs="Amiri"/>
          <w:color w:val="111111"/>
          <w:sz w:val="28"/>
          <w:sz w:val="28"/>
          <w:szCs w:val="28"/>
          <w:rtl w:val="true"/>
          <w:lang w:bidi="ar-SA"/>
        </w:rPr>
        <w:t>العمل وبعد الظهر يذهب إلى بغداد يجب عليه الإتمام في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رجع من بغداد إلى النجف ووصل إلى محل عمله 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قصد العمل لا لمجرد العبور في السفر خلال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ذهابا ولا إيابا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قصر فيه أعنى في الكوفة، وكذلك الحكم لأهل الكاظمية إذا كان لهم محل عمل في بغداد وخرجوا منها إليه، ثم سافروا إلى كربلاء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الوطن هو البلد واسعا كان أم صغيرا والمهم المنطقة التي تسمى عرفا باسمه، وان كان الظاهر انتهاءه عرفا بانتهاء البيوت، وعدم انطباقه على المزارع والمعامل والقصبات التي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إن محل قصد الإقامة هو ذلك، وحد الترخص يحسب منه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عبرة بالأحياء من داخل المدينة الواحدة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بلدتان أو منطقتان مختلفتين في التسمية عرفا، فهما بحكم الاثنين وان اتصلتا كالكاظمية وبغداد أو النجف والكوفة، فيعتبر في الخروج من أي منهما باتجاه الأخرى حدها العرفي دون حدها الإداري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 من قواطع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العزم على الإقامة عشرة أيام متوالية في مكان واحد أو العلم ببقائه المدة المذكورة فيه وان لم يكن باختياره، والليالي المتوسطة داخلة دون الاولى والأخيرة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تلفيق اليوم المنكسر عن يوم آخر، فإذا نوى الإقامة من زوال اليوم الاول إلى زوال اليوم الحادي عشر منه وجب التمام، والظاهر ان مبدأ اليوم هذاطلوع الفجر، فإذا نوى الإقامة من طلوعه كفى في وجوب التمام نيتها إلى غروب اليوم العاشر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وحدة محل الإقامة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قصد الإقامة في مكانين عرفا بقي على القصر فضلا عن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كالنجف والكوفة أو بغداد والكاظمية</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في قصد الإقامة قصد عدم الخروج من سور البلد أو بيوته، بل إذا قصد الخروج إلى ما يتعلق بالبلد من الأمكنة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بساتينه ومزارعه ومقبرته ومائه ونحو ذلك من الأمكنة التي يتعارف وصول أهل البلد إليها، لم يقدح في صدق الإقامة فيها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يشكل الخروج إلى حد الترخص، فضلا عما زاد مما هو دون المسافة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قصد الإقامة في النجف الأشرف مع قصد الخروج إلى مسجد الكوفة أو السهلة، وان كان الأظهر عدم انقطاع قصد الإقامة إذا كان الخروج قليلا زمانا لا يؤثر على اعتبار ذلك النهار من العشرة المطلوبة للإقامة فلا يزيد عن خمس أو ست ساعات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طول النهار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قصد الإقامة إلى حصول أمر غير محدود بزمان مثل ورود المسافرين أو انقضاء الحاجة أو نحو ذلك مما هو متوقع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القصر وان اتفق حصوله بعد عشرة أيام، وإذا نوى الإقامة إلى آخر الشهر أو إلى يوم الجمعة الآتية أو إلى عيد الأضحى، كفى في صدق الإقامة مع إحراز العشرة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له من التعرف على المدة قبل الدخول في الصلاة الرباعية أو الصوم، ولا يكون مقيما شرعا إلا إذا أحرز العشرة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حال التردد لأجل الجهل بالزمان الآخر، كما إذا نوى المسافر الإقامة من اليوم الحادي والعشرين إلى آخر الشهر، وتردد الشهر بين الناقص والتام وجب فيه القصر وان انكشف كمال الشهر بعد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الإقامة في البرية، وحينئذٍ يجب أن ينوي عدم الوصول إلى ما لا يعتاد الوصول إليه من الأمكنة البعيدة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وخاصة فيما زاد عن مقدار حد الترخص من محل إقامته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كان زمان الخروج قليلا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عدل المقيم عشرة أيام عن قصد الإقامة، فان كان قد صلى فريضة رباعية تامة بقي على الإتمام إلى أن يسافر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رجع إلى القصر سواء لم يصل أصلا أو صلى صلاة غير مقصورة كالصبح والمغرب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في الأوليتين من الرباعية، بل ما دام لم ينته من الرباعية الأولى في سفره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يرجع إلى القصر حتى لو فعل ما لا يجوز للمسافر فعله من الصوم الواجب والمستحب والنوافل ونحوها</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صلى بعد نية الإقامة فريضة تماما نسياناً وغفلة عن قصد الإقامة ثم عدل فالأحوط له الجمع بين القصر والتمام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أمامن صلى تماما في مواطن </w:t>
      </w:r>
    </w:p>
    <w:p>
      <w:pPr>
        <w:pStyle w:val="BookText"/>
        <w:rPr/>
      </w:pPr>
      <w:r>
        <w:rPr>
          <w:rFonts w:ascii="Amiri" w:hAnsi="Amiri" w:eastAsia="Amiri" w:cs="Amiri"/>
          <w:color w:val="111111"/>
          <w:sz w:val="28"/>
          <w:sz w:val="28"/>
          <w:szCs w:val="28"/>
          <w:rtl w:val="true"/>
          <w:lang w:bidi="ar-SA"/>
        </w:rPr>
        <w:t>التخيير، أو فاتته الصلاة بعد نية الإقامة فقضاها تماما خارج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عما إذا قضى صلاة تامة مما فاته في الحضر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يرجع في كل ذلك إلى القصر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تمت مدة الإقامة لم يحتج في البقاء على التمام إلى إقامة جديدة، بل يبقى على التمام إلى أن يسافر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يصل في مدة الإقامة فريضة تماما لعذر أو لغير 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حتى لو عدل بعد تمام العشرة إلى السفر، بقي على التمام حتى لو لم يصل فريضة تامة على الأقوى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في تحقق الإقامة كونه مكلفا، فلو نوى الإقامة وهو غير بالغ، ولكنه عاقل مميز، ثم بلغ في أثناء العشرة وجب عليه التمام في بقية الأيام وان قلت عن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ويصلي قبل البلوغ تماما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كانت المرأة حائضا حال النية، فإنها تصلي ما بقي بعد الطهر من العشرة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إذا كانت حائضا كل العشرة يجب عليها التمام، ما لم تنشئ سفراً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صلى تماما ثم عدل، لكن تبين بطلان صلاته رجع إلى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صلى الظهر قصرا، ثم نوى الإقامة فصلى العصر تماما، ثم عدل عن الإقامة ثم تبين له بطلان إحدى الصلاتين فانه يرجع إلى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ويرتفع حكم الإقامة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صلى بنية التمام، وبعد السلام شك في انه سلم على الاثنتين أو الثلاث أو الأربع، لم يعتن بالشك وبنى على التمام، وكفى ذلك في البقاء على حكم التمام إذا عدل عن الإقامة بعد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يكفي في البقاء على حكم التمام إذا عدل عن الإقامة بعد السلام الواجب وقبل فعل المستحب منه أو قبل الإتيان بسجود السهو أو الأجزاء المنسية وان كان الاحتياط الاستحبابي بخلافه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يترك الاحتياط إذا عدل قبل صلاة الاحتياط أو في أثنائها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عدل بعدها فلا إشكال</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 في الصلاة بنية القصر، فنوى الإقامة في الأثناء أكملها تماما ولو نوى الإقامة بعدها لم تجب الإعادة وإذا نوى الإقامة فشرع بنية </w:t>
      </w:r>
    </w:p>
    <w:p>
      <w:pPr>
        <w:pStyle w:val="BookText"/>
        <w:rPr/>
      </w:pPr>
      <w:r>
        <w:rPr>
          <w:rFonts w:ascii="Amiri" w:hAnsi="Amiri" w:eastAsia="Amiri" w:cs="Amiri"/>
          <w:color w:val="111111"/>
          <w:sz w:val="28"/>
          <w:sz w:val="28"/>
          <w:szCs w:val="28"/>
          <w:rtl w:val="true"/>
          <w:lang w:bidi="ar-SA"/>
        </w:rPr>
        <w:t>التمام فعدل في الأثناء، فان كان قبل الدخول في ركوع الثالثة أتمها قصرا، وان كان بعده بطلت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المهم في نية الإقامة أو السفر هو القصد القلبي، مهما كان سببه، دون التلفظ أو الإخطار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المهم فيهما هو العزم الجدي بعد التروي، فان كان عازما على احدهما وحصل التشكيك كفى في البقاء على حكم السابق إلى أن يعزم على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عدل عن نية الإقامة، وشك في أن عدوله كان بعد الصلاة الرباعية التامة أم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محرزا لالتفاته إلى ذلك خلال الصلاة كفى تذكر عدد ركعاتها، فان كانتا اثنتين فقد عدل قبلها وان كانت أربعا فقد عدل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يكن محرزا لذلك أو لم يكن محرزاً لعددالركعات بنى على العدم، بان يرتب آثار القصر، كما لو لم يكن قد صلى رباعية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عزم على الإقامة فنوى الصوم، وعدل بعد الزوال قبل أن يصلي تماما، فالأحوط له أن يبقى على صومه ويقضيه، وأما الصلاة فيجب فيها القصر، 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يجزيء منه صوم اليوم التالي إذا بقي على نفس الحال، بل يكون مسافرا يجب عليه الإفطار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 من قواطع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يقيم في مكان واحد ثلاثين يوما متردداً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عزم على الإقامة عشرة أيام، سواء عزم على إقامة تسعة أو اقل أم بقي مترددا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يجب عليه القصر إلى نهاية الثلاثين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وبعده يجب عليه التمام إلى أن يسافر سفرا جديدا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المتردد في الأمكنة المتعددة يقصر، وان بلغت المدة ثلاثين يوما</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تم الشهر على المتردد، وأصبح مقيما، ثم خرج إلى ما دون المسافة جرى عليه حكم المقيم عشرة أيام إذا خرج بمقداره فيجري فيه ما ذكرناه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خرج إلى ما دون المسافة قبل تمام الشهر فيجب عليه التقصير</w:t>
      </w:r>
      <w:r>
        <w:rPr>
          <w:rFonts w:eastAsia="Amiri" w:cs="Amiri" w:ascii="Amiri" w:hAnsi="Amiri"/>
          <w:color w:val="111111"/>
          <w:sz w:val="28"/>
          <w:szCs w:val="28"/>
          <w:rtl w:val="true"/>
          <w:lang w:bidi="ar-SA"/>
        </w:rPr>
        <w:t xml:space="preserve">. </w:t>
      </w:r>
      <w:bookmarkStart w:id="566" w:name="pg8039_90010"/>
    </w:p>
    <w:p>
      <w:pPr>
        <w:pStyle w:val="BookText"/>
        <w:rPr/>
      </w:pPr>
      <w:bookmarkEnd w:id="566"/>
      <w:r>
        <w:rPr>
          <w:rFonts w:ascii="Amiri" w:hAnsi="Amiri" w:eastAsia="Amiri" w:cs="Amiri"/>
          <w:color w:val="111111"/>
          <w:sz w:val="28"/>
          <w:sz w:val="28"/>
          <w:szCs w:val="28"/>
          <w:rtl w:val="true"/>
          <w:lang w:bidi="ar-SA"/>
        </w:rPr>
        <w:t>ما لم يحصل له قصد الإقامة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تردد في مكان تسعة وعشرين يوما أو نحوها ثم انتقل إلى مكان آخر وأقام فيه مترددا تسعة وعشرين يوما أو نحوها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يبقى على القصر في الجميع إلى أن ينوي الإقامة في مكان واحد عشرة أيام أو يبقى في مكان واحد ثلاثين يوما أو يسافر سفرا مربوطا بعمله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تلفيق المنكسر من يوم آخر هنا، كما تقدم في الإقامة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كفاية الشهر الهلالي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الأظهر انه إذا كان كاملا كان مجزءاً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دخل في المكان قبل طلوع الفجر من يومه الأول وبقي إلى غروبها من اليوم الأخير ولو كان ناقصا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شهرا تلفيقيا فالأظهر لزوم إكمال ثلاثين يوما</w:t>
      </w:r>
      <w:r>
        <w:rPr>
          <w:rFonts w:eastAsia="Amiri" w:cs="Amiri" w:ascii="Amiri" w:hAnsi="Amiri"/>
          <w:color w:val="111111"/>
          <w:sz w:val="28"/>
          <w:szCs w:val="28"/>
          <w:rtl w:val="true"/>
          <w:lang w:bidi="ar-SA"/>
        </w:rPr>
        <w:t>.</w:t>
      </w:r>
    </w:p>
    <w:p>
      <w:pPr>
        <w:pStyle w:val="Heading4"/>
        <w:numPr>
          <w:ilvl w:val="3"/>
          <w:numId w:val="1"/>
        </w:numPr>
        <w:rPr/>
      </w:pPr>
      <w:bookmarkStart w:id="567" w:name="__RefHeading___Toc7414381_1051229030"/>
      <w:bookmarkStart w:id="568" w:name="_Toc207"/>
      <w:bookmarkEnd w:id="567"/>
      <w:r>
        <w:rPr>
          <w:rtl w:val="true"/>
        </w:rPr>
        <w:t>الفصل الثالث</w:t>
      </w:r>
      <w:r>
        <w:rPr>
          <w:rtl w:val="true"/>
        </w:rPr>
        <w:t xml:space="preserve">: </w:t>
      </w:r>
      <w:r>
        <w:rPr>
          <w:rtl w:val="true"/>
        </w:rPr>
        <w:t>في أحكام المسافر</w:t>
      </w:r>
      <w:bookmarkEnd w:id="568"/>
    </w:p>
    <w:p>
      <w:pPr>
        <w:pStyle w:val="Heading5"/>
        <w:numPr>
          <w:ilvl w:val="4"/>
          <w:numId w:val="1"/>
        </w:numPr>
        <w:rPr/>
      </w:pPr>
      <w:bookmarkStart w:id="569" w:name="__RefHeading___Toc7414383_1051229030"/>
      <w:bookmarkStart w:id="570" w:name="_Toc208"/>
      <w:bookmarkEnd w:id="569"/>
      <w:r>
        <w:rPr>
          <w:rtl w:val="true"/>
        </w:rPr>
        <w:t>اشارة</w:t>
      </w:r>
      <w:bookmarkEnd w:id="5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تسقط نوافل الظهرين في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سقوط نافلة الفجر والعشاء إشكال، ولا باس بالإتيان بها برجاء المطلوبية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صلاة الليل فمطلوبة</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القصر في الفرائض الرباعية بالاقتصار علىالأوليين منها كما سبق، عدا الأماكن الأربعة 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صلاها تماماً في مورد القصر، فان كان عالما بالحكم بطلت ووجبت الإعادة أو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جاهلا بالحكم من أصله، بان لم يعلم وجوب القصر على المسافر، لم تجب الإعادة فضلا عن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جاهلا بالحكم لجهله ببعض الخصوصيات الموجبة للقصر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ظنّ أن عنوان السفر يزول عنه لو أقام عشرة أيام في البلد حتى لو أنشأ منه سفراً جديداً، ومثل أن سفر المعصية غير موجب للقصر، حتى بعد التوبة ونحو ذلك، أو كان جاهلا بالموضوع بان لا يعلم أن ما قصده مسافة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فأتم، فتبين انه مسافة، </w:t>
      </w:r>
      <w:bookmarkStart w:id="571" w:name="pg8039_90012"/>
    </w:p>
    <w:p>
      <w:pPr>
        <w:pStyle w:val="BookText"/>
        <w:rPr/>
      </w:pPr>
      <w:bookmarkEnd w:id="571"/>
      <w:r>
        <w:rPr>
          <w:rFonts w:ascii="Amiri" w:hAnsi="Amiri" w:eastAsia="Amiri" w:cs="Amiri"/>
          <w:color w:val="111111"/>
          <w:sz w:val="28"/>
          <w:sz w:val="28"/>
          <w:szCs w:val="28"/>
          <w:rtl w:val="true"/>
          <w:lang w:bidi="ar-SA"/>
        </w:rPr>
        <w:t>أو كان ناسيا للسفر أو ناسيا أن حكم المسافر القصر فأتم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التفت أو علم في الوقت أعاد وان علم أو تذكر بعد خروج الوقت فالظاهر عدم وجوب القضاء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كالصلاة فيما ذكر، فيبطل مع العلم ويصح مع الجهل، سواء كان الجهل بأصل الحكم أو الخصوصيات أو بالموضوع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التفت أو علم بوجوب القصر خلال النهار وجب عليه الإفطار ويقضيه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قصر من وظيفته التمام بطلت صلاته في جميع الصور، ووجبت الإعادة أو القضاء، حتى في موارد التخيير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الوقت وهو حاضر وتمكن من الصلاة تماما ولم يصل ثم سافر حتى تجاوز حد الترخص والوقت باق صلى قصرا، وإذا دخل عليه الوقت وهو مسافر وتمكن من الصلاة قصرا ولم يصل حتى وصل إلى وطنه أو محل إقامته صلى تماما، فالمدار على زمان الأداء لا زمان حدوث الوجوب، وان كان الأحوط استحباباً ضم الاحتمال الآخر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فاتته الصلاة في الحضر قضى تماما ولو في السفر، وإذا فاتته في السفر قضى قصرا ولو في الحضر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في أول الوقت حاضرا وفي آخره مسافرا أو بالعكس راعى في القضاء حال الفوات وهو آخر الوقت، فيقضي في الأول قصرا، وفي العكس تماما</w:t>
      </w:r>
      <w:r>
        <w:rPr>
          <w:rFonts w:eastAsia="Amiri" w:cs="Amiri" w:ascii="Amiri" w:hAnsi="Amiri"/>
          <w:color w:val="111111"/>
          <w:sz w:val="28"/>
          <w:szCs w:val="28"/>
          <w:rtl w:val="true"/>
          <w:lang w:bidi="ar-SA"/>
        </w:rPr>
        <w:t>.</w:t>
      </w:r>
    </w:p>
    <w:p>
      <w:pPr>
        <w:pStyle w:val="Heading5"/>
        <w:numPr>
          <w:ilvl w:val="4"/>
          <w:numId w:val="1"/>
        </w:numPr>
        <w:rPr/>
      </w:pPr>
      <w:bookmarkStart w:id="572" w:name="__RefHeading___Toc7414385_1051229030"/>
      <w:bookmarkStart w:id="573" w:name="_Toc209"/>
      <w:bookmarkEnd w:id="572"/>
      <w:r>
        <w:rPr>
          <w:rtl w:val="true"/>
        </w:rPr>
        <w:t>فروع في موارد التخيير</w:t>
      </w:r>
      <w:bookmarkEnd w:id="573"/>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يتخير المسافر بين القصر والتمام في الأماكن الأربعة الشريفة، وهي المسجد الحرام ومسجد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ومسجد الكوفة وحرم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والتمام أفضل والقصر أحوط، والأحوط عدم إلحاق مكة والمدينة بالمسجدين فضلا عن الكوفة وكربلاء وان كان لا يخلو الإتمام في مكة والمدينة من وجه، وفي تحديد الحرم الحسيني الشريف إشكال، والأحوط الاقتصار على ما حول الضريح المقدس على مشرفه أفضل الصلوات والسلام</w:t>
      </w:r>
      <w:r>
        <w:rPr>
          <w:rFonts w:eastAsia="Amiri" w:cs="Amiri" w:ascii="Amiri" w:hAnsi="Amiri"/>
          <w:color w:val="111111"/>
          <w:sz w:val="28"/>
          <w:szCs w:val="28"/>
          <w:rtl w:val="true"/>
          <w:lang w:bidi="ar-SA"/>
        </w:rPr>
        <w:t xml:space="preserve">. </w:t>
      </w:r>
      <w:bookmarkStart w:id="574" w:name="pg8039_90014"/>
    </w:p>
    <w:p>
      <w:pPr>
        <w:pStyle w:val="BookText"/>
        <w:rPr/>
      </w:pPr>
      <w:bookmarkEnd w:id="57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المساجد المذكورة بين أرضها وسطحها والمواضع المنخفضة فيها كبيت الطشت في مسجد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يلحق الصوم بالصلاة في التخيير المذكور فلا يجوز الصوم في الأماكن الأربعة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المذكور استمراري، فإذا شرع في الصلاة بنية القصر، يجوز في الأثناء الإتمام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وبالعكس إذا لم يفت محل العدول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يجري التخيير المذكور في سائر المساجد والمشاهد الشريفة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يختلف الحكم بالتخيير في أي شكل من إشكال السفر، حتى لو كان مترددا في الإقامة إلى شهر، كما لا يختلف تعين التمام فيها مع الحكم به في غيرها، كما في قاصد الإقامة عشرة أيام أو المسافر لعمله أو الذي انتهى به الشهر مع التردد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التخيير المذكور بالأداء، ولا يجري في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كانت صلاة فائتة وقضاها في احد الأماكن الأربعة قضاها كما فاتت ولا يتخير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فاتت الصلاة من المسافر وهو موجود في احد الأماكن الأربعة، كما لو انتهى به الوقت هناك دون صلاة عن عذر أو غير عذر، فانه يقضيها قصرا ولا يتخير حتى لو أراد قضاءها في احد الأماكن الأربعة على الأقوى</w:t>
      </w:r>
      <w:r>
        <w:rPr>
          <w:rFonts w:eastAsia="Amiri" w:cs="Amiri" w:ascii="Amiri" w:hAnsi="Amiri"/>
          <w:color w:val="111111"/>
          <w:sz w:val="28"/>
          <w:szCs w:val="28"/>
          <w:rtl w:val="true"/>
          <w:lang w:bidi="ar-SA"/>
        </w:rPr>
        <w:t>.</w:t>
      </w:r>
    </w:p>
    <w:p>
      <w:pPr>
        <w:pStyle w:val="Heading3"/>
        <w:numPr>
          <w:ilvl w:val="2"/>
          <w:numId w:val="1"/>
        </w:numPr>
        <w:rPr/>
      </w:pPr>
      <w:bookmarkStart w:id="575" w:name="__RefHeading___Toc7414387_1051229030"/>
      <w:bookmarkStart w:id="576" w:name="_Toc210"/>
      <w:bookmarkEnd w:id="575"/>
      <w:r>
        <w:rPr>
          <w:rtl w:val="true"/>
        </w:rPr>
        <w:t>خاتمة في بعض الصلوات المستحبة</w:t>
      </w:r>
      <w:bookmarkEnd w:id="576"/>
    </w:p>
    <w:p>
      <w:pPr>
        <w:pStyle w:val="BookText"/>
        <w:rPr/>
      </w:pPr>
      <w:r>
        <w:rPr>
          <w:rFonts w:ascii="Amiri" w:hAnsi="Amiri" w:eastAsia="Amiri" w:cs="Amiri"/>
          <w:color w:val="111111"/>
          <w:sz w:val="28"/>
          <w:sz w:val="28"/>
          <w:szCs w:val="28"/>
          <w:rtl w:val="true"/>
          <w:lang w:bidi="ar-SA"/>
        </w:rPr>
        <w:t>قد تكون الصلوات اليومية مستحبة أحيانا في عدة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الصبي المميز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بناءا على ما هو الصحيح من مشروعية عبادته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المعادة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المؤداة إعادة أو 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بنحو الاحتياط الاستحبابي</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الجمعة بصفتها أفضل فردي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يكون وجوبها </w:t>
      </w:r>
    </w:p>
    <w:p>
      <w:pPr>
        <w:pStyle w:val="BookText"/>
        <w:rPr/>
      </w:pPr>
      <w:r>
        <w:rPr>
          <w:rFonts w:ascii="Amiri" w:hAnsi="Amiri" w:eastAsia="Amiri" w:cs="Amiri"/>
          <w:color w:val="111111"/>
          <w:sz w:val="28"/>
          <w:sz w:val="28"/>
          <w:szCs w:val="28"/>
          <w:rtl w:val="true"/>
          <w:lang w:bidi="ar-SA"/>
        </w:rPr>
        <w:t>تخييرياً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سبق الكلام في صلاة العيدين بصفتها قد تكون واجبة أحيانا إلا أن الأغلب هو استحبابها في عصر الغيبة، فنذكر فيما يلي بعض الصلوات الأخرى الوارد استحبابها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الأحوط الإتيان بها جميعا برجاء المطلوبية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ليلة الدفن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الوحشة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ركعتان يقرأ في الأولى بعد الحمد آية الكرسي، والأحوط أن يقرأ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فيها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الثانية بعد الحمد سورة القدر عشر مرات، وبعد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وال محمد، وابعث ثوابها إلى قبر فلان ويسمي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 في الأولى بعد الحمد التوحيد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الحمد في الثانية سورة التكاثر عشرا ثم الدعاء المذكور والجمع بين الكيفيتينأولى وأفضل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باس بالاستيجار لهذه الصلاة، وان كان الأولى تركه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صلى ونسي آية الكرسي أو القدر أو بعضهما أو أتى بالقدر اقل من العدد الموظف فهي لا تجزي عن صلاة ليلة الدفن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يحل له المال المأذون له فيه بشرط كونه مصليا إذا لم تكن الصلاة تامة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وقتها الليلة الأولى من الدفن، فإذا لم يدفن الميت إلا بعد مرور مدة أخرت الصلاة إلى الليلة الأولى من الدفن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الإتيان بها في جميع آناء الليل من الغروب إلى الفجر وان كان التعجيل أولى، والإتيان بها قبل الشروق 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دفن في النهار لزم تأجيل هذه الصلاة إلى الليل، فإنها لا تشرع نهارا، كما انه لو فاتت الليلة الأولى لم تكن مشروعة</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اخذ المال ليصلي، فنسي الصلاة في ليلة الدفن، لم يجز له التصرف في المال إلا بمراجعة مالكه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يعرفه ولم يمكن التعرف عليه، جرى عليه حكم مجهول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علم من القرائن انه لو استأذن المالك لأذن له في التصرف في المال كان هذا كافيا في جواز التصرف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أول يوم من كل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ركعتان يقرأ في الأولى بعد الحمد سورة التوحيد ثلاثين مرة، وفي الثانية بعد الحمد سورة القدر ثلاثين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يتصدق بما تيسر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يشتري بذلك سلامة الشهر، ويستحب قراءة هذه الآيات الكريمات بعدها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وَمَا مِنْ دَابَّةٍ فِي الأَرْضِ إِلا عَلَى اللَّهِ رِزْقُهَا وَيَعْلَمُ مُسْتَقَرَّهَا وَمُسْتَوْدَعَهَا كُلٌّ فِي كِتَابٍ 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وَإِنْ يَمْسَسْكَ اللَّهُ بِضُرٍّ فَلا كَاشِفَ لَهُ إِلا هُوَ وَإِنْ يَمْسَسْكَ بِخَيْرٍ فَهُوَ عَلَى كُلِّ شَيْءٍ 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سَيَجْعَلُ اللَّهُ بَعْدَ عُسْرٍ يُسْراً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شَاءَ اللَّهُ لا قُوَّةَ إِلا بِاللَّهِ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حَسْبُنَا اللَّهُ وَنِعْمَ الْوَكِيلُ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أُفَوِّضُ أَمْرِي إِلَى اللَّهِ إِنَّ اللَّهَ بَصِيرٌ بِالْعِبَادِ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أَنْتَ سُبْحَانَكَ إِنِّي كُنْتُ مِنَ الظَّالِمِينَ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إِنِّي لِمَا أَنْزَلْتَ إِلَيَّ مِنْ خَيْرٍ فَقِيرٌ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لا تَذَرْنِي فَرْداً وَأَنْتَ خَيْرُ الْوَارِثِينَ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هذه الصلاة منذ بزوغ الهلال إلى نهاية النهار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الإتيان بها في النهار نفسه أولى وأحوط</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الغفيلة، وهي ركعتان بين المغرب والعشاء، ويمكن أن تصلى في أي وقت أيضاً بعنوان صلاة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تفيد لقضاء حوائج الدنيا والآخرة، يقرأ في الأولى بعد الحمد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وَذَا النُّونِ إِذْ ذَهَبَ مُغَاضِباً فَظَنَّ أَنْ لَنْ نَقْدِرَ عَلَيْهِ فَنَادَى فِي الظُّلُمَاتِ أَنْ لا إِلَهَ إِلا أَنْتَ سُبْحَانَكَ إِنِّي كُنْتُ مِنَالظَّالِمِينَ ، فَاسْتَجَبْنَا لَهُ وَنَجَّيْنَاهُ مِنَ الْغَمِّ وَكَذَلِكَ نُنْجِي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ويقرأ في الثانية بعد الحمد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وَعِنْدَهُ مَفَاتِحُ الْغَيْبِ لا يَعْلَمُهَا إِلا هُوَ وَيَعْلَمُ مَا فِي الْبَرِّ وَالْبَحْرِ وَمَا تَسْقُطُ مِنْ وَرَقَةٍ إِلا يَعْلَمُهَا وَلا حَبَّةٍ فِي ظُلُمَاتِ الأَرْضِ وَلا رَطْبٍ وَلا يَابِسٍ إِلا فِي كِتَابٍ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يرفع يديه للقنوت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أسالك بمفاتح الغيب التي لا يعلمها إلا أنت أن تصلي على محمد وال محمد وان تفعل بي كذا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ويذكر 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ولي نعمتي والقادر على طلبتي تعلم حاجتي، فأسألك بحق محمد وآل محمد عليه وعليهم السلام 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قضيتها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في هذه الصلاة أنها تورث </w:t>
      </w:r>
    </w:p>
    <w:p>
      <w:pPr>
        <w:pStyle w:val="BookText"/>
        <w:rPr/>
      </w:pPr>
      <w:r>
        <w:rPr>
          <w:rFonts w:ascii="Amiri" w:hAnsi="Amiri" w:eastAsia="Amiri" w:cs="Amiri"/>
          <w:color w:val="111111"/>
          <w:sz w:val="28"/>
          <w:sz w:val="28"/>
          <w:szCs w:val="28"/>
          <w:rtl w:val="true"/>
          <w:lang w:bidi="ar-SA"/>
        </w:rPr>
        <w:t>دار الكرامة ودار السلام، وهي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الإتيان بركعتين من نافلة المغرب بصورة صلاة الغفيلة، فيكون ذلك من تداخل المستحبين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الأحوط أكيدا نية رجاء المطلوبية في ذلك كما هو في أصل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في مسجد الكوفة لقضاء الحاجة، وهي ركعتان يقرأ في كل واحدة منها بعد الحمد سبع 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الإتيان بها على هذا 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الفلق أولا ثم الناس ثم التوحيد ثم الكافرون ثم النصر ثم الأعلى ثم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الإعرابي، ووقتها عند ارتفاع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 في الأولى بعد الحمد قل أعوذ برب الفلق سبع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الثانية بعد الحمد قل أعوذ برب الناس سبع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سلم قرأ آية الكرسي سبع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فصلى ثمان ركعات بتسليمتين، يقرأ في كل ركعة بعد الحمد إذا جاء نصر الله مرة واحدة، وقل هو الله احد خمسا وعشرين مرة، فإذا انتهى من ذلك دعا بهذا الدعاء سبع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حي يا قيوم يا ذا الجلال والإكرام يا اله الأولين والآخرين يا ارحم الراحمين، يا رحمن الدنيا والآخرة ورحيمهما يا 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على محمد وال محمد واغفر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واذكر حاجتك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سبعين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 إلا بالله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سبحان الله رب العرش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وورد في ثوابها ضمان الجنة وغفران الذنوب وثواب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الأبوين، يصليها الولد لوالديه أو لأحدهما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ركعتان في الأولى الفاتحة وعشر مرات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اغْفِرْ لِي وَلِوَالِدَيَّ وَلِلْمُؤْمِنِينَ يَوْمَ يَقُومُ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الثانية الفاتحة وعشر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اغفر لي ولوالدي ولمن دخل بيتي مؤمنا وللمؤمنين والمؤمنات، فإذا سلم قال عشر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ارحمها كما ربياني صغيرا</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الاستخارة ذات الرقاع، وصفتها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إذا أردت أمرا فخذ ست رقاع فاكتب في ثلاث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خيرة منالله العزيز الحكيم </w:t>
      </w:r>
    </w:p>
    <w:p>
      <w:pPr>
        <w:pStyle w:val="BookText"/>
        <w:rPr/>
      </w:pPr>
      <w:r>
        <w:rPr>
          <w:rFonts w:ascii="Amiri" w:hAnsi="Amiri" w:eastAsia="Amiri" w:cs="Amiri"/>
          <w:color w:val="111111"/>
          <w:sz w:val="28"/>
          <w:sz w:val="28"/>
          <w:szCs w:val="28"/>
          <w:rtl w:val="true"/>
          <w:lang w:bidi="ar-SA"/>
        </w:rPr>
        <w:t xml:space="preserve">لفلان بن فلانة افعل، واكتب في الثلاث الأخرى نفس النص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ضعها تحت مصلاك ثم صل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فرغت فاسجد سجدة وقل مائة مرة استخير الله برحمته خيرة في 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استو جالسا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خِر لي في جميع أموري في يسر منك وعافية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اضرب بيدك إلى الرقاع فشوشها واخرج واحدة واحدة فان خرجن ثلاث متواليات افعل، فافعل الامر الذي تريده، وان خرجن ثلاث متواليات لا تفعل، فلا تفعله، وان خرجت واحدة افعل والأخرى لا تفعل، فاخرج من الرقاع إلى خمس فانظر أكثرها، فان كانت ثلاث منها افعل واثنتان لا تفعل، فافعل الأمر الذي تريده، وان كانت بالعكس فلا تفعله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صحة الاستخارة متوقفة على حصول الإذن من احد ثلاثة أشخاص، أما الحاكم الشرعي أو الأب أو شخص لديه إذن سابق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ولاشك أن هذا أحوط بالرغم من إطلاق أدلتها على أن يكون الشرط ليس عناوينهم وإنما كون كل منهم رجلا صالحا ومجازا بالاستخارة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الاستخارة إلا للأمور التي ليس هناك رجحان واضح لفعلها ولا لتركها لا دنيويا ولا أخرويا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الأمور المحيرة ولذا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الخيرة عند الحيرة، واما الخيرة فيما فيه رجحان فغير مشروع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تمت الاستخارة على شيء فلا معنى لتكرارها عليه بنفسه على أمل أن تخرج على حسب الرغبة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الثانية تكون باطلة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مع حصول تغير في الموضوع بمقدار معتد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أيضاً الاستخارة بالقران الكريم وبالمسبحة على تفصيل لا يسعه المقام</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في مسجد السهلة، فانك إذا أردت أن تمضي إلى السهلة فاجعل ذلك بين المغرب والعشاء الآخرة من ليلة الأربعاء وهو أفضل من غيره من الأوقات، فإذا أتيته فصل المغرب ونافلتها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قم فصل ركعتين تحية المسجد قربة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تنوي صلاة الحاجة أو الصلاة الواردة في هذا المقام، فإذا </w:t>
      </w:r>
    </w:p>
    <w:p>
      <w:pPr>
        <w:pStyle w:val="BookText"/>
        <w:rPr/>
      </w:pPr>
      <w:r>
        <w:rPr>
          <w:rFonts w:ascii="Amiri" w:hAnsi="Amiri" w:eastAsia="Amiri" w:cs="Amiri"/>
          <w:color w:val="111111"/>
          <w:sz w:val="28"/>
          <w:sz w:val="28"/>
          <w:szCs w:val="28"/>
          <w:rtl w:val="true"/>
          <w:lang w:bidi="ar-SA"/>
        </w:rPr>
        <w:t>فرغت فارفع يديك إلى السماء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الله لا اله إلا أنت مبدئ الخلق ومعيدهم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الله لا اله إلا أنت خالق الخلق ورازقهم، وأنت الله لا اله إلا أنت القابض الباسط، وأنت الله لا اله إلا أنت مدبر الأمور وباعث من في القبور أنت وارث الأرض ومن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باسمك المخزون المكنون الحي القيوم، وأنت الله لا اله إلا أنت عالم السر وأخفى، أسألك باسمك الذي إذا دعيت به أجبت وإذا سُئلت به أعطيت، وأسألك بحقك على محمد وأهل بيته وبحقهم الذي أوجبته على نفسك أن تصلي على محمد وال محمد، وان تقضي لي حاجتي الساعة يا سامع الدعاء يا سيداه يا مولاه ياغياثاه، أسالك بكل اسم سميت به نفسك أو استأثرت به في علم الغيب عندك، أن تصلي على محمد وال محمد، وانتجعل فرجنا الساعة يا مقلب القلوب والأبصار يا سميع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اسجد واخشع وادع الله بما تريد</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جعفر بن أبي طالب الملقب بالطيار، وهي أربع ركعات فانك تفتتح ثم تكبر خمس عشرة مرة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اكبر وسبحان الله والحمد لله ولا اله إلا الله، ثم تقرأ الفاتحة وسورة ثم تركع وتذكر للركوع، ثم تقولهن في الركوع عشر مرات، ثم ترفع راسك من الركوع فتقولهن عشر مرات، وتخر ساجدا وتذكر للسجود وتقولهن عشر مرات في سجودك، ويمكن الاكتفاء بها لذكر الركوع والسجود، ترفع راسك من السجود فتقولهن عشر مرات، ثم تخر ساجدا وتقولهن عشر مرات، ثم ترفع راسك من السجود فتقولهن عشر مرات ثم تنهض فتقولهن خمس عشرة مرة، ثم تقرا فاتحة الكتاب وسورة وتقنت وتركع، وتستمر على نفس الترتيب إلى رفع الرأس من السجدة الثانية من الركعة الثانية فتقولهن عندئذ عشر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تتشهد وتسلم، ثم تقوم وتصلي ركعتين تصنع فيهما مثل ذلك، وقد روي أن التسبيح في صلاة جعفر بعد القراءة، كما يمكن تكرارها قبلها وبعدها أخذا بكلتا الروايتين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روي أن ترتيب التسبيح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والحمد لله ولا اله إلا الله والله 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هو الأشهر، والقنوت في كل ركعتين منهما قبل الركوع، ولا تسبيح فيه، والقراءة في الركعة الأولى بالحمد وإذا زلزلت وفي الثانية الحمد والعاديات وفي </w:t>
      </w:r>
    </w:p>
    <w:p>
      <w:pPr>
        <w:pStyle w:val="BookText"/>
        <w:rPr/>
      </w:pPr>
      <w:r>
        <w:rPr>
          <w:rFonts w:ascii="Amiri" w:hAnsi="Amiri" w:eastAsia="Amiri" w:cs="Amiri"/>
          <w:color w:val="111111"/>
          <w:sz w:val="28"/>
          <w:sz w:val="28"/>
          <w:szCs w:val="28"/>
          <w:rtl w:val="true"/>
          <w:lang w:bidi="ar-SA"/>
        </w:rPr>
        <w:t>الثالثة الحمد وإذا جاء نصر الله وفي الرابعة الحمد وقل هو الله احد، وان شئت صليتها كلها بالحمد وقل هو الله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انه لو كان عليه مثل رمل عالج وزبد البحر ذنوبا لغفر الله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مستعجلا فصل صلاة جعفر مجردة ثم اقض التسبيح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صلاة جعفر في أي وقت شئت من ليل أو نهار، وان شئت حسبتها من نوافل الليل وان شئت حسبتها من نوافل النهار وتحسب لك من نوافلك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وتحسب لك من صلاة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الموارد المنصوصة لتداخل المستحبين ولكن نية الرجاء فيها 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تقول في آخر سجدة من صلاة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لبس العز والوقار يامن تعطف بالمجد وتكرم به يامن لا ينبغي التسبيح إلا له، يا من أحصى كل شيء علمه، يا ذا النعمة والطول، يا ذا المن والفضل، يا ذا القدرة والكرم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بمعاقد العز من عرشك ومنتهى الرحمة من كتابك وباسمك الأعظم الأعلى وكلماتك التامات أن تصلي على محمد وال محمد، وان تفعل بي كذا وكذا وتطلب حاجتك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الليل، وهي من النوافل اليومية الثابت استحبابها بضرورة الدين، وقد ورد فيها آثار وثواب عظيمان، وركعاتها من جملة الركعات الإحدى والخمسين التي هي من جملة علامات المؤمن وقد سبقالحديث عن عدد ركعاتها في فصل إعداد الفرائض والنوافل، ووقتها في فصل الأوقات 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نريد أن نتعرف على جانب آخر من مستحباتها وأحكامها</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يقرأ بعد الحمد في الأولى التوحيد وفي الثانية قُل يا أيها الكافرون ويقرأ في سائر الركعات ما شاء من السور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ويجزي الحمد والتوحيد في كل ركعة ويجوز الاقتصار على الحمد وحدها، والقنوت كما هو مسنون في الفرائض مسنون في النوافل في الركعة الثانية من كل ثنائي من ركعاتها وتقرأ فيه ما تشاء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 كان أكثر تضرعا وخشوعا كان أفضل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فإذا فرغت من الثمان ركعات صلاة الليل، فصل الشفع ركعتين والوتر ركعة واحدة لكل منهما تكبيرة إحرام مستقلة 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واقرأ في هذه الركعات الثلاث قل هو الله احد حتى يكون لك أجر ختمة كاملة من القران الكريم فان لسورة التوحيد اجر ثلث القران أو اقرأ في الأولى من الشفع الفاتحة وسورة قل أعوذ برب الناس وفي الثانية الحمد وسورة قل أعوذ برب الفلق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أن تدعو إذا فرغت من الشفع قبل الفجر بهذا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 تعرض لك في هذا الليل المتعرضون وقصدك القاصدون وأمّل فضلك ومعروفك الطالبون ولك في هذا الليل نفحات وجوائز وعطايا ومواهب تمن بها على من تشاء من عبادك وتمنعها من لم تسبق له العناية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 أنا ذا عبدك الفقير إليك المؤمل فضلك ومعروفك فإذا كنت يا مولاي تفضلت في هذه الليلة على احد من خلقك وعدت عليه بعائدة من عطفك، فصل على محمد وال محمد الطيبين الطاهرين الخيرين الفاضلين وجد علي بطولك ومعروفك يا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وصلى الله على محمد خاتم النبيين واله الطاهرين وسلم تسليما إن الله حميد 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ادعوك كما أمرت فاستجب لي كما وعدت انك لا تخلف الميعاد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واقرأ في قنوت الشفع الدعاء الذي روي أن الإمام موسى بن جعفر عليه السلام كان إذا قام في محرابه ليلا قرأه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الدعاء الخمسون من الصحيفة السجادية الكاملة، وأوله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انك خلقتني سويا ورزقتني مكفياً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الدعاء</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فرغت من ركعتي الشفع فانهض لركعة الوتر، واقرأ فيها الحمد وسورة التوحيد، أو اقرأ بعد الحمد سورة التوحيد ثلاث مرات والمعوذتين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ارفع يدك للقنوت ويستحب أن يبكي الإنسان في القنوت من خشية الله والخوف من عقابه أو يتباكى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أن يدعو لإخوانه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وبالأخص أن يذكر أربعين منهم بأسمائهم وأسماء آبائهم أو بأي لفظ يعين أفرادهم كوالدي وأخي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من دعا لأربعين نفسا من المؤمنين استجيب دعاؤه إن شاء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ويستحب أن يدعو في هذا القنوت بما رُوي 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يدعو به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اهدني فيمن هديت، وعافني فيمن عافيت، وتولني فيمن توليت، وبارك لي فيما أعطيت، وقني شر ما قضيت، فانك تقضي ولا يقضى عليك، سبحانك رَب البيت أستغفرك وأتوب إليك وأومن بك وأتوكل عليك ولا حول ولا قوة إلا بك يا 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للفرد أن يقول في هذا القنوت، سبعين مرة استغفر الله ربي وأتوب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في ذلك أن يرفع يده اليسرى للاستغفار ويحصي عدده في اليمنى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 سبع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مقام العائذ بك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روي أن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العفو العفو ثلاثمائة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وليقل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اغفر لي وارحمني وتب عليَّ انك أنت التواب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أن يطيل القنوت، فإذا فرغ منه ركع، فإذا رفع رأسه دعا بهذا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مقام من حسناته نعمة منك وشكره ضعيف وذنبه عظيم وليس لذلك إلا رفقك ورحمتك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 قلت في كتابك المُنزل على نبيك المرسل 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قَليلا مِن الليلِ ما يَهجَعونَ وبالأسحار هُم يَستغفِرون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 هجوعي وقلَّ قيامي، وهذا السَحَر وأنا أستغفرك لذنوبي استغفار من لا يجد لنفسه ضرا ولا نفعا ولا موتا ولا حياةً ولا نشورا ثم يُتم الصلاة ويقرأ بعدها آية الكرسي ويسبح تسبيح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ما ورد من التعقيب حتى يبزغ الفجر</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يستحب أن يقرأ في القنوت قبل الركوع من الوتر دعاء الفرج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إلا الله الحليم الكريم، لا اله إلا الله العلي العظيم، سبحان الله رَبِ السموات السبع ورب الأرضين السبع، وما فيهن وما بينهن ورب العرش العظيم والحمد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يستحب فيه إن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الله الذي لا اله إلا هو الحيّ القُيّوم ذو الجلال والإكرام، لجميع ظلمي وجرمي وإسرافي على نفسي وأتوب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أسأت وظلمت نفسي، وبِئس ما صنعت وهذي يدي جزاء بما كسبت وهذي رقبتي خاضعة لما أتيت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 أنا ذا بين يديك، فخذ لنفسك من نفسي الرضا </w:t>
      </w:r>
    </w:p>
    <w:p>
      <w:pPr>
        <w:pStyle w:val="BookText"/>
        <w:rPr/>
      </w:pPr>
      <w:r>
        <w:rPr>
          <w:rFonts w:ascii="Amiri" w:hAnsi="Amiri" w:eastAsia="Amiri" w:cs="Amiri"/>
          <w:color w:val="111111"/>
          <w:sz w:val="28"/>
          <w:sz w:val="28"/>
          <w:szCs w:val="28"/>
          <w:rtl w:val="true"/>
          <w:lang w:bidi="ar-SA"/>
        </w:rPr>
        <w:t>حتى ترضى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العتبى لا أعود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هناك تحديد إلزامي في تقديم أو تأخير بعض هذه الأذكار عن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يحسن أن يقرأ التوحيد ستين مرة في الثنائية الأولى يقرؤها بعد الحمد في كل ركعة منهما ثلاثين مرة لكي ينصرف من الصلاة ولم يك بينه وبين الله عز وجل ذنب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الأربعون الذين يدعو لهم، يمكن أن يكونوا أحياءا وأمواتا، كما يمكن ان يكونوا رجالا ونساءاً، كما يمكن أن يكونوا من عشيرته أو الآخرين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حذف كل هذه المستحبات والأذكار الإضافيةلمن لا يطيقها أو يضيق وقته عنها والاقتصار على الأجزاء المقوّمة للصلاة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الليل، إحدى عشر ركعة كما عرفنا متكونة من ست صلوات لكل منها تكبير مستقل وتسليم وتكون بإضافة نافلة الصبح ودسها فيها، كما سبق في 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عشرة ركعة مكونة من سبع صلوات بسبع تكبيرات وتسليمات، كلها صلوات ثنائية إلا الوتر فإنها ركعة واحدة، فإذا شك بمقدار صلواتهِ بنى على الأقل وإذا شك في عدد ركعاته بنى على المصحح، فان كان البناء على الأقل مصححا بنى عليه كالشك بين الاثنتين والثلاث، وإن كان البناء على الأكثر مصححا بنى عليه كالشك بين الواحدة والاثنتين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في مثله البناء على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شك في الركعات والصلوات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شك انه في الركعة الأولى أو الثانية من الصلاة الثالثة أو الرابعة، بني على الأقل وهو الأولى من الثالثة وله البناء على أي احتمال آخر بما فيها الأكثر وهو الثانية من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أمر النافلة موسع</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دس نافلة الصبح في صلاة الليل، سواء أتى بنافلة الصبح قبل الفجر أم جاء بنافلة الليل بعد الفجر أم بزغ الفجر خلال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بالإتيان بركعتين بنية نافلة الصبح أو نافلة الفجر، بين صلوات نافلة الليل، في أي موضع شاء، وأفضل المواضع له هو بعد الركعات الثمانية الأولى أو بعد ركعة الوتر، </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شك بإتيانها معها بني على العدم</w:t>
      </w:r>
      <w:r>
        <w:rPr>
          <w:rFonts w:eastAsia="Amiri" w:cs="Amiri" w:ascii="Amiri" w:hAnsi="Amiri"/>
          <w:color w:val="111111"/>
          <w:sz w:val="28"/>
          <w:szCs w:val="28"/>
          <w:rtl w:val="true"/>
          <w:lang w:bidi="ar-SA"/>
        </w:rPr>
        <w:t xml:space="preserve">.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7" w:name="pg8039_90038"/>
      <w:bookmarkStart w:id="578" w:name="pg8039_90038"/>
      <w:bookmarkEnd w:id="578"/>
    </w:p>
    <w:p>
      <w:pPr>
        <w:pStyle w:val="Heading2"/>
        <w:numPr>
          <w:ilvl w:val="1"/>
          <w:numId w:val="1"/>
        </w:numPr>
        <w:rPr/>
      </w:pPr>
      <w:bookmarkStart w:id="579" w:name="pg8039_90038"/>
      <w:bookmarkStart w:id="580" w:name="__RefHeading___Toc7414389_1051229030"/>
      <w:bookmarkStart w:id="581" w:name="_Toc211"/>
      <w:bookmarkEnd w:id="579"/>
      <w:bookmarkEnd w:id="580"/>
      <w:r>
        <w:rPr>
          <w:rtl w:val="true"/>
        </w:rPr>
        <w:t>كتاب الصوم</w:t>
      </w:r>
      <w:bookmarkEnd w:id="581"/>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82" w:name="__RefHeading___Toc7414391_1051229030"/>
      <w:bookmarkStart w:id="583" w:name="_Toc212"/>
      <w:bookmarkEnd w:id="582"/>
      <w:r>
        <w:rPr>
          <w:rtl w:val="true"/>
        </w:rPr>
        <w:t>اشارة</w:t>
      </w:r>
      <w:bookmarkEnd w:id="583"/>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4" w:name="pg8039_90042"/>
      <w:bookmarkStart w:id="585" w:name="pg8039_90042"/>
      <w:bookmarkEnd w:id="585"/>
    </w:p>
    <w:p>
      <w:pPr>
        <w:pStyle w:val="Heading3"/>
        <w:numPr>
          <w:ilvl w:val="2"/>
          <w:numId w:val="1"/>
        </w:numPr>
        <w:rPr/>
      </w:pPr>
      <w:bookmarkStart w:id="586" w:name="pg8039_90042"/>
      <w:bookmarkStart w:id="587" w:name="__RefHeading___Toc7414393_1051229030"/>
      <w:bookmarkStart w:id="588" w:name="_Toc213"/>
      <w:bookmarkEnd w:id="586"/>
      <w:bookmarkEnd w:id="587"/>
      <w:r>
        <w:rPr>
          <w:rtl w:val="true"/>
        </w:rPr>
        <w:t>كتاب الصوم</w:t>
      </w:r>
      <w:bookmarkEnd w:id="588"/>
    </w:p>
    <w:p>
      <w:pPr>
        <w:pStyle w:val="Heading3"/>
        <w:numPr>
          <w:ilvl w:val="2"/>
          <w:numId w:val="1"/>
        </w:numPr>
        <w:rPr/>
      </w:pPr>
      <w:bookmarkStart w:id="589" w:name="__RefHeading___Toc7414395_1051229030"/>
      <w:bookmarkStart w:id="590" w:name="_Toc214"/>
      <w:bookmarkEnd w:id="589"/>
      <w:r>
        <w:rPr>
          <w:rtl w:val="true"/>
        </w:rPr>
        <w:t>المقدمة</w:t>
      </w:r>
      <w:bookmarkEnd w:id="590"/>
    </w:p>
    <w:p>
      <w:pPr>
        <w:pStyle w:val="BookText"/>
        <w:rPr/>
      </w:pPr>
      <w:r>
        <w:rPr>
          <w:rFonts w:ascii="Amiri" w:hAnsi="Amiri" w:eastAsia="Amiri" w:cs="Amiri"/>
          <w:color w:val="111111"/>
          <w:sz w:val="28"/>
          <w:sz w:val="28"/>
          <w:szCs w:val="28"/>
          <w:rtl w:val="true"/>
          <w:lang w:bidi="ar-SA"/>
        </w:rPr>
        <w:t xml:space="preserve">الصوم من أهم الوسائل التي شرّعها الله تبارك وتعالى لعباده لتعينهم في طريق السير نحو التكامل،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وَاسْتَعِينُوا بِالصَّبْرِ وَالصَّلاةِ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والصوم من أوضح مصاديق 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يتحقق التكامل بتحرير الإنسان من سلطة وتأثير ما سوى الله تبارك وتعالى وأهم تلك المؤثرات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تضغط على الإنسان لإشباع شهواتها وتلبية غرائزها، وضبط هذه النفس وكبح جماحها هو محور الصراع الطويل بين الخير والشر الذي يعيشه الإنسان في داخله ما دام في هذه الدنيا ونجاحه في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يخوضه هو الذي يحلق به إلى أوج الكمال حيث يلتحق بالصالحين وحسن أولئك رفيقاً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والصوم خير معين وسلاح في هذا الصراع لأنّه يقوي إرادة الإنسان في الامتناع عن أقوى اللذائذ الحسية وحاجاته البايولوجية وهي الطعام والشراب والجماع فإذا فعّل إرادته وقوّاها إلى هذا المستوى هان عليه ما دونه ونجح في الامتحانات الأخرى بشرط التفاته إلى هذه الجوانب المعنوية للصوم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وللصوم أحكام وآداب ذُكرت في محلّها من كتب الفقه والأخلاق، أمّا الجوانب المعنوية والاجتماعية للصوم فقد أشرت إلى الكثير منها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رمضان والعيد بين أحكام الشرع وتقاليد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مطبوع منذ سنوات ويمكن مراجعته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والصوم عبادة يلتزم بمقتضاها الانسان بترك المفطرات المحدّدة شرعاً قربة إلى الله تعالى ما بين الفجر الى المغرب طيلة شهر رمضان المبارك</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المغرب يتحقق بغروب قرص الشمس تحت افق النظر مع عدم وجود موانع طبيعية، والأحوط الانتظار الى حين عبور حمرة ضوء الشمس من </w:t>
      </w:r>
      <w:bookmarkStart w:id="591" w:name="pg8039_90044"/>
    </w:p>
    <w:p>
      <w:pPr>
        <w:pStyle w:val="BookText"/>
        <w:rPr/>
      </w:pPr>
      <w:bookmarkEnd w:id="591"/>
      <w:r>
        <w:rPr>
          <w:rFonts w:ascii="Amiri" w:hAnsi="Amiri" w:eastAsia="Amiri" w:cs="Amiri"/>
          <w:color w:val="111111"/>
          <w:sz w:val="28"/>
          <w:sz w:val="28"/>
          <w:szCs w:val="28"/>
          <w:rtl w:val="true"/>
          <w:lang w:bidi="ar-SA"/>
        </w:rPr>
        <w:t>جهة الشرق من فوق الرأس بنية الاطمئنان بدخول الوقت او لانتظار دخول الصلاة التي يستحب تقديمها على الافطار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ضوء ذلك فمن افطر بعد سقوط القرص مباشرة اما جهلاً أو لتقية او اشتباهاً قبل تحقق العلامة المذكورة فلا قضاء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جملة من الأحكام الإبتلائية والله الموفق للسداد وبه الاعتصام</w:t>
      </w:r>
      <w:r>
        <w:rPr>
          <w:rFonts w:eastAsia="Amiri" w:cs="Amiri" w:ascii="Amiri" w:hAnsi="Amiri"/>
          <w:color w:val="111111"/>
          <w:sz w:val="28"/>
          <w:szCs w:val="28"/>
          <w:rtl w:val="true"/>
          <w:lang w:bidi="ar-SA"/>
        </w:rPr>
        <w:t>.</w:t>
      </w:r>
    </w:p>
    <w:p>
      <w:pPr>
        <w:pStyle w:val="Heading3"/>
        <w:numPr>
          <w:ilvl w:val="2"/>
          <w:numId w:val="1"/>
        </w:numPr>
        <w:rPr/>
      </w:pPr>
      <w:bookmarkStart w:id="592" w:name="__RefHeading___Toc7414397_1051229030"/>
      <w:bookmarkStart w:id="593" w:name="_Toc215"/>
      <w:bookmarkEnd w:id="592"/>
      <w:r>
        <w:rPr>
          <w:rtl w:val="true"/>
        </w:rPr>
        <w:t>الفصل الأول</w:t>
      </w:r>
      <w:r>
        <w:rPr>
          <w:rtl w:val="true"/>
        </w:rPr>
        <w:t xml:space="preserve">: </w:t>
      </w:r>
      <w:r>
        <w:rPr>
          <w:rtl w:val="true"/>
        </w:rPr>
        <w:t>النية</w:t>
      </w:r>
      <w:bookmarkEnd w:id="5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صحة الصوم النية على وجه القربةكغيره من العبادات ويراد بالنية وجود القصد إلى الفعل حتى لو كان غافلاً عنه ولكن إذا سُئل عن عدم تناوله للطعام مثلاً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صائم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يكفي مجرد الإمساك عن المفطرات سواء كان اختيارياً أو لعجزه عن التناول أو لوجود الصارف النفساني عنها كقلق نفسي أو خوف واضطراب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يقترن بالنية، نعم، خرج بالدليل كفاية صوم النائم الناوي قبل نومه، فلو نوى الصوم ليلاً ثم غلبه النوم قبل الفجر أو نام اختياراً حتى دخل الليل صح صومه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لو نام عدة أيام بنية مسبقة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يلحق بالنوم السكر إذا سببَّ فوت محل النية على الأحوط وجوباً</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قصد الوجوب والندب ولا الأداء والقضاء، فيما إذا كان الصوم متعيناً شرعاً كصوم شهر رمضان فإنّه لا يصح فيه غيره أو النذر المعين كما لو التزم بصوم كل 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وعندئذٍ يكفي القصد إلى المأمور به عن أمره، أو نية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الصوم مردداً أي يحتمل فيه أكثر من عنوان فلا بد من تعيينه لأجل ترتيب الآثار المطلوبة كالصوم المستحب مع القضاء في سعة الوقت فلو صام يوماً من رجب لفضله ونواه أيضاً قضاء شهر رمضان فيقع عنهما ولو لم ينو </w:t>
      </w:r>
    </w:p>
    <w:p>
      <w:pPr>
        <w:pStyle w:val="BookText"/>
        <w:rPr/>
      </w:pPr>
      <w:r>
        <w:rPr>
          <w:rFonts w:ascii="Amiri" w:hAnsi="Amiri" w:eastAsia="Amiri" w:cs="Amiri"/>
          <w:color w:val="111111"/>
          <w:sz w:val="28"/>
          <w:sz w:val="28"/>
          <w:szCs w:val="28"/>
          <w:rtl w:val="true"/>
          <w:lang w:bidi="ar-SA"/>
        </w:rPr>
        <w:t>الثاني وقع الأول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القضاء عن غيره قصد امتثال الأمر المتوجه إليه بالنيابة عن الغير لا الأمر المتوجه إلى الآخر، على ما تقدم في النيابة في الصلاة لأنّه هو المتقرب بالعبادة ويترتب على فعله الصحيح براءة ذمة المنوب عنه، لذا على المؤدي أن يطبق تكليف نفسه عند الأمتثال لا تكليف المنوب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فعله عن نفسه يتوقف على امتثال الأمر المتوجه إليه بالصوم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في المقامين القصد الإجمالي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العلم بالمفطرات على التفصيل فالمهم تحقق الاجتناب مقترناً بقصد القربة لله تعالى والأمتثال لإرادته، بل إذا قصد الصوم عن المفطرات إجمالاً كفى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دخل لعنوان المفطرات في صحة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قصد الإتيان بالعبادة المشروعة في هذا الوقت كفى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يقع في شهر رمضان صوم غيره وإن لم يكن مكلفاً بالصوم، كالمسافر، وحينئذ فإن نوى الصائم في شهر رمضان غيره 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جاهلاً به أو ناسياً له فيجزي عن رمضان لا عما نواه</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صحة صوم شهر رمضان القصد إليه ولو إجمالاً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نوى الصوم المشروع في غد، وكان من رمضان أجزأ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الحكم في سائر أنواع الصوم من النذر أو الكفارة أو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لم يقصد المعين لا يقع عنه كما تقدم، نعم، إذا قصد ما في ذمته إجمالاً ولم يعيّن وكان واحداً أجزأ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في صحة الصوم المندوب المطلقالخالي من عنوان خاص للاستحباب كالأول من رجب نية صوم غد قربة إلى الله تعالى إذا لم يكن عليه صوم واجب على الأحوط وجوباً في قضاء نفس السنة والأحوط استحباباً في قضاء ما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الغد من الأيام البيض مثلاً، فإن أراد تحصيل ثوابها الخاص فليعيّنها وإلا صحّ مندوباً مطلقاً، وهذا التفاوت من مصاديق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يَسْتَوِي الَّذِينَ يَعْلَمُونَ وَالَّذِينَ لا يَعْلَمُونَ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يستوي من في حالة التفات إلى أيام الشهر وإنّ </w:t>
      </w:r>
    </w:p>
    <w:p>
      <w:pPr>
        <w:pStyle w:val="BookText"/>
        <w:rPr/>
      </w:pPr>
      <w:r>
        <w:rPr>
          <w:rFonts w:ascii="Amiri" w:hAnsi="Amiri" w:eastAsia="Amiri" w:cs="Amiri"/>
          <w:color w:val="111111"/>
          <w:sz w:val="28"/>
          <w:sz w:val="28"/>
          <w:szCs w:val="28"/>
          <w:rtl w:val="true"/>
          <w:lang w:bidi="ar-SA"/>
        </w:rPr>
        <w:t>هذه هي الأيام البيض وأنّه يستحب صومها مع من لا يعلم في أي يوم هو؟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النية</w:t>
      </w:r>
      <w:r>
        <w:rPr>
          <w:rStyle w:val="FootnoteAnchor"/>
          <w:rtl w:val="true"/>
        </w:rPr>
        <w:footnoteReference w:id="14"/>
      </w:r>
      <w:r>
        <w:rPr>
          <w:rFonts w:ascii="Amiri" w:hAnsi="Amiri" w:eastAsia="Amiri" w:cs="Amiri"/>
          <w:color w:val="111111"/>
          <w:sz w:val="28"/>
          <w:sz w:val="28"/>
          <w:szCs w:val="28"/>
          <w:rtl w:val="true"/>
          <w:lang w:bidi="ar-SA"/>
        </w:rPr>
        <w:t>في الواجب المعين ولو بالعارض كالنذر يكون عند طلوع الفجر الصادق، بحيث يحدث الصوم حينئذٍ مقارناً للنية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الواجب غير المعين يمتد وقتها إلى الزوال وإن تضيق وقته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أصبح ناوياً للإفطار وبدا له قبل الزوال أن يصوم واجباً فنوى الصوم أجزأه ما لم يتناول المفطر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تجديد النية بعد الزوال فغير مجزٍ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المندوب يمتد وقتها إلى أن يبقى من النهار ما يمكن فيه تجديد النية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يجتزأ في شهر رمضان كله بنية واحدة إذا حصلت بعد الهلال واستمر في أعماقه العزم على الاستمرار على الصوم، ولا يحتاج العزم إلى تجديد إلا إذا قطع النية لسفر أو مرض وغيرهما، والظاهر كفاية ذلك في غيره أيضاً مما يشترط فيه التتابع في الأصل كصوم الكفارة أو بالعارض كما لو نذر أن يصوم عدة أيام بالتتابع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غيرها فالأحوط تجديد النية في كل ليلة يراد الصيام في غدها، أو عند الفجر أو قبل الزوال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ينوِ الصوم في شهر رمضان لنسيان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وجوب صوم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كونه في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للجهل بهما ولم يستعمل مفطراً، فإنّه يجتزئ بتجديد نيته إذا تذكر أو علم قبل الزوال، والأحوط استحباباً القضاء أيضاً</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صام يوم الشك بنيّة شعبان ندباً أو قضاءً أو نذراً أو بنيّة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المطلوبية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في الذمة أو بقصد الواقع أجزأ عن شهر رمضان إن ظهر أنّه منه، وإذا تبين له أنّه من رمضان قبل الزوال أو بعده جدد نية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صامه بنيّة رمضان جازماً مع عدم الدليل على كونه منه بطل، وإن صامه على أنّه إن كان </w:t>
      </w:r>
    </w:p>
    <w:p>
      <w:pPr>
        <w:pStyle w:val="BookText"/>
        <w:rPr/>
      </w:pPr>
      <w:r>
        <w:rPr>
          <w:rFonts w:ascii="Amiri" w:hAnsi="Amiri" w:eastAsia="Amiri" w:cs="Amiri"/>
          <w:color w:val="111111"/>
          <w:sz w:val="28"/>
          <w:sz w:val="28"/>
          <w:szCs w:val="28"/>
          <w:rtl w:val="true"/>
          <w:lang w:bidi="ar-SA"/>
        </w:rPr>
        <w:t>من شعبان كان ندباً وإن كان من رمضان كان وجوباً فالظاهر البطلان</w:t>
      </w:r>
      <w:r>
        <w:rPr>
          <w:rFonts w:eastAsia="Amiri" w:cs="Amiri" w:ascii="Amiri" w:hAnsi="Amiri"/>
          <w:color w:val="111111"/>
          <w:sz w:val="28"/>
          <w:szCs w:val="28"/>
          <w:rtl w:val="true"/>
          <w:lang w:bidi="ar-SA"/>
        </w:rPr>
        <w:t>(</w:t>
      </w:r>
      <w:r>
        <w:rPr>
          <w:rStyle w:val="FootnoteAnchor"/>
          <w:rtl w:val="true"/>
        </w:rPr>
        <w:footnoteReference w:id="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أصبح في يوم الشك ناوياً للإفطار، فتبين أنّه من رمضان قبل تناول المفطر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قبل الزوال جدد النية واجتزأ به وإن كان الأحوط ضم القضاء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بعده أمسك نهاره وعليه قضاؤه وليترفع المسلم عن الوصول إلى هذا المستوى من الحوم حول الشبهة فيصبح غير ناوٍ للصوم في يوم الشك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تناول المفطر في يوم الشك ما لم يثبت دخول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بحسب مقتضى الأدلة، وإلا فإنّ فيه جرأة كبيرة وتدنياً في مستوى التربية الإيمانية، إلا أن يكون محرزاً أنّه ليس من رمضان لحسابات فلكية ونحوها، ويجب الصوم يوم الثلاثين ما لم يثبت العيد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استدامة النية إلى آخر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نوى القطع فعلاً أو تردد عن قناعة لا عن وسواس، بطل صومه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نوى القطع فيما يأتي أو تردد فيه أو نوى تناول المفطر مع العلم بمفطريته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تردد للشك في صحة صومه فالظاهر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الواجب المعين، وكذا في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الأحوط استحباباً ضم القضاء إليه، أمّا الواجب غير المعين فلا يقدح شيء من ذلك فيه إذا رجع إلى نيته قبل الزوال</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العدول في النية من صوم إلى صوم في بعض الموارد إذا لم يفت وقت نية الصوم المعدول إليه فمن أمثلة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ينوي تناول المفطر في الواجب المعين قبل الزوال فيبطل صومه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فيجدد نية صوم غير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لو نوى المفطر في غير المعين بعد الزوال، فيبطل صومه، جاز أن ينوي الصوم المستحب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نوى القضاء واحتلم ولم يغتسل حتى الفجر فلا يصح منه ولكن يمكن أن يعدل بالنية إلى المستحب ويصح منه</w:t>
      </w:r>
      <w:r>
        <w:rPr>
          <w:rFonts w:eastAsia="Amiri" w:cs="Amiri" w:ascii="Amiri" w:hAnsi="Amiri"/>
          <w:color w:val="111111"/>
          <w:sz w:val="28"/>
          <w:szCs w:val="28"/>
          <w:rtl w:val="true"/>
          <w:lang w:bidi="ar-SA"/>
        </w:rPr>
        <w:t xml:space="preserve">. </w:t>
      </w:r>
      <w:bookmarkStart w:id="594" w:name="pg8039_90052"/>
    </w:p>
    <w:p>
      <w:pPr>
        <w:pStyle w:val="Heading3"/>
        <w:numPr>
          <w:ilvl w:val="2"/>
          <w:numId w:val="1"/>
        </w:numPr>
        <w:rPr/>
      </w:pPr>
      <w:bookmarkStart w:id="595" w:name="__RefHeading___Toc7414399_1051229030"/>
      <w:bookmarkStart w:id="596" w:name="_Toc216"/>
      <w:bookmarkEnd w:id="594"/>
      <w:bookmarkEnd w:id="595"/>
      <w:r>
        <w:rPr>
          <w:rtl w:val="true"/>
        </w:rPr>
        <w:t>الفصل الثاني</w:t>
      </w:r>
      <w:r>
        <w:rPr>
          <w:rtl w:val="true"/>
        </w:rPr>
        <w:t xml:space="preserve">: </w:t>
      </w:r>
      <w:r>
        <w:rPr>
          <w:rtl w:val="true"/>
        </w:rPr>
        <w:t>المفطرات</w:t>
      </w:r>
      <w:bookmarkEnd w:id="596"/>
    </w:p>
    <w:p>
      <w:pPr>
        <w:pStyle w:val="Heading4"/>
        <w:numPr>
          <w:ilvl w:val="3"/>
          <w:numId w:val="1"/>
        </w:numPr>
        <w:rPr/>
      </w:pPr>
      <w:bookmarkStart w:id="597" w:name="__RefHeading___Toc7414401_1051229030"/>
      <w:bookmarkStart w:id="598" w:name="_Toc217"/>
      <w:bookmarkEnd w:id="597"/>
      <w:r>
        <w:rPr>
          <w:rtl w:val="true"/>
        </w:rPr>
        <w:t>اشارة</w:t>
      </w:r>
      <w:bookmarkEnd w:id="598"/>
    </w:p>
    <w:p>
      <w:pPr>
        <w:pStyle w:val="BookText"/>
        <w:rPr/>
      </w:pPr>
      <w:r>
        <w:rPr>
          <w:rFonts w:ascii="Amiri" w:hAnsi="Amiri" w:eastAsia="Amiri" w:cs="Amiri"/>
          <w:color w:val="111111"/>
          <w:sz w:val="28"/>
          <w:sz w:val="28"/>
          <w:szCs w:val="28"/>
          <w:rtl w:val="true"/>
          <w:lang w:bidi="ar-SA"/>
        </w:rPr>
        <w:t>وهي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والشرب مطلقاً، ولو كانا قليلين أو غير معتادين كالتراب والورق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كل ما يدخل المعدة ولو عن غير الطريق المعتاد كما لو وُضِعت له أنبوبة إلى معدته لإدخال الطعام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 قبلاً ودبراً فاعلاً ومفعولاً به حياً وميتاً حتى البهيمة على الأحوط وجوباً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قصد الجماع وشك في الدخول أو بلوغ مقدار الحشفة بطل صومه للإخلال بالنية بقصده المفطّر، ولكن لم تجب عليه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يبطل الصوم إذا قصد التفخيذ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غفلة في أحد الفرجين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قلناه الآن عن الجماع أنّه مبطل للصوم أنزل أم لم يُنزل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إن تعمَّد الإنزال أو تعمد سببه التام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كالخضخضة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المعتاد بطل حتى بدون 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تعمد السبب ولم ينزل بطل صومه، ولم تجب عليه الكفارة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يختلف إبطال الصوم بالجماع أو تعمد الإنزال أو تعمُّد سببه بين أن يكون حلالاً أو حراماً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الكذب على الله تعالى أو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على أحدهم فضلاً عن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الأحوط إلحاق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إلحاق أوصيائهم وغيرهم من خيار الخلق ولو من غير البشر كالملائكة، فهو مبني على الاحتياط الاستحبابي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مبطل من غير فرق بين أن يكون في أمر ديني أو دنيوي وسواء كان كفراً أو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قصد الصدق فكان كذباً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قصد الكذب فكان صدقاً كان من قصد المفطر مع العلم بالحكم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البطلان به</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ربيع القرآن فلا ينبغي للمؤمنين التقصير في </w:t>
      </w:r>
    </w:p>
    <w:p>
      <w:pPr>
        <w:pStyle w:val="BookText"/>
        <w:rPr/>
      </w:pPr>
      <w:r>
        <w:rPr>
          <w:rFonts w:ascii="Amiri" w:hAnsi="Amiri" w:eastAsia="Amiri" w:cs="Amiri"/>
          <w:color w:val="111111"/>
          <w:sz w:val="28"/>
          <w:sz w:val="28"/>
          <w:szCs w:val="28"/>
          <w:rtl w:val="true"/>
          <w:lang w:bidi="ar-SA"/>
        </w:rPr>
        <w:t>تلاوته، وليس من الكذب على الله وعلى رسوله إن كانت قراءته غير مطابقة للقواعد الدقيقة ما دام هذا المقدار هو غاية ما يحسنه ومع عدم تعمد نسبة الخطأ إلى الله تبارك وتعالى، وإن قراءته للقرآن لأجل استحبابها المؤكد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تكلم بالكذب غير موجهٍ خطابه إلى أحد، ولم يكن هناك من يسمعه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موجّهاً إلى من لا يفهم كالحيوان أو الميت، ففي بطلان صومه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الصحة إذا أحرز عدم سماع من يفهم فإن أحرز وجوده أو شك فيه فالأحوط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رمس تمام الرأس في الماء، ولو بدون العنق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فرق بين الدفعة والتدريج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يقدح رمس أجزائه على التعاقب وإن استغرقه، وكذا إذا ارتمس وقد لبس ما يمنع وصول الماء إلى البدن كما يصنع الغوّاصون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وضع رأسه داخل حاوية أو كرة زجاجية كبيرة محكمة بحيث لا يصدق عليه رمس الرأس في الماء فلا يكون الفعل مبطلاً، إلا أنه يحتاط استحباباً بالقضاء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إلحاق الماء المضاف بالمطلق إشكال، لا يترك معه مقتضى الاحتياط بالاجتناب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ارتمس الصائم عمداً ناوياً الاغتسال، فإن كان ناسياً لصومه صح صومه وغسله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ذاكراً له وعارفاً بالحرمة فإن كان في شهر رمضان بطل صومه وغسله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الواجب المعيّن غير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غير ذلك من أنواع الصوم الواجب أو المستحب، فلا ينبغي الإشكال في صحة غسله وإن بطل صومه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والقاعدة فيه أن صومه إن كان منهيّاً عن إبطاله فارتمس عامداً ملتفتاً بطل غسله وصومه وإن لم يكن صومه منهيّاً عن إبطاله، لم يبطل غسله، وبطل صومه إن كان ذاكراً، وصح صومه إن كان ناسياً وغير ملتفت</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إيصال الغبار الغليظ إلى جوفه 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الأحوط إلحاق غير الغليظ به إذا كان معتداً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يفرق فيه بين التراب وغيره مما له أجزاء صلبة كغبار الطحين </w:t>
      </w:r>
    </w:p>
    <w:p>
      <w:pPr>
        <w:pStyle w:val="BookText"/>
        <w:rPr/>
      </w:pPr>
      <w:r>
        <w:rPr>
          <w:rFonts w:ascii="Amiri" w:hAnsi="Amiri" w:eastAsia="Amiri" w:cs="Amiri"/>
          <w:color w:val="111111"/>
          <w:sz w:val="28"/>
          <w:sz w:val="28"/>
          <w:szCs w:val="28"/>
          <w:rtl w:val="true"/>
          <w:lang w:bidi="ar-SA"/>
        </w:rPr>
        <w:t>ونشارة الخشب، ولا فرق بين ما يعسر التحرز عنه وغيره ما دام غليظاً إلا إذا خرج عن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به مع النسيان أو الغفلة أو القهر أو تخيّل عدم الوصول، إلا إذا أصبح في فمه كالطين فابتلعه متعمداً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استحباباً إلحاق الدخان والبخار به إذا لم يكن كثيفاً، أما إذا كان كذلك كما قد يحصل للمدخنين فهذا الاحتياط وجوبي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تعمُّد البقاء على الجنابة حتى يطلع الفجر من شهر رمضان وقضائه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الحكم على الاحوط وجوباً في غيرهما من انواع الصوم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الصوم المندوب فلا يقدح فيه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عدم البطلان بالإصباح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طلوع الفجر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جنباً لا عن عمد كالنوم والإكراه في صوم رمضان وغيره من الصوم الواجب المعين، أما في قضاء رمضان، فالمشهور بطلانه به، فله ان يفطر وله العدول إلى نية الصوم المستحب وقضاؤه في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يبطل الصوم واجباً كان أو مندوباً معيناً أو غيره، بالاحتلام في أثناء النهار، كما لا يبطل بالبقاء على حدث مس الميت عمداً حتى يطلع الفجر ولا بالمس خلال النهار ولو عمداً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أجنب عمداً ليلاً، في وقت لا يسع الغسل ولا التيمم ملتفتاً إلى ذلك، فهو من تعمُّد البقاء على الجنابة، نعم، إذا تمكن من التيمم وجب عليه التيمم والصوم، وصح صومه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ترك التيمم عمداً وجب عليه القضاء والكفارة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كون حدث الحيض والنفاس كالجنابة، في أنّ تعمُّد البقاء عليهما مبطل للصوم، وإذا حصل النقاء في وقت لا يسع الغسل ولا التيمم، أو لم تعلم بنقائها حتى طلع الفجر صح صومها، مع تجديد النية</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نسي غسل الجنابة ليلاً حتى مضى يوم أو أيام من شهر رمضان قضى تلك الأيام وليس عليه كفارة، وكذلك الحال في الصوم الواجب معيناً أو غير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عدم إلحاق غسل الحيض والنفاس إذا نسيته المرأة بالجنابة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المجنب لا يتمكن من الغسل لمرض ونحوه وجب عليه التيمم قبل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تركه بطل صومه، وإن تيمم لم يجب أنيبقى مستيقظاً حتى الفجر، وإن كان 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ظنّ سعة الوقت للغسل فأجنب، فبان الخلاف فلا شيء عليه مع المراعاة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بدونها فالأحوط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المستحاضة الكثيرة يشترط في صحة صومها الغسل لصلاة الصبح، وكذا للظهرين، بل للّيلة الماضية أيضاً على الأحوط وجوباً ويلحق بها غسل الليلة الآتية أيضاً على الأحوط استحباباً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تركت أحدها بطل صومها، ولا يجب تقديم غسل الصبح على الفجر، بل لا يجزي لصلاة الصبح إلا مع وصلها به بحيث لم ينزل دم أو لم ينافِ الموالاة العرفية، وإذا اغتسلت لصلاة الليل لم تجتزئ به للصبح ولو مع عدم الفصل المشار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أجنب في شهر رمضان ليلاً ونام حتى أصبح، فإن نام ناوياً لترك الغسل أو متردداً فيه أو مهملاً له، لحِقَه حكْم تعمّد البقاء على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نام ناوياً للغسل أو غافلاً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في النومة الأولى صح صومه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في النومة الثانية، بأن نام بعد العلم بالجنابة ثم أفاق وتذكر جنابته ثم نام ثانياً غير عازم على تركه حتى أصبح وجب عليه القضاء دون الكفارة 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كان بعد النومة الثانية، وإن كان الأحوط استحباباً وجوب الكفارة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الأحوط ذلك في النومة الثانية، بل كذا في الأولى إذا لم يكن معتاد الانتباه ونام مع الالتفات إلى ذلك، بل بدونه أيضاً</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والقاعدة فيه أنّه ليست العبرة في كون النومة أولى أو ثانية أو غيرها وإنّما في أن يكون عاقداً العزم على الاغتسال قبل الفجر ومراعياً له وكان من شأنه الطبيعي الاستيقاظ قبل وقت يكفيه للغسل مع توفر الظروف الموضوعية للغسل في ذلك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صادقاً في ذلك ولا واثقاً منه ونام حتى طلع عليه الفجر فهو مفطر متعمد وعليه القضاء والكفارة والإمساك ذلك النهار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النوم الأول والثاني مع احتمال الاستيقاظ وكونه معتاد الانتباه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استحباباً تركه إذا لم يكن معتاد الانتباه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النوم الثالث فالأولى تركه مطلقاً وخاصة مع إحراز ضيق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احتلم في نهار شهر رمضان لا تجب المبادرة إلى الغسل منه، ويجوز له الاستبراء بالبول وإن علم ببقاء شيء من المني في المجرى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يفرق فيه بين ما إذا كان بوله قبل الغسل أو بعده بحيث وجبت عليه إعادته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الأحوط خلافه في الحالة الثانية أي فيما لو اغتسل قبل التبول بحيث لو تبوَّل وخرج شيء من المني فعليه إعادة الغسل ما لم يتحقق الضرر بهذا الاحتياط الذي هو استحبابي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يعدّ النوم الذي احتلم فيه ليلاً من النوم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إذا أفاق ثم نام كان نومه بعد الإفاقة هو النوم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إلحاق النوم الرابع والخامس بالثالث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الترقيم إنّما هو للنوم الطبيعي لا الذي يستيقظ وينام لحظة بعد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إنزال المني نهاراً بفعل يؤدي إلى نزوله أو كان سبباً معتاداً له مع احتمال ذلك احتمالاً معتداً به، بل مطلقاً على الأحوط، وأمّا إذا كان واثقاً بالعدم فنزل المني اتفاقاً، أو سبقه المني بلا فعل شيء لم يبطل صومه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الاحتقان بالمائع، ولا بأس بالجامد كوضع ما يعرف بالحمّالات لتخفيف الحمى أو الآلام، كما لا بأس بما يصل إلى الجوف من غير طريق تناول الطعام طبيعياً كان أم غيره مما لا يسمّى أكلاً ولا شرباً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صب دواء في جرحه أو في أذنه أو في أحليله أو عينه فوصل إلى جوفه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نعم، إذا فُرض إحداث منفذ لوصول الغذاء إلى الجوف من غير طريق الحلق، بإجراء بعض العمليات الجراحية، فلا يبعد صدق الأكل والشرب حينئذٍ فيفطر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يبعد ذلك أيضاً إذا كان بنحو الاستنشاق عن طريق الأنف، وذهب إلى الجوف</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إدخال الطعام أو الدواء بالإبرة إلى المعدة مفطر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إدخاله </w:t>
      </w:r>
    </w:p>
    <w:p>
      <w:pPr>
        <w:pStyle w:val="BookText"/>
        <w:rPr/>
      </w:pPr>
      <w:r>
        <w:rPr>
          <w:rFonts w:ascii="Amiri" w:hAnsi="Amiri" w:eastAsia="Amiri" w:cs="Amiri"/>
          <w:color w:val="111111"/>
          <w:sz w:val="28"/>
          <w:sz w:val="28"/>
          <w:szCs w:val="28"/>
          <w:rtl w:val="true"/>
          <w:lang w:bidi="ar-SA"/>
        </w:rPr>
        <w:t xml:space="preserve">بالإبرة في اليد أو الفخذ أو نحوهما فإن كان من 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فالأحوط استحباباً كونه مفطراً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دواءً فلا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تقطير الدواء في العين والأذن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تحتوي على سائل موسِّع للقصبات يُضغط فيتطاير، فتناوُله مفطر إذا دخل المريء ثم إلى المعدة، إمّا إذا اطمأن بعدم حصول ذلك وتحرز من دخول جزيئاته الى المريء او اختلاطه مع اللعاب ونزوله معه وإنّما استنشقه إلى القصبة الهوائية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المفروض في طريقة 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بأس به، أما كمّام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الأوكسجين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يساعد على التنفس فلا إشكال فيه قطعاً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جواز ابتلاع ما يخرج من الصدر من الأخلاط إذا لم يصل فضاء الفم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ما ينزل من الرأس، وأمّا إذا وصل إليه فلا يجوز تعمد ابتلاعه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بابتلاع البصاق المجتمع في الفم وإن كان كثيراً، ولو كان اجتماعه باختياره كتذكر الحامض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حتى لو كان ملامساً لما علق بالأسنان من الأطعمة إذا لم تنزل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تعمّد القيء وإن كان لضرورة من علاج مرض ونحوه، ولا بأس بما كان بلا اختيار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مع التجشؤ شيء ثم نزل من غير اختيار لم يكن مبطلاً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وصل إلى فضاء الفم فابتلعه اختياراً بطل صومه وعليه الكفارة على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ابتلع في الليل ما يتعيّن قيؤه في النهار بطل صومه مع الالتفات إلى النتيجة وإن لم يقئه، وإلا فلا يبطل صومه علىالأظهر من غير فرق في ذلك بين الواجب المعيّن وغير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انه لا فرق بين ما إذا انحصر إخراج ما ابتلعه بالقيء وعدم الانحصار به</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المفطرات مصّ الخاتم ومضغ الطعام للصبي وذوق المرق ونحوها مما لا يتعدى إلى الحلق أو تعدى من غير قصد أو نسياناً للصوم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bookmarkStart w:id="599" w:name="pg8039_90063"/>
    </w:p>
    <w:p>
      <w:pPr>
        <w:pStyle w:val="BookText"/>
        <w:rPr/>
      </w:pPr>
      <w:bookmarkEnd w:id="599"/>
      <w:r>
        <w:rPr>
          <w:rFonts w:ascii="Amiri" w:hAnsi="Amiri" w:eastAsia="Amiri" w:cs="Amiri"/>
          <w:color w:val="111111"/>
          <w:sz w:val="28"/>
          <w:sz w:val="28"/>
          <w:szCs w:val="28"/>
          <w:rtl w:val="true"/>
          <w:lang w:bidi="ar-SA"/>
        </w:rPr>
        <w:t>ما يتعدى عمداً فمبطل وإن قل</w:t>
      </w:r>
      <w:r>
        <w:rPr>
          <w:rFonts w:eastAsia="Amiri" w:cs="Amiri" w:ascii="Amiri" w:hAnsi="Amiri"/>
          <w:color w:val="111111"/>
          <w:sz w:val="28"/>
          <w:szCs w:val="28"/>
          <w:rtl w:val="true"/>
          <w:lang w:bidi="ar-SA"/>
        </w:rPr>
        <w:t>.</w:t>
      </w:r>
    </w:p>
    <w:p>
      <w:pPr>
        <w:pStyle w:val="Heading4"/>
        <w:numPr>
          <w:ilvl w:val="3"/>
          <w:numId w:val="1"/>
        </w:numPr>
        <w:rPr/>
      </w:pPr>
      <w:bookmarkStart w:id="600" w:name="__RefHeading___Toc7414403_1051229030"/>
      <w:bookmarkStart w:id="601" w:name="_Toc218"/>
      <w:bookmarkEnd w:id="600"/>
      <w:r>
        <w:rPr>
          <w:rtl w:val="true"/>
        </w:rPr>
        <w:t>تناول المفطرات عمداً يفسد الصوم</w:t>
      </w:r>
      <w:bookmarkEnd w:id="6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المفطرات المذكورة إنّما تفسد الصوم إذا وقعت على وجه العمد المتضمن لقصد الفعل فلو لم يتعمد الفعل كما لو زلّت قدمه على حافة الماء فارتمس لا يبطل صومه، ولا يفرق الحكم بين انواع الصوم كالواجب او المندوب والمعين وغيره، كما لا فرق في البطلان مع العمد بين العالم والجاهل، كما لو اعتقد ان تناول الدواء لا يفطر الصائم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عدم الفرق في الجاهل بين القاصر والمقصر، بل الظاهر فساد الصوم بارتكاب المفطر حتى مع الاعتقاد بأنّه حلال وليس بمفطر، إلا أنّه يجب عليه القضاء على الأحوط دون الكفارة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وقعت هذه المفطرات منه على غير وجه العمد، كما إذا أخبر عن الله ما يعتقد صحته فتبيّن كذبه لم يبطل صومه، وكذلك لا يبطل الصوم إذا كان ناسياً للصوم فاستعمل المفطر أو أدخل في جوفه شيء بدون اختياره، كما لو قُيّدت يداه وفُتِح فمُه قهراً وألقي فيه قطرات الماء مما يكون فيه مسلوب القدرة والاختيار وهو غير الإكراه المذكور في المسألة الآتية الذي يجب فيه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تمضمض مقدمة للوضوء لصلاة الفريضة التزاماً بالسنة الشريفة فسبق الماء إلى الجوف بلا قصد فلا شيء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أفطر مكرَهاً </w:t>
      </w:r>
      <w:r>
        <w:rPr>
          <w:rStyle w:val="FootnoteAnchor"/>
          <w:rtl w:val="true"/>
        </w:rPr>
        <w:footnoteReference w:id="16"/>
      </w:r>
      <w:r>
        <w:rPr>
          <w:rFonts w:ascii="Amiri" w:hAnsi="Amiri" w:eastAsia="Amiri" w:cs="Amiri"/>
          <w:color w:val="111111"/>
          <w:sz w:val="28"/>
          <w:sz w:val="28"/>
          <w:szCs w:val="28"/>
          <w:rtl w:val="true"/>
          <w:lang w:bidi="ar-SA"/>
        </w:rPr>
        <w:t>بطل صومه وعليه القضاء إذا كان المفطر هو الأكل أو الشرب أو الجماع دون غيرها، وكذا إذا كان تناوله 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كانت التقية في ترك الصوم، كما إذا أفطر في عيدهم تقية، أم كانت في أداء الصوم، كالإفطار قبل الغروب</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في غير الثلاثة فالأحوط الإتمام والقضاء إن كان اليوم مما يجب صومه</w:t>
      </w:r>
      <w:r>
        <w:rPr>
          <w:rFonts w:eastAsia="Amiri" w:cs="Amiri" w:ascii="Amiri" w:hAnsi="Amiri"/>
          <w:color w:val="111111"/>
          <w:sz w:val="28"/>
          <w:szCs w:val="28"/>
          <w:rtl w:val="true"/>
          <w:lang w:bidi="ar-SA"/>
        </w:rPr>
        <w:t xml:space="preserve">. </w:t>
      </w:r>
      <w:bookmarkStart w:id="602" w:name="pg8039_90065"/>
    </w:p>
    <w:p>
      <w:pPr>
        <w:pStyle w:val="BookText"/>
        <w:rPr/>
      </w:pPr>
      <w:bookmarkEnd w:id="60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غلب على الصائم العطش وخاف الضرر من الصبر عليه أو كان حرجاً جاز له أن يشرب بمقدار الضرورة، ويجب عليه الإمساك بقية النهار ولينوِ به الصوم رجاء المطلوبية ويقضيه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غير صوم شهر رمضان من الواجب الموسع أو المعين فلايجب الإمساك</w:t>
      </w:r>
      <w:r>
        <w:rPr>
          <w:rFonts w:eastAsia="Amiri" w:cs="Amiri" w:ascii="Amiri" w:hAnsi="Amiri"/>
          <w:color w:val="111111"/>
          <w:sz w:val="28"/>
          <w:szCs w:val="28"/>
          <w:rtl w:val="true"/>
          <w:lang w:bidi="ar-SA"/>
        </w:rPr>
        <w:t>.</w:t>
      </w:r>
    </w:p>
    <w:p>
      <w:pPr>
        <w:pStyle w:val="Heading4"/>
        <w:numPr>
          <w:ilvl w:val="3"/>
          <w:numId w:val="1"/>
        </w:numPr>
        <w:rPr/>
      </w:pPr>
      <w:bookmarkStart w:id="603" w:name="__RefHeading___Toc7414405_1051229030"/>
      <w:bookmarkStart w:id="604" w:name="_Toc219"/>
      <w:bookmarkEnd w:id="603"/>
      <w:r>
        <w:rPr>
          <w:rtl w:val="true"/>
        </w:rPr>
        <w:t>آداب الصوم</w:t>
      </w:r>
      <w:bookmarkEnd w:id="6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للصائم ملامسة النساء وتقبيلهن وملاعبتهن إذا لم يكن بقصد الإنزال ولا كان من عادته، وإن قصد الإنزال كان من قصد المفطر سواء كان من عادته ذلك أو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ويكره له الاكتحال بما يصل طعمه ورائحته إلى الحلق كالصبر والمسك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دخول الحمام إذا خشي الضعف، وإخراج الدم المضعف، والسعوط مع عدم العلم بوصوله إلى الحلق، وإلا ففيه إشكال، وشم كل نبات طيّب الريح وبلّ الثوب على الجسد، وجلوس المرأة في الماء والحقنة بالجامد، وقلع الضرس بل مطلق إدماء الفم، والسواك بالعود الرطب، والمضمضة عبثاً، وإنشاد الشعر إلا في مراثي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ومدائحهم</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صمتم فاحفظوا ألسنتكم عن الكذب وغضّوا أبصاركم ولا تنازعوا ولا تحاسدوا ولا تغتابوا ولا تماروا ولا تكذبوا ولا تباشروا ولا تخالفوا ولا تغاضبوا ولا تسابّوا ولا تشاتموا ولا تنابزوا ولا تجادلوا ولا تبادّوا ولا تظلموا ولا تسافهوا ولا تزاجروا ولا تغفلوا عن ذكر الله تعالى وعن الصلاة والزموا الصمت والسكوت والحلم والصبر والصدق ومجانبة أهل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واجتنبوا قول الزور والكذب والمراء والخصومة وظن السوء والغيبة والنميمة، وكونوا مشرفين على الآخرة منتظرين لأيامكم، منتظرين لما وعدكم الله، متزودين للقاء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وعليكم السكينة والوقار والخشوع والخضوع وذل العبد الخائف من مولاه، راجين خائفين راغبين راهبين قد طهّرتم القلوب من العيوب وتقدست سرائركم من الخبّ</w:t>
      </w:r>
      <w:r>
        <w:rPr>
          <w:rFonts w:eastAsia="Amiri" w:cs="Amiri" w:ascii="Amiri" w:hAnsi="Amiri"/>
          <w:color w:val="111111"/>
          <w:sz w:val="28"/>
          <w:szCs w:val="28"/>
          <w:rtl w:val="true"/>
          <w:lang w:bidi="ar-SA"/>
        </w:rPr>
        <w:t xml:space="preserve">. </w:t>
      </w:r>
      <w:bookmarkStart w:id="605" w:name="pg8039_90067"/>
    </w:p>
    <w:p>
      <w:pPr>
        <w:pStyle w:val="BookText"/>
        <w:rPr/>
      </w:pPr>
      <w:bookmarkEnd w:id="605"/>
      <w:r>
        <w:rPr>
          <w:rFonts w:ascii="Amiri" w:hAnsi="Amiri" w:eastAsia="Amiri" w:cs="Amiri"/>
          <w:color w:val="111111"/>
          <w:sz w:val="28"/>
          <w:sz w:val="28"/>
          <w:szCs w:val="28"/>
          <w:rtl w:val="true"/>
          <w:lang w:bidi="ar-SA"/>
        </w:rPr>
        <w:t>ونظفتَ الجسم من القاذورات وتبرأت إلى الله من عَداه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وواليت الله في صومك بالصمت من جميع الجهات مما قد نهاك الله عنه في السر والعلانية وخشيت الله حق خشيته في السر والعلانية، ووهبت نفسك لله في أيام صومك وفرغت قلبك له ونصبت نفسك له فيما أمرك ودعاك إليه، فإذا فعلت ذلك كله فأنت صائم لله بحقيقة صومه صانع لما أمرك، وكلما نقصت منها شيئاً مما بينت لك فقد نقص من صومك بمقدار ذلك،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الصفات مطلوبة في كل الأحوال سواء في الصوم أو غيره، كما لا يختلف الصوم بين كونه واجباً أو مستحباً وسواء كان أداءً أم كفارة أم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طلب الأخ في الإيمان من الصائم صوماً مستحباً تناوُل المفطر استحب 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الآخر عالماً بصومه أم جاهلاً، بل الظاهر شمول الحكم لكل صوم يجوز نقضه وإن كان واجباً، كما في الإفطار قبل الزوال للنذر غير المعين وغيره، غير أن هذا لا يعني أن طلب الإفطار من الصائم راجح بل هو مرجوح بلا 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تقديم صلاتي المغرب والعشاء على الإفطار ليلاً إلا لمن دعي إلى الإفطار من قوم آخرين أو نازعته نفسه إليه بحيث لا يستطيع أداء الصلاة بحدودها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الخبر ما مضمونه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صلّى قبل الإفطار كانت له صلاة صائم</w:t>
      </w:r>
      <w:r>
        <w:rPr>
          <w:rFonts w:eastAsia="Amiri" w:cs="Amiri" w:ascii="Amiri" w:hAnsi="Amiri"/>
          <w:color w:val="111111"/>
          <w:sz w:val="28"/>
          <w:szCs w:val="28"/>
          <w:rtl w:val="true"/>
          <w:lang w:bidi="ar-SA"/>
        </w:rPr>
        <w:t>.</w:t>
      </w:r>
    </w:p>
    <w:p>
      <w:pPr>
        <w:pStyle w:val="Heading3"/>
        <w:numPr>
          <w:ilvl w:val="2"/>
          <w:numId w:val="1"/>
        </w:numPr>
        <w:rPr/>
      </w:pPr>
      <w:bookmarkStart w:id="606" w:name="__RefHeading___Toc7414407_1051229030"/>
      <w:bookmarkStart w:id="607" w:name="_Toc220"/>
      <w:bookmarkEnd w:id="606"/>
      <w:r>
        <w:rPr>
          <w:rtl w:val="true"/>
        </w:rPr>
        <w:t>الفصل الثالث</w:t>
      </w:r>
      <w:r>
        <w:rPr>
          <w:rtl w:val="true"/>
        </w:rPr>
        <w:t xml:space="preserve">: </w:t>
      </w:r>
      <w:r>
        <w:rPr>
          <w:rtl w:val="true"/>
        </w:rPr>
        <w:t>كفارة الصوم</w:t>
      </w:r>
      <w:bookmarkEnd w:id="607"/>
    </w:p>
    <w:p>
      <w:pPr>
        <w:pStyle w:val="Heading4"/>
        <w:numPr>
          <w:ilvl w:val="3"/>
          <w:numId w:val="1"/>
        </w:numPr>
        <w:rPr/>
      </w:pPr>
      <w:bookmarkStart w:id="608" w:name="__RefHeading___Toc7414409_1051229030"/>
      <w:bookmarkStart w:id="609" w:name="_Toc221"/>
      <w:bookmarkEnd w:id="608"/>
      <w:r>
        <w:rPr>
          <w:rtl w:val="true"/>
        </w:rPr>
        <w:t>اشارة</w:t>
      </w:r>
      <w:bookmarkEnd w:id="609"/>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تجب الكفارة بتعمد أي شيء من المفطرات، إذا كان الصوم مما تجب فيه الكفارة كشهر رمضان وقضائه بعد الزوال والصوم المنذور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اختصاص وجوب الكفارة بمن كان عالماً بكون ما يرتكبه مفطراً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w:t>
      </w:r>
    </w:p>
    <w:p>
      <w:pPr>
        <w:pStyle w:val="BookText"/>
        <w:rPr/>
      </w:pPr>
      <w:r>
        <w:rPr>
          <w:rFonts w:ascii="Amiri" w:hAnsi="Amiri" w:eastAsia="Amiri" w:cs="Amiri"/>
          <w:color w:val="111111"/>
          <w:sz w:val="28"/>
          <w:sz w:val="28"/>
          <w:szCs w:val="28"/>
          <w:rtl w:val="true"/>
          <w:lang w:bidi="ar-SA"/>
        </w:rPr>
        <w:t>جاهلاً به أو كان يرى أنّه غير مفطر، فلا تجب الكفارة، حتى إذا كان مقصراً ولم يكن معذوراً في جهله، نعم، إذا كان ملتفتاً متردداً فالأحوط له ثبوت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إذا كان عالماً بحرمة ما يرتكبه كالكذب على الله سبحانه، وإن كان جاهلاً بمفطريته، إلا أنّ الأقوى أنّ هذا مبني على الاحتياط الاستحبابي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الكفارة على من أفطر متعمداً حتى لو لم يكن يعلم أن فعله هذا يوجب الكفارة لكنه كان ينطبق عليه تعريف التعمد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إفطار يوم من شهر رمضان مخيّرة بين عتق رقبة وصوم شهرين متتابعين وإطعام ستين مسكيناً لكل مسكين مُد، وهو يقلّ عن ثلاثة أرباع الكيلو من الطعام كالطحين والتمر فإذا أعطى هذا المقدار كان مجزياً، وكفارة إفطار قضاء شهر رمضان بعد الزوال إطعام عشرة مساكين لكل مسكين مد، فإن لم يتمكن صام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وكفارة إفطار الصوم المنذور المعين كفارة يمين، وهي عتق رقبة أو إطعام عشرة مساكين لكل واحد مد أو كسوة عشرة مساكين، فإن عجز صام ثلاثة أيام، ويمكن أن يكون بدل المُد وجبة طعام مشبعة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تتكرر الكفارة بتكرر الموجِب في يومين لا في يوم واحد إلا في الجماع والاستمناء على الأحوط استحباباً فإنّها تتكرر بتكررهما، ومن عجز عن الخصال الثلاث فالأحوط أن يستغفر وجوباً بالندموعقد العزم على عدم العود وأن يتصدق بما يطيق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ويلزمه التكفير عند التمكن على الأحوط إلا أنّ في كونه احتياطاً وجوبياً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في الإفطار على الحرام، كالخمر ولحم الخنزير والزنا والاستمناء المحرم، كفارة الجمع بين الخصال المتقدمة على الأحوط</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أكرَه زوجته على الجماع في صوم شهر رمضان فالأحوط أنّ عليه كفارتين وتعزيرين، خمسين سوطاً، فيتحمل عنها الكفارة والتعزير، ولا فرق في الزوجة بين الدائمة والمنقطعة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يجري الحكم على الزوجة إذا أكرهت زوجها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أنّه أتى بما يوجب فساد الصوم، وتردد بين ما يوجب القضاء فقط أو ما يوجب الكفارة معه لم تجب عليه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علم أنّه أفطر أياماً ولم يدرِ عددها اقتصر في القضاء والكفارة على العدد المعلوم وهو أقل الرقمين لأنّه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شك أنّه أفطر بالمحلل أو المحرم كفاه أحد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شك في أنّ اليوم الذي أفطره كان من شهر رمضان أو كان من قضائه وقد أفطر قبل الزوال لم تجب عليه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أفطر بعد الزوال كفاه إطعام ستين مسكيناً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أفطر عمداً ثم سافر قبل الزوال سواء كان عازماً على السفر حين الإفطار أم لم يكن، وجبت الكفارة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الزوج مفطراً لعذر فأكره زوجته الصائمة على الجماع لم يتحمل عنها الكفارة وإن كان آثماً بذلك، ولا تجب الكفارة عليها ولكن يجب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تكون الزوجة مكرهة في الابتداء ثم يحصل منها الرضا لغلبة الشهوة أو لأي سبب، فإن كان قبل الإيلاج اعتبرت راضية غير مكرهة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بعده فهي بحكم المكرهة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تنازل الزوج عن إكراهه قبل الإيلاج بقيت على صومها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منهما كان صائماً وقصد ذلك اختياراً فهو من قصد المفطر، وقد سبق حكمه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التبرع بالكفارة عن الميت صوماً كانت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جوازه عن الحي إشكال، والأقوى الجواز إذا كان امتثال الكفارة بغير الصوم ويشترط أن يكون التبرع بإذن من اشتغلت ذمته بالكفارة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الكفارة موسع، وإن كان الأحوط المبادرة مع الإمكان، ولكن لا يجوز التأخير إلى حد يعد تسامحاً في أداء الواجب</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مصرف كفارة الإطعام الفقراء أمّا بإحضارهم وإشباعهم وأمّا بالتسليم إليهم ما يكفي لذلك أو قيمته مع الاشتراط عليهم بصرفها في ذلك، نعم، لا يجب على المستحق تناول الطعام فيمكنه بيعها والتصرف بثمنها وصرفه في مطلق </w:t>
      </w:r>
    </w:p>
    <w:p>
      <w:pPr>
        <w:pStyle w:val="BookText"/>
        <w:rPr/>
      </w:pPr>
      <w:r>
        <w:rPr>
          <w:rFonts w:ascii="Amiri" w:hAnsi="Amiri" w:eastAsia="Amiri" w:cs="Amiri"/>
          <w:color w:val="111111"/>
          <w:sz w:val="28"/>
          <w:sz w:val="28"/>
          <w:szCs w:val="28"/>
          <w:rtl w:val="true"/>
          <w:lang w:bidi="ar-SA"/>
        </w:rPr>
        <w:t>الحاجة الشخصية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إعطاء الكفارة والفدية من الهاشمي وغيره إلى الهاشمي 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يجزي في الكفارة مع الإمكان إشباع شخص واحد مرتين أو أكثر أو إعطاؤه مدِّين أو أكثر، بل لا بد من ستين نفساً إلا مع تعذّر العدد فيجوز التكرار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للفقير عيال فقراء جاز إعطاؤهم بعددهم إذا كان ولياً عليهم أو وكيلاً عنهم في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قبض شيئاً من ذلك كان ملكاً لهم ولا يجوز التصرف فيه إلا بإذنهم إذا كانوا كباراً، وإن كانوا صغاراً صرفه في إطعامهم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يكن الفقير ولياً ولا وكيلاً، وكان ثقة جاز أن يكون وكيلاً عن الدافع في صرف المال على الآخرين وهذا لا يختص به رب العائلة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ولا الفقير إذا صرفه على الفقراء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الفقير الشرعي هو من لا يجد </w:t>
      </w:r>
      <w:r>
        <w:rPr>
          <w:rStyle w:val="FootnoteAnchor"/>
          <w:rtl w:val="true"/>
        </w:rPr>
        <w:footnoteReference w:id="17"/>
      </w:r>
      <w:r>
        <w:rPr>
          <w:rFonts w:ascii="Amiri" w:hAnsi="Amiri" w:eastAsia="Amiri" w:cs="Amiri"/>
          <w:color w:val="111111"/>
          <w:sz w:val="28"/>
          <w:sz w:val="28"/>
          <w:szCs w:val="28"/>
          <w:rtl w:val="true"/>
          <w:lang w:bidi="ar-SA"/>
        </w:rPr>
        <w:t>قوت سنته لا قوة ولا فعلاً له ولمن يعوله سواء كانوا واجبي النفقة أم لا، بحيث لا يناسبه طردهم أو إيكالهم إلى الغير</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يعوله الفقير الشرعي فهو فقير شرعي عادة، كما أنّ كل من يعوله الغني الشرعي فهو غني شرعي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ونعني بالعادة ما إذا كانوا يعيشون حالة عائلية متقاربة نسبياً، لا يختلف في ذلك الزوجة عن الذرية عن غيرهم </w:t>
      </w:r>
      <w:bookmarkStart w:id="610" w:name="pg8039_90075"/>
    </w:p>
    <w:p>
      <w:pPr>
        <w:pStyle w:val="BookText"/>
        <w:rPr/>
      </w:pPr>
      <w:bookmarkEnd w:id="610"/>
      <w:r>
        <w:rPr>
          <w:rFonts w:ascii="Amiri" w:hAnsi="Amiri" w:eastAsia="Amiri" w:cs="Amiri"/>
          <w:color w:val="111111"/>
          <w:sz w:val="28"/>
          <w:sz w:val="28"/>
          <w:szCs w:val="28"/>
          <w:rtl w:val="true"/>
          <w:lang w:bidi="ar-SA"/>
        </w:rPr>
        <w:t>كالوالدين، نعم، إذا اختص أحدهم بواردٍ خاص أمكن أن يكون غنياً بين فقراء أو إذا اختص بحاجات إضافية كالتداوي أمكن أن يكون فقيراً بين أغنياء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تبرأ ذمة المكفر بمجرد ملك المسكين، ولا تتوقف البراءة على أكله للطعام، فيجوز له بيعه عليه وعلى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التكفير بنحو التمليك يعطى الصغير والكبير سواء كل واحد 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بمقدار الإشباع لمتوسط الناس</w:t>
      </w:r>
      <w:r>
        <w:rPr>
          <w:rFonts w:eastAsia="Amiri" w:cs="Amiri" w:ascii="Amiri" w:hAnsi="Amiri"/>
          <w:color w:val="111111"/>
          <w:sz w:val="28"/>
          <w:szCs w:val="28"/>
          <w:rtl w:val="true"/>
          <w:lang w:bidi="ar-SA"/>
        </w:rPr>
        <w:t>.</w:t>
      </w:r>
    </w:p>
    <w:p>
      <w:pPr>
        <w:pStyle w:val="Heading4"/>
        <w:numPr>
          <w:ilvl w:val="3"/>
          <w:numId w:val="1"/>
        </w:numPr>
        <w:rPr/>
      </w:pPr>
      <w:bookmarkStart w:id="611" w:name="__RefHeading___Toc7414411_1051229030"/>
      <w:bookmarkStart w:id="612" w:name="_Toc222"/>
      <w:bookmarkEnd w:id="611"/>
      <w:r>
        <w:rPr>
          <w:rtl w:val="true"/>
        </w:rPr>
        <w:t>موارد وجوب القضاء دون الكفارة</w:t>
      </w:r>
      <w:bookmarkEnd w:id="6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القضاء دون الكفارة في موارد </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أفطر مكرهاً أو 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كانت حالته الصحيّة لا تنافي الصوم إلا أنّه محتاج لاستعمال الدواء خلال النهار فيستعمله بمقدار الحاجة ويصوم بنية رجاء المطلوبية ويقضي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أفطر لعذر كالسفر والحيض والمرض والعسر والحرج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صام معتقداً عدم الضرر فبان كونه مضراً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نوم الجنب حتى يصبح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على تفصيل 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أبطل صومه بالإخلال بالنية من دون استعمال المفطر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نسي غسل الجنابة ومضى عليه يوم أو أيام</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استعمل المفطر بعد طلوع الفجر بدون مراعاة ولا حجة على طلوعه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قامت حجة على طلوعه وجب القضاء والكفارة، ما لم يثبت الخلاف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مع المراعاة واعتقاد بقاء الليل فلا قضاء ولا 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أخبر مخبر ببقاء الليل أم أخبر بطلوع الفجر واعتقد سخريته، هذا إذا كان صوم رمضان وفي إلحاق الواجب المعين به إشكال، والأحوط الإتمام والقضاء، وفي غيره من </w:t>
      </w:r>
    </w:p>
    <w:p>
      <w:pPr>
        <w:pStyle w:val="BookText"/>
        <w:rPr/>
      </w:pPr>
      <w:r>
        <w:rPr>
          <w:rFonts w:ascii="Amiri" w:hAnsi="Amiri" w:eastAsia="Amiri" w:cs="Amiri"/>
          <w:color w:val="111111"/>
          <w:sz w:val="28"/>
          <w:sz w:val="28"/>
          <w:szCs w:val="28"/>
          <w:rtl w:val="true"/>
          <w:lang w:bidi="ar-SA"/>
        </w:rPr>
        <w:t>أنواع الصوم الواجب والمندوب البطلان، إلا إذا كان مورداً لاستصحاب بقاء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الإفطار قبل دخول الليل، لظلمة ظن منها دخوله ولم يكن في السماء غيم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وجوب الكفارة ما لم يكن واثقاً بدخول الليل أو متيقناً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غيم فلا قضاء ولا كفارة، بل يستمر على صومه، وكذلك أية علّة أخرى في السماء على الأقوى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 دخول الليل لم يجز له الإفطار، وإذا افطر أثِم وكان عليه القضاء والكفارة، إلا إذا تبين أنّه كان بعد دخول الليل، وكذا الحكم إذا قامت حجة على عدم دخوله فأفطر </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وتبين دخوله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قامت الحجة على دخوله أو قطع بدخوله فأفطر، فلا إثم ولا كفارة، ولكن يجب عليه القضاء إذا تبين عدم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شك في طلوع الفجر جاز له استعمال المفطر ظاهراً، وإذا تبين الخطأ بعد استعمال المفطر فقد تقدم حكمه، في المورد الرابع من هذه الموارد السبعة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إدخال الماء بمضمضة وغيرها إلى الفم لاستحباب شرعي أو غيره فيسبق ويدخل إلى الجوف فإنّه يوجب القضاء دون الكفارة، وإن نسي فابتلعه فلا قضاء ولا 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لا قضاء ولا كفارة إذا كانت المضمضة لوضوء الفريضة، أما وضوء النافلة أو لمطلق الكون على طهارة فإنّ سبق الماء يوجب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عموم الحكم المذكور لشهر رمضان وغيره من أنواع الصوم</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المني بالملاعبة ونحوها إذا لم يكن قاصداً ولا منعادته، ولم يكن احتمال المني معتداً به فإنّ الأحوط وجوباً القضاء ولا كفارة فيه ، اما اذا كان احتمال النزول معتداً به فيعتبر مفطراً متعمداً وعليه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واثقاً من نفسه بعدم الخروج ولم يفعل ما يقتضيه فسبقه المني اتفاقاً، فالظاهر عدم وجوب القضاء أيضاً، لانه كالاحتلام اثناء نهار الصوم من غير اختيار منه، لكن الاحوط </w:t>
      </w:r>
      <w:bookmarkStart w:id="613" w:name="pg8039_90079"/>
    </w:p>
    <w:p>
      <w:pPr>
        <w:pStyle w:val="BookText"/>
        <w:rPr/>
      </w:pPr>
      <w:bookmarkEnd w:id="613"/>
      <w:r>
        <w:rPr>
          <w:rFonts w:ascii="Amiri" w:hAnsi="Amiri" w:eastAsia="Amiri" w:cs="Amiri"/>
          <w:color w:val="111111"/>
          <w:sz w:val="28"/>
          <w:sz w:val="28"/>
          <w:szCs w:val="28"/>
          <w:rtl w:val="true"/>
          <w:lang w:bidi="ar-SA"/>
        </w:rPr>
        <w:t>لقضاء لانه مارس فعلاً مكروهاً</w:t>
      </w:r>
      <w:r>
        <w:rPr>
          <w:rFonts w:eastAsia="Amiri" w:cs="Amiri" w:ascii="Amiri" w:hAnsi="Amiri"/>
          <w:color w:val="111111"/>
          <w:sz w:val="28"/>
          <w:szCs w:val="28"/>
          <w:rtl w:val="true"/>
          <w:lang w:bidi="ar-SA"/>
        </w:rPr>
        <w:t>.</w:t>
      </w:r>
    </w:p>
    <w:p>
      <w:pPr>
        <w:pStyle w:val="Heading3"/>
        <w:numPr>
          <w:ilvl w:val="2"/>
          <w:numId w:val="1"/>
        </w:numPr>
        <w:rPr/>
      </w:pPr>
      <w:bookmarkStart w:id="614" w:name="__RefHeading___Toc7414413_1051229030"/>
      <w:bookmarkStart w:id="615" w:name="_Toc223"/>
      <w:bookmarkEnd w:id="614"/>
      <w:r>
        <w:rPr>
          <w:rtl w:val="true"/>
        </w:rPr>
        <w:t>الفصل الرابع</w:t>
      </w:r>
      <w:r>
        <w:rPr>
          <w:rtl w:val="true"/>
        </w:rPr>
        <w:t xml:space="preserve">: </w:t>
      </w:r>
      <w:r>
        <w:rPr>
          <w:rtl w:val="true"/>
        </w:rPr>
        <w:t>شرائط صحة الصوم</w:t>
      </w:r>
      <w:bookmarkEnd w:id="615"/>
    </w:p>
    <w:p>
      <w:pPr>
        <w:pStyle w:val="BookText"/>
        <w:rPr/>
      </w:pPr>
      <w:r>
        <w:rPr>
          <w:rFonts w:ascii="Amiri" w:hAnsi="Amiri" w:eastAsia="Amiri" w:cs="Amiri"/>
          <w:color w:val="111111"/>
          <w:sz w:val="28"/>
          <w:sz w:val="28"/>
          <w:szCs w:val="28"/>
          <w:rtl w:val="true"/>
          <w:lang w:bidi="ar-SA"/>
        </w:rPr>
        <w:t>وهي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فلا يصح الصوم من غير المسلم وإن وجب عليه بناءً على ما هو الصحيح من تكليف الكفار بالفروع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الإيمان الذي هو أخصّ من الإسلام فإنّه شرط لقبول العمل وليس من شروط الصحة التي تعني براءة الذمة وسقوط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فلا يصح من المجنون الذي لا يعقل أوقات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الخلو من الحيض والنفاس طول اليوم، فلو كانت محدثة بأحدهما خلال اليوم ولو لحظة لم يجب ولم يصح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أسلم أثناء النهار وجب عليه الإمساك بقية النهار ويقضيه فيما بعد، نعم، إذا استبصر المخالف أثناء النهار ولو بعد الزوال، أتم صومه وأجزأه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عقل أثناء النهار لم يجب عليه الإمساك بقية النهار، وكذا إذا طهرت الحائض والنفساء، وإذا حدث الكفر أو الجنون أو الحيض أو النفاس قبل الغروب بطل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الإصباح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طلوع الصبح عليه وهو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جنباً عالماً عامداً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إلحاق حدث الحيض والنفاس به وجه سبق الحديث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مسافراً سفراً يوجب قصر الصلاة، مع العلم بالحكم في الصوم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مواضع</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الثلاثة أيام، التي هي بعض العشرة التي تكون بدل هدي التمتع لمن عجز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الثمانية عشر يوماً، التي هي بدل البدنة، كفارة لمن أفاض من عرفات قبل الغروب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ثلاثة ايام لقضاء الحاجة في المدينة المنوّرة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المنصوص كون صوم ثلاثة أيام في المدينة لطلبالحاجة في يوم الأربعاء والخميس والجمعة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صحة نذر الصوم مقيداً بالسفر بان ينوي صوم يوم معين في السفر، وصحته اذا اطلق نذر الصوم سواء كان مسافراً او حاضراً فيلزمه الصوم في الحالين، وقد اشكلنا على دليلهم ومقتضى الاحتياط الاتيان به برجاء المطلوبية والمشروعية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اذا نذر صوم يوم معين من دون التفات الى حال السفر، فلا يشرع صومه في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حكم نفس السفر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الصوم المندوب في السفر الا ما استثني مما ذكرناه، واذا اراد الاتيان به فلينوه رجاء المطلوبية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الصوم من المسافر الجاهل بالحكم، وإن علم في الاثناء بطل، ولا يصحّ من الناسي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الصوم من المسافر الذي حكمه الإتمام، واجباً كان الصوم أو مستحباً كناوي الإقامة والمسافر سفر معصية والذي عمله في السفر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من المرض المنافي مع الصوم ولو احتمالاً معتداً به وتحصل المنافاة بالتضرر من المرض خلال الصوم أما لإيجابه شدّته وبطء برئه أو شدة ألمه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حصول اليقين بذلك والظن والاحتمال الموجب لصدق الخوف، وكذا لا يصح من الصحيح إذا خاف حدوث المرض فضلاً عما إذا علم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المريض الذي لا يتضرر من الصوم، فيجب عليه ويصح منه</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الصوم مضراً من جهة منافاته لاستعمال الدواء وليس </w:t>
      </w:r>
    </w:p>
    <w:p>
      <w:pPr>
        <w:pStyle w:val="BookText"/>
        <w:rPr/>
      </w:pPr>
      <w:r>
        <w:rPr>
          <w:rFonts w:ascii="Amiri" w:hAnsi="Amiri" w:eastAsia="Amiri" w:cs="Amiri"/>
          <w:color w:val="111111"/>
          <w:sz w:val="28"/>
          <w:sz w:val="28"/>
          <w:szCs w:val="28"/>
          <w:rtl w:val="true"/>
          <w:lang w:bidi="ar-SA"/>
        </w:rPr>
        <w:t>مضرّاً بالصائم فيجب على المكلف الصوم واستعمال الدواء مع مستلزماته الضرورية كشراب مقدار كافٍ من الماء ويتم صومه برجاء المطلوبية ويقضي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المرض مزمناً واستعماله للدواء طوال السنة ولا يمكن تأخيره إلى الليل فيسقط عنه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العسر والحرج في الصوم، كالضعف المفرط، ولو لم يكن مفرطاً لم يجز الإفطار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أدّى الضعف إلى العجز عن العمل اللازم للمعاش مع عدم التمكن من تركه ولا إبداله فإنّه يجوز الإفطار عندئذٍ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العامل بحيث لا يتمكن من الاستمرار على الصوم لغلبة العطش، والأحوط لزوماً فيهم وأدباً لشهر رمضان الاقتصار في الأكل والشرب على مقدار الضرورة والإمساك عن الزائد ويجب بعد ذلك القضاء، وإذا استمر على حاله ذلك طوال السنة سقط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ملاحظة القضاء في سنوات متأخرة أو دفع الفدية فهو مبني على ضرب من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صام لاعتقاد عدم الضرر فبان مضراً، ففي صحة صومه إشكال يكون الأحوط معه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صام باعتقاد الضررأو خوفه 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كان قد حصل منه قصد القربة وبان بعد ذلك عدم الضرر، فإنّه لا يبعد الحكم بالصحة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الطبيب إذا كان يوجب الظن بالضرر أو خوفه وجب لأجله الإفطار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إذا كان حاذقاً وثقة إذا لم يكن مطمئناً بخطئه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الإفطار بقوله في غير هاتين الصورتين، وإذا قال الطبيب لا ضرر في الصوم وكان المكلف خائفاً منه أو ظاناً ضرره وجب الإفطار وإن كان الطبيب ثقة، فالمعيار هو اطمئنان المكلف وشعوره بالخوف من الضرر وعدمه، أمّا قول الطبيب فهو طريق لحصول ذلك</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برئ المريض قبل الزوال ولم يتناول المفطر فالأحوط له تجديد النية والاستمرار بالصوم برجاء المطلوبية ويقضي ذلك اليوم كذلك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صام متحملاً العسر والحرج غير المرض، كالعامل صح منه وأجزأه، ما لم يكن ضرراً بليغاً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أن يمسك في أول النهار خلال شهر رمضان لرجاء احتمال الاستمرار في الصوم، فإن ارتفع عذره قبل الزوال جدد النية وأجزأه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أمكن للعامل قطع العمل أو تبديله خلال الصوم وجب، فإن لم يفعل عمداً وجب عليه الصوم في حاله تلك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يكن ضرره بليغاً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وأجزأه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الأحوط معه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وجوب الصوم البلوغ والعقل وعدم الإغماء وعدم المرض المنافي للصوم والخلو من الحيض والنفاس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 ليس من شرائط الصحة بل من شرائط الوجوب، فلا يجب قبله ولو كان الصبي مميزاً، نعم، يصح منه كغيره من العبادات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صام الصبي تطوعاً وبلغ في الأثناء، ولو بعد الزوال، لم يجب عليه الإتمام وإن كان الأحوط استحباباً، بل هو مستحب فعلاً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اتضح مما تقدم ان بعض الشرائط هي للصحة خاصة كالحضر وبعضها للوجوب خاصة كالبلوغ وبعضها لهما كالخلو من الحيض والنفاس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تحصيل شرائط الوجوب، بل يجوز إيجاد منافياتها المسقطة للوجوب عمداً ولو هرباً من الصوم كإيجاد الحيض، لكن فيه خسارة عظيمة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التطوع بالصوم لمن عليه صوم قضاء شهر رمضان لهذه السنة وإن كان موسعاً أو أي صوم واجب مضيق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في ذمته صوم واجب آخر موسع فالأقوى صحة التطوع منه</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سافر قبل الزوال، وكان ناوياً للسفر من الليلوجب عليه الإفطار والقضاء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الأقوى ذلك وإن لم يكن ناوياً 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إتمام صوم يومه </w:t>
      </w:r>
    </w:p>
    <w:p>
      <w:pPr>
        <w:pStyle w:val="BookText"/>
        <w:rPr/>
      </w:pPr>
      <w:r>
        <w:rPr>
          <w:rFonts w:ascii="Amiri" w:hAnsi="Amiri" w:eastAsia="Amiri" w:cs="Amiri"/>
          <w:color w:val="111111"/>
          <w:sz w:val="28"/>
          <w:sz w:val="28"/>
          <w:szCs w:val="28"/>
          <w:rtl w:val="true"/>
          <w:lang w:bidi="ar-SA"/>
        </w:rPr>
        <w:t>ذاك مبنياً على الاحتياط الاستحبابي وبرجاء المشروعية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السفر بعد الزوال وجب إتمام الصيام وصح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مسافراً فدخل بلده أو بلداً يتم فيه الصلاة لنية الإقامة أو غيرها، فإن كان قبل الزوال ولم يتناول المفطر، وجب عليه الصيام وأجزأه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بعد الزوال، بل عند الزوال أو تناول المفطر في السفر بقي على الإفطار، نعم، يستحب الإمساك إلى الغروب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المناط في الشروع في السفر قبل الزوال وبعده وكذا في الرجوع منه، هو البلد لا حد الترخيص، نعم، لا يجوز الإفطار للمسافر لدى الخروج من بلد يجب فيه الإتمام إلا بعد الوصول إلى حد الترخيص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أفطر قبله عالماً بالحكم وجبت الكفارة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للمشهور فانه لا يجوز السفر في شهر رمضان اختياراً الا لأمر راجح شرعاً او عقلائياً كما لو سافر في حج أو عمرة أو غزو في سبيل الله أو مال يخاف تلفه، أو إنسان يخاف هلاكه، اما ما قيل من جواز السفر اختياراً في شهر رمضان حتى للفرار من الصوم فمحل اشكال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الحكم نفسه فيما لو كان عليه صوم واجب معين، فلا يجوز له السفر الا لمسوغ مما ذكرناه، ويكون الحكم في الصوم المعيَّن بالاجارة أأكد، اما من كان في سفر قبل حلول اليوم المعيَّن فلا تجب عليه الاقامة لادائه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ان كراهة السفر في شهر رمضان اختياراً التي قال بها المشهور ترتفع بعد مضي ثلاث وعشرين ليلة، ودليله غير تام مع ما فيه من المنقصة الاخلاقية</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لأي مفْطر جوازاً أو وجوباً في شهر رمضان وغيره من مسافر وغيره، ممن لا يجب عليه الإمساك بقية النهار، يجوز له التملي من الطعام والشراب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الجماع في النهار على كراهية في الجميع، والأحوط استحباباً الترك، ولا سيما في الجماع بل مطلق الإنزال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والاحوط عدم شمول الحكم جوازاً </w:t>
      </w:r>
      <w:bookmarkStart w:id="616" w:name="pg8039_90089"/>
    </w:p>
    <w:p>
      <w:pPr>
        <w:pStyle w:val="BookText"/>
        <w:rPr/>
      </w:pPr>
      <w:bookmarkEnd w:id="616"/>
      <w:r>
        <w:rPr>
          <w:rFonts w:ascii="Amiri" w:hAnsi="Amiri" w:eastAsia="Amiri" w:cs="Amiri"/>
          <w:color w:val="111111"/>
          <w:sz w:val="28"/>
          <w:sz w:val="28"/>
          <w:szCs w:val="28"/>
          <w:rtl w:val="true"/>
          <w:lang w:bidi="ar-SA"/>
        </w:rPr>
        <w:t>واحتياطاً للمفطر بدون عذر بعد انتقاض صومه بتناول المفطر، وأولى منه في المنع من أفطر لاجل نية الإفطار في ذلك، كما إنّ الأحوط عدم كفاية غير الطعام والشراب والجماع والاستمناء في ذلك، فلو غمس رأسه في الماء أو كذب على الله عمداً حرم عليه الطعام احتياطاً وجوبياً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 الروايات ان الله تبارك وتعالى أعدَّ من الكرامة لمن صام كل يوم من شهر رمضان مقداراً مخصوصاً غير ما أعده لغيره فتركُ يومٍ واحد نقصان في تلك الكرامة، نعم، إذا اضطر إلى السفر المستطيع للحج وسفره طويل يحتاج أن يبدأه في شهر رمضان كما في الأزمنة السابقة أوالخروج إلى عدوٍ يجب دفعه فمع الاضطرار والتأسف على فوات الصوم يعوّض الله تعالى عبده بلطفه وكرمه</w:t>
      </w:r>
      <w:r>
        <w:rPr>
          <w:rFonts w:eastAsia="Amiri" w:cs="Amiri" w:ascii="Amiri" w:hAnsi="Amiri"/>
          <w:color w:val="111111"/>
          <w:sz w:val="28"/>
          <w:szCs w:val="28"/>
          <w:rtl w:val="true"/>
          <w:lang w:bidi="ar-SA"/>
        </w:rPr>
        <w:t>.</w:t>
      </w:r>
    </w:p>
    <w:p>
      <w:pPr>
        <w:pStyle w:val="Heading3"/>
        <w:numPr>
          <w:ilvl w:val="2"/>
          <w:numId w:val="1"/>
        </w:numPr>
        <w:rPr/>
      </w:pPr>
      <w:bookmarkStart w:id="617" w:name="__RefHeading___Toc7414415_1051229030"/>
      <w:bookmarkStart w:id="618" w:name="_Toc224"/>
      <w:bookmarkEnd w:id="617"/>
      <w:r>
        <w:rPr>
          <w:rtl w:val="true"/>
        </w:rPr>
        <w:t>الفصل الخامس</w:t>
      </w:r>
      <w:r>
        <w:rPr>
          <w:rtl w:val="true"/>
        </w:rPr>
        <w:t xml:space="preserve">: </w:t>
      </w:r>
      <w:r>
        <w:rPr>
          <w:rtl w:val="true"/>
        </w:rPr>
        <w:t>ترخيص الإفطار</w:t>
      </w:r>
      <w:bookmarkEnd w:id="618"/>
    </w:p>
    <w:p>
      <w:pPr>
        <w:pStyle w:val="BookText"/>
        <w:rPr/>
      </w:pPr>
      <w:r>
        <w:rPr>
          <w:rFonts w:ascii="Amiri" w:hAnsi="Amiri" w:eastAsia="Amiri" w:cs="Amiri"/>
          <w:color w:val="111111"/>
          <w:sz w:val="28"/>
          <w:sz w:val="28"/>
          <w:szCs w:val="28"/>
          <w:rtl w:val="true"/>
          <w:lang w:bidi="ar-SA"/>
        </w:rPr>
        <w:t>وردت الرخصة في إفطار شهر رمضان لأشخاص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والشيخة وذو العطاش إذا تعذر عليهم الصوم أو كان حرجاً، وكان عليهم الفدية عن كل يوم بمد من طعام على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والأفضل كونها من الحنطة، بل كونها مدين بل هو أحوط استحباباً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عدم وجوب القضاء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الحامل المقرب التي يضر بها الصوم أو يضر حملَها والمرضعة القليلة اللبن إذا أضر بها الصوم أو أضر بالولد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وعليهما القضاء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إنّ عليهما مع القضاء الفدية فيما إذا كان الضرر على الحمل أو الولد، ولا يجزي الإشباع عن المد في الفدية من غير فرق بين مواردها</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المرضعة بين أن يكون الولد لها أو أن يكون لغيرها والأحوط استحباباً الاقتصار على صورة عدم التمكن من إرضاع غيرها للولد</w:t>
      </w:r>
      <w:r>
        <w:rPr>
          <w:rFonts w:eastAsia="Amiri" w:cs="Amiri" w:ascii="Amiri" w:hAnsi="Amiri"/>
          <w:color w:val="111111"/>
          <w:sz w:val="28"/>
          <w:szCs w:val="28"/>
          <w:rtl w:val="true"/>
          <w:lang w:bidi="ar-SA"/>
        </w:rPr>
        <w:t xml:space="preserve">. </w:t>
      </w:r>
      <w:bookmarkStart w:id="619" w:name="pg8039_90091"/>
    </w:p>
    <w:p>
      <w:pPr>
        <w:pStyle w:val="Heading3"/>
        <w:numPr>
          <w:ilvl w:val="2"/>
          <w:numId w:val="1"/>
        </w:numPr>
        <w:rPr/>
      </w:pPr>
      <w:bookmarkStart w:id="620" w:name="__RefHeading___Toc7414417_1051229030"/>
      <w:bookmarkStart w:id="621" w:name="_Toc225"/>
      <w:bookmarkEnd w:id="619"/>
      <w:bookmarkEnd w:id="620"/>
      <w:r>
        <w:rPr>
          <w:rtl w:val="true"/>
        </w:rPr>
        <w:t>الفصل السادس</w:t>
      </w:r>
      <w:r>
        <w:rPr>
          <w:rtl w:val="true"/>
        </w:rPr>
        <w:t xml:space="preserve">: </w:t>
      </w:r>
      <w:r>
        <w:rPr>
          <w:rtl w:val="true"/>
        </w:rPr>
        <w:t>ثبوت الهلال</w:t>
      </w:r>
      <w:bookmarkEnd w:id="621"/>
    </w:p>
    <w:p>
      <w:pPr>
        <w:pStyle w:val="BookText"/>
        <w:rPr/>
      </w:pPr>
      <w:r>
        <w:rPr>
          <w:rFonts w:ascii="Amiri" w:hAnsi="Amiri" w:eastAsia="Amiri" w:cs="Amiri"/>
          <w:color w:val="111111"/>
          <w:sz w:val="28"/>
          <w:sz w:val="28"/>
          <w:szCs w:val="28"/>
          <w:rtl w:val="true"/>
          <w:lang w:bidi="ar-SA"/>
        </w:rPr>
        <w:t>يثبت الهلال بعدة 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الحاصل من الرؤية، أي رؤيته هو شخصياً للهلال وإن لم يثبت عند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الرؤية عند مرجع تقليده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رجلين عادلين بالرؤية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مضي ثلاثين يوماً من هلال الشهر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هو شعبان فيثبت هلال رمضان وإن كان هو رمضان، فيثبت هلال شوال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أسباب شرعية لثبوت الهلال في أي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تختص بالأشهر الثلاثة المشار إليها وهناك طرق أخرى أدق منها لا حاجة إلى ذكرها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أنشأ الحاكم الشرعي المتصدي لولاية الأمور العامة للأمة والذي يملك اوسع قاعدة من المقبولية حكما بثبوتالهلال عند توّفر احد مسوغات إنشاء الحكم التي ذكرناها في اول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على غيره من المجتهدين والمقلدين العمل بحكمه ولا تجوز مخالفته حتى اذا كانوا مخالفين له في مبناه هذا في حال انشاء الحكم ، أما اذا عبَّر المجتهد عن قناعته واطمئنانه بثبوت الهلال ودخول الشهر الجديد فانها غير ملزمة لغيره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يثبت الهلال بشهادة النساء ولا بشهادة العدل الواحد ولو مع اليمين، ولا الثقة كذلك، ما لم يحصل الاطمئنان في أي من هذه الموارد</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يثبت الهلال ببعض العلامات كالحسابات والتقاويم المبنية على الحدس، ولا بغيبوبة الهلال بعد الشفق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طول مكثه في الافق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ليدل على أنّه للّيلة السابقة، ولا بشهادة العدلين إذا لم يشهدا بالرؤية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برؤية الهلال قبل الزوال ليكون هو اليوم الأول، ولا بتطوق الهلال ليدل على أنّه للّيلة السابقة، أمّا حسابات المراصد الفلكية فيمكن الاستفادة منها في تحديد موقع الهلال ويبقى المعوَّل على الرؤية لاحتمال تدخل عناصر غير محسوبة في تحديد إمكانية الرؤية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تختص حجية البينة أو غيرها من الأسباب السابقة بالقيام عند الحاكم، بل كل من علم بشهادة البينة عوّل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تكفي رؤية الهلال في اي بلد من البلاد الاسلامية التي يصدق عليها انها بلدان اهل الصلاة لثبوته في البلدان المشتركة معه بهذا العنوان وان لم يكن الهلال قابلا للرؤية فيها وبغض النظر عن اشتراكهما أو اختلافهما في الافق وكون احدهما شرق الآخر أو غربه</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غير المشتركة معها بهذا العنوان فلها هلالها الخاص بها أي يثبت الشهر في بلد الرؤية والبلدان المتحدة الافق معه، ولا يثبت في غيرها من البلدان ما لم يُرَ فيها، الا ان يثبت بحكم الحاكم الشرعي</w:t>
      </w:r>
      <w:r>
        <w:rPr>
          <w:rFonts w:eastAsia="Amiri" w:cs="Amiri" w:ascii="Amiri" w:hAnsi="Amiri"/>
          <w:color w:val="111111"/>
          <w:sz w:val="28"/>
          <w:szCs w:val="28"/>
          <w:rtl w:val="true"/>
          <w:lang w:bidi="ar-SA"/>
        </w:rPr>
        <w:t xml:space="preserve">. </w:t>
      </w:r>
      <w:bookmarkStart w:id="622" w:name="pg8039_90095"/>
    </w:p>
    <w:p>
      <w:pPr>
        <w:pStyle w:val="Heading3"/>
        <w:numPr>
          <w:ilvl w:val="2"/>
          <w:numId w:val="1"/>
        </w:numPr>
        <w:rPr/>
      </w:pPr>
      <w:bookmarkStart w:id="623" w:name="__RefHeading___Toc7414419_1051229030"/>
      <w:bookmarkStart w:id="624" w:name="_Toc226"/>
      <w:bookmarkEnd w:id="622"/>
      <w:bookmarkEnd w:id="623"/>
      <w:r>
        <w:rPr>
          <w:rtl w:val="true"/>
        </w:rPr>
        <w:t>الفصل السابع</w:t>
      </w:r>
      <w:r>
        <w:rPr>
          <w:rtl w:val="true"/>
        </w:rPr>
        <w:t xml:space="preserve">: </w:t>
      </w:r>
      <w:r>
        <w:rPr>
          <w:rtl w:val="true"/>
        </w:rPr>
        <w:t>أحكام قضاء شهر رمضان</w:t>
      </w:r>
      <w:bookmarkEnd w:id="624"/>
    </w:p>
    <w:p>
      <w:pPr>
        <w:pStyle w:val="Heading4"/>
        <w:numPr>
          <w:ilvl w:val="3"/>
          <w:numId w:val="1"/>
        </w:numPr>
        <w:rPr/>
      </w:pPr>
      <w:bookmarkStart w:id="625" w:name="__RefHeading___Toc7414421_1051229030"/>
      <w:bookmarkStart w:id="626" w:name="_Toc227"/>
      <w:bookmarkEnd w:id="625"/>
      <w:r>
        <w:rPr>
          <w:rtl w:val="true"/>
        </w:rPr>
        <w:t>اشارة</w:t>
      </w:r>
      <w:bookmarkEnd w:id="6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قضاء ما فات في زمان الصبا أو الجنون أو الإغماء أو الكفر الأصلي ويجب قضاء ما فات في غير ذلك من ارتداد أو حيض أو نفاس أو نوم أو سكر أو مرض أو خلاف للحق، نعم، إذا صام المخالف على وفق مذهبه أو مذهبنا لم يجب عليه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أداء الصوم في اليوم الماضي بنى على 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شك في عدد الفائت بنى على الأقل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الفور في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الأحوط استحباباً مؤكداً عدم تأخير قضاء شهر رمضان عن رمضان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أخّره عمداً أو تسامحاً قضى ودفع الفدية بخلاف ما لو كان مريضاً أو مضطراً فإنّه يقضي ولا يفدي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يستطع القضاء طول العام ودفع الفدية سقط وجوب القضاء على الأقوى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فاتته أيام من شهر واحد لا يجب عليه التعيين، ولا 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كان عليه قضاء من رمضان سابق ومن 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الأحوط استحباباً تقديم قضاء اللاحق مع ضيق وقته بمجيء رمضان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نوى السابق حينئذٍ صح صومه ووجبت عليه الفدية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ترتيب بين صوم القضاء وغيره من أقسام الصوم الواجب، كالكفارة والنذر غير المعين، فله تقديم أيّهما 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فاتته أيام من شهر رمضان بمرض ومات قبل أن يبرأ لم يجب القضاء عنه، سواء مات خلال شهر رمضان أو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إذا مضى العام على مرضه ودفع الفدية ثم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استطاع القضاء خلال العام ولم يصم، أو لم يستطع ولم يدفع الفدية، فالأحوط القضاء عنه</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فاتها صوم شهر رمضان بحيض أو نفاس، ثم ماتت قبل </w:t>
      </w:r>
    </w:p>
    <w:p>
      <w:pPr>
        <w:pStyle w:val="BookText"/>
        <w:rPr/>
      </w:pPr>
      <w:r>
        <w:rPr>
          <w:rFonts w:ascii="Amiri" w:hAnsi="Amiri" w:eastAsia="Amiri" w:cs="Amiri"/>
          <w:color w:val="111111"/>
          <w:sz w:val="28"/>
          <w:sz w:val="28"/>
          <w:szCs w:val="28"/>
          <w:rtl w:val="true"/>
          <w:lang w:bidi="ar-SA"/>
        </w:rPr>
        <w:t>مضي زمان يمكن القضاء فيه لم يجب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يحسب بالأيام، فإن فاتتها عشرة أيام مثلاً، وأمكنها قضاء خمسة منها ولم تقضها وماتت وجب قضاء الخمسة دون الزائد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فاته شهر رمضان أو بعضه بمرض، واستمر به المرض إلى رمضان الثاني، تصدق عن كل يوم بمُد، وهو ثلاثة أرباع الكيلو من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وسقط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لم يدفع الفدية لم يسقط القضاء مع إمكانه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يجزي القضاء عن التصدق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استحباباً الجمع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فاته شهر رمضان بعذر غير المرض، كالسفر، وجب القضاء وتجب الفدية على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يسقط بدفعها القضاء في العامالذي يليه على الأحوط وخاصة مع الفوت سفراً لا الفوت اضطراراً مع بقاء نفس العذر طول العام أو التسامح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تعذر القضاء لمرض وفدى سقط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فاته شهر رمضان أو بعضه لعذر أو عمد، وأخّر القضاء إلى رمضان الثاني، مع تمكنه منه عازماً على التأخير أو متسامحاً فيه ومتهاوناً وجب القضاء والفدية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عازماً على القضاء قبل مجيء رمضان الثاني، فاتفق طروّ العذر وجب القضاء، بل الفدية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المرض وغيره من الأعذار إلا في صورة استمرار المرض من أول رمضان إلى أول رمضان الذي بعده مع دفع الفدية، فإنّه يسقط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كان سقوط القضاء بمرض وسقوط الأداء بغيره كما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استمر المرض ثلاثة رمضانات وجبت الفدية مرة للأول ومرة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إن استمر إلى أربعة رمضانات، فتجب مرة ثالثة للثالث، وهكذا لا تتكرر للشهر الواحد وإنّما تجب لغيره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إعطاء فدية أيام عديدة من شهر واحد ومن شهور إلى شخص واحد</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تجب فدية شخص على شخص آخر وإن وجبت نفقته، كالزوجة والابن، ولكن يجوز دفعها عن الغير وإبراء ذمته منها مع إذن المدفوع عنه </w:t>
      </w:r>
      <w:bookmarkStart w:id="627" w:name="pg8039_90098"/>
    </w:p>
    <w:p>
      <w:pPr>
        <w:pStyle w:val="BookText"/>
        <w:rPr/>
      </w:pPr>
      <w:bookmarkEnd w:id="627"/>
      <w:r>
        <w:rPr>
          <w:rFonts w:ascii="Amiri" w:hAnsi="Amiri" w:eastAsia="Amiri" w:cs="Amiri"/>
          <w:color w:val="111111"/>
          <w:sz w:val="28"/>
          <w:sz w:val="28"/>
          <w:szCs w:val="28"/>
          <w:rtl w:val="true"/>
          <w:lang w:bidi="ar-SA"/>
        </w:rPr>
        <w:t>أو سكوته عن الأمر بعد علمه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تجزي القيمة في الفدية مع الإمكان على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لابد من دفع العين وهو الطعام، وكذا الحكم في الكفارات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يجوز أن يعطي القيمة إلى فقير ثقة ليصرفها في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عدم الإمكان فالأحوط دفع القيمة وإن كان الوجه عندئذٍ هو السقوط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الإفطار في الصوم المندوب إلى الغروب ولا يجوز في قضاء صوم شهر رمضان بعد الزوال إذا كان القضاء عن نفسه، بل تقدم أنّ عليه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قبل الزوال فيجوز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الواجب الموسع غير قضاء شهر رمضان فالظاهر جواز الإفطار فيه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ترك الإفطار بعد الزوال إحوط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يلحق القاضي عن غيره بالقاضي عن نفسه في الحرمة والكفارة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الأحوط استحباباً الإلحاق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ولي الميت، وهو الولد الأكبر الذكر حال الموت أن يقضي ما فات أباه من الصوم لعذر إذا وجب عليه قضاؤه، والأحوط استحباباً إلحاق الأكبر الذكر في جميع طبقات المواريث على الترتيب في الإرث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فاته عمداً أو أتى به فاسداً عن جهل مع التقصير، ففي إلحاقه بما فات عن عذر إشكال وإن كان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الاحتياط في إلحاق الأم بالأب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فاته ما لا يجب عليه قضاؤه كما لومات في مرضه لم يجب القضاء</w:t>
      </w:r>
      <w:r>
        <w:rPr>
          <w:rFonts w:eastAsia="Amiri" w:cs="Amiri" w:ascii="Amiri" w:hAnsi="Amiri"/>
          <w:color w:val="111111"/>
          <w:sz w:val="28"/>
          <w:szCs w:val="28"/>
          <w:rtl w:val="true"/>
          <w:lang w:bidi="ar-SA"/>
        </w:rPr>
        <w:t>.</w:t>
      </w:r>
    </w:p>
    <w:p>
      <w:pPr>
        <w:pStyle w:val="Heading4"/>
        <w:numPr>
          <w:ilvl w:val="3"/>
          <w:numId w:val="1"/>
        </w:numPr>
        <w:rPr/>
      </w:pPr>
      <w:bookmarkStart w:id="628" w:name="__RefHeading___Toc7414423_1051229030"/>
      <w:bookmarkStart w:id="629" w:name="_Toc228"/>
      <w:bookmarkEnd w:id="628"/>
      <w:r>
        <w:rPr>
          <w:rtl w:val="true"/>
        </w:rPr>
        <w:t>فروع في وجوب تتابع الصوم</w:t>
      </w:r>
      <w:bookmarkEnd w:id="629"/>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التتابع في صوم الشهرين من كفارة الجمع وكفارة التخيير، ويكفي في حصوله صوم الشهر الأول ويوم من الشهر الثاني متتابعاً إذا كان له عذر مقبول عرفاً، وكذا يجب التتابع في الثلاثة ايام بدل الهدي في مكة فلا يجوز الفصل بينها بغير العيد اذا بدأ بها يوم التروية وفي السبعة ايام اذا رجع إلى اهله، والأحوط وجوبه في صوم الثمانية عشر يوماً بدل الشهرين، وأمّا التتابع في سائر الكفارات فهو أحوط استحباباً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يشترط فيه التتابع إذا أفطر لعذر اضطر إليه بنى على ما مضى عند ارتفاعه، وإن كان العذر بفعل المكلف إذا كان مضطراً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لم يكن عن اضطرار وجب الاستئناف بالصوم متتابعاً من جديد، ومن العذر ما إذا نسي النية إلى ما بعد الزوال أو نسِي فنوى صوماً آخر ولم يتذكر إلى ما بعد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ما إذا نذر قبل تعلق الكفارة صوم كل خميس، فإن تخلله في الأثناء لا يضر في التتابع، بل يحسب من الكفارة أيضاً إذا تعلق النذر بمطلق الصوم يوم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يجب عليه الانتقال إلى غير الصوم من الخصال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نذر صوم شهرين متتابعين جرى عليه ما قلناه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كفاية صوم الشهر الأول ويوم من الشهر الثاني متتابعاً، إلا أن يقصد بنذره تتابع جميع أيامها فيجب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يقصد شيئاً آخر فعلى قصده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وجب عليه صوم متتابع لا يجوز له أن يشرع فيه في زمان يعلم أنّه لا يسلم بتخلل يوم يحرم صومه كأحد العيدين أو يجب إفطاره كالنذر المعين لسفر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أن يشرع فيه في زمان يحرز حصول التتابع المطلوب شرعاً، نعم، إذا كان غافلاً صح صومه، أمّا إذا كان شاكّاً فالأظهر البطلان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يستثنى من المسألة السابقة كفارة القتل في الأشهر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يضره تخلل العيد على الأظهر، ومن أراد صيام ثلاثة أيام بدل الهدي فله ان يشرع بها يوم التروية وياتي بالثالث بعد العيد، أو يؤخرها إلى ما بعد أيام التشريق لمن كان بمنى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نذر أن يصوم شهراً أو أياماً معدودة لم يجب التتابع إلا مع اشتراط التتابع أو الانصراف إليه على وجه يرجع إلى التقييد</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فاته الصوم المنذور المشروط فيه التتابع فالأحوط إيجاد التتابع في قضائه</w:t>
      </w:r>
      <w:r>
        <w:rPr>
          <w:rFonts w:eastAsia="Amiri" w:cs="Amiri" w:ascii="Amiri" w:hAnsi="Amiri"/>
          <w:color w:val="111111"/>
          <w:sz w:val="28"/>
          <w:szCs w:val="28"/>
          <w:rtl w:val="true"/>
          <w:lang w:bidi="ar-SA"/>
        </w:rPr>
        <w:t xml:space="preserve">. </w:t>
      </w:r>
      <w:bookmarkStart w:id="630" w:name="pg8039_90102"/>
    </w:p>
    <w:p>
      <w:pPr>
        <w:pStyle w:val="Heading4"/>
        <w:numPr>
          <w:ilvl w:val="3"/>
          <w:numId w:val="1"/>
        </w:numPr>
        <w:rPr/>
      </w:pPr>
      <w:bookmarkStart w:id="631" w:name="__RefHeading___Toc7414425_1051229030"/>
      <w:bookmarkStart w:id="632" w:name="_Toc229"/>
      <w:bookmarkEnd w:id="630"/>
      <w:bookmarkEnd w:id="631"/>
      <w:r>
        <w:rPr>
          <w:rtl w:val="true"/>
        </w:rPr>
        <w:t>فروع في غير الصوم الواجب</w:t>
      </w:r>
      <w:bookmarkEnd w:id="6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من المستحبات المؤكدة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أنّه جنة من النار، وزكاة الأبدان، وبه يدخل العبد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نوم الصائم عبادة ونفَسه وصمته تسبيح، وعمله متقبل ودعاءه مستجاب وخلوف فمه عند الله أطيب من رائحة المسك، وتدعو له الملائكة حتى يفطر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فرحتان فرحة عند الإفطار وفرحة حين يلقى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أفراد الصوم المستحب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والمؤكد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ثلاثة أيام من كل شهر، والأفضل في كيفيتها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خميس من الشهر وآخر خميس منه وأول أربعاء من العشر الأواسط، وصوم يوم الغدير، فإنّه يعدل مائة حجة ومائة عمرة مبرورات متقبلات، ويوم مولد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مبعثه، ويوم دحو الارض وهو الخامس والعشرين من ذي القعدة، ويوم عرفة لمن لا يضعفه عن الدعاء وعدم الشك في الهلال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يكفي قيام الحجة الشرعية عليه، وصوم يوم المباهلة وهو الرابع والعشرون من ذي الحجة، وصوم جميع أيام شهر رجب وجميع أيام شهر شعبان، وبعض كل منهما على اختلاف الأبعاض في مراتب الفضل، وأول يوم من محرم وثالثه وسابعه، وكل خميس وكل جمعة، إذا لم يصادفا عيداً أو سفراً واجباً ولو بالنذر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الصوم في موارد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يوم عرفة لمن خاف أن يضعفه عن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والصوم فيه مع الشك في الهلال بحيث يحتمل كونه يوم عيد الأضحى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وصوم الضيف نافلة بدون إذن مضيفه وكذا مع النهي وإن كان الأحوط تركه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والولد من غير إذن والده، فضلاً عن نهيه ما لم يكن في ذلك إيذاءًً له ولو من حيث الشفقة فيحرم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إجراء نفس الحكم للوالدة أيضاً</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صوم العيدين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عيد الفطر وهو الأول من شوال في كل عام وعيد الأضحى وهو العاشر من ذي الحجة في كل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ويحرم صوم أيام التشريق لمن كان بمنى ناسكاً كان أم لم يكن، وهي الثلاثة أيام التي تلي عيد الأضحى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ويحرم صوم يوم الشك على أنّه من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ونذر المعصية بأن ينذر </w:t>
      </w:r>
    </w:p>
    <w:p>
      <w:pPr>
        <w:pStyle w:val="BookText"/>
        <w:rPr/>
      </w:pPr>
      <w:r>
        <w:rPr>
          <w:rFonts w:ascii="Amiri" w:hAnsi="Amiri" w:eastAsia="Amiri" w:cs="Amiri"/>
          <w:color w:val="111111"/>
          <w:sz w:val="28"/>
          <w:sz w:val="28"/>
          <w:szCs w:val="28"/>
          <w:rtl w:val="true"/>
          <w:lang w:bidi="ar-SA"/>
        </w:rPr>
        <w:t>الصوم على تقدير فعل الحرام شكراً، أمّا زجراً فلا باس به، وصوم الوصال، وهو إدخال جزء من الليل مع النهار في نية الصوم أو الليل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بتأخير الإفطار ولو إلى الليلة الثانية، إذا لم يكن عن نية الصوم وإن كان الأحوط اجتنابه</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عدم صوم الزوجة تطوعاً، بدون إذن الزوج، وإن كان الأقوى الجواز إذا لم يمنع عن حقه ولا يترك الاحتياط بتركها الصوم إذا نهاها زوجها عنه</w:t>
      </w:r>
      <w:r>
        <w:rPr>
          <w:rFonts w:eastAsia="Amiri" w:cs="Amiri" w:ascii="Amiri" w:hAnsi="Amiri"/>
          <w:color w:val="111111"/>
          <w:sz w:val="28"/>
          <w:szCs w:val="28"/>
          <w:rtl w:val="true"/>
          <w:lang w:bidi="ar-SA"/>
        </w:rPr>
        <w:t xml:space="preserve">.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3" w:name="pg8039_90108"/>
      <w:bookmarkStart w:id="634" w:name="pg8039_90108"/>
      <w:bookmarkEnd w:id="634"/>
    </w:p>
    <w:p>
      <w:pPr>
        <w:pStyle w:val="Heading2"/>
        <w:numPr>
          <w:ilvl w:val="1"/>
          <w:numId w:val="1"/>
        </w:numPr>
        <w:rPr/>
      </w:pPr>
      <w:bookmarkStart w:id="635" w:name="pg8039_90108"/>
      <w:bookmarkStart w:id="636" w:name="__RefHeading___Toc7414427_1051229030"/>
      <w:bookmarkStart w:id="637" w:name="_Toc230"/>
      <w:bookmarkEnd w:id="635"/>
      <w:bookmarkEnd w:id="636"/>
      <w:r>
        <w:rPr>
          <w:rtl w:val="true"/>
        </w:rPr>
        <w:t>كتاب الاعتكاف</w:t>
      </w:r>
      <w:bookmarkEnd w:id="637"/>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38" w:name="__RefHeading___Toc7414429_1051229030"/>
      <w:bookmarkStart w:id="639" w:name="_Toc231"/>
      <w:bookmarkEnd w:id="638"/>
      <w:r>
        <w:rPr>
          <w:rtl w:val="true"/>
        </w:rPr>
        <w:t>اشارة</w:t>
      </w:r>
      <w:bookmarkEnd w:id="639"/>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0" w:name="pg8039_90112"/>
      <w:bookmarkStart w:id="641" w:name="pg8039_90112"/>
      <w:bookmarkEnd w:id="641"/>
    </w:p>
    <w:p>
      <w:pPr>
        <w:pStyle w:val="Heading3"/>
        <w:numPr>
          <w:ilvl w:val="2"/>
          <w:numId w:val="1"/>
        </w:numPr>
        <w:rPr/>
      </w:pPr>
      <w:bookmarkStart w:id="642" w:name="pg8039_90112"/>
      <w:bookmarkStart w:id="643" w:name="__RefHeading___Toc7414431_1051229030"/>
      <w:bookmarkStart w:id="644" w:name="_Toc232"/>
      <w:bookmarkEnd w:id="642"/>
      <w:bookmarkEnd w:id="643"/>
      <w:r>
        <w:rPr>
          <w:rtl w:val="true"/>
        </w:rPr>
        <w:t>كتاب الاعتكاف</w:t>
      </w:r>
      <w:bookmarkEnd w:id="644"/>
    </w:p>
    <w:p>
      <w:pPr>
        <w:pStyle w:val="Heading3"/>
        <w:numPr>
          <w:ilvl w:val="2"/>
          <w:numId w:val="1"/>
        </w:numPr>
        <w:rPr/>
      </w:pPr>
      <w:bookmarkStart w:id="645" w:name="__RefHeading___Toc7414433_1051229030"/>
      <w:bookmarkStart w:id="646" w:name="_Toc233"/>
      <w:bookmarkEnd w:id="645"/>
      <w:r>
        <w:rPr>
          <w:rtl w:val="true"/>
        </w:rPr>
        <w:t>الفصل الأول</w:t>
      </w:r>
      <w:r>
        <w:rPr>
          <w:rtl w:val="true"/>
        </w:rPr>
        <w:t xml:space="preserve">: </w:t>
      </w:r>
      <w:r>
        <w:rPr>
          <w:rtl w:val="true"/>
        </w:rPr>
        <w:t>في الاعتكاف</w:t>
      </w:r>
      <w:bookmarkEnd w:id="646"/>
    </w:p>
    <w:p>
      <w:pPr>
        <w:pStyle w:val="BookText"/>
        <w:rPr/>
      </w:pPr>
      <w:r>
        <w:rPr>
          <w:rFonts w:ascii="Amiri" w:hAnsi="Amiri" w:eastAsia="Amiri" w:cs="Amiri"/>
          <w:color w:val="111111"/>
          <w:sz w:val="28"/>
          <w:sz w:val="28"/>
          <w:szCs w:val="28"/>
          <w:rtl w:val="true"/>
          <w:lang w:bidi="ar-SA"/>
        </w:rPr>
        <w:t>وهو اللبث في المسجد، والأحوط أن يكون بقصد فعل العبادة فيه من صلاة ودعاء وغيرهما أو لإيجاد الوظيفة الشرعية المعينة المسماة بالاعتكاف، ويصح في كل وقت يصح فيه الصوم، والأفضل شهر رمضان، وأفضله العشر الأواخر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صحته مضافاً إلى العقل والإيمان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نية القربة، كما في غيره من العبادات، وتجب مقارنتها لأوله بمعنى وجوب إيقاعه من أوله إلى آخره عن النية، ويجوز الاكتفاء بتبيّت النية إذا قصد الشروع في أول يوم وكان هذا القصد مستمراً عنده إلى الفجر وهو بداية اليوم، ولو قصد الشروع فيه وقت النية في أول الليل كفى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العدول من اعتكاف إلى آخر، اتفقا في الوجوب والندب أو اختلفا، كما لا يجوز على الأحوط العدول عن نيابة شخص إلى نيابة شخص آخر، ولا نيابة عن غيره إلى نفسه وبالعكس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فلا يصح بدونه، فلو كان المكلف ممن لا يصح منه الصوم لسفر أو غيره، لم يصح منه الاعتكاف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 فلا يصح أقل من ثلاثة أيام، ويصح الأزيد منها، وإن كان يوماً أو بعضه أو ليلة أو بعضها، وتدخل فيه الليلتان المتوسطتان دون الأولى والأخيرة، لأنّ اليوم يبدأ من الفجر وإن جاز إدخالها بالنية</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نذره كان أقل ما يمتثل به ثلاثة، ولو نذره أقل لم ينعقد، وكذا لو نذره ثلاثة معينة فاتفق أنّ الثالث عيد لم ينعقد، ولو نذر اعتكاف خمسة فإن نواها بشرط لا عن الزيادة والنقيصة بطل، وإن نواها بشرط لا عن الزيادة ولا بشرط عن النقيصة </w:t>
      </w:r>
    </w:p>
    <w:p>
      <w:pPr>
        <w:pStyle w:val="BookText"/>
        <w:rPr/>
      </w:pPr>
      <w:r>
        <w:rPr>
          <w:rFonts w:ascii="Amiri" w:hAnsi="Amiri" w:eastAsia="Amiri" w:cs="Amiri"/>
          <w:color w:val="111111"/>
          <w:sz w:val="28"/>
          <w:sz w:val="28"/>
          <w:szCs w:val="28"/>
          <w:rtl w:val="true"/>
          <w:lang w:bidi="ar-SA"/>
        </w:rPr>
        <w:t>وجب عليه الاعتكاف ثلاثة أيام فقط، وإن نواها بشرط لا عن النقيصة ولا بشرط من جهة الزيادة ضم يوماً سادساً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الاعتكاف في مسجد جامع في البلد، والأحوط استحباباً، بل الأفضل كونه في أحد المساجد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الحرام ومسجد المدينة ومسجد الكوفة ومسجد البصرة، أو أي مسجد صلى فيه نبي أو وصي نبي، ولو شك في توفر هذا الشرط كان له الاعتكاف برجاء المطلوبية، ولو نوى بالنية الجزمية 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اعتكف في مسجد معين فاتفق مانع عن البقاء فيه، بطل ولم يجز اللبث في مسجد آخر وعليه قضاؤه على الأحوط إن كان واجباً في مسجد آخر أو في ذلك المسجد بعد ارتفاع المانع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في المسجد سطحه وسردابه، وكذا منبره ومحرابه، والإضافات الملحقة به مع صدق المسجدية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قصد الاعتكاف في مكان معين من المسجد دون غيره، فإن كان بشرط لا عن غيره بطل اعتكافه على الأحوط، وإلا لغى قصده وصح في المسجد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من يعتبر إذنه في جوازه، كالزوج إلى زوجته إذا كان منافياً لحقه، بل بدونه مع نهيه كما سبق في الصوم المستحب، وكذا الوالدين بالنسبة إلى ولدهما، في مورد وجوب الطاعة وهو ما إذا كان العصيان احتقاراً لهما، وأمّا بدون النهي فالاستئذان منهما مبني على الاحتياط الاستحبابي</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استدامة اللبث في المسجد الذي شرع به في طول مدة الاعتكاف، فلو خرج لغير الأسباب المسوغة للخروج بطل من غير فرق بين العالم بالحكم والجاهل، ولا يبعد البطلان في الخروج نسياناً أيضاً، بخلاف ما لو خرج عن اضطرار أو إكراه أو لحاجة لا بد منها من بول أو غائط أو غسل جنابة أو استحاضة أو مس ميت، وإن كان السبب باختياره</w:t>
      </w:r>
      <w:r>
        <w:rPr>
          <w:rFonts w:eastAsia="Amiri" w:cs="Amiri" w:ascii="Amiri" w:hAnsi="Amiri"/>
          <w:color w:val="111111"/>
          <w:sz w:val="28"/>
          <w:szCs w:val="28"/>
          <w:rtl w:val="true"/>
          <w:lang w:bidi="ar-SA"/>
        </w:rPr>
        <w:t xml:space="preserve">. </w:t>
      </w:r>
      <w:bookmarkStart w:id="647" w:name="pg8039_90116"/>
    </w:p>
    <w:p>
      <w:pPr>
        <w:pStyle w:val="BookText"/>
        <w:rPr/>
      </w:pPr>
      <w:bookmarkEnd w:id="64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الخروج لتشييع الجنائز والصلاة عليها وتغسيلها وتكفينها ودفنها، وأي واحد من هذه الأمور على حده فضلاً عن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يجوز الخروج لعيادة المريض وإقامة الشهادة أمام القاضي الشرعي العادل أمّا تشييع المؤمن وتحمل الشهادة وغير ذلك من الأمور الراجحة، ففي جوازها إشكال، والأظهر الجواز فيما إذا عد من الضرورات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استحباباً عند جواز الخروج مراعاة أقرب الطرق، ولا تجوز زيادة المكث عن قدر الحاجة، أمّا التشاغل على وجه تنمحي به صورة الاعتكاف فهو مبطل وإن كان عن إكراه أو اضطرار، إلا أنّ الظاهر أنّ هذا إنّما يحسب بعد الانتهاء عرفاً من أحد الأعمال المذكورة في أول المسألة السابقة، ويحسب في غيرها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استحباباً مؤكداً ترك الجلوس في الخارج، ولو اضطر إليه اجتنب الظلال مع الإمكان على الأحوط وجوباً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أمكنه أن يغتسل في المسجد فالظاهر عدم جواز الخروج لأجله، إذا كان الحدث لا يمنع من المكث في المسجد كمس الميت</w:t>
      </w:r>
      <w:r>
        <w:rPr>
          <w:rFonts w:eastAsia="Amiri" w:cs="Amiri" w:ascii="Amiri" w:hAnsi="Amiri"/>
          <w:color w:val="111111"/>
          <w:sz w:val="28"/>
          <w:szCs w:val="28"/>
          <w:rtl w:val="true"/>
          <w:lang w:bidi="ar-SA"/>
        </w:rPr>
        <w:t>.</w:t>
      </w:r>
    </w:p>
    <w:p>
      <w:pPr>
        <w:pStyle w:val="Heading3"/>
        <w:numPr>
          <w:ilvl w:val="2"/>
          <w:numId w:val="1"/>
        </w:numPr>
        <w:rPr/>
      </w:pPr>
      <w:bookmarkStart w:id="648" w:name="__RefHeading___Toc7414435_1051229030"/>
      <w:bookmarkStart w:id="649" w:name="_Toc234"/>
      <w:bookmarkEnd w:id="648"/>
      <w:r>
        <w:rPr>
          <w:rtl w:val="true"/>
        </w:rPr>
        <w:t>الفصل الثاني</w:t>
      </w:r>
      <w:r>
        <w:rPr>
          <w:rtl w:val="true"/>
        </w:rPr>
        <w:t xml:space="preserve">: </w:t>
      </w:r>
      <w:r>
        <w:rPr>
          <w:rtl w:val="true"/>
        </w:rPr>
        <w:t>في وجوب الاعتكاف</w:t>
      </w:r>
      <w:bookmarkEnd w:id="649"/>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الاعتكاف في نفسه مندوب، ويجب بالعارض من نذر وشبهه، فإن كان واجباً معيناً فلا إشكال في وجوبه قبل الشروع فضلاً عما بعده، وإن كان واجباً مطلقاً أو مندوباً فالأقوى عدم وجوبه بالشروع وإن كان في الأول هو الأحوط استحباباً، نعم، يجب بعد مضي يومين منه فيجب الثالث إلا إذا اشترط حال النية الرجوع لعارض، فاتفق حصوله بعد يومين، فله الرجوع عنه حينئذٍ ولا عبرة بالشرط إذا لم يكن مقارناً للنية سواء أكان قبلها أم بعد الشروع فيه، ونقصد باشتراط الرجوع </w:t>
      </w:r>
      <w:bookmarkStart w:id="650" w:name="pg8039_90118"/>
    </w:p>
    <w:p>
      <w:pPr>
        <w:pStyle w:val="BookText"/>
        <w:rPr/>
      </w:pPr>
      <w:bookmarkEnd w:id="650"/>
      <w:r>
        <w:rPr>
          <w:rFonts w:ascii="Amiri" w:hAnsi="Amiri" w:eastAsia="Amiri" w:cs="Amiri"/>
          <w:color w:val="111111"/>
          <w:sz w:val="28"/>
          <w:sz w:val="28"/>
          <w:szCs w:val="28"/>
          <w:rtl w:val="true"/>
          <w:lang w:bidi="ar-SA"/>
        </w:rPr>
        <w:t>لعارض أن يضمّ إلى نية الاعتكاف بأن ينوي العدول عن الاستمرار في الاعتكاف إذا حصل مانع معين ينويه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أن يحدد لاشتراط الرجوع عارضاً مقبولاً عرفاً ولا يطلق الإذن لنفسه بالرجوع متى 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اشترط الرجوع حال النية، ثم أسقط شرطه بعد ذلك، فالظاهر عدم سقوط حكمه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نذر الاعتكاف وشرط في نذره الرجوع فيه فيجوز له الرجوع حتى إذا لم يشترطه في نية الاعتكاف، ولو كان نذره مطلقاً من حيث الرجوع، فإن كان معيناً من حيث الزمان لم تجز نية الرجوع عند نية الاعتكاف، ولو نواه بطل، وإن كان النذر غير معين جازت النية وصحت، فإن أبطله وجب عليه الاعتكاف في وقت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جلس في المسجد على فراش مغصوب لم يقدح ذلك في الاعتكاف، وإن سبق شخص إلى مكان في المسجد فأزاله المعتكف من مكانه وجلس فيه فالأظهر الصحة، وإن أثم</w:t>
      </w:r>
      <w:r>
        <w:rPr>
          <w:rFonts w:eastAsia="Amiri" w:cs="Amiri" w:ascii="Amiri" w:hAnsi="Amiri"/>
          <w:color w:val="111111"/>
          <w:sz w:val="28"/>
          <w:szCs w:val="28"/>
          <w:rtl w:val="true"/>
          <w:lang w:bidi="ar-SA"/>
        </w:rPr>
        <w:t>.</w:t>
      </w:r>
    </w:p>
    <w:p>
      <w:pPr>
        <w:pStyle w:val="Heading3"/>
        <w:numPr>
          <w:ilvl w:val="2"/>
          <w:numId w:val="1"/>
        </w:numPr>
        <w:rPr/>
      </w:pPr>
      <w:bookmarkStart w:id="651" w:name="__RefHeading___Toc7414437_1051229030"/>
      <w:bookmarkStart w:id="652" w:name="_Toc235"/>
      <w:bookmarkEnd w:id="651"/>
      <w:r>
        <w:rPr>
          <w:rtl w:val="true"/>
        </w:rPr>
        <w:t>الفصل الثالث</w:t>
      </w:r>
      <w:r>
        <w:rPr>
          <w:rtl w:val="true"/>
        </w:rPr>
        <w:t xml:space="preserve">: </w:t>
      </w:r>
      <w:r>
        <w:rPr>
          <w:rtl w:val="true"/>
        </w:rPr>
        <w:t>في أحكام الاعتكاف</w:t>
      </w:r>
      <w:bookmarkEnd w:id="652"/>
    </w:p>
    <w:p>
      <w:pPr>
        <w:pStyle w:val="BookText"/>
        <w:rPr/>
      </w:pPr>
      <w:r>
        <w:rPr>
          <w:rFonts w:ascii="Amiri" w:hAnsi="Amiri" w:eastAsia="Amiri" w:cs="Amiri"/>
          <w:color w:val="111111"/>
          <w:sz w:val="28"/>
          <w:sz w:val="28"/>
          <w:szCs w:val="28"/>
          <w:rtl w:val="true"/>
          <w:lang w:bidi="ar-SA"/>
        </w:rPr>
        <w:t>لا بد للمعتكف من ترك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مباشرة النساء بالجماع، والأولى والأحوط استحباباً إلحاق اللمس والتقبيل بشهوة به، ولا فرق في ذلك بين الرجل والمرأة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الاستمناء على الأحوط وجوباً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 الطيب والريحان مع التلذذ، ولا أثر له إذا كان فاقداً لحاسة الشم</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والشراء بل مطلق التجارة على الأحوط استحباباً إذا لميلزم منه الخروج عن المسجد وإلا حرم، ولا بأس بالاشتغال بالأمور الدنيوية من المباحات </w:t>
      </w:r>
    </w:p>
    <w:p>
      <w:pPr>
        <w:pStyle w:val="BookText"/>
        <w:rPr/>
      </w:pPr>
      <w:r>
        <w:rPr>
          <w:rFonts w:ascii="Amiri" w:hAnsi="Amiri" w:eastAsia="Amiri" w:cs="Amiri"/>
          <w:color w:val="111111"/>
          <w:sz w:val="28"/>
          <w:sz w:val="28"/>
          <w:szCs w:val="28"/>
          <w:rtl w:val="true"/>
          <w:lang w:bidi="ar-SA"/>
        </w:rPr>
        <w:t>حتى الخياطة والنساجة ونحوهما، وإن كان الأحوط استحباباً الاجتناب، وإذا اضطر إلى البيع والشراء لأجل الأكل والشرب مما تمس الحاجة إليه ولم يمكن التوكيل فيه فعله وإن كان خارج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المماراة في أمر ديني أو دنيوي بداعي إثبات الغلبة وإظهار الفضيلة، لا بداعي إظهار الحق ورد الخصم عن الخطأ، فإنّه من أفضل العبادات والمدار على القصد، ولو قصدهما كانت الغلبة للأغلب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إنّ المحرمات المذكورة مفسدة للاعتكاف من دون فرق بين وقوعها في الليل أو في النهار، ويكون الفاعل لها آثماً إذا كان واجباً معيناً، ولو لأجل انقضاء يومين منه حيث يتعين وجوب 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صدر منه أحد المحرمات المذكورة سهواً فالظاهر بطلان اعتكافه ولا سيما في الجماع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أفسد اعتكافه بأحد المفسدات، فإن كان واجباً معيناً وجب قضاؤه على الأحوط، وإن كان واجباً غير معين وجب استئنافه من جديد، وكذا إن كان مندوباً وكان الإفساد بعد يومين، وأمّا إذا كان قبلهما فلا شيء عليه، ولا يجب الفور في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باع أو اشترى في أيام الاعتكاف لم يبطل بيعه أو شراؤه وإن بطل اعتكافه، وذلك في حدود ما سبق من القول بحرمته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فسد الاعتكاف الواجب بالجماع، ولو ليلاً وجبت الكفارة، والأقوى عدم وجوبها بالإفساد بغير الجماع، وإن كان الأحوط استحباباً، والأحوط أن تكون كفارته مثل كفارة الظهار</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الاعتكاف في شهر رمضان وأفسده بالجماع نهاراً وجبت كفارتان، أحداهما لإفطار شهر رمضان والأخرى لإفساد الاعتكاف، وكذا إذا كان في قضاء شهر رمضان بعد الزوال، وإن كان الاعتكاف منذوراً معيناً وجبت عليه كفارة ثالثة لمخالفة المنذور، وإذا كان الجماع لامرأته الصائمة وقد أكرهها </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معتكفة في شهر رمضان أو قضائه بعد الزوال وجبت عليه كفارتان أخريان على الأحوط، ولو كان النذر لهما كان عليه كفارتان عن النذر أيضاً على الأحوط استحباباً</w:t>
      </w:r>
      <w:r>
        <w:rPr>
          <w:rFonts w:eastAsia="Amiri" w:cs="Amiri" w:ascii="Amiri" w:hAnsi="Amiri"/>
          <w:color w:val="111111"/>
          <w:sz w:val="28"/>
          <w:szCs w:val="28"/>
          <w:rtl w:val="true"/>
          <w:lang w:bidi="ar-SA"/>
        </w:rPr>
        <w:t xml:space="preserve">. </w:t>
      </w:r>
      <w:bookmarkStart w:id="653" w:name="pg8039_90123"/>
    </w:p>
    <w:p>
      <w:pPr>
        <w:pStyle w:val="Heading2"/>
        <w:numPr>
          <w:ilvl w:val="1"/>
          <w:numId w:val="1"/>
        </w:numPr>
        <w:rPr/>
      </w:pPr>
      <w:bookmarkStart w:id="654" w:name="__RefHeading___Toc7414439_1051229030"/>
      <w:bookmarkStart w:id="655" w:name="_Toc236"/>
      <w:bookmarkEnd w:id="653"/>
      <w:bookmarkEnd w:id="654"/>
      <w:r>
        <w:rPr>
          <w:rtl w:val="true"/>
        </w:rPr>
        <w:t>كتاب الخمس</w:t>
      </w:r>
      <w:bookmarkEnd w:id="655"/>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56" w:name="__RefHeading___Toc7414441_1051229030"/>
      <w:bookmarkStart w:id="657" w:name="_Toc237"/>
      <w:bookmarkEnd w:id="656"/>
      <w:r>
        <w:rPr>
          <w:rtl w:val="true"/>
        </w:rPr>
        <w:t>اشارة</w:t>
      </w:r>
      <w:bookmarkEnd w:id="657"/>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8" w:name="pg8039_90127"/>
      <w:bookmarkStart w:id="659" w:name="pg8039_90127"/>
      <w:bookmarkEnd w:id="659"/>
    </w:p>
    <w:p>
      <w:pPr>
        <w:pStyle w:val="Heading3"/>
        <w:numPr>
          <w:ilvl w:val="2"/>
          <w:numId w:val="1"/>
        </w:numPr>
        <w:rPr/>
      </w:pPr>
      <w:bookmarkStart w:id="660" w:name="pg8039_90127"/>
      <w:bookmarkStart w:id="661" w:name="__RefHeading___Toc7414443_1051229030"/>
      <w:bookmarkStart w:id="662" w:name="_Toc238"/>
      <w:bookmarkEnd w:id="660"/>
      <w:bookmarkEnd w:id="661"/>
      <w:r>
        <w:rPr>
          <w:rtl w:val="true"/>
        </w:rPr>
        <w:t>كتاب الخمس</w:t>
      </w:r>
      <w:bookmarkEnd w:id="662"/>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663" w:name="__RefHeading___Toc7414445_1051229030"/>
      <w:bookmarkStart w:id="664" w:name="_Toc239"/>
      <w:bookmarkEnd w:id="663"/>
      <w:r>
        <w:rPr>
          <w:rtl w:val="true"/>
        </w:rPr>
        <w:t>مقدمة</w:t>
      </w:r>
      <w:bookmarkEnd w:id="664"/>
    </w:p>
    <w:p>
      <w:pPr>
        <w:pStyle w:val="Heading4"/>
        <w:numPr>
          <w:ilvl w:val="3"/>
          <w:numId w:val="1"/>
        </w:numPr>
        <w:rPr/>
      </w:pPr>
      <w:bookmarkStart w:id="665" w:name="__RefHeading___Toc7414447_1051229030"/>
      <w:bookmarkStart w:id="666" w:name="_Toc240"/>
      <w:bookmarkEnd w:id="665"/>
      <w:r>
        <w:rPr>
          <w:rtl w:val="true"/>
        </w:rPr>
        <w:t>في وجوب الخمس وآثاره</w:t>
      </w:r>
      <w:bookmarkEnd w:id="666"/>
    </w:p>
    <w:p>
      <w:pPr>
        <w:pStyle w:val="BookText"/>
        <w:rPr/>
      </w:pPr>
      <w:r>
        <w:rPr>
          <w:rFonts w:ascii="Amiri" w:hAnsi="Amiri" w:eastAsia="Amiri" w:cs="Amiri"/>
          <w:color w:val="111111"/>
          <w:sz w:val="28"/>
          <w:sz w:val="28"/>
          <w:szCs w:val="28"/>
          <w:rtl w:val="true"/>
          <w:lang w:bidi="ar-SA"/>
        </w:rPr>
        <w:t xml:space="preserve">الخمس من الفرائض المالية المهمة التي حُفِظ بها كيان الدين الإسلامي ومدرسة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وسيّرت به شؤونها عبر القرون في اكتفاء ذاتي صممه الشارع المقدّس لتُصان العقيدة والمبادئ من التذويب في سياسة السلطات الحاكمة والتبعية لإرادتها التي كانت تفرضها بقوة السلطة والمال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كان هاجس وصول هذه الأموال إلى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يقضّ مضاجع الحكّام ويدفعهم إلى مداهمة دور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وتفتيشها واستدعاء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مقر السلطة لاستجوابهم كما حصل مرات عديدة، وجففوا المنابع المالية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وصادروا ممتلكاتهم المهمة ومنعوا في وقت مبكر من صدر الإسلام وصول حق بني هاشم من الغنائم إليهم</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وتلافياً للاصطدام مع السلطة وحماية للشيعة فقد اسقط عدد من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حقهم من الخمس في أموال المؤمنين وسكتوا عن مطالبة الناس بهذا الحق إلا في حدود ضيّقة مدة قرنين من الزمان حتى أواخر حياة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 استشهد سنة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 العامة لهذه الفريضة، كما ورد في معتبرة يونس بن يعقوب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عليه رجل من القماطين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تقع في أيدينا الأموال والأرباح وتجارات نعلم أن حقك فيها ثابت وأنّا عن ذلك مقصرون، فقال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أنصفناكم إن كلفناكم ذلك اليوم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وقد ورد وجوب الخمس صريحاً في القران الكريم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أَنَّمَا غَنِمْتُم مِّن شَيْءٍ فَأَنَّ لِلّهِ خُمُسَهُ وَلِلرَّسُولِ وَلِذِي الْقُرْبَى وَالْيَتَامَى وَالْمَسَاكِينِ وَابْنِ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ويراد بالغنيمة مطلق ما يستفيده الإنسان ولا تختص بغنائم الحرب، قاله الراغب في المفردات وغيره، وأكدته موثقة سماعة قال 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الخمس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ما أفاد الناس من قليل أو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اجمع علماء الفريقين على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يعمل بها فيخصّ قرباه من بني هاشم بالخمس حتى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منعه القوم عن مستحقيه من آل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وجعلوهم كغيرهم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الكشّاف في تفسير هذه الآية ومسند أحمد وغيرها من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عبّر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لوعتهم لهذه المخالفة الصريحة للكتاب والسنة فعن أبي جعفر الأحول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تقول قريش في الخمس،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تزعم إنه لها، قال ما أنصفونا والله لو كان مباهلة لتباهُلنّ بنا ولئن كان مبارزة لتبارُزن بنا ثم يكون هم وعلي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تعرّض وجوب الخمس لحملة واسعة من التشكيك والتضليل وتزييف الحقائق لمنع الناس من أداء هذا الحق إلى أهله لينسفوا هذا الركن الوثيق الذي يستند إليه هذا الكيان الإسلامي الحنيف من أجل بقائه وديمومة مشاريعه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الخمس واجب في غنائم الحرب فقط أو انه كان واجبا في زمان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غيره، وقد اتضح مما تقدم الجواب عن مثل هذه الإشكالات</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أننا ألقينا محاضرة قبل سنين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حبس الحقوق الشرعية من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منشورة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يشكون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وطبعت مع تعليقات في كتاب مستقل يحمل نفس العنوان شرحنا فيها عظمة هذه الفريضة وسبب عزوف الناس عنها وآثارها المادية والمعنوية وكيفية معالجة التقصير في أداء هذه الفريضة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الالتزام بأداء هذه الفريضة الإلهية يعود ببركات عظيمة على الفرد والمجتمع، أما على الفرد فما قاله الامام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علي بن مهزيار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مواليَّ أسأل الله صلاحهم أو بعضهم قصّروا فيما يجب عليهم فعلمتُ ذلك فأحببتُ أن أطهرهم وأزكّيهم بما فعلت من أمر الخمس في عامي هذا،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مِنْ أَمْوالِهِمْ صَدَقَةً تُطَهِّرُهُمْ وَتُزَكِّيهِمْ بِها وَصَلِّ عَلَيْهِمْ إِنَّ صَلاتَكَ سَكَنٌ لَهُمْ وَاللَّهُ سَمِيعٌ عَلِيمٌ أَلَمْ يَعْلَمُوا أَنَّ اللَّهَ هُوَ يَقْبَلُ التَّوْبَةَ عَنْ عِبادِهِ وَيَأْخُذُ الصَّدَقاتِ وَأَنَّ اللَّهَ هُوَ التَّوَّابُ الرَّحِيمُ وَقُلِ اعْمَلُوا فَسَيَرَى اللَّهُ عَمَلَكُمْ وَرَسُولُهُ وَالْمُؤْمِنُونَ وَسَتُرَدُّونَ إِلى عالِمِ الْغَيْبِ وَالشَّهادَةِ فَيُنَبِّئُكُمْ بِما كُنْتُمْ تَعْمَلُونَ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فدفع الحقوق المالية يطهّر الإنسان من البخل والشح والأنانية وحب الدنيا ويعلّمه التراحم والتعاون ويطهّر ماله لان المتبقي بعد دفع الخمس يكون له حلالاً هنيئا، ويزكو عمل الانسان وينمو بزيادة من الحسنات لا يعلمها إلا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الَّذِينَ يُنفِقُونَ أَمْوَالَهُمْ فِي سَبِيلِ اللّهِ كَمَثَلِ حَبَّةٍ أَنبَتَتْ سَبْعَ سَنَابِلَ فِي كُلِّ سُنبُلَةٍ مِّئَةُ حَبَّةٍ وَاللّهُ يُضَاعِفُ لِمَن يَشَاءُ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وعد الله تبارك وتعالى بالخلف والتعويض لمن انفق في سبيل الله فيعود إليه ماله بأزيد مما أعطى مع ما حصل عليه من ثواب الآخرة،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رَبِّي يَبْسُطُ الرِّزْقَ لِمَن يَشَاءُ مِنْ عِبَادِهِ وَيَقْدِرُ لَهُ وَمَا أَنفَقْتُم مِّن شَيْءٍ فَهُوَ يُخْلِفُهُ وَهُوَ خَيْرُ الرَّازِقِينَ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بركاتها على الكيان الديني والمجتمع عموماً فمما لا يحتاج إلى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مقابل ذلك فان التقصير بأداء هذه الفريضة ينتج آثاراً وخيمة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الرسالة الثانية من الناحية المقدسة إلى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الموجودة في كتاب الاحتجاج حيث رتّب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تأخير ظهوره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يعني استمرار معاناة البشرية من الظلم والاضطهاد والتعسف والانحراف والضلال وكثرة مستحقي النار من البشر</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الأمان من الفتن المضلة لأن رايات ضلال عديدة تخرج قبل ظهور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كثرت اليوم أكثر من أي زمانٍ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وتخلط </w:t>
      </w:r>
    </w:p>
    <w:p>
      <w:pPr>
        <w:pStyle w:val="BookText"/>
        <w:rPr/>
      </w:pPr>
      <w:r>
        <w:rPr>
          <w:rFonts w:ascii="Amiri" w:hAnsi="Amiri" w:eastAsia="Amiri" w:cs="Amiri"/>
          <w:color w:val="111111"/>
          <w:sz w:val="28"/>
          <w:sz w:val="28"/>
          <w:szCs w:val="28"/>
          <w:rtl w:val="true"/>
          <w:lang w:bidi="ar-SA"/>
        </w:rPr>
        <w:t xml:space="preserve">الأوراق على الناس فيتيهون ولا يستطيعون التمييز بين راية الحق وراية الباطل، وقد عبّر أحد أصحاب الأئمة عليهم السلام عن مخاوفه من مثل تلك الفتنة وسأل عن كيفية النجاة والإصابة في التمييز بين هذه الدعوات المختلطة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إن أمرنا لأبين من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مقومات هذا الوضوح بحسب ما أفادته الرسالة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أداء الحقوق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حق مانع الزكاة حيث أن جميع ما ورد من التهديد والوعيد لتارك الزكاة ينطبق على تارك الخمس بوجهين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كليهما فريضتان ماليتان والغرض منهما واحد بل إن أمر الخمس اخطر لتعلق حق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وذرياتهم فيه بعد أن حُرّمت عليهم الزكاة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إله إلا هو لما حرّم علينا الصدقة أبدل لنا الخمس فالصدقة علينا حرام والخمس لنا فريضة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صار الاهتمام بالزكاة في صدر الإسلام لما قلناه من أنّ طبيعة الحياة الاقتصادية يومئذٍ كانت مورداً لوجوب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كثيراً من موارد ذكر الزكاة أريد بها معناها الأعم، أي مطلق الإنفاق الواجب في سبيل الله تعالى، أي عموم الحقوق الشرعية لا خصوص الزكاة المصطلحة كما قد يعبّر عن الزكاة الواجبة بالصدقة في مثل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الصَّدَقاتُ لِلْفُقَراءِ وَالْمَساكِينِ وَالْعامِلِينَ عَلَيْها</w:t>
      </w:r>
      <w:r>
        <w:rPr>
          <w:rFonts w:eastAsia="Amiri" w:cs="Amiri" w:ascii="Amiri" w:hAnsi="Amiri"/>
          <w:color w:val="111111"/>
          <w:sz w:val="28"/>
          <w:szCs w:val="28"/>
          <w:rtl w:val="true"/>
          <w:lang w:bidi="ar-SA"/>
        </w:rPr>
        <w:t>. . .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ومما جاء في مانع الزكاة الشاملة لمانع الخمس بالتقريب المتقدم ما ورد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 عبدٍ منع من زكاة ماله شيئاً إلا جعل الله ذلك يوم القيامة ثعباناً من نار مطوّقاً في عنقه ينهش من لحمه حتى يفرغ من الحساب وهو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سَيُطَوَّقُونَ ما بَخِلُوا بِهِ يَوْمَ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ما بخلوا به من الزكاة</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ويتخذ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إجراءً في حق مانعي الزكاة بإخراجهم من المسجد كما ورد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المسجد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فلان قم يا فلان، حتى أخرج </w:t>
      </w:r>
    </w:p>
    <w:p>
      <w:pPr>
        <w:pStyle w:val="BookText"/>
        <w:rPr/>
      </w:pPr>
      <w:r>
        <w:rPr>
          <w:rFonts w:ascii="Amiri" w:hAnsi="Amiri" w:eastAsia="Amiri" w:cs="Amiri"/>
          <w:color w:val="111111"/>
          <w:sz w:val="28"/>
          <w:sz w:val="28"/>
          <w:szCs w:val="28"/>
          <w:rtl w:val="true"/>
          <w:lang w:bidi="ar-SA"/>
        </w:rPr>
        <w:t>خمسة نفر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اخرجوا من مسجدنا لا تصلّوا فيه وانتم لا تزكّون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منع قيراطاً من الزكاة فليمت إن شاء يهودياً أو نصرانياً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وصية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كفر بالله العظيم من هذه الأمة عشرة وعدَّ منهم مانع الزكاة،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ثمانية لا يقبل الله منهم الصلاة وعدَّ منهم مانع الزكاة،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من منع قيراطاً من زكاة ماله فليس بمؤمن ولا بمسلم ولا كرامة، يا علي تارك الزكاة يسأل الله الرجعة إلى الدنيا وذلك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جاءَ أَحَدَهُمُ الْمَوْتُ قالَ رَبِّ ارْجِعُونِ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اسْتَجِيبُواْ لِلّهِ وَلِلرَّسُولِ إِذَا دَعَاكُم لِمَا يُحْيِيكُمْ وَاعْلَمُواْ أَنَّ اللّهَ يَحُولُ بَيْنَ الْمَرْءِ وَقَلْبِهِ وَأَنَّهُ إِلَيْهِ تُحْشَرُونَ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bookmarkStart w:id="667" w:name="pg8039_90138"/>
    </w:p>
    <w:p>
      <w:pPr>
        <w:pStyle w:val="Heading4"/>
        <w:numPr>
          <w:ilvl w:val="3"/>
          <w:numId w:val="1"/>
        </w:numPr>
        <w:rPr/>
      </w:pPr>
      <w:bookmarkStart w:id="668" w:name="__RefHeading___Toc7414449_1051229030"/>
      <w:bookmarkStart w:id="669" w:name="_Toc241"/>
      <w:bookmarkEnd w:id="667"/>
      <w:bookmarkEnd w:id="668"/>
      <w:r>
        <w:rPr>
          <w:rtl w:val="true"/>
        </w:rPr>
        <w:t>كتاب الخمس</w:t>
      </w:r>
      <w:bookmarkEnd w:id="669"/>
    </w:p>
    <w:p>
      <w:pPr>
        <w:pStyle w:val="BookText"/>
        <w:rPr/>
      </w:pPr>
      <w:r>
        <w:rPr>
          <w:rFonts w:ascii="Amiri" w:hAnsi="Amiri" w:eastAsia="Amiri" w:cs="Amiri"/>
          <w:color w:val="111111"/>
          <w:sz w:val="28"/>
          <w:sz w:val="28"/>
          <w:szCs w:val="28"/>
          <w:rtl w:val="true"/>
          <w:lang w:bidi="ar-SA"/>
        </w:rPr>
        <w:t>وفيه مبحثان</w:t>
      </w:r>
      <w:r>
        <w:rPr>
          <w:rFonts w:eastAsia="Amiri" w:cs="Amiri" w:ascii="Amiri" w:hAnsi="Amiri"/>
          <w:color w:val="111111"/>
          <w:sz w:val="28"/>
          <w:szCs w:val="28"/>
          <w:rtl w:val="true"/>
          <w:lang w:bidi="ar-SA"/>
        </w:rPr>
        <w:t>:</w:t>
      </w:r>
    </w:p>
    <w:p>
      <w:pPr>
        <w:pStyle w:val="Heading3"/>
        <w:numPr>
          <w:ilvl w:val="2"/>
          <w:numId w:val="1"/>
        </w:numPr>
        <w:rPr/>
      </w:pPr>
      <w:bookmarkStart w:id="670" w:name="__RefHeading___Toc7414451_1051229030"/>
      <w:bookmarkStart w:id="671" w:name="_Toc242"/>
      <w:bookmarkEnd w:id="670"/>
      <w:r>
        <w:rPr>
          <w:rtl w:val="true"/>
        </w:rPr>
        <w:t>المبحث الأول</w:t>
      </w:r>
      <w:r>
        <w:rPr>
          <w:rtl w:val="true"/>
        </w:rPr>
        <w:t xml:space="preserve">: </w:t>
      </w:r>
      <w:r>
        <w:rPr>
          <w:rtl w:val="true"/>
        </w:rPr>
        <w:t>فيما يجب فيه</w:t>
      </w:r>
      <w:bookmarkEnd w:id="671"/>
    </w:p>
    <w:p>
      <w:pPr>
        <w:pStyle w:val="Heading4"/>
        <w:numPr>
          <w:ilvl w:val="3"/>
          <w:numId w:val="1"/>
        </w:numPr>
        <w:rPr/>
      </w:pPr>
      <w:bookmarkStart w:id="672" w:name="__RefHeading___Toc7414453_1051229030"/>
      <w:bookmarkStart w:id="673" w:name="_Toc243"/>
      <w:bookmarkEnd w:id="672"/>
      <w:r>
        <w:rPr>
          <w:rtl w:val="true"/>
        </w:rPr>
        <w:t>اشارة</w:t>
      </w:r>
      <w:bookmarkEnd w:id="673"/>
    </w:p>
    <w:p>
      <w:pPr>
        <w:pStyle w:val="BookText"/>
        <w:rPr/>
      </w:pPr>
      <w:r>
        <w:rPr>
          <w:rFonts w:ascii="Amiri" w:hAnsi="Amiri" w:eastAsia="Amiri" w:cs="Amiri"/>
          <w:color w:val="111111"/>
          <w:sz w:val="28"/>
          <w:sz w:val="28"/>
          <w:szCs w:val="28"/>
          <w:rtl w:val="true"/>
          <w:lang w:bidi="ar-SA"/>
        </w:rPr>
        <w:t>وهي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الغنائم المنقولة المأخوذة بالقتال من الكفار الذين يحل قتالهم إذا كان بإذن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نائبه الجامع للشرائط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المأخوذ من الكفار الحربيين على نحوين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يعتقده الفرد منهم محل استحقاق للمسلم وما لا يعتقده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يجوز أخذه ولو لم يكن مستحقاً في شرعنا كما لو كان فائدة ربوية أو دعوى قضائية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خمس الفائدة وليس خمس الغنيمة لأنه لم يؤخذ بقتال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 كالأخذ بوجه مخالف لقوانينهم لمن منحوه اللجوء في بلدانهم فيتوقف جوازه على أذن الحاكم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وبالنسبة إلينا فنحن نمنع عن ذلك لوجود مفاسد اجتماعية مهمة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وجوب الخمس في الغنيمة، بلوغها عشرين دينارا على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يعتبر فيها إلا تكون غصبا من مسلم أو غيره، ممن هو محترم المال كالذمي، وإلا وجب ردها على مالكها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في أيديهم مال للحربي بطريق الغصب أو الأمانة أو نحوها، جرى عليها ما ذكرناه من الحكم في المسألة السابقة</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قلناه في المسألتين السابقتين في أموال الكفار الحربيين، يأتي في أموال المسلمين المحكوم بكفرهم والنواصب والخوارج واضرابهم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اخذ بشكل مشروع وجب فيه الخمس من باب الفائدة، وان اخذ بالحرب كان الخمس من باب الغنيمة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حال يجب الخمس بغض النظر عن 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الحكم مما نمنع من تطبيقه في الظروف التي نعيشها لان تحديد موضوعه مما يخفى على عامة الناس بل يتسامحون في تطبيقه بحسب أهوائهم ويفسدون من حيث يظنون أنهم يصلحون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كالذهب والفضة والرصاص والنحاس والعقيق والفيروز والياقوت والكحل والملح والقير والكبريت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فرض إمكان تملكها الشخصي، اما اذا تحوّلت بعض المعادن الى ثروة عامة ملك للشعب فلا يصح تملكها اصلاً، والمهم صدق المعدن، سواء كان سائلا ام جامدا، وسواء كان على سطح الأرض أم في باطنها، وسواء اخذ من ارض مملوكة أم من ارض مباحة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وجوباً إلحاق مثل الجص والنورة يعني ترابهما ولو قبل الطبخ وحجر الرحى وطين الغسل، ونحوها مما يصدق عليه اسم الارض، وكان له خصوصية في الانتفاع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المعدن بين أن يكون المخرج مسلما أمكافرا، صبيا أم بالغا، عاقلا أم مجنونا، ذكرا أم أنثى، حراً أم مملوكاً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وجوب الخمس في المعدن النصاب وهو قيمة عشرين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والدينار مثقال شرعي من الذهب المسكوك وهو ثلاثة أرباع المثقال الصيرفي، الذي زنته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غرام، سواء كان المعدن ذهباً أم فضة أم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أن لم يكن أقوى كفاية بلوغ المقدار المذكور، ولو قبل استثناء مؤونة الإخراج والتصفية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بلغ ذلك اخرج الخمس من الباقي بعد استثناء المؤونة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استحباباً أن يكون النصاب ديناراً واحداً، كما أن الأحوط استحباباً دفع الخمس منه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بلوغ النصاب وحدة العمل على إخراج المعدن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أخرجه دفعات في عمل واحد عرفاً ليوم أو لشهر أو لموسم أو لسنوات كفى بلوغ المجموع النصاب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أهمل العمل مدة طويلة ولو لظروف محيطة به بحيث لا يعدّ عمله عرفاً في إخراج المعدن لا يضم اللاحق إلى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يؤثر إعراضه في وحدة العمل أو الإخراج، كفى بلوغ المجموع النصاب</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اشترك جماعة في إخراج المعدن اختلف الحكم باختلاف القصد في نية التملك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قصد الكل نية التملك لواحد بعينه وجب عليه </w:t>
      </w:r>
    </w:p>
    <w:p>
      <w:pPr>
        <w:pStyle w:val="BookText"/>
        <w:rPr/>
      </w:pPr>
      <w:r>
        <w:rPr>
          <w:rFonts w:ascii="Amiri" w:hAnsi="Amiri" w:eastAsia="Amiri" w:cs="Amiri"/>
          <w:color w:val="111111"/>
          <w:sz w:val="28"/>
          <w:sz w:val="28"/>
          <w:szCs w:val="28"/>
          <w:rtl w:val="true"/>
          <w:lang w:bidi="ar-SA"/>
        </w:rPr>
        <w:t>الخمس دون سواه مع توفر النصاب، وان قصد كل واحد التملك لنفسه معزولا 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اعتبر النصاب في نصيب كل واحد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قصد كل واحد التملك بنحو الاشتراك مع غيره في ملكية المعدن فالأحوط اعتبار النصاب في مجموع الحصص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الحكم فيما إذا اختلفت هذه القصود لدى العاملين في المعدن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المعدن في الارض المملوكة، إذا كان من توابعها عرفا، فهو ملك لمالك الارض وان أخرجه غيره بدون إذنه وعليه الخمس، والأحوط فيما إذا نوى الآخر التملك لنفسه، مراعاة الاحتياط بالمصالحة، وخاصة فيما إذا لم يكن الإخراج بكراهة من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المعدن في الارض المفتوحة عنوة، التي هي ملك للمسلمين، ملكه المخرج إذا أخرجه بإذن ولي المسلمين على الأحوط وجوباً، وفيه الخمس، وكذلك ما كان في الارض الموات حال الفتح، بدون حاجة إلى الإذن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يجب الخمس على المخرج فيما إذا قصد التملك لنفسه ولو ارتكازاً، فان قصد ملكية غيره بعمل مجاني أو باجرة، دخل في ملكية من قصده وعليه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يقصد ملكية احد بقي على إباحته العامة، ولا يجب الخمس على احد قبل الحيازة</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بلوغ النصاب، فالأحوط وجوباً الاختبار مع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عدمه لا يجب عليه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اختبره فلم يحصل له الوثوق بوجود النصاب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الأحوط تخميسه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الكنز، وهو المال المذخور في موضع، أرضا كان أم جدارا أم غيرهما فانه لواجده وعليه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شمول الحكم لكل معدن، وان لم يكن من الذهب والفضة المسكوكين، سواء وجده في دار الحرب أم دار الإسلام، مواتا كانت الارض حال الفتح أم عامرة أم خربه باد أهلها، وسواء كان عليه اثر الإسلام أم لم يكن، إلا أن يعلم انه ملك لمسلم فيجب عندئذ دفعه لمالكه بالبحث عنه أو عن ورثته، وان لم يجده فالوارث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وكيله الخاص أو العام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وجوب الخمس في الكنز بلوغ النصاب، وهو في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النصاب الأول، وهو عشرون ديناراً أو قيمتها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نصابها الأول وهو مئتا درهم أو قيمتها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والدرهم يساوي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المثقال الصيرفي المساوي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غرام فيكون وزن الدرهم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الفضة الخالصة فالمئتا درهم تساوي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مثاقيل صيرفية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بلوغ قيمة النصاب الأول للذهب، وان كان الأحوط مراعاة اقل النصابين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 أو الفضة، من حيث القيمة، وان بلغ النصاب وجب في الزائد قل أو 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الإخراج دفعة أو دفعات ولا يعتبر هنا وحدة العمل كما قلنا في المعدن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يعتبر للكنز قيمة واحدة لمجموعه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يجري هنا استثناء المؤونة، وحكم بلوغ النصاب قبل استثنائها، وحكم اشتراك جماعة فيه إذا بلغ المجموع النصاب، وكذلك قصد التملك لنفسه أو غيره كما تقدم في المعدن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يعلم أن للكنز مالكاً، كما لو كان يحتمل أن يكون من المباحات العامة وهو مذخور صدفة أو بفعل حيوان مثلا، فلا إشكال في جواز تملكه بعد دفع الخمس، وكذا لو علم انه ملك لمن لا حرمة لماله كالكافر الحربي، ويلحق به ما كان عليه علامة سابقة على الإسلام أو دالة على أن مالكه مشرك في أي زمن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كان ملكا لشخص من الملل المحكوم بكفرها من منتحلة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علم أن للمالك من هؤلاء وارثاً أو أكثر من المسلمين وجب البحث عنهم، ويكون الكنز بمنزلة ما كان في ملك المسلم</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إن الكنز لمسلم، بأي سبب حصل له العلم بذلك، فان كان موجودا معروفا له، وبَيَنَّ صفته دفعه إليه، وان كان له ورثة كذلك دفعه إليهم، وان جهل ذلك فالأحوط التعريف به إلى حين حصول اليأس، فان لم يعرف المالك بعد التعريف، أو كان المال مما لا يمكن التعريف به أمكنه أن يطبق عليه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دفعه إلى الحاكم الشرعي، أو التصدق به بإذنه، أو تملكه بنية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في ذلك بين أن يكون المسلم قديماً أو حديثاً، وان كان الأحوط استحبابا </w:t>
      </w:r>
    </w:p>
    <w:p>
      <w:pPr>
        <w:pStyle w:val="BookText"/>
        <w:rPr/>
      </w:pPr>
      <w:r>
        <w:rPr>
          <w:rFonts w:ascii="Amiri" w:hAnsi="Amiri" w:eastAsia="Amiri" w:cs="Amiri"/>
          <w:color w:val="111111"/>
          <w:sz w:val="28"/>
          <w:sz w:val="28"/>
          <w:szCs w:val="28"/>
          <w:rtl w:val="true"/>
          <w:lang w:bidi="ar-SA"/>
        </w:rPr>
        <w:t>على أي حال إجراء حكم ميراث من لا وارث له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 الكنز في الارض المملوكة له، فان ملكها بالإحياء كان الكنز له وعليه الخمس، إلا أن يعلم انه لمسلم موجود أو قديم، فتجري عليه الأحكام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ملكها بالشراء ونحوه فالأحوط أن يعّرفه المالك السابق، واحدا كان أم متعددا فان عرفه دفعه إليه، وإلا عرفه الأسبق منه، مع العلم بوجوده في ملكه أو الظن كذلك بمقدار معتد به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يعرفه الجميع فهو لواجده، إذا لم يعلم انه لمسلم موجود أو قديم، وإلا جرت عليه الأحكام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وجده في ملك غيره، سواء كان تحت يده أو تحت يد مالكه أو يد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يفرق فيما تحت يده أو غيره ما كان بشكل مشروع كالاجارة، أو غير مشروع كالغصب، فانه يعرفه المالك وذا اليد ويدفعه لمن 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وجوبا أن يعرفه السابق من مالك أو ذي يد، مع العلم بوجوده في ملكه أو الظن بذلك بمقدار معتد به،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يعرفه الجميع فهو لواجده، إلا أن يعلم انه لمسلم موجود أو قديم، فيجزي عليه حكم 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بل الأقوى إلحاق الذمي بالمسلم من حيث الأحكام السابقة، فيما لو علم أو ظن سبق تملكه للكنز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اشترى دابة فوجد في جوفها مالا عرفه البائع، فان لم يعرفه كان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الحكم في أي حيوان غير الدابة مما كان تحت يد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انتقل الحيوان إليه بمعاملة أخرى كالهبة أو عوض الإيجار وغير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اشترى سمكة ووجد في جوفها مالا فهو له، من دون 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يجب فيما وجده في الدابة أو في السمكة ونحوها الخمس بعنوان الكنز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يجري عليه حكم الفائدة والربح</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الغوص، وهو ما اخرج من البحر بالغوص كالجواهر مثل اللؤلؤ ونحوها مما كان فيه بالخلقة من غير الحيوان، ولا ما يكون وجوده في البحر كوجوده على الارض كالصخر والحجر المرجاني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فالحيوان مطلقا وجزؤه لا غوص </w:t>
      </w:r>
    </w:p>
    <w:p>
      <w:pPr>
        <w:pStyle w:val="BookText"/>
        <w:rPr/>
      </w:pPr>
      <w:r>
        <w:rPr>
          <w:rFonts w:ascii="Amiri" w:hAnsi="Amiri" w:eastAsia="Amiri" w:cs="Amiri"/>
          <w:color w:val="111111"/>
          <w:sz w:val="28"/>
          <w:sz w:val="28"/>
          <w:szCs w:val="28"/>
          <w:rtl w:val="true"/>
          <w:lang w:bidi="ar-SA"/>
        </w:rPr>
        <w:t>فيه وان اخرج بالغوص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الساقط في البحر من خارجه كالخاتم والسوار لا يشمله هذا الحكم وان اخرج به، كما أن إخراج الصخور والأتربة أو النباتات البحرية ليس من الغوص أيضا، كما أن ما يؤخذ من ماء البحر بالتحليل ليس غوصاً وان اخرجوا الماء من القعر بسبب الغوص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شيء موجوداً في البحر بالخلقة، ولكنه يوجد على سطح الماء لا في قعره، فانه لا يشمله حكم الغوص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لو كان الشيء موجودا في القعر عادة، ولكنه وجده على السطح صدفة، فأخذه من دون غوص، فالأحوط وجوبا جريان حكم الغوص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أن الأنهار العظيمة حكمها حكم البحربالنسبة إلى ما يخرج منها بالغوص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وجوب الخمس في الغوص، وان لم يبلغ النصاب الشرعي له وهو دينار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انه لا نصاب له، بل يجب خمسه قلّ أو كثر، بعد إخراج المؤن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وجوب الخمس في العنبر إن اخرج بالغوص، والأحوط وجوبه فيه إن اخذ من وجه الماء أو الساحل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مسالة </w:t>
      </w:r>
      <w:r>
        <w:rPr>
          <w:rFonts w:eastAsia="Amiri" w:cs="Amiri" w:ascii="Amiri" w:hAnsi="Amiri"/>
          <w:color w:val="111111"/>
          <w:sz w:val="28"/>
          <w:szCs w:val="28"/>
          <w:lang w:bidi="ar-SA"/>
        </w:rPr>
        <w:t>1501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اخرج بآلة من دون غوص فالأحوط وجوباً جريان حكم الغوص عليه إذا كان المخرَج مما يتوفر فيه الشرط</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التي تملّكها الذمي من مسلم، فانه يجب فيها الخمس على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الارض الخالية إذا كانت مملوكة، وارض الزرع، وارض الدار،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يختص الحكم بصورة وقوع البيع على الارض، بل إذا وقع على مثل الدار أو الحمام أو الدكان، وجب الخمس في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لا يختص الحكم بالشراء بل يجري في سائر المعاملات الاختيارية حتى المجاني منها، كالهبة والصلح، وأما شمول الحكم لسائر الانتقالات الاختيارية، كوقوعها عوض ضمان القرض، أو ضمان الإتلاف ونحوها، فشمول الحكم لها مبني على الاحتياط </w:t>
      </w:r>
    </w:p>
    <w:p>
      <w:pPr>
        <w:pStyle w:val="BookText"/>
        <w:rPr/>
      </w:pPr>
      <w:r>
        <w:rPr>
          <w:rFonts w:ascii="Amiri" w:hAnsi="Amiri" w:eastAsia="Amiri" w:cs="Amiri"/>
          <w:color w:val="111111"/>
          <w:sz w:val="28"/>
          <w:sz w:val="28"/>
          <w:szCs w:val="28"/>
          <w:rtl w:val="true"/>
          <w:lang w:bidi="ar-SA"/>
        </w:rPr>
        <w:t>الاستحبابي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الانتقال قهريا كالإرث، إذا قلنا بملكية الوارث من حين الوفاة، واسلم قبل القسمة، بحيث ينكشف ملكية الكافر لها بالميراث من حينها كما لا يبعد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حكم القاضي الشرعي بالملكية قهرا، أو الولي الشرعي العام أيضا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دام الانتقال قهريا لم يشمله وجوب الخمس من هذه الناحية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اشترى الارض ثم اسلم لم يسقط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باعها إلى مسلم، فإذا اشتراها منه مسلم ثانية، وجب خمس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الخمس الأول قد دفعه من العين، كان الخمس الثاني خمس الأربعة أخماس الباقية، وان كان قد دفع الخمس الأول من غير العين، كان الخمس الثاني من تمام العين، فإذا باعها الذمي على مسلم من الشيعة جاز له التصرف بها من دون إخراج الخمس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هذا الحكم بالذمي، ولا يشمل مطلق الكافر، سواء كان كتابيا ام غيره، مرتدا أم أصليا أم محكوما بكفره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الأحوط جريانه على مطلق الكافر الأصلي، وبخاصة الكتابي وان لم يكن ذميا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 الخمس برقبة الأرض المشتراة، ويتخير الذمي بين دفع خمس العين ودفع القيمة، فلو دفع احدهما وجب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يدفع الخمس كان للحاكم الشرعي إجباره على ذلك مع الإمكان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 هذا المورد من الخمس كغيره إلى الحاكم الشرعي فلا مجال للإشكال الذي يذكر حول من الذي يتولى النية حين الدفعإلى المستحقين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الأرض مشغولة بشجر أو بناء، فان اشتراها الذمي على أن تبقى مشغولة فيها باجرة أو مجانا، قوم خمسها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اشتراها على ان يقلع ما فيها قُوِّم، أيضا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اشترى الارض وما عليها، قومت الأرض كذلك، ولم يجب الخمس فيما عليها من هذه الناحية</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اشترى الذمي الأرض، وشرط على البائع المسلم أن يكون الخمس عليه، فان كان المراد هذا القسم من الخمس صح الشرط، واستحق البائع </w:t>
      </w:r>
    </w:p>
    <w:p>
      <w:pPr>
        <w:pStyle w:val="BookText"/>
        <w:rPr/>
      </w:pPr>
      <w:r>
        <w:rPr>
          <w:rFonts w:ascii="Amiri" w:hAnsi="Amiri" w:eastAsia="Amiri" w:cs="Amiri"/>
          <w:color w:val="111111"/>
          <w:sz w:val="28"/>
          <w:sz w:val="28"/>
          <w:szCs w:val="28"/>
          <w:rtl w:val="true"/>
          <w:lang w:bidi="ar-SA"/>
        </w:rPr>
        <w:t>مجموع الثمن، وتكفل هو بدفع الخمس عن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المراد به الخمس بعنوان آخر بطل الشرط، أو رجع إلى أن المبيع أربعة أخماس الارض، فيجب الخمس فيه دون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اشترط المشتري الذمي في العقد أن لا يكون في الارض الخمس، أو أن يسقطه الحاكم الشرعي عن ذمته، بطل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الحلال المختلط بالحرام بحيث لم يميز ولم يعرف مقداره، ولا أصحابه، فإنه يحل بإخراج خمسه ودفعه إلى الحاكم الشرعي بنية الخمس، والأحوط استحبابا قصد الأعم من رد المظالم والخمس ليصرفه على من ينطبق عليه كلا العنوانين للاستحقاق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علم المقدار ولم يعلم المالك، فعليه التصدق به عنه، سواء كان الحرام بمقدار الخمس أم كان اقل منه أم كان أكثر منه، والأحوط وجوباً أن يكون بإذن الحاكم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أن يقسطه عليه أو يعفيه من بعضه، إن وجد في ذلك 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علم المالك وجهل المقدار تراضيا بالصلح، وان لم يرض المالك بالصلح جاز الاقتصار على دفع الأقل إليه، والأحوط استحبابا دفع أكثر المحتملات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مع ذلك الرجوع إلى الحاكم الشرعي لحسم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علم المكلف بالمالك والمقدار وجب دفعه إليه ويكون التعيين بالقرعة أو التراضي</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قدر المال الحرام ولم يعلم صاحبه بعينه، بل علمه في عدد محصور أعلمهم بالحال، فإن ادعاه أحدهم وأقرّه عليه الباقي واعترفوا بأنه ليس لهم سلّمه إليه ويكون التعيين بالتراضي بينهما، وان ادّعاه أزيد من واحد فإن تراضوا بصلح أو نحوه فهو، وإلا تعيّن الرجوع إلى الحاكم الشرعي في حسم الدعوى، وإن أظهر الجميع جهلهم بالحال أو أنكروه تصدق بالمال عن أصحابه الواقعيين، وإن امتنعوا عن التراضي تعيّن الرجوع إلى الحاكم الشرعي فقد يوقع الرضا بينهم أو يحسمها بالقرعة، وإذا احتمل ملكية البعض دون الجميع فان أمكن استرضاء الجميع وجب وإن لم يمكن عمل بالقرعة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مفروض المسألة السابقة إذا تعذّر السؤال منهم جميعاً لوجود ضرر في ذلك أو لغيبتهم جميعاً وغير ذلك فالحكم فيمثله بيد الحاكم الشرعي، وإذا تعذّر السؤال من بعضهم دون بعض، فمن أمكن سؤاله تحلل منه ومن لم يمكن فكالسابق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 المالك في عدد غير محصور تصدق به عنه، والأحوط وجوبا أن يكون بإذن الحاكم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إجمالا أن الحرام أكثر من مقدار الخمس، لم يشرع الخمس في تحليله على الأحوط إذا لم يعلم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يكون في الذمة كرد للمظالم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يجب عليه الخمس لو علم أن الحرام اقل من الخمس بل يجزئه دفع ما يحصل به العلم إجمالاً ببراءة الذمة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 ذمته مال حرام فلا محل للخمس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تارة يعلم جنسه ومقداره وأخرى لا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وتارة يعلم مالكه في واحد أو في عدد محصور وأخرى لا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جنس المال ومقداره، وعرف صاحبه واحدا كان أو متعددا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رده إليه أو إلى ورثته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جنس المال ومقداره، وعرف صاحبه في عدد محصور فالأحوط وجوبا استرضاء الجميع مع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اخذ بالظن الراجح في تعيين المالك، فان تساوى الظن عمل بالقرعة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إمكان استرضاء البعض دون البعض فالأحوط انجازه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جنس المال ومقداره، ويشتبه مالكه في عدد غير محصور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مجهول المالك يطبق عليه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والاهم فيه هو اخذ الإذن من الحاكم الشرعي</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جنس المال وجهل مقداره، وعرف مالكه، واحداً كان أم متعددا، جاز له دفع المقدار الأقل من حدّي الترديد لإبراء ذمته، ويكون </w:t>
      </w:r>
    </w:p>
    <w:p>
      <w:pPr>
        <w:pStyle w:val="BookText"/>
        <w:rPr/>
      </w:pPr>
      <w:r>
        <w:rPr>
          <w:rFonts w:ascii="Amiri" w:hAnsi="Amiri" w:eastAsia="Amiri" w:cs="Amiri"/>
          <w:color w:val="111111"/>
          <w:sz w:val="28"/>
          <w:sz w:val="28"/>
          <w:szCs w:val="28"/>
          <w:rtl w:val="true"/>
          <w:lang w:bidi="ar-SA"/>
        </w:rPr>
        <w:t>دفع الباقي مبنياً على الاحتياط الاستحبابي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جهل مقدار المال وجهل المالك، على انه يعلم به في عدد محصور، ففيها ما قلناه في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يدفع إليهم المقدار الأقل من احتمالات المبلغ، ولا يجب دفع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جهل مقدار المال وجهل المالك، بمعنى تردده في عدد غير محصور، فهو من قبيل مجهول المالك إن كان عينا، ورد المظالم إن كان في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حال لا يجب عليه دفع الزائد على المقدار الأقل، إلا بنحو الاحتياط الاستحبابي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يجهل جنس المال ومقداره، وكان المال قيمياً، وكانت قيمته في الذمة، فالحكم فيه كما لو عرف جنسه في تفاصيل الصور الثلاث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يجهل جنس المال ومقداره، وكان المال مردداً بين أجناس مختلفة سواء كان الجميع قيمياً أو مثلياً أو مختلفاً فان أمكنت المصالحة مع المالك تعين ذلك، وإلا فلا يبعد الرجوع إلى القيمة بما يقطعمعه ببراءة الذمّة على أن لا يسبب له ذلك ضرراً أو حرجاً ولو بمعونة 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وأما في أسواقنا الحالية، فالعمل على القيمة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دفعها مجزيا، مع الاقتصار على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دفع الزائد احتياطاً استحبابياً، كما يكون العمل بالقرعة بين الأجناس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ظهر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صاحب المال الذي افترض انه محرم لأنه ملك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دفع الخمس، في مورد اجتزائه، فالظاهر عدم الضمان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 المالك بعد دفع رد المظالم أو التصدق بالمال، فان كان ذلك بإذن الحاكم الشرعي فلا إشكال في عدم الضمان وان لم يكن بإذنه فالأحوط استرضاء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الأحوط وجوباً للمالك العفو</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بعد دفع الخمس أن الحرام أكثر من الخمس، وجب عليه دفع الزائد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علم انه انقص لم يجز له استرداد الزائد على مقدار الحرام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المال المختلط من الخمس أو الزكاة أو الوقف العام أو الخاص، يعني يكون الفرد قد اختلط احد هذه الأموال مع أمواله، فانه لا يحل بإخراج الخمس، بل يجري عليه حكم معلوم المالك، فيراجع ولي الخمس أو الزكاة أو الوقف العام أو الوقف الخاص، على احد الوجوه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الحلال المختلط بالحرام قد تعلق به الخمس، وجب تخميسه مرتين، بتقديم الخمس المحلل للحرام، ثم دفع الخمس الآخر، فلو كان مجموع المال مائة فخمسها الأول عشرون والباقي وهو ثمانون خمسه ستة عشر فيبقى له من مجموع المال أربعة وستون، ولا يجوز الاقتصار على خمس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تصرف في المال المختلط بالحرام قبل إخراج خمسه بالإتلاف لم يسقط الخمس، بل يكون في ذمته يدفعه إلى مستحقه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في مجهول المالك أن تصرف فيه بالإتلاف، فانه يكون في ذمته كرد للمظالم، فان عرف قدره دفعه، وإلا كان له الاقتصار على مقدار الأقل، ويبقى دفع الباقي مبنيا على الاحتياط الاستحبابي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 مما يجب فيه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يفضل عن مؤونة سنته، مما صرفه لنفسه وعياله من فوائد الصناعات والزراعات والتجارات والاجارات وحيازة المباحات، بل الأحوط الأقوى تعلقه بكل فائدة مملوكه له، كالهبة والهدية والجائزة والمال الموصى به، ونماء الوقف الخاص والعام، والميراث الذي لا يحتسب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يُتوقّع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وعوض الخلع، وإنما يجب الخمس على تقدير الملك بالقبض في عدد من هذه العناوين</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الخمس في الميراث المحتسب كميراثالطبقة الأولى ومهر الزوجة وديات الأعضاء وارش الجنايات تردد، من جهة الشك في صدق عنوان الغنيمة والفائدة عليها خصوصاً الأخير فيحصل الشك في شمول عموم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ما أفاد الناس من قليل أو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فتجري أصالة البراءة، فلا يجب الخمس وهو قول المشهور الذي يمكن الرجوع اليه في موارد </w:t>
      </w:r>
    </w:p>
    <w:p>
      <w:pPr>
        <w:pStyle w:val="BookText"/>
        <w:rPr/>
      </w:pPr>
      <w:r>
        <w:rPr>
          <w:rFonts w:ascii="Amiri" w:hAnsi="Amiri" w:eastAsia="Amiri" w:cs="Amiri"/>
          <w:color w:val="111111"/>
          <w:sz w:val="28"/>
          <w:sz w:val="28"/>
          <w:szCs w:val="28"/>
          <w:rtl w:val="true"/>
          <w:lang w:bidi="ar-SA"/>
        </w:rPr>
        <w:t>التردد والاحتياط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الشخص موردا لصرف الحقوق الشرعية كالخمس والزكاة، فان ما قبضه منها على نحو التملك يدخل في الفائدة فما فضل منه في نهاية السنة يجب فيه الخمس والمفروض أنه لا يمتلك أزيد من مؤونة سنته لخروجه بذلك عن عنوان الفقير فلا يستحق 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يجب عليه الخمس فيما وقع تحت يده وحيازته إذا لم ينوِ عليه التملك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عنده من الأعيان التي لم يتعلق بها الخمس، أو تعلق بها وأداه، فنمت وزادت، فهذه الزيادة يمكن أن تكون على أنحاء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الزيادة المنفصلة أو ما بحكمها عرفا، كالولد والثمر واللبن والصوف، مما كان منفصلا بطبعه، وان لم ينفصل فعلا، فالظاهر وجوب الخمس في الزيادة، ما لم يستعمل في مؤونة السنة، ممن له حق تأجيل الخمس إلى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الزيادة المتصلة، كنمو الشجرة وسمن الشاة المعدّة للاستفادة من لحمها، فحكمها حكم النحو الأول، إذا كانت زيادة معتد بها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القيمة السوقية، بلا زيادة عينية من النحوين الأول والثاني، وكان قد اعد البضاعة للمتاجر بها، ولا زال من قصده ذلك، فيجب الخمس في الارتفاع المذكور، اما اذا اتخذها للاقتناء التجاري كالشقق والمحلات للاستئجار او سيارة الأجرة فلا خمس على مثل هذه الزيادة الا اذا باعها بزيادة بقيت فائضة الى رأس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النحو الربع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القيمة السوقية فيما لا خمس عليه كالذي أعده للمؤونة من حين أو قبل حصول الزيادة، فلا يجب فيها الخمس، وإذا باعه بالسعر الزائد فان كان تملكه للعين بعوض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اعتبر الزائد من أرباح السنة وخمس الفاضل في نهايتها، وإن لم يكن بعوض، كما لو كانت من الموارد التي ترددنا في وجوب الخمس فيها كديّة الأعضاء فلا خمس في الزائد حتى إذا باعها</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يفرق في هذه الأنحاء الأربعة بين أن يبيعه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وجب الخمس قبل </w:t>
      </w:r>
    </w:p>
    <w:p>
      <w:pPr>
        <w:pStyle w:val="BookText"/>
        <w:rPr/>
      </w:pPr>
      <w:r>
        <w:rPr>
          <w:rFonts w:ascii="Amiri" w:hAnsi="Amiri" w:eastAsia="Amiri" w:cs="Amiri"/>
          <w:color w:val="111111"/>
          <w:sz w:val="28"/>
          <w:sz w:val="28"/>
          <w:szCs w:val="28"/>
          <w:rtl w:val="true"/>
          <w:lang w:bidi="ar-SA"/>
        </w:rPr>
        <w:t>البيع وجب بعده، وان لم يجب قبله لم يجب بعده، عدا ما قلناه في النحو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تلخيص الصور ببيان آخر بأن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أقسام ما زادت قيمته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يجب فيه الخمس في الزيادة، وإن لم يبعه، وهو ما أعده للتجارة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يجب فيه الخمس في الزيادة، وإن باعه بالزيادة كالذي ملكه بالإرث المحتسب وارش الجناية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بعدم وجوب الخمس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مما لم يتعلق به الخمس ولم يعده للتجارة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قبيل ذلك ما ملكه بالهبة أو الحيازة مما كان متعلقاً للخمس ولكن قد أداه من نفس المال، وأما إذا أداه من مال آخر فلا يجب الخمس في زيادة القيمة بالنسبة إلى أربعة أخماس ذلك المال ويجري على خمسه الذي ملكه بأداء قيمته من مال آخر حكم المال الذي ملكه بالمعاوضة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يجب فيه الخمس في الزيادة، إلا إذا باعه، وهو ما ملكه بالمعاوضة كالشراء ونحوه، بقصد الاقتناء لا التجارة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جعل رأس السنة مصلحة للمكلف بعنوان الولاية، فلا يجوز الزيادة على السنة، يعني تأجيل دفع الخمس أكثر إلا بإذن الولي، وأما دفعه قبل ذلك فلا مانع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عدم وجوب الخمس في المال الموروث فانه لا يجب فيه الخمس بشرطين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متعلقاً للخمس في حياة المورِّث، كما لو كان خمسه مدفوعاً، أو كان إرثاً أو مهراً لا يجب تخميسه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 الميراث المحتسب وهو ميراث الطبقة الأولى مع الزوج أو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تفريعاً على المسألة المتقدمة فإنه مع عدم توفر الشرطين المذكورين في المال الموروث يجب دفع خمسه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صور</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ميراثاً محتسباً ولكنه متعلق للخمس منذ حياة المورث، فيجب تخميسه قبل التوزيع بين الورثة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يخمس وجب على الوارث </w:t>
      </w:r>
      <w:bookmarkStart w:id="674" w:name="pg8039_90164"/>
    </w:p>
    <w:p>
      <w:pPr>
        <w:pStyle w:val="BookText"/>
        <w:rPr/>
      </w:pPr>
      <w:bookmarkEnd w:id="674"/>
      <w:r>
        <w:rPr>
          <w:rFonts w:ascii="Amiri" w:hAnsi="Amiri" w:eastAsia="Amiri" w:cs="Amiri"/>
          <w:color w:val="111111"/>
          <w:sz w:val="28"/>
          <w:sz w:val="28"/>
          <w:szCs w:val="28"/>
          <w:rtl w:val="true"/>
          <w:lang w:bidi="ar-SA"/>
        </w:rPr>
        <w:t>تخميس ما وصل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ميراثا غير محتسب، ولكنه غير متعلق للخمس في حياة المورث، فيجب على الوارث تخميس ما وصل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يكون ميراثا غير محتسب، وكان متعلقا لوجوب الخمس في حياة المورث، ففي مثله يجب التخميس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ذمة الميت قبل التقسيم، والأخرى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ذمة الوارث فيما وصل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يملكون الغنم يجب عليهم في آخر السنة إخراج خمس الباقي بعد مؤونتهم، من نماء الغنم من الصوف والسمن واللبن والسخال المتولدة منها، وإذا بيع شيء منها في أثناء السنة وبقي شيء من ثمنه، وجب إخراج خمسه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الحكم في سائر الحيوانات، فانه يجب تخميس ما يتولد منها إذا كان باقياً في آخر السنة بنفسه أو بثمنه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يجتمع الخمس والزكاة في مال واحد، بمعنى وجوب دفعهما في زمان واحد أو زمانين، كما لو كان عنده نحواً من ستين رأسا من الغنم مما يقصد به التجارة والاسترباح، فإذا مضى عليها عام، وجبت زكاتها ووجب خمسها، ولو دفع الخمس لم ينقص نصاب الزكاة، ولو دفع الزكاة لم يسقط الخمس، والأحوط البدء بدفع الخمس لتكون حصة الزكاة مخمسة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يجب الخمس دون الزكاة، وان كان النصاب زكوياً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لأنه ينقص بدفع الخمس عن النصاب فلا تجب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تجب الزكاة دون الخمس، كما لو كان رأس سنتها اسبق من سنة الخمس، فيدفع الزكاة، ويخمس الباقي مع حصول وقته</w:t>
      </w:r>
      <w:r>
        <w:rPr>
          <w:rFonts w:eastAsia="Amiri" w:cs="Amiri" w:ascii="Amiri" w:hAnsi="Amiri"/>
          <w:color w:val="111111"/>
          <w:sz w:val="28"/>
          <w:szCs w:val="28"/>
          <w:rtl w:val="true"/>
          <w:lang w:bidi="ar-SA"/>
        </w:rPr>
        <w:t>.</w:t>
      </w:r>
    </w:p>
    <w:p>
      <w:pPr>
        <w:pStyle w:val="Heading4"/>
        <w:numPr>
          <w:ilvl w:val="3"/>
          <w:numId w:val="1"/>
        </w:numPr>
        <w:rPr/>
      </w:pPr>
      <w:bookmarkStart w:id="675" w:name="__RefHeading___Toc7414455_1051229030"/>
      <w:bookmarkStart w:id="676" w:name="_Toc244"/>
      <w:bookmarkEnd w:id="675"/>
      <w:r>
        <w:rPr>
          <w:rtl w:val="true"/>
        </w:rPr>
        <w:t>فروع في تحديد مؤونة السنة</w:t>
      </w:r>
      <w:bookmarkEnd w:id="676"/>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المؤونة المستثناة من الأرباح والتي لا يجب فيها الخمس </w:t>
      </w:r>
    </w:p>
    <w:p>
      <w:pPr>
        <w:pStyle w:val="BookText"/>
        <w:rPr/>
      </w:pPr>
      <w:r>
        <w:rPr>
          <w:rFonts w:ascii="IRNazanin" w:hAnsi="IRNazanin" w:eastAsia="IRNazanin"/>
          <w:color w:val="111111"/>
          <w:sz w:val="28"/>
          <w:sz w:val="28"/>
          <w:szCs w:val="28"/>
          <w:rtl w:val="true"/>
          <w:lang w:bidi="fa-IR"/>
        </w:rPr>
        <w:t>أمران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مؤونة تحصيل الربح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كل مال يصرفه الإنسان في سبيل الحصول على الربح، كأجور النقل والدلال والكاتب والحارس والدكان وضرائب السلطان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جميع هذه الأمور تخرج من الربح ثم يخمس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القبيل ما ينقص من ماله في سبيل الحصول على الربح، كالمصانع والسيارات وآلات الصناعة والخياطة والزراعة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ما يرد على هذه الأمور من النقص أو العطل باستعمالها في أثناء السنة يتدارك من الربح مثلا إذا اشترى سيارة بعشرة آلاف واستعملها للأجرة وفي نهاية السنة كان صافي واردها ثلاثة آلاف لكن قيمتها نزلت الى تسعة آلاف، اقتطع ألفاً من صافي الوارد لجبر النقصان وخمس الباقي وهو ألفان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يصرفه الإنسان في سبيل حصول الربح يستثنى من الأرباح كما مر، ولا يفرق في ذلك بين حصول الربح في سنة الصرف وحصوله فيما بعد، فكما لو صرف مالاً في سبيل إخراج المعدن استثنى ذلك من المخرج، ولو كان الإخراج بعد مضي سنة أو أكثر فكذلك لو صرف مالاً في سبيل حصول الربح، ومن ذلك النقص الوارد على المصانع والسيارات وآلات الصنائع وغير ذلك مما يستعمل في سبيل تحصيل الربح</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مؤونة العيال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كل ما يصرفه في سنته في معاش نفسه وعياله على النحو اللائق بحاله، وفي صدقاته وزياراته وهداياه وجوائزه المناسبة له، وكذلك ما يصرفه في ضيافة أضيافه وان زادوا على المناسب لحاله، إذا لم يكن وجودهم بتسبيب منه، وأما المقدار المناسبمنهم لحاله، فلا يعتبر فيه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يعتبر من المؤونة وفاؤه بالحقوق اللازمة له بنذر أو كفارة أو أداء دين أو أرش جناية أو غرامة ما أتلفه عمداً أو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فيما يحتاج إليه مما هو مناسب لحاله من دابة أو سيارة أو أكثر، أو جارية أو خادم، وكتب وأثاث، أو في ختان أولاده وتزويجهم ذكوراً أم إناثا، ولا يختلف الحال في المؤونة بين أن يكون الصرف على </w:t>
      </w:r>
    </w:p>
    <w:p>
      <w:pPr>
        <w:pStyle w:val="BookText"/>
        <w:rPr/>
      </w:pPr>
      <w:r>
        <w:rPr>
          <w:rFonts w:ascii="Amiri" w:hAnsi="Amiri" w:eastAsia="Amiri" w:cs="Amiri"/>
          <w:color w:val="111111"/>
          <w:sz w:val="28"/>
          <w:sz w:val="28"/>
          <w:szCs w:val="28"/>
          <w:rtl w:val="true"/>
          <w:lang w:bidi="ar-SA"/>
        </w:rPr>
        <w:t>نحو الوجوب كالحج الواجب، أم الاستحباب كالزيارة، أم الإباحة أم الكراهة ما لم يكن الصرف محرما، أو يكون متعلقه محرما، فيجب الخمس فيما صرفه، بخلاف ما لو كان موضوعه محرما كإتلاف مال الغير بدون إذنه، فان العوض يدخل في المؤونة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تصدق المؤونة إلا فيما صرف فعلاً من المال، لا على المال المذخور للصرف، فيجب الخمس بعد مصروف السنة، وان كان الباقي مالا مذخوراً للصرف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تبرع له متبرع بنفقته أو بعضها، لا يستثنى ذلك من أرباحه، بل يحسب ما يقابله من الربح من المال الذي لم يصرف في المؤونة، فيجب عليه تخميسه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يكون الصرف على النحو المتعارف المناسب لحاله عرفا واجتماعيا، فإذا زاد الصرف على ذلك وجب خمس التفاوت، وكذلك إذا كان الصرف سفها أو تبذيراً، ولكن إذا صرف اقل من المقدار المناسب له، وجب الخمس في الزائد 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المصرف إذا كان راجحا شرعا لم يجب فيه الخمس، وان زاد عن المتعارف، كالزيادة في الصدقات والمبرات، وقضاء حاجات المحتاجين، وعمارة المساجد، وسائر الأمور النافعة للآخرين من المؤمنين</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سنة المؤونة لمن ليس له سنة مالية، هو يوم البدء بالعمل، ويمكن حسابها من يوم ظهور الربح، ومن الراجح بل الواجب أن لا يهمل الفرد نفسه من هذه الناحية، فيجعل لنفسه رأس سنة منذ أول حياته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البدء بالعمل التجاري أو الصناعي أو الزراعي أو التعليم أو الطب، أو أي عمل محلل آخر يكون أول سنته المالية الشرعية، ويمكن كما قلنا تأجيل الحساب إلى أول يوم يظهر فيه الربح أو يقبض الراتب، فإذا مضت على ذلك سنة صرف فيها ما يناسب حاله من المؤونة، فان بقي لديه زائد وجب فيه الخمس قل أو كثر، سواء كان من </w:t>
      </w:r>
    </w:p>
    <w:p>
      <w:pPr>
        <w:pStyle w:val="BookText"/>
        <w:rPr/>
      </w:pPr>
      <w:r>
        <w:rPr>
          <w:rFonts w:ascii="Amiri" w:hAnsi="Amiri" w:eastAsia="Amiri" w:cs="Amiri"/>
          <w:color w:val="111111"/>
          <w:sz w:val="28"/>
          <w:sz w:val="28"/>
          <w:szCs w:val="28"/>
          <w:rtl w:val="true"/>
          <w:lang w:bidi="ar-SA"/>
        </w:rPr>
        <w:t>الأثمان أو العروض مما ينقل أو مما لا ينقل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للفرد أن يجعل لكل نوع من أنواع العمل بخصوصه رأس سنة، فيخمس ما زاد عن مؤونته منه في آخر تلك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المهم هو صدق السنة عرفا بأي تقويم كان، كالهجري أو الميلادي أو غيرهما، أو بدون أي تقويم كعدد الأيام أوالأسابيع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تعيين رأس السنة اختياريا للمكلف في أول حصوله، بل يتعين عند البدء بالعمل كما مر، وسيأتي أن من لم يعين له رأس سنة فسيكون ذلك له في يوم دفع أول أقساط الخمس لماله، كما أن هذا التعيين لم تثبت ولاية الفقيه عليه، بحيث يختار رأس السنة للمكلفين، فانه من الأمور الموضوعية المربوطة بأسبابها الواقعية كما اشرنا، نعم، يكون له ذلك فيما إذا فقد السبب الواقعي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للفرد عمل، بان كان يعيش على نفقة شخص آخر كأبيه أو ابنه، أو على التبرعات أو الوجوه المالية الشرعية أو نحو ذلك، كان أول سنته أول يوم يقبض فيه أول دفعة من المال، فان لم يكن قد عين له رأس سنة، كان رأس سنته هو يوم دفع أول مبلغ من الخمس، فان لم يكن له زيادة يدفع خمسها، لم يكن له رأس سنة حتى تحصل تلك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المبادرة عندئذ إلى دفع الخمس، ومع عدمها فالأحوط له استحبابا اختيار يوم معين لجعله رأس سنة له بالاتفاق مع الحاكم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سنة المؤونة لمن لا مهنة له يتعاطاها في معاشه وحصلت له فائدة اتفاقاً أول زمان حصولها، فمتى حصلت جاز له صرفها في المؤونة اللاحقة إلى عام كامل، وأما من له مهنة يتعاطاها في معاشه فرأس سنته حين الشروع في الاكتساب، فيجوز له احتساب المؤن المصروفة بعده من الربح اللاحق</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الشخص مهملاً لمسألة الخمس قصوراً أو تقصيراً ولم يحاسب نفسه مدة من السنين وقد ربح فيها واستفاد أموالاً، واشترى منها أعياناً وأثاثاً، وعمّر دياراً وكوّن له أرصدة في البنوك وأموالاً مستثمرة في جهات عديدة </w:t>
      </w:r>
    </w:p>
    <w:p>
      <w:pPr>
        <w:pStyle w:val="BookText"/>
        <w:rPr/>
      </w:pPr>
      <w:r>
        <w:rPr>
          <w:rFonts w:ascii="Amiri" w:hAnsi="Amiri" w:eastAsia="Amiri" w:cs="Amiri"/>
          <w:color w:val="111111"/>
          <w:sz w:val="28"/>
          <w:sz w:val="28"/>
          <w:szCs w:val="28"/>
          <w:rtl w:val="true"/>
          <w:lang w:bidi="ar-SA"/>
        </w:rPr>
        <w:t>ونحوها من الأموال، ثم التفت إلى ما يجب عليه من إخراج الخمس من هذه الأموال المنقولة وغير المنقولة، فالواجب عليه إخراج الخمس من كل هذه الأموال والموجودات ومن كل ما اشتراه أو عمّره أو غرسه مما لم يكن معدوداً من المؤونة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اتخذه للمؤونة من هذه الأمور كدار السكن أو السيارة الشخصية أو الأثاث فلا خمس عليه إن كان اشتراه من أرباح السنة، ويجب فيه الخمس في حالتين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المال الذي دفعه لشرائها قد جمعه في أكثر من سنة من الفاضل عن مؤونته فيخمس كل ما جمعه في غير سنة الشراء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العين المشتراة بقيت فاضلة عن المؤونة بعد شرائها إلى أن مرّت عليها سنة قبل دخولها في المؤونة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له أكثر من شكل واحد من الأعمال المذكورة في المسألة السابقة كالتجارة والإجارة والزراعة، كان لكل واحدحكمه، حتى لو اقتضى أن يكون لكل عمل عام مالي مستقل، كما يجوز له أن يجعل لنفسه رأس سنة واحدة فيحسب مجموع وارداته في آخر السنة ويخمّس ما زاد على مؤونته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بحاجة إلى رأس مال لإعاشة نفسه وعياله، فحصل على مال لا يزيد على مؤونة سنته، بحيث لو صرفه فيها لم يزد عليها، ولكنه اشتغل به للتجارة، فالظاهر انه ليس من المؤونة ما لم يصرف فيها أو قسم منه فعلا، فيجب إخراج خمسه في بدء العمل، وإلا ففي رأس السنة، مضافا إلى خمس أرباحه بعد استثناء المؤونة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نقص رأس المال خلال السنة بخسارة تجارية أمكن جبره من الربح، بخلاف ما لو نقص بالصرف في المؤونة فانه لا يجبر من الربح، ويكون الجبر من أرباح نفس السنة لا من السنين الآتية</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مؤونة السنة بين ما يصرف عينه، مثل المأكول والمشروب، وما ينتفع به مع بقاء عينه، كالدار والفرش والأواني ونحوها من الآلات المحتاج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استثناؤها إذا اشتراها من الربح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بقيت للسنين الآتية، ما لم </w:t>
      </w:r>
    </w:p>
    <w:p>
      <w:pPr>
        <w:pStyle w:val="BookText"/>
        <w:rPr/>
      </w:pPr>
      <w:r>
        <w:rPr>
          <w:rFonts w:ascii="Amiri" w:hAnsi="Amiri" w:eastAsia="Amiri" w:cs="Amiri"/>
          <w:color w:val="111111"/>
          <w:sz w:val="28"/>
          <w:sz w:val="28"/>
          <w:szCs w:val="28"/>
          <w:rtl w:val="true"/>
          <w:lang w:bidi="ar-SA"/>
        </w:rPr>
        <w:t>تهمل لمدة عام فإنها تخرج عن المؤونة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في مؤونة السنة ما يتم استعماله، كما اشرنا وما لا يتم استعماله ولكن ملكيته مناسبة لحاله الاجتماعي، كشيء من الحلي للمرأة، ومن الكتب لرجل الدين أو للمثقف، أو شيء من المعروضات والصور المناسبة لحاله، وكذلك يدخل فيها الآلات المدخرة لاستعمالات محتملة بالمقدار المناسب لحاله، وان لم تستعمل فعلا كآلة الإطفاء للحريق والفرش والأواني المذخورة للضيوف المحتمل ورودهم، وكذلك لو كانت سيارة مدخرة لنقل الضيوف، أو فسطاط مدخر لجلوسهم أو لنقل أولاده إلى المدارس أو التسوق أو أي شيء يناسب حاله، فانه يدخل في المؤونة وان لم يستعمل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المدخر زائداً عن حاله الاجتماعي أو عن احتمال حاجته وجب فيه الخمس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إخراج المؤونة من الربح، حتى وان كان له مال غير مال التجارة، وسواء كان ذلك المال مما وجب فيه الخمس أو لم يجب، فلا يجب إخراج المؤونة من ذلك المال ولا التوزيع عليهما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زاد ما اشتراه للمؤونة من الحنطة والشعير والسمن والسكر والشاي وغيرها، وجب عليه إخراج خمسه، أما المؤن التي يحتاج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بقاء عينها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استغنى عنها فالظاهر عدم وجوب الخمس فيها، إذا كان الاستغناء عنها بعد السنة، لأنها وإن أصبحت فاضلة عن المؤونة إلا أنها لا يصدق عليها أنها من أرباح السنة، كما في حلي النساء التي يستغنى عنها في عمر الشيب، وكالملابس اذا لم تعد مناسبة لحال الشخص أو جسمه، أما إذا كان الاستغناء عنها في أثناء السنة، فان كانت مما يتعارف إعدادها للسنين الآتية، كالثياب الصيفية والشتائية عندانتهاء موسمها، أو الفرش والآلات المعدة للضيوف في مواسم معينة كزوار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فالظاهر عدم وجوب الخمس فيها أيضاً، وإلا وجب أداء خمسها على الأحوط</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اشترى بعين الربح شيئا، فتبين الاستغناء عنه، وجب إخراج </w:t>
      </w:r>
      <w:bookmarkStart w:id="677" w:name="pg8039_90176"/>
    </w:p>
    <w:p>
      <w:pPr>
        <w:pStyle w:val="BookText"/>
        <w:rPr/>
      </w:pPr>
      <w:bookmarkEnd w:id="677"/>
      <w:r>
        <w:rPr>
          <w:rFonts w:ascii="Amiri" w:hAnsi="Amiri" w:eastAsia="Amiri" w:cs="Amiri"/>
          <w:color w:val="111111"/>
          <w:sz w:val="28"/>
          <w:sz w:val="28"/>
          <w:szCs w:val="28"/>
          <w:rtl w:val="true"/>
          <w:lang w:bidi="ar-SA"/>
        </w:rPr>
        <w:t>خمسه، والأحوط مع نزول القيمة عن رأس المال، مراعاة رأس المال وكذا إذا اشتراه عالما بعدم الاحتياج إليه، كبعض الفرش الزائدة والجواهر، أو الحلي المدخرة لوقت الحاجة في السنين اللاحقة، أو المواد التي يؤجل بيعها، وكذلك البساتين والدور التي يقصد الاستفادة من نمائها وأرباحها، فانه لا يراعي في الخمس رأس مالها، بل قيمتها رأس السنة وان كانت اقل منه، ما لم يكن رأس المال غير مخمس فيجب الاحتياط بحساب أعلى القيمتين، والظاهر انه لا فرق في ذلك بين ما يشتريه بعين الأرباح، أو بالذمة ثم وفاه من الأرباح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يدخره من المؤن، كالحنطة والدهن ونحو ذلك إذا بقي منه شيء إلى السنة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أصله مخمساً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فيه الخمس لو زادت قيمته إذا كان دفع الخمس من نفس العين، كما أنه لو نقصت قيمته لا يجبر النقص من الربح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جملة المؤن مصارف الحج واجبا كان أو مستحبا، وإذا استطاع الحج في أثناء السنة من الربح ولم يحج ولو عصيانا، وجب خمس ذلك المقدار ولم يستثن منه، وإذا حصلت الاستطاعة من أرباح سنين متعددة وجب خمس الربح الحاصل في السنين الماضية، فان بقيت الاستطاعة بعد إخراج الخمس وجب الحج وإلا فلا، أما الربح المتممّ للاستطاعة في سنة الحج، فلا خمس عليه إلى نهاية العام، وإذا لم يحج ولو عصياناً وجب إخراج خمسه</w:t>
      </w:r>
      <w:r>
        <w:rPr>
          <w:rFonts w:eastAsia="Amiri" w:cs="Amiri" w:ascii="Amiri" w:hAnsi="Amiri"/>
          <w:color w:val="111111"/>
          <w:sz w:val="28"/>
          <w:szCs w:val="28"/>
          <w:rtl w:val="true"/>
          <w:lang w:bidi="ar-SA"/>
        </w:rPr>
        <w:t>.</w:t>
      </w:r>
    </w:p>
    <w:p>
      <w:pPr>
        <w:pStyle w:val="Heading4"/>
        <w:numPr>
          <w:ilvl w:val="3"/>
          <w:numId w:val="1"/>
        </w:numPr>
        <w:rPr/>
      </w:pPr>
      <w:bookmarkStart w:id="678" w:name="__RefHeading___Toc7414457_1051229030"/>
      <w:bookmarkStart w:id="679" w:name="_Toc245"/>
      <w:bookmarkEnd w:id="678"/>
      <w:r>
        <w:rPr>
          <w:rtl w:val="true"/>
        </w:rPr>
        <w:t>فروع في أحكام الأرباح</w:t>
      </w:r>
      <w:bookmarkEnd w:id="679"/>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عمر بستاناً وغرس فيه نخلاً وشجراً ليس للتجارة بنفس البستان وإنما للاتجار بثمره لم يجب إخراج خمسه، إذا صرف عليه مالاً لم يتعلق به الخمس مما تقدم، أو مالاً قد أخرج خمسه كأرباح السنة السابقة، أو أدّى ثمنه عن ذمته من مالٍ فيه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كأرباح السنة السابقة ولم يخرج خمسه، كأن اشترى ما غرسه فيه في الذمة ووفى ثمنه مما يجب فيه الخمس، نعم يجب عليه حينئذ إخراج </w:t>
      </w:r>
    </w:p>
    <w:p>
      <w:pPr>
        <w:pStyle w:val="BookText"/>
        <w:rPr/>
      </w:pPr>
      <w:r>
        <w:rPr>
          <w:rFonts w:ascii="Amiri" w:hAnsi="Amiri" w:eastAsia="Amiri" w:cs="Amiri"/>
          <w:color w:val="111111"/>
          <w:sz w:val="28"/>
          <w:sz w:val="28"/>
          <w:szCs w:val="28"/>
          <w:rtl w:val="true"/>
          <w:lang w:bidi="ar-SA"/>
        </w:rPr>
        <w:t xml:space="preserve">خمس المال نفسه، وأما إذا صرف عليه من ربح السنة قبل تمام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إخراج خمس نفس ما غرسه وأحدثه بعد استثناء مؤونة السنة، وعلى أي تقدير يجب الخمس في نمائه المنفصل، أو ما بحكمه من الثمر، والسعف، والأغصان اليابسة المعدة للقطع، بل في نمائه المتصل أيضاً إذا عد مصداقاً لزيادة المال على ما عرفت، وكذا يجب تخميس الشجر الذي يغرسه جديداًفي السنة الثانية، وإن كان أصله من الشجر المخمس ثمنه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ينبت فيقلعه ويغرسه، وكذا إذا نبت جديداً لا بفعله، كالفسيل وغيره، إذا كان له مالية، وبالجملة كل ما يحدث جديداً من الأموال التي تدخل في ملكه يجب إخراج خمسه في آخر سنته، بعد استثناء مؤونة سنته، ولايجب الخمس في ارتفاع قيمة البستان في هذه الصورة، نعم إذا باعه بأكثر مما صرفه عليه من ثمن الفسيل، وأجرة الفلاح وغير ذلك وجب الخمس في الزائد، ويكون الزائد من أرباح سنة البيع، وأما إذا كان تعميره بقصد التجارة بنفس البستان وجب الخمس في ارتفاع القيمة الحاصل في آخر السنة وإن لم يبعه كما عرفت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اشترى عينا بقصد تجاري، فزادت قيمتها في أثناء السنة، ولكنه لم يبعها غفلة أو طلبا للزيادة أو لغرض آخر، ثم رجعت قيمتها في رأس السنة إلى رأس مالها الأول، فليس عليه خمس تلك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بقيت الزيادة إلى آخر السنة وجب الخمس، وان لم يبعها، بل وان صادف نزول قيمتها بعد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حصل لديه أرباح تدريجية فاشترى في السنة الأولى عرصة لبناء دار، وفي الثانية خشباً وحديداً، وفي الثالثة آجراً مثلاً، وهكذا لا يكون ما اشتراه من المؤن المستثناة لتلك السنة، لأنه مؤونة للسنين الآتية التي يحصل فيها السكنى، فعليه خمس تلك الأعيان، نعم إذا كان المتعارف لمثله تحصيل الدار تدريجاً على النحو المتقدم بحيث يعد تحصيل ما اشتراه في كل سنة من مؤنته فيها لكون تركه منافياً لما يقتضيه شأنه فيها لعدم مناسبة السكن الذي هو فيه الآن مثلاً ولان وضعه الاقتصادي لا يسمح بغير ذلك ونحوه فالظاهر عدم ثبوت الخمس </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أجر نفسه سنين، كانت الأجرة الواقعة بإزاء عمله في سنة </w:t>
      </w:r>
    </w:p>
    <w:p>
      <w:pPr>
        <w:pStyle w:val="BookText"/>
        <w:rPr/>
      </w:pPr>
      <w:r>
        <w:rPr>
          <w:rFonts w:ascii="Amiri" w:hAnsi="Amiri" w:eastAsia="Amiri" w:cs="Amiri"/>
          <w:color w:val="111111"/>
          <w:sz w:val="28"/>
          <w:sz w:val="28"/>
          <w:szCs w:val="28"/>
          <w:rtl w:val="true"/>
          <w:lang w:bidi="ar-SA"/>
        </w:rPr>
        <w:t>الإجارة من أرباحها، وأما ما يقع بإزاء العمل في السنين الآتية، فان قبضه في هذه السنة كان من أرباحها خاصة فيجب الخمس في الفاضل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قبض أجرة كل سنة فيها، كانت من أرباح تلك السنين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باع ثمرة بستان سنين، وقبض الثمن معجلا، كان الثمن بتمامه من أرباح سنة البيع، ووجب فيه الخمس بعد المؤونة، وبعد استثناء ما يجبر به النقص الوارد على البستان، من جهة كونه مسلوب المنفعة في المدة الباقية خلال هذه السنة وما بعدها، مثلاً إذا كانت له دار بخمسين وأجرها بعشرين لمدة أربع سنوات دفعت له مباشرة وأصبحت قيمة الدار حال كونها مستأجرة مدفوعة الإيجار لمدة أربع سنوات أربعين خُصِم النقص في سعرها وهو عشرة من الأجرة وهي عشرون، وان كان الأحوط وجوبا عدم استثناء خسارات السنين الآتية من أرباح هذه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الحال فيما لو أجر داراً أو فندقا لسنين عديدة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دفع من السهمين أو احدهما، ثم بعد تمام الحول حسب موجوداته ليخرج خمسها، فان كان ما دفعه من أرباح هذه السنة عدّه منها وحسب خمس الجميع ثم استثنى المدفوع ودفع الباقي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أداء الدين من المؤونة، إذا كان مصروفا في المؤونة، سواء أخذه بهذا القصد أم بقصد آخر، وسواء كانت الاستدانة في سنة الربح أم فيما قبلها، تمكن من الأداء قبل ذلك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لم يؤد دينه إلى أن انقضت السنة وجب الخمس، من دون استثناء مقدار وفاء الدين، سواء كان معذوراً في التأجيل أو عاصيا، ويلحق بذلك الدين الشرعي كالخمس والزكاة والنذر والكفارات، وكذا مثل اروش الجنايات وقيم الملتقطات والمتلفات، فإنه إن أداها من الربح لم يجب عليه الخمس فيه، وان كان حدوثه في السنة السابقة، وان لم يدفعها وجب الخمس سواء كان معذوراً في التأجيل أم عاصيا</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الديون المعدود أداؤها من المؤونة الدين الذي صرف في محرم كالخمر أو لحم الخنزير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الديون التجارية، ومنها ما تعارف عليه التجار اليوم من أخذ البضاعة على التصريف، أو دفع بعض ثمنها لتاجر الجملة وإبقاء البعض الآخر إلى حين تسوّقه الآتي تخصم من الأرباح ويجب الخمس في الصافي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اشترى ما ليس من المؤونة بالذمة، أو استدان شيئاً لإضافته إلى رأس ماله ونحو ذلك، مما يكون بدل دينه موجوداً ولم يكن من المؤونة، جاز له أداء دينه من أرباح السنة اللاحقة، نعم يعد البدل حينئذ من أرباح هذه السنة فيجب تخميسه بعد انقضائها إذا كان زائداً على مؤونتها، ولو فرض إعداده للتجارة في السنة السابقة وارتفاع قيمته فيها بحيث زادت على قيمة الدين كان الزائد من أرباح تلك السنة لا هذه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أتجر برأس ماله المخمس مراراً متعددة في السنة، فخسر في بعض المعاملات وربح في البعض الآخر، فان كان الخسران بعد الربح أو مقارنا له، فانه يجبر الخسران بالربح، فان تساوى الخسران والربح فلا خمس، وان زاد الربح وجب الخمس في الزيادة، وان زاد الخسران على الربح فلا خمس عليه، وصار رأس ماله في السنة اللاحقة اقل مما كان عليه في السنة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يجبر الربح للخسران حتى ما إذا كان بعده بزمان معتد به، بل حتى إذا وزع رأس ماله على تجارات متعددة عرفا، بل الظاهر الجبران مع اختلاف نوع الكسب، كما إذا اتجر ببعض رأس المال وزرع بالبعض الآخر، فخسر في التجارة وربح في الزراعة إذا لم تكن هذه الأنواع متمايزة في مصاريفها ومدخولاتها ورؤوس أموالها وتفاصيل عملها، وكذا الحكم فيما إذا تلف بعض رأس ماله أو صرفه في نفقاته، بل إذا انفق من مال غير مال التجارة قبل حصول الربح، جاز لهأن يجبر تلك من ربحه وليس عليه خمس ما يساوي المؤن التي صرفها، وإنما عليه صرف خمس الزائد لا غير</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قلناه في المسألة السابقة ينطبق على أهل المواشي، فانه إذا باع بعضها لمؤونته أو مات بعضها أو سرق، فانه يجبر جميع ذلك بالنتاج الحاصل له قبل ذلك، فضلا عن الحاصل بعده، ففي آخر السنة يضم السخال إلى أرباحه في </w:t>
      </w:r>
    </w:p>
    <w:p>
      <w:pPr>
        <w:pStyle w:val="BookText"/>
        <w:rPr/>
      </w:pPr>
      <w:r>
        <w:rPr>
          <w:rFonts w:ascii="Amiri" w:hAnsi="Amiri" w:eastAsia="Amiri" w:cs="Amiri"/>
          <w:color w:val="111111"/>
          <w:sz w:val="28"/>
          <w:sz w:val="28"/>
          <w:szCs w:val="28"/>
          <w:rtl w:val="true"/>
          <w:lang w:bidi="ar-SA"/>
        </w:rPr>
        <w:t>تلك السنة من الصوف والسمن واللبن وغير ذلك، فيجبر النقص ويخمس ما زاد عن الجبر، فإذا لم يحصل الجبر إلا بقيمة جميع السخال مع أرباحه الأخرى، لم يكن عليه خمس في تلك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فرض المسألتين السابقتين، إذا تلف بعض أمواله مما ليس من مال التكسب، كما إذا انهدمت دار غلته، ففي الجبر إشكال، وكذا إذا انهدمت دار سكناه إلا أن يعمرها، فيكون تعميرها من المؤن المستثناة، وكما لو تلفت بعض أمواله الأخرى مثل ألبسته أو سيارته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بجميع أقسامه متعلق بالعين بنحو الكلي في المعين، ويتخير المالك بين دفع العين ودفع القيمة، ولا يجوز له التصرف بعد انتهاء السنة قبل أدائه، وإذا ضمنه في ذمته بإذن الحاكم الشرعي أو عزله بإذنه أيضا صح، ويسقط الحق عندئذ من العين فيجوز التصرف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أخر دفع الخمس مع وجوبه ترتبت على ذلك آثار باطلة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تصرفه في العين أكلا أو لبساً أو سكنى 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تشتغل ذمته باجرة المثل لهذا التصرف، فيما يقابل الخمس المستحق لذويه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المعاملات الجارية على الأعيان أو الأثمان المستحقة تكون نافذة في الأربع أخماس، وباطلة في مقدار الخمس، وليس له أن يأخذ الثمن بإزائها كاملة، كما انه ليس له أن يدفع العين إلى مشتريها قبل التخميس، ما لم يخبره بذلك ويثق بأنه سوف يقوم بهذه الوظيفة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إنتاج الخمس وأرباحه لذوي الخمس وليس للمالك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اذا مات قبل دفع الخمس وجب على ورثته دفع خمس التركة مع الديون، قبل تقسيمها بينهم</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تفريعاً على ما قلناه من عدم جواز التصرف في العين بعد انتهاء السنة قبل دفع الخمس، فلو تصرف فيها بالاتجار فإن كان الاتجار بما في الذمة وكان الوفاء بالعين غير المخمسة صحت المعاملة ولكن يلزمه دفع خمس تلك العين ولو من مال آخر، وإن كان الاتجار بعين ما فيه الخمس، فالظاهر صحة </w:t>
      </w:r>
    </w:p>
    <w:p>
      <w:pPr>
        <w:pStyle w:val="BookText"/>
        <w:rPr/>
      </w:pPr>
      <w:r>
        <w:rPr>
          <w:rFonts w:ascii="Amiri" w:hAnsi="Amiri" w:eastAsia="Amiri" w:cs="Amiri"/>
          <w:color w:val="111111"/>
          <w:sz w:val="28"/>
          <w:sz w:val="28"/>
          <w:szCs w:val="28"/>
          <w:rtl w:val="true"/>
          <w:lang w:bidi="ar-SA"/>
        </w:rPr>
        <w:t xml:space="preserve">المعاملة أيضاً إذا كان طرفها مؤمناً من غير حاجة إلى إجازة الحاكم الشرعي ولكن ينتقل الخمس حينئذ إلى البدل، كما أنه إذا وهبها لمؤمن صحت الهبة، وينتقل الخمس إلى ذمة الواهب الا اذا تعلق الخمس بنفس العين بدوران الحول عليها، وعلى الجملة كل ما ينتقلإلى المؤمن ممن لا يخمس أمواله لأحد الوجوه المتقدمة بمعاملة أو مجاناً يملكه فيجوز له التصرف فيه، وقد أحل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لشيعتهم تفضلاً منهم عليهم، وكذلك يجوز التصرف للمؤمن في أموال هؤلاء، فيما إذا أباحوها لهم، من دون تمليك، ففي جميع ذلك يكون المهنأ للمؤمن والوزر على مانع الخمس، إذا كان مقصراً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اشترى ما فيه ربح بنحو بيع الخيار، فصار البيع لازماً، فاستقاله البائع فأقاله، وكان ذلك بعد رأس السنة لم يسقط الخمس، أما إذا كانت الإقالة خلال السنة فلا خمس على الربح اذا كانت الإقالة لسبب مشروع كاستحباب إقالة المؤمن لا لسبب غير مشروع كالمداهنة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اتلف المالك أو غيره المال الذي تعلق به الخمس بتعد أو تفريط، ولو من اجل التسامح بالدفع زمنا معتداً به، ضمن المتلف الخمس ورجع عليه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الحكم إذا دفعه المالك إلى غيره وفاء لدين أو هبة أو عوضاً عن معاملة، فانه ضامن للخمس، وجاز للحاكم الرجوع عليه ولا يجوز له الرجوع على من انتقل إليه المال إذا كان مؤمنا، وان رجع الحاكم على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هو على المالك مع جهله بالحال عند قبضه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ربحه غير المخمس حباً فبذره فصار زرعا، أو إذا كان بيضا فصار دجاجا وجب الخمس في الناتج كله، وإذا كان ربحه أغصانا غرسها فصارت شجراً، وجب عليه خمس الشجر، أو كانت فسيلا فصارت نخلاً، وجب عليه خمس النخل لا خمس الأصل</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حسب ربحه فدفع خمسه، ثم انكشف أن ما دفعه كان أكثر مما وجب عليه، جاز له استرداده أو بدله مع علم المستحق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الفقير أو الحاكم </w:t>
      </w:r>
    </w:p>
    <w:p>
      <w:pPr>
        <w:pStyle w:val="BookText"/>
        <w:rPr/>
      </w:pPr>
      <w:r>
        <w:rPr>
          <w:rFonts w:ascii="Amiri" w:hAnsi="Amiri" w:eastAsia="Amiri" w:cs="Amiri"/>
          <w:color w:val="111111"/>
          <w:sz w:val="28"/>
          <w:sz w:val="28"/>
          <w:szCs w:val="28"/>
          <w:rtl w:val="true"/>
          <w:lang w:bidi="ar-SA"/>
        </w:rPr>
        <w:t>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بالحال، ولم يجز له احتساب الزائد مما يجب عليه في السنة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يجوز له التسبب إلى حفظ عينها لدى الفقير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إذن الحاكم الشرعي بإعطائه مباشرة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اعتبارها دينا عليه إلى السنة الآتية مع تصرف الفقير بها إذا كان عالماً بالحال، فان وجب عليه الخمس عندئذ وبقي الفقير على وجه الاستحقاق جاز احتسابه عندئذ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ربح خلال السنة، فدفع الخمس باعتقاد عدم حصول مؤونة زائدة، فتبين عدم كفاية الربح لتجدد مؤونة لم تكن محتسبة، لم يجز له الرجوع على المستحق مطلقاً لان الخمس يجب بمجرد ظهور الربح وان تأخيره سنة رخصة من الشارع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تصرف المالك ببعض الربح بعد حلول رأس السنة الخمسية إشكال، إن كان مقدار الخمس باقيا، والأحوط عدم الجواز بدون إذن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رأس الحول، كان ناتج بعض الزرعحاصلا دون بعض، فما حصلت نتيجته يكون من ربح سنته، ويخمس بعد إخراج المؤن، وما لم تحصل نتيجته يكون من أرباح السنة اللاحقة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له أصل موجود له قيمة اخرج خمسه في آخر السنة، ويكون الفرع من أرباح السنة اللاحقة إذا كان له قيمة عرفية معتد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رأس السنة كان بعض الزرع له سنبل وبعضه قصيل لا سنبل له، وجب إخراج خمس الجميع، وإذا ظهر السنبل في السنة الثانية كان من أرباحها لا من أرباح السنة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الغوص أو إخراج المعدن مكسبا كفاه إخراج خمسها، ولا يجب عليه إخراج خمس آخر من باب أرباح المكاسب، إلا إذا تجدد له نماء تجاري زائد على ذلك</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التي تكتسب يجب عليها الخمس، وان عال بها زوجها، ولا يستثنى من أرباحها ما يصرفه زوجها عليها، بل وكذا الحكم إذا لم تكسب، </w:t>
      </w:r>
    </w:p>
    <w:p>
      <w:pPr>
        <w:pStyle w:val="BookText"/>
        <w:rPr/>
      </w:pPr>
      <w:r>
        <w:rPr>
          <w:rFonts w:ascii="Amiri" w:hAnsi="Amiri" w:eastAsia="Amiri" w:cs="Amiri"/>
          <w:color w:val="111111"/>
          <w:sz w:val="28"/>
          <w:sz w:val="28"/>
          <w:szCs w:val="28"/>
          <w:rtl w:val="true"/>
          <w:lang w:bidi="ar-SA"/>
        </w:rPr>
        <w:t>وكانت لها فوائد من زوجها أو غيره، فانه يجب عليها في آخر السنة إخراج خمسها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يجب على كل مكلف أن يلاحظ ما زاد عنده في آخر السنة من أرباح مكاسبه وغيرها، قليلا كان أو كثيراً ويخرج خمسه، كاسبا كان ام غير كاسب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اشتراط البلوغ والعقل والحرية في ثبوت الخمس في كل أنواعه، كالكنز والغوص والمال الحلال المختلط بالحرام والأرض التي يشتريها الذمي من المسلم، كل ما في الأمر أن من كان ساقطا عنه التكليف كالطفل والمجنون، يجب على وليه دونه، هذا إن أريد التصرف بالمال في حدود ما تسمح به الولاية، أما إذا كان المال مدخراً فلا يجب إخراجه حتى يبلغ المالك التكليف فيتولى هو إخراج الخمس، لان تعلق الخمس بالأموال له حكمان، احدهما تكليفي وهو وجوب إخراجه والآخر وضعي وهو حرمة التصرف بالمال قبل إخراجه، والأول يسقط عن غير المكلفين دون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اشترى من أرباح سنته ما لم يكن من المؤونة، فارتفعت قيمته كان اللازم إخراج خمسه عيناً أو قيمة فإن المال حينئذ بنفسه من الأرباح، وأما إذا اشترى شيئاً بعد انتهاء سنته ووجوب الخمس في ثمنه، فإن كانت المعاملة شخصية وجب تخميس ذلك المال أيضاً عيناً أو قيمة بعد تصحيحها بإجازة الحاكم الشرعي إذا لم يكن المنتقل إليه مؤمناً، وأما إذا كان الشراء في الذمة، كما هو الغالب، وكان الوفاء به من الربح غير المخمس فلا يجب عليه إلا دفع خمس الثمن الذي اشتراه به، ولا يجب الخمس في ارتفاع قيمته إذا لم يكن معداً للتجارة ما لم يبعه، وإذا علم أنه أدّى الثمن من ربح لم يخمسه، ولكنه شك في أنه كان أثناء السنة ليجب خمس نفسه المرتفع قيمته على الفرض أو كان بعد انتهائها لئلا يجب الخمس إلا في مقدار الثمن الذي اشتراه به فقط، فالأحوط المصالحةمع الحاكم الشرعي</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الشخص لا يخرج الخمس من ماله، وقد وهبه إلى شخص آخر لم يجب على الموهوب له تخميسه إذا كان للموهوب له سنة خمسية </w:t>
      </w:r>
    </w:p>
    <w:p>
      <w:pPr>
        <w:pStyle w:val="BookText"/>
        <w:rPr/>
      </w:pPr>
      <w:r>
        <w:rPr>
          <w:rFonts w:ascii="Amiri" w:hAnsi="Amiri" w:eastAsia="Amiri" w:cs="Amiri"/>
          <w:color w:val="111111"/>
          <w:sz w:val="28"/>
          <w:sz w:val="28"/>
          <w:szCs w:val="28"/>
          <w:rtl w:val="true"/>
          <w:lang w:bidi="ar-SA"/>
        </w:rPr>
        <w:t>ودفعه الواهب من أرباح السنة، أما إذا كان قد تعلق الخمس بالهبة عند المالك لدوران الحول عليها فيجب على الموهوب له تخميسها فوراً إبراءاً لذمة الواهب، وإذا لم يكن للموهوب له سنة خمسية خمّسها مع سائر أمواله إذ يجب الخمس فيها جميعاً على تفصيل قد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أحب من له رأس سنة أن يغير رأس سنته، فأما أن يريد تقديمها، وأما أن يريد تأخيرها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أراد تقديمها أمكنه محاسبة حاله المالي ودفع ما عليه من خمس في الموعد الذي يراه مناسباً، ويكون هو الموعد الجديد لرأس سنته، بدون حاجة إلى مراجعة الحاكم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إن أراد تأخيرها احتاج إلى مراجعة الحاكم في تأجيل الدفع إلى ذلك الموعد، فان اجّله ودفع ما في ذمته من خمس بحيث يشمل حتى مدة التأجيل كان الموعد الجديد هو رأس سنته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 الخمس بالربح بمجرد حصوله، أما تأجيل دفع الخمس إلى سنة فهو حكم بالولاية، إرفاقا بحال المكلف، وإلا فيجوز أن يدفع خمس الأرباح فورا، يعني في كل يوم أو في كل أسبوع أو في كل شهر أو في كل ستة أشهر أو عشرة أشهر وهكذا، بعد استثناء مؤونة هذه المدة، وأما جعل الموعد أكثر من سنة، كخمسة عشر شهرا أو عشرون ونحوها، فيحتاج إلى أذن الحاكم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كل مكلف في آخر السنة أن يخرج خمس ما زاد من مؤونته، مما ادخره في بيته للمؤونة، من الأرز والدقيق والحنطة والشعير والسكر والشاي والنفط والحطب والفحم والسمن والحلوى، وغير ذلك من أمتعة البيت، مما اعد للمؤونة ولم يستعمل إلى رأس السنة، بما فيها الحلي والكتب الزائدة على حاله الاجتماعي، والثياب والفرش والأواني الزائدة عن حاجته</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عليه دين استدانه لهذا الزائد من المؤونة المذكور في المسالة السابقة، وكان مساوياً له، لم يجب الخمس في 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كان أكثر، أما إذا كان الدين اقل اخرج خمس مقدار التفاوت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بقيت الأعيان المذكورة إلى السنة الآتية، فوفى الدين في أثنائها، لم يجب الخمس إلا على ما يزيد منها على </w:t>
      </w:r>
    </w:p>
    <w:p>
      <w:pPr>
        <w:pStyle w:val="BookText"/>
        <w:rPr/>
      </w:pPr>
      <w:r>
        <w:rPr>
          <w:rFonts w:ascii="Amiri" w:hAnsi="Amiri" w:eastAsia="Amiri" w:cs="Amiri"/>
          <w:color w:val="111111"/>
          <w:sz w:val="28"/>
          <w:sz w:val="28"/>
          <w:szCs w:val="28"/>
          <w:rtl w:val="true"/>
          <w:lang w:bidi="ar-SA"/>
        </w:rPr>
        <w:t>مؤونة تلك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اشترى خلال السنة أعيانا لغير المؤونة كبستان وكان عليه دين بازاء ما اشترى يساويها بحيث لا يعد عرفا انه قد ربح شيئاً، فلا يجب إخراج خمسها، فإذا وفى الدين في السنة الثانية، كانت معدودة من أرباحها، ووجب إخراج خمسها آخر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اشترى بستانا مثلا، بثمن في الذمة مؤجلا، فجاء رأس السنة قبل اجل الدين أو بعده، لميجب إخراج خمس البستان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وفى الثمن في السنة الثانية كانت البستان من أرباح السنة الثانية، ووجب إخراج خمسها، وإذا وفى نصف الثمن في السنة الثانية، كان نصف البستان من أرباح تلك السنة، ووجب إخراج خمس النصف، وإذا وفى ربع الثمن في السنة الثانية، كان ربعها من أرباح تلك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كلما وفى جزءاً من الثمن، كان ما يقابله من البستان من أرباح تلك السنة، بمعنى انه إذا انتهت هذه السنة الثانية، وجب عليه دفع خمس البستان نفسه، إن كان أعده للتجارة، وخمس الباقي من أرباحه إن كان أعده للمؤونة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بقيت البستان إلى رأس السنة الثانية، أما إذا تلفت قبل ذلك فلا خمس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بقي من أرباحها شيء وجب تخميسه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ربح في سنة مائة دينار مثلا، فلم يدفع منها عشرين ديناراً خمساً حتى جاءت السنة الثانية، فدفع عشرين ديناراً من أرباحها، وجب الخمس في العشرين ديناراً التي هي الخمس مع بقائها لا مع تلفها بدون تفريط، كما هو الغالب، بمعنى انه يعتبر المال المخمس في السنة الاولى ثمانين دينار لا مئة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فرض انه اشترى دارا للسكنى فسكنها، وبقيت قيمتها في ذمته، ثم وفى في السنة الثانية ثمنها من مال لا يجب فيه الخمس، لم يجب عليه خمس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وفى في السنة الثانية بعض أجزاء الثمن، لم يجب الخمس في الحصة من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ويجري هذا الحكم في كل ما اشتراه من المؤن بالدين</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نذر أن يصرف نصف أرباحه السنوية مثلا، في وجه من وجوه البر، وجب عليه الوفاء بنذره، فان صرف المال المنذور في الجهة المنذور لها </w:t>
      </w:r>
    </w:p>
    <w:p>
      <w:pPr>
        <w:pStyle w:val="BookText"/>
        <w:rPr/>
      </w:pPr>
      <w:r>
        <w:rPr>
          <w:rFonts w:ascii="Amiri" w:hAnsi="Amiri" w:eastAsia="Amiri" w:cs="Amiri"/>
          <w:color w:val="111111"/>
          <w:sz w:val="28"/>
          <w:sz w:val="28"/>
          <w:szCs w:val="28"/>
          <w:rtl w:val="true"/>
          <w:lang w:bidi="ar-SA"/>
        </w:rPr>
        <w:t>قبل انتهاء السنة، لم يجب عليه تخميس ما صرفه، بل لا يجب عليه الخمس فيما صرفه في وجوه البر، وان لم يكن منذورا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يصرفه حتى انتهت السنة، وجب عليه إخراج خمسه، ضمن مجموع ما يجب عليه من الخمس بعد إخراج المؤن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المنذور عينا أو مقداراً موجودا من المال، لم يجب خمسه، ولكن لا يجوز صرفه في غير النذر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رأس ماله ألف دينار مثلا، فاستأجر دكانا بمائة دينار واشترى آلات للدكان بمائة، وفى آخر السنة وجد ماله ألفا فقط، كان عليه خمس الآلات فقط على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يجب عليه إخراج خمس أجرة الدكان، لأنها من مؤونة التجارة، وكذا أجرة الحارس والحمال، والضرائب التي يدفعها إلى السلطان والسرقفلية، فان هذه المؤن مستثناة من الربح، مضافا إلى مؤن عياله، والخمس إنما يجب فيما زاد عنها، 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كانت السرقفلية التي دفعها إلى المالك أو غيره أوجبت له حقا في أخذها من غيره، أو حق البقاء في المحل أمدا طويلا فانكان اتخاذه للمحل للاتجار فيه خمّس مبلغ السرقفلية فقط، وإن كان اتخاذه للاتجار به وجب تقويم ذلك الحق في آخر السنة وإخراج خمسه، فربما تزيد قيمته على مقدار ما دفعه من السرقفلية، وربما تنقص وربما تساوي فان زادت وجب الخمس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 رأس الحول فلم يدفع خمس الربح، ثم دفعه تدريجياً من ربح السنة الثانية، والدفع التدريجي لا يجوز إلا بإذن الحاكم الشرعي، ولكنه إن دفعه كذلك بإذنه أو بدونه، لم يحتسب من المؤن على الأحوط، بل يجب فيه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صالحه الحاكم على مبلغ في الذمة، فان وفاءه من أرباح السنة الثانية لا يكون من المؤن، بل يجب فيه الخمس على الأحوط، إذا كان مال المصالحة عوضا عن خمس عين موجودة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كانت تالفة في غير المؤونة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كانت تالفة في المؤونة فوفاؤه يحسب من المؤن ولا خمس فيه</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حل رأس السنة فوجد بعض أرباحه أو كلها ديناً في ذمم الناس، فان أمكن استيفاؤه بدون مشقة أو حرج بحيث كانت بحكم أمواله </w:t>
      </w:r>
    </w:p>
    <w:p>
      <w:pPr>
        <w:pStyle w:val="BookText"/>
        <w:rPr/>
      </w:pPr>
      <w:r>
        <w:rPr>
          <w:rFonts w:ascii="Amiri" w:hAnsi="Amiri" w:eastAsia="Amiri" w:cs="Amiri"/>
          <w:color w:val="111111"/>
          <w:sz w:val="28"/>
          <w:sz w:val="28"/>
          <w:szCs w:val="28"/>
          <w:rtl w:val="true"/>
          <w:lang w:bidi="ar-SA"/>
        </w:rPr>
        <w:t>الموجودة تحت يده وجب دفع خمسه على الأحوط وان لم يستوف، وان لم يمكن استيفاؤه تخير بين أن ينتظر استيفاءه في السنة اللاحقة، فإذا استوفاه اخرج خمسه، وكان من أرباح السنة السابقة لا من أرباح سنة الاستيفاء، يعني يجب تخميس ما استوفاه فوراً لأنه من أرباح السنة السابقة، وبين أن يقدر مالية الديون فعلا، فيدفع خمسها، فإذا استوفاها في السنة الآتية كان الزائد على ما قدر من أرباح سنة الاستيفاء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أتلف ربح السنة خلالها بشكل غير عقلائي ضمن خمسه، وكذا إذا أهمل الحفاظ عليه فتلف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أسرف في صرفه زائداً على حاله الاجتماعي، أو وهبه كذلك، وكذا إذا باع أو اشترى على نحو المحاباة، إذا كانت الهبة أو الشراء أو البيع غير لائقة بشأنه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علم أن الربح ليس من المؤونة إلى آخر السنة، يعني لا يحتمل صرفه فيها، فالأحوط استحباباً، أن يبادر إلى دفع الخمس ولا يؤخره إلى نهاية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المكتسب خلال السنة بعد حصول الربح، فالمستثنى هو المؤونة إلى حين الموت لا إلى تمام السنة، كما أنه يجب المبادرة إلى دفع خمسه من قبل الولي أو الورثة، ولا يجوز تأجيله إلى رأس السنة، بمعنى أن هذا التأجيل يكون ساري المفعول مادام المالك حياً ولكنه يسقط عن المشروعية والاعتبار إذا 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الوارث أن مورثه لم يؤد خمس ما تركه وجب عليه أداؤه عن ذمة الميّت، فإن كان الميراث غير محتسب وجب تخميس الباقي مرة أخرى فوراً على الأحوط لأنه من الغنيمة، وإن كان محتسباً عمل بمقتضى التردد الذي ذكرناه في الأمر السابع ص</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أن مورِّثه أتلف مالا له قد تعلق بهالخمس، وجب إخراج خمسه من تركته كغيره من الديون</w:t>
      </w:r>
      <w:r>
        <w:rPr>
          <w:rFonts w:eastAsia="Amiri" w:cs="Amiri" w:ascii="Amiri" w:hAnsi="Amiri"/>
          <w:color w:val="111111"/>
          <w:sz w:val="28"/>
          <w:szCs w:val="28"/>
          <w:rtl w:val="true"/>
          <w:lang w:bidi="ar-SA"/>
        </w:rPr>
        <w:t xml:space="preserve">. </w:t>
      </w:r>
      <w:bookmarkStart w:id="680" w:name="pg8039_90201"/>
    </w:p>
    <w:p>
      <w:pPr>
        <w:pStyle w:val="Heading4"/>
        <w:numPr>
          <w:ilvl w:val="3"/>
          <w:numId w:val="1"/>
        </w:numPr>
        <w:rPr/>
      </w:pPr>
      <w:bookmarkStart w:id="681" w:name="__RefHeading___Toc7414459_1051229030"/>
      <w:bookmarkStart w:id="682" w:name="_Toc246"/>
      <w:bookmarkEnd w:id="680"/>
      <w:bookmarkEnd w:id="681"/>
      <w:r>
        <w:rPr>
          <w:rtl w:val="true"/>
        </w:rPr>
        <w:t>فروع في عدم دفع الخمس</w:t>
      </w:r>
      <w:bookmarkEnd w:id="6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مما سبق أن الخمس بجميع أقسامه وان كان يتعلق بالعين، إلا أن المالك يتخير بين دفع العين ودفع قيمتها، ولا يجوز له التصرف في العين بعد انتهاء السنة قبل أدائه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الأحوط وجوباً عدم التصرف في بعضها أيضاً، وان كان مقدار الخمس باقياً في البقية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ضمنه في ذمته بإذن الحاكم الشرعي أو عزله كذلك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ويسقط الحق من المال، فيجوز التصرف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باس بالشركة مع من لا يخمس، أما لاعتقاده بعدم وجوبه قصوراً أو تقصيراً، أو لعصيانه وعدم مبالاته بالدين، ولا يلحقه وزر من قبل شريكه، ويجزيه أن يخرج خمسه من حصته من الربح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للمؤمنين بأخذ المال مضاربة من شخص لا يخمس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لا بأس بالاقتراض ممن لا يخمس وليس عليه دفع الخمس، ويجري هذا الحكم فيما تعارف عليه المجتمع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السلفة أو الجمعية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يتفق مجموعة على دفع مبالغ شهرية أو أسبوعية ويعطى المجموع لأحدهم كل شهر بحسب 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الخمس متعلقاً بالمال الواصل لكونه فائضاً عن المؤونة ودار عليه حول وجب إخراج خمسه والرجوع به على الدافع</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رب الأسرة لا يخمس، أو كان وارده من مجهول المالك، وهو لا يقبضه قبضا شرعيا، فان أمكن لأي فرد من الأسرة الاستقلال في الصرف على نفسه فهو خير له، وان كان مضطرا للبقاء وجبت مراجعة الحاكم الشرعي لتحليل تصرفاته ومصرفه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قبلنا فإننا نجيز له الاستفادة مما يصرفه عليه رب الأسرة في حدود الحاجات المتعارفة فيكون المهنأ له والوزر على غيره، ولا يترك وظيفته في الهداية والإرشاد والموعظة</w:t>
      </w:r>
      <w:r>
        <w:rPr>
          <w:rFonts w:eastAsia="Amiri" w:cs="Amiri" w:ascii="Amiri" w:hAnsi="Amiri"/>
          <w:color w:val="111111"/>
          <w:sz w:val="28"/>
          <w:szCs w:val="28"/>
          <w:rtl w:val="true"/>
          <w:lang w:bidi="ar-SA"/>
        </w:rPr>
        <w:t xml:space="preserve">. </w:t>
      </w:r>
      <w:bookmarkStart w:id="683" w:name="pg8039_90203"/>
    </w:p>
    <w:p>
      <w:pPr>
        <w:pStyle w:val="Heading4"/>
        <w:numPr>
          <w:ilvl w:val="3"/>
          <w:numId w:val="1"/>
        </w:numPr>
        <w:rPr/>
      </w:pPr>
      <w:bookmarkStart w:id="684" w:name="__RefHeading___Toc7414461_1051229030"/>
      <w:bookmarkStart w:id="685" w:name="_Toc247"/>
      <w:bookmarkEnd w:id="683"/>
      <w:bookmarkEnd w:id="684"/>
      <w:r>
        <w:rPr>
          <w:rtl w:val="true"/>
        </w:rPr>
        <w:t>فروع في عدم وجوب الخمس</w:t>
      </w:r>
      <w:bookmarkEnd w:id="6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لفاضل المؤونة مما يجب خمسه نصاب أو مقدار، فيجب فيه الخمس قل أو كثر، ما لم يسقط عن المالية، كعود ثقاب أو حبة حنطة، أو يسقطه الشارع المقدس عنها كالخمر والخنزير</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الخمس في التالف بدون تعد ولا تفريط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تلف بعضه وجب خمس الباقي، كما لا يجب الخمس فيما كان بمنزلة التالف، وان كان موجودا حقيقة، كالمال المفقود أو المحجوز أو الغارق في البحر أو المسروق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لا يعتبر من أرباح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العرصة من الأرض مهما كان حجمها أو سعتها، لا تدخل في ملك صاحب اليد ما دامت قفراء لم يعمل عليها عملا، حتى وان اعتبرت عرفا أو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ملكا له، نعم يجب الخمس في المبلغ الذي دفعه بإزائها إن لم يكن مخمساً بعينه ولا يكفي أن يكون له سنة خمسية، ولذلك عدة نتائج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دفع الخمس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لا تذهب إرثا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المعاملة في بيعها أو هبتها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اخذ ثمنها العرفي يمكن توجيهه فقهيا</w:t>
      </w:r>
      <w:r>
        <w:rPr>
          <w:rFonts w:eastAsia="Amiri" w:cs="Amiri" w:ascii="Amiri" w:hAnsi="Amiri"/>
          <w:color w:val="111111"/>
          <w:sz w:val="28"/>
          <w:szCs w:val="28"/>
          <w:rtl w:val="true"/>
          <w:lang w:bidi="ar-SA"/>
        </w:rPr>
        <w:t xml:space="preserve">. </w:t>
      </w:r>
      <w:bookmarkStart w:id="686" w:name="pg8039_90205"/>
    </w:p>
    <w:p>
      <w:pPr>
        <w:pStyle w:val="Heading3"/>
        <w:numPr>
          <w:ilvl w:val="2"/>
          <w:numId w:val="1"/>
        </w:numPr>
        <w:rPr/>
      </w:pPr>
      <w:bookmarkStart w:id="687" w:name="__RefHeading___Toc7414463_1051229030"/>
      <w:bookmarkStart w:id="688" w:name="_Toc248"/>
      <w:bookmarkEnd w:id="686"/>
      <w:bookmarkEnd w:id="687"/>
      <w:r>
        <w:rPr>
          <w:rtl w:val="true"/>
        </w:rPr>
        <w:t>المبحث الثاني</w:t>
      </w:r>
      <w:r>
        <w:rPr>
          <w:rtl w:val="true"/>
        </w:rPr>
        <w:t xml:space="preserve">: </w:t>
      </w:r>
      <w:r>
        <w:rPr>
          <w:rtl w:val="true"/>
        </w:rPr>
        <w:t>مستحق الخمس ومصرفه</w:t>
      </w:r>
      <w:bookmarkEnd w:id="688"/>
    </w:p>
    <w:p>
      <w:pPr>
        <w:pStyle w:val="Heading4"/>
        <w:numPr>
          <w:ilvl w:val="3"/>
          <w:numId w:val="1"/>
        </w:numPr>
        <w:rPr/>
      </w:pPr>
      <w:bookmarkStart w:id="689" w:name="__RefHeading___Toc7414465_1051229030"/>
      <w:bookmarkStart w:id="690" w:name="_Toc249"/>
      <w:bookmarkEnd w:id="689"/>
      <w:r>
        <w:rPr>
          <w:rtl w:val="true"/>
        </w:rPr>
        <w:t>اشارة</w:t>
      </w:r>
      <w:bookmarkEnd w:id="690"/>
    </w:p>
    <w:p>
      <w:pPr>
        <w:pStyle w:val="BookText"/>
        <w:rPr/>
      </w:pPr>
      <w:r>
        <w:rPr>
          <w:rFonts w:ascii="Amiri" w:hAnsi="Amiri" w:eastAsia="Amiri" w:cs="Amiri"/>
          <w:color w:val="111111"/>
          <w:sz w:val="28"/>
          <w:sz w:val="28"/>
          <w:szCs w:val="28"/>
          <w:rtl w:val="true"/>
          <w:lang w:bidi="ar-SA"/>
        </w:rPr>
        <w:t xml:space="preserve">يدفع الخمس كله في عصر الغيبة إلى الفقيه الجامع للشرائط باعتبار نيابته العامة عن الإمام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ليصرفه في موارده المقررّة، وعلى الفقيه أن يسد احتياجات بني عبد المطلب بن هاشم 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وهم من انتسبوا إليه من جهة الأب، والأحوط للفقيه أن يصرف نصفه عليهم لما ورد 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أَنَّمَا غَنِمْتُم مِّن شَيْءٍ فَأَنَّ لِلّهِ خُمُسَهُ وَلِلرَّسُولِ وَلِذِي الْقُرْبَى وَالْيَتَامَى وَالْمَسَاكِينِ وَابْنِ السَّبِيلِ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أن الأسهم الثلاثة الأولى للإمام والثلاثة الثانية لهذه العناوين من بني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حال فالفقيه اعرف بوظيفته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ضوء ذلك فالقول بتنصيف الخمس إلى نصفين معروفين بسهم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وسهم السادة وان كان مشهوراً إلا أن الصحيح ما قلناه من عودة الخمس كله إلى الفقيه الجامع للشرائط وهو الذي يعرف تكليفه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الإيمان فضلا عن الإسلام في بني هاشم، وكذلك ما في حكمه من الصغر والجنون، ولا تعتبر العدالة على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الأولى ملاحظة الرجحان في الأفراد، وأن لا يكون الآخذ متجاهراً بارتكاب الكبائر أو بعضها، بل ولا عاصيا للمهم من أحكام الشريعة كالصلاة في الواجبات، والسرقة وشرب الخمر في المحرمات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لا ينبغي الدفع إليه من الخمس وان كان هاشمياً، بل يقوى عدم الجواز إذا كان في الدفع إعانة على الإثم أو الإغراء به أو مع العلم بصرفه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الهاشمي بين العلوي والعقيلي والعباسي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كالحسني والحسيني والموسوي والرضوي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الأولى تقديم العلوي بل الفاطمي، ولا يفرق عندئذ من كان من أفخاذهم</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إحراز صحة النسب قبل الدفع إليه، أما بالعلم أو الاطمئنان أو بالبينة الشرعية، وكذلك بالشياع والاشتهار في بلده، بل يكفي فيه الوثوق النوعي بل الشخصي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ظهر الخلاف أو تجدد الشك، أمكن أخذه منه مع </w:t>
      </w:r>
    </w:p>
    <w:p>
      <w:pPr>
        <w:pStyle w:val="BookText"/>
        <w:rPr/>
      </w:pPr>
      <w:r>
        <w:rPr>
          <w:rFonts w:ascii="Amiri" w:hAnsi="Amiri" w:eastAsia="Amiri" w:cs="Amiri"/>
          <w:color w:val="111111"/>
          <w:sz w:val="28"/>
          <w:sz w:val="28"/>
          <w:szCs w:val="28"/>
          <w:rtl w:val="true"/>
          <w:lang w:bidi="ar-SA"/>
        </w:rPr>
        <w:t>انحفاظ العين، بل ومع تلفها مع علمه بالحال وهو كون المدفوع خمساً من حق السادة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مساكين بني هاشم فقراؤهم، وأما الأيتام منهم فالأحوط فيهم اعتبار الفقر، ويكفى في ابن السبيل الفقر في بلد التسليم، ولو كان غنياً في بلده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وجوباً أن لا يكون سفره معصية، وأن لا يعطى أكثر من قدر ما يوصله إلى بلده إذا كان هناك غنياً، وإلا كان له احتسابه من سهم الفقراء، ولا يعطى ابن السبيل من هذا السهم إذا لم يكن هاشمياً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أن لا يعطى الفقير أكثر من مؤونة سنته دفعة، ولو أعطي تدريجاً حرم عليه الزائد، ويجوز البسط والاقتصار على إعطاء صنف واحد، بل يجوز الاقتصار على إعطاء واحد من أي صنف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إعطاء سهم الفقراء لمن تجب نفقته على المعطي، كالزوجة والأبوين والأولاد، بل وكذلك إن كان الوجوب كفائياً على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الإعطاء زائداً على النفقة الواجبة جائز، ما لم يصبح بها غنياً، كما أن الإعطاء من حق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وجود المصلحة وإذن الحاكم الشرعي جائز، وتسقط بذلك نفقة مقداره في غير الزوجة، وكذلك يجوز الإعطاء لمن كانت نفقته غير واجبة على المعطي، وإن التزمه في كل مصارفه فضلا عن بعضها كالضيف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استقلال المالك في توزيع نصف الخمس العائد إلى الهاشميين، ويجب عليه الدفع إلى الحاكم الشرعي أو استئذانه في الدفع إلى المستحق، ولكن إن طلبه وجب على المالك دفعه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أعطينا الأذن للمؤمنين بصرف ثلث ما بذمتهم من الخمس على المؤمنين المحتاجين من السادة وغيرهم</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مصرف سهم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يقوم به الفقيه الجامع للشرائط أو غيره مع الاستئذان منه، هو ما يوثق برضاه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بصرفه، كدفع ضرورات المؤمنين من السادات زادهم الله تعالى شرفا وغيرهم، والأحوط استحباباً فيه التصدق به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أهم مصارفه في هذا الزمان الذي قل فيه </w:t>
      </w:r>
    </w:p>
    <w:p>
      <w:pPr>
        <w:pStyle w:val="BookText"/>
        <w:rPr/>
      </w:pPr>
      <w:r>
        <w:rPr>
          <w:rFonts w:ascii="Amiri" w:hAnsi="Amiri" w:eastAsia="Amiri" w:cs="Amiri"/>
          <w:color w:val="111111"/>
          <w:sz w:val="28"/>
          <w:sz w:val="28"/>
          <w:szCs w:val="28"/>
          <w:rtl w:val="true"/>
          <w:lang w:bidi="ar-SA"/>
        </w:rPr>
        <w:t>المرشدون والمسترشدون، إقامة دعائم الدين ورفع أعلامه، وترويج الشرع المقدس ونشر قواعده وأحكامه، ومؤونة أهل العلم الذين يصرفون أوقاتهم في تحصيل العلوم الدينية، الباذلين أنفسهم بإخلاص في تعليم الجاهلين وإرشاد الضالين ونصح المؤمنين ووعظهم وإبلاغ الأحكام إليهم، وإصلاح ذات بينهم، ونحو ذلك مما يرجع إلى إصلاح دينهم وتكميل نفوسهم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مملوك بطبعه لمن يقبضه، وان كان له أن يتصرف فيه بإذن الحاكم الشرعي، ولكنه قابل للتملك بنية التملك بعد إذن الحاكم، ولكن يجب على الأحوط ترتيب آثار الملكية عليه، من وجوب الخمس في فاضل المؤونة، وحصول الاستطاعة للحج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سهم السادات، فلا إشكال بملكيته بعد 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وتترتب عليه جميع آثار الملكية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مات وفي حيازته من حق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 كان قد نوى التملك عليه بشكل مشروع فلا إشكال، وان لم ينو لم يجز للورثة التصرف فيه أو تقسيمه بينهم إلا بإذن الحاكم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أذن الحاكم الشرعي له بصرف الخمس أو بعضه في موارد معينة أو في مكان معين لم يجز له صرفه في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كمايجوز دفعه إلى وكيل الحاكم الشرعي، وكذا إذا وكل الحاكم الشرعي المالك فيقبضه بالوكالة عنه ثم ينقله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بقسميه أمانة شرعية بيد المالك قبل دفعه، فلا يضمن مع تلفه إلا بتعد أو تفريط، سواء سافر فيه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فان حق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أمانة بيد الوسيط، وبيد وكيل الحاكم الشرعي، بل الحاكم الشرعي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يضمن أي منهم إلا بعد تلفه بتعد وتفريط</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المال الذي فيه الخمس في غير بلد المالك، فاللازم عدم التساهل والتسامح في أدائه، والأحوط تحري اقرب الأزمنة في الدفع، سواء أكان بلد المالك أم بلد المال أم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أي حال فسيبقى المكلف ممنوعاً من </w:t>
      </w:r>
      <w:bookmarkStart w:id="691" w:name="pg8039_90210"/>
    </w:p>
    <w:p>
      <w:pPr>
        <w:pStyle w:val="BookText"/>
        <w:rPr/>
      </w:pPr>
      <w:bookmarkEnd w:id="691"/>
      <w:r>
        <w:rPr>
          <w:rFonts w:ascii="Amiri" w:hAnsi="Amiri" w:eastAsia="Amiri" w:cs="Amiri"/>
          <w:color w:val="111111"/>
          <w:sz w:val="28"/>
          <w:sz w:val="28"/>
          <w:szCs w:val="28"/>
          <w:rtl w:val="true"/>
          <w:lang w:bidi="ar-SA"/>
        </w:rPr>
        <w:t>التصرف في المال ما لم يصل الخمس إلى مستحقيه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صحة عزل الخمس بحيث يتعين في مال مخصوص إشكال إلا إذا كان بإذن الحاكم الشرعي وعليه فإذا نقله إلى بلد الحاكم الشرعي فتلف بلا تفريط يشكل فراغ ذمة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قبضه وكالة عن الحاكم فرغت ذمته، ولو نقله بعدئذ بإذن موكله فتلف من غير تفريط لم يضمن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له دين في ذمة المستحق وأراد احتسابه من الخمس، فلابد من استئذان الحاكم فيه</w:t>
      </w:r>
      <w:r>
        <w:rPr>
          <w:rFonts w:eastAsia="Amiri" w:cs="Amiri" w:ascii="Amiri" w:hAnsi="Amiri"/>
          <w:color w:val="111111"/>
          <w:sz w:val="28"/>
          <w:szCs w:val="28"/>
          <w:rtl w:val="true"/>
          <w:lang w:bidi="ar-SA"/>
        </w:rPr>
        <w:t>.</w:t>
      </w:r>
    </w:p>
    <w:p>
      <w:pPr>
        <w:pStyle w:val="Heading4"/>
        <w:numPr>
          <w:ilvl w:val="3"/>
          <w:numId w:val="1"/>
        </w:numPr>
        <w:rPr/>
      </w:pPr>
      <w:bookmarkStart w:id="692" w:name="__RefHeading___Toc7414467_1051229030"/>
      <w:bookmarkStart w:id="693" w:name="_Toc250"/>
      <w:bookmarkEnd w:id="692"/>
      <w:r>
        <w:rPr>
          <w:rtl w:val="true"/>
        </w:rPr>
        <w:t>مضمون روايات التحليل</w:t>
      </w:r>
      <w:bookmarkEnd w:id="6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اشترى المؤمن ما فيه الخمس ممن لا يعتقد بوجوب الخمس في دينه أو مذهبه، جاز للمشتري التصرف فيه من دون إخراج الخمس، ويشمل هذا الجواز ما كان من أرباح التجارات والمعادن والغوص والمال المختلط بالحرام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لا يجب الخمس عليه إذا اشترى المؤمن أو غيره ما فيه الخمس، ممن يعتقد وجوب الخمس عليه في دينه أو مذهبه، وان كان جاحداً أو عاصياً إلا إذا تعلق الخمس بعين المبيع لمرور سنة عليه وكونه من فاضل المؤونة ونحوه فيدفع الخمس ويرجع به على البائع أو يفسخ البيع إذا لم يكن عالماً بالحال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المسألة تخفيف من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شيعتهم لتطيب ولادتهم ومساكنهم ومناكحهم ولرفع الحرج عنهم في التعامل مع من لا يخمّسون من الناس وهم الأكثر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اشترى المؤمن ما فيه الخمس، ممن لا يعتقد وجوبه كما سبق، سقط خمسه من هذه الناحية، فإذا باعه أو وهبه أو انتقل إلى ورثته، كان بمنزلة المال المخمس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لا ينافي وجوب الخمس من ناحية أخرى، كما لو كان إرثا غير محتسب أو كان من فاضل المؤونة</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المشتري في أن ما وصل إليه بالبيع ونحوهقد تعلّق به الخمس على النحو الذي ذكرناه في ذيل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يجب عليه السؤال فضلاً </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وجوب إخراج خمسه، وإذا علم أنه قد تعلّق الخمس به ولم يعلم أن بائعه قد دفع خمسه أمكن سؤاله أو العمل بمقتضى حاله من التديّن وإلا بنى على العدم ووجب إخراج الخمس على المشتري</w:t>
      </w:r>
      <w:r>
        <w:rPr>
          <w:rFonts w:eastAsia="Amiri" w:cs="Amiri" w:ascii="Amiri" w:hAnsi="Amiri"/>
          <w:color w:val="111111"/>
          <w:sz w:val="28"/>
          <w:szCs w:val="28"/>
          <w:rtl w:val="true"/>
          <w:lang w:bidi="ar-SA"/>
        </w:rPr>
        <w:t xml:space="preserve">. </w:t>
      </w:r>
      <w:bookmarkStart w:id="694" w:name="pg8039_90214"/>
    </w:p>
    <w:p>
      <w:pPr>
        <w:pStyle w:val="Heading4"/>
        <w:numPr>
          <w:ilvl w:val="3"/>
          <w:numId w:val="1"/>
        </w:numPr>
        <w:rPr/>
      </w:pPr>
      <w:bookmarkStart w:id="695" w:name="__RefHeading___Toc7414469_1051229030"/>
      <w:bookmarkStart w:id="696" w:name="_Toc251"/>
      <w:bookmarkEnd w:id="694"/>
      <w:bookmarkEnd w:id="695"/>
      <w:r>
        <w:rPr>
          <w:rtl w:val="true"/>
        </w:rPr>
        <w:t>خاتمة في الأنفال</w:t>
      </w:r>
      <w:bookmarkEnd w:id="696"/>
    </w:p>
    <w:p>
      <w:pPr>
        <w:pStyle w:val="BookText"/>
        <w:rPr/>
      </w:pPr>
      <w:r>
        <w:rPr>
          <w:rFonts w:ascii="Amiri" w:hAnsi="Amiri" w:eastAsia="Amiri" w:cs="Amiri"/>
          <w:color w:val="111111"/>
          <w:sz w:val="28"/>
          <w:sz w:val="28"/>
          <w:szCs w:val="28"/>
          <w:rtl w:val="true"/>
          <w:lang w:bidi="ar-SA"/>
        </w:rPr>
        <w:t xml:space="preserve">وهي ما يستحقه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الخصوص، ولا يجوز التصرف فيها إلا بإذنه الخاص والعام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وقاعدتها العامة هي ملكيته لها بالسلطان والولاية، ما لم يثبت ملكيته الشخصية لبعضها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التي لم يوجف عليها بخيل ولا ركاب، يعني التي تم الاستيلاء عليها بدون قتال، سواء انجلى عنها أهلها أم سلموها للمسلمين طوعا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الموات التي لا ينتفع بها، لتصحرها أو لانقطاع الماء عنها أو استيلائه عليها، أو لغير ذلك، ولم يجر عليها ملك احد كالمفاوز، أو جرى فباد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 البحار وهي شواطؤها، وشطوط الأنهار، بل كل ارض لا رب لها وإن لم تكن مواتا، كالجزر التي تظهر في دجلة والفرات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الآجام وهي الغابات وهي كل ارض مشجرة طبيعيا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بطون الأودية، والوادي هو المنخفض بين جبلين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رؤوس الجبال، وما يكون بها مما هو متصل بها من نبات ومعادن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للملوك من قطايع وصفايا، والاولى مما لا ينقل والثانية مما ينقل، بما فيها من 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يقيد الحكم باستيلاء المسلمين على بلاد الكفر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الغنائم التي لم تغنم بإذن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لم يكن القتال بإذنه أساسا، فتعود غنائمه كلها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 الغنيمة، كفرس وثوب وجارية مما يختاره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يقيد بما لا يكون مجحفا بالآخرين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قبيل تعيين التكليف الشرعي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تطاول على مقامه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إرث من لا وارث له، يعني لا يعرف له وارث إطلاقا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المعادن قبل استخراجها، من أي نوع كانت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دامت هذه الأمور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فمقتضى الأصل حرمة التصرف بها إلا بإذنه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دل الدليل على جواز التصرف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إحياء الأراضي البوار فتكون لمن أحياها، والمقصود بالإحياء إيجاد عمل مؤثر فيها كالزراعة والبناء والحفر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استخراج المعادن، فيدفع المستخرج خمسها ويكون لهالباقي على التفاصيل التي سبقت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المنتقل إلى المؤمن ممن لا يعتقد وجوب الخمس في دينه أو مذهبه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الانتقال بشراء أم بيع أم هبة أم اجارة أم ميراث 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المنتقل إليه ممن يعتقد وجوب الخمس ولم يؤدّه مادام لم يتعلق الخمس بنفس العين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حيازة المباحات العامة، كأخذ النبات أو غيره من شواطئ البحار والأنهار والغابات ورؤوس الجبال، وإن كانت في الأصل من الأنفال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كل هذه الأمور لا يجب اخذ الإذن من الحاكم الشرعي، وإن كان أحوط استحبابا، إلا في إرث من لا وارث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يجوز التصرف فيه إلا بإذن الحاكم الشرعي على الأحوط وجوبا</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هناك عناوين أخرى مما سبق حكمها ذلك أيضا، كصفايا الملوك وصفو الغنيمة والغنائم التي تغنم بغير إذن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هذه الأمور لا وجود لها في عصرنا 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يكون حكمها ثابتا لها على تقدير وجودها في أي زمان أو مكان</w:t>
      </w:r>
      <w:r>
        <w:rPr>
          <w:rFonts w:eastAsia="Amiri" w:cs="Amiri" w:ascii="Amiri" w:hAnsi="Amiri"/>
          <w:color w:val="111111"/>
          <w:sz w:val="28"/>
          <w:szCs w:val="28"/>
          <w:rtl w:val="true"/>
          <w:lang w:bidi="ar-SA"/>
        </w:rPr>
        <w:t xml:space="preserve">. </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7" w:name="pg8039_90220"/>
      <w:bookmarkStart w:id="698" w:name="pg8039_90220"/>
      <w:bookmarkEnd w:id="698"/>
    </w:p>
    <w:p>
      <w:pPr>
        <w:pStyle w:val="Heading2"/>
        <w:numPr>
          <w:ilvl w:val="1"/>
          <w:numId w:val="1"/>
        </w:numPr>
        <w:rPr/>
      </w:pPr>
      <w:bookmarkStart w:id="699" w:name="pg8039_90220"/>
      <w:bookmarkStart w:id="700" w:name="__RefHeading___Toc7414471_1051229030"/>
      <w:bookmarkStart w:id="701" w:name="_Toc252"/>
      <w:bookmarkEnd w:id="699"/>
      <w:bookmarkEnd w:id="700"/>
      <w:r>
        <w:rPr>
          <w:rtl w:val="true"/>
        </w:rPr>
        <w:t>كتاب الزكاة</w:t>
      </w:r>
      <w:bookmarkEnd w:id="701"/>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02" w:name="__RefHeading___Toc7414473_1051229030"/>
      <w:bookmarkStart w:id="703" w:name="_Toc253"/>
      <w:bookmarkEnd w:id="702"/>
      <w:r>
        <w:rPr>
          <w:rtl w:val="true"/>
        </w:rPr>
        <w:t>اشارة</w:t>
      </w:r>
      <w:bookmarkEnd w:id="703"/>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4" w:name="pg8039_90224"/>
      <w:bookmarkStart w:id="705" w:name="pg8039_90224"/>
      <w:bookmarkEnd w:id="705"/>
    </w:p>
    <w:p>
      <w:pPr>
        <w:pStyle w:val="BookText"/>
        <w:rPr/>
      </w:pPr>
      <w:bookmarkStart w:id="706" w:name="pg8039_90224"/>
      <w:bookmarkEnd w:id="706"/>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707" w:name="__RefHeading___Toc7414475_1051229030"/>
      <w:bookmarkStart w:id="708" w:name="_Toc254"/>
      <w:bookmarkEnd w:id="707"/>
      <w:r>
        <w:rPr>
          <w:rtl w:val="true"/>
        </w:rPr>
        <w:t>كتاب الزكاة</w:t>
      </w:r>
      <w:bookmarkEnd w:id="708"/>
    </w:p>
    <w:p>
      <w:pPr>
        <w:pStyle w:val="Heading3"/>
        <w:numPr>
          <w:ilvl w:val="2"/>
          <w:numId w:val="1"/>
        </w:numPr>
        <w:rPr/>
      </w:pPr>
      <w:bookmarkStart w:id="709" w:name="__RefHeading___Toc7414477_1051229030"/>
      <w:bookmarkStart w:id="710" w:name="_Toc255"/>
      <w:bookmarkEnd w:id="709"/>
      <w:r>
        <w:rPr>
          <w:rtl w:val="true"/>
        </w:rPr>
        <w:t>وفيه مقدمة ومقاصد</w:t>
      </w:r>
      <w:bookmarkEnd w:id="710"/>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الأركان التي بني عليها الإسلام، ووجوبها من ضروريات الدين، ومنكر وجوبها كافر لأنه يعني تكذيب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ومنشأ اللفظ أحد 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الطهارة والتطهير،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 مَن زَكَّاهَا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طهّرها وهذّبها من الرذائل الخلقية والانسياق وراء الأهواء والشهوات في إشارة إلى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زَكَى مِنكُم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طهر، 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عَلَيْكَ أَلاّ يَزَّكَّى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يتطهر من 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النمو والبركة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وانطباق المعنيين على الزكاة واضح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مِنْ أَمْوَالِهِمْ صَدَقَةً تُطَهِّرُهُمْ وَتُزَكِّيهِم بِهَا وَصَلِّ عَلَيْهِمْ إِنَّ صَلواتَكَ سَكَنٌ لَّهُمْ وَاللّهُ سَمِيعٌ عَلِيمٌ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ذَلِكُمْ أَزْكَى لَكُمْ وَأَطْهَرُ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لأنها كما دلت الآيات والروايات تنمي المال وتخلف على صاحبها وتوجب البركة فيه،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أَنفَقْتُم مِّن شَيْءٍ فَهُوَ يُخْلِفُهُ وَهُوَ خَيْرُ الرَّازِقِينَ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الَّذِينَ يُنفِقُونَ أَمْوَالَهُمْ فِي سَبِيلِ اللّهِ كَمَثَلِ حَبَّةٍ أَنبَتَتْ سَبْعَ سَنَابِلَ فِي كُلِّ سُنبُلَةٍ مِّائَةُ حَبَّةٍ وَاللّهُ يُضَاعِفُ لِمَن يَشَاءُ وَاللّهُ وَاسِعٌ عَلِيمٌ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التطهير بها، فلأن إخراج الزكاة يكبح في النفس الطمع وحب المال ويحررّها من أسر الشهوات ويزرع فيها حب الخير ومساعدة الآخرين، ومواساة المحرومين والفقراء، والمساهمة في إنشاء مشاريع الخير ورعاية المصالح العامة، </w:t>
      </w:r>
    </w:p>
    <w:p>
      <w:pPr>
        <w:pStyle w:val="BookText"/>
        <w:rPr/>
      </w:pPr>
      <w:r>
        <w:rPr>
          <w:rFonts w:ascii="Amiri" w:hAnsi="Amiri" w:eastAsia="Amiri" w:cs="Amiri"/>
          <w:color w:val="111111"/>
          <w:sz w:val="28"/>
          <w:sz w:val="28"/>
          <w:szCs w:val="28"/>
          <w:rtl w:val="true"/>
          <w:lang w:bidi="ar-SA"/>
        </w:rPr>
        <w:t>وغيرها من وجوه البر والإحسان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ولان إخراج الحقوق الشرعية من المال يجعل الباقي حلالا طيّبا طاهراً لصاحبه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أعظمها من آثار مباركة تلك التي يمّن الله تبارك وتعالى بها على عباده بهذا التشريع العظيم، وهو المتفضّل المنّان حين رزقهم ما ينفقون وأبقى لهم أكثر مما يحتاجون وهداهم إلى ما يصلحهم، وجزاهم على استجابتهم، فالحمد لله أولاً وآخراً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والزكاة بهذا المعنى الواسع لا تختص بالمال، وإنما تتحقق هذه الآثار في كل المجالات، فزكاة العلم إنفاقه وبذله لمستحقيه من الطلبة والمتعلمين، وزكاة البدن تعرضه للصعوبات والإزعاجات ولو كانت يسيرة،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مَلْعُونٌ كُلُّ مَالٍلا يُزَكَّى مَلْعُونٌ كُلُّ جَسَدٍ لا يُزَكَّى وَلَوْ فِي كُلِّ أَرْبَعِينَ يَوْماً مَرَّةً فَقِيلَ يَا رَسُولَ الله أَمَّا زَكَاةُ الْمَالِ فَقَدْ عَرَفْنَاهَا فَمَا زَكَاةُ الأجْسَادِ فَقَالَ لَهُمْ أَنْ تُصَابَ بآفَةٍ قَالَ فَتَغَيَّرَتْ وُجُوهُ الَّذِينَ سَمِعُوا ذَلِكَ مِنْهُ فَلَمَّا رَآهُمْ قَدْ تَغَيَّرَتْ أَلْوَانُهُمْ قَالَ لَهُمْ أَتَدْرُونَ مَا عَنَيْتُ بِقَوْلِي قَالُوا لا يَا رَسُولَ الله قَالَ بَلَى الرَّجُلُ يُخْدَشُ الْخَدْشَةَ وَيُنْكَبُ النَّكْبَةَ وَيَعْثُرُ الْعَثْرَةَ وَيُمْرَضُ الْمَرْضَةَ وَيُشَاكُ الشَّوْكَةَ وَمَا أَشْبَهَ هَذَا حَتَّى ذَكَرَ فِي حَدِيثِهِ اخْتِلاجَ الْعَيْنِ</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هدف الشرائع السماوية إلا تطهير الإنسان وتزكيته وتحريره من أسر الشهوات وأغلال العقائد الفاسدة وتوحيد العبادة لله الواحد الأحد وتخليصه من طاعة ما سوى الله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يشير إلى عظمة الزكاة قرنها مع الصلاة عمود الدين في الآيات المباركة</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ووردت أحاديث كثيرة في تشديد العقوبة على مانعها، ففي صحيحة محمد بن مسلم عن أبي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 عبد منع من زكاة ماله شيئاً إلا جعل الله ذلك يوم القيامة ثعباناً من نار مطوّقاً في عنقه ينهش من لحمه حتى </w:t>
      </w:r>
      <w:bookmarkStart w:id="711" w:name="pg8039_90228"/>
    </w:p>
    <w:p>
      <w:pPr>
        <w:pStyle w:val="BookText"/>
        <w:rPr/>
      </w:pPr>
      <w:bookmarkEnd w:id="711"/>
      <w:r>
        <w:rPr>
          <w:rFonts w:ascii="Amiri" w:hAnsi="Amiri" w:eastAsia="Amiri" w:cs="Amiri"/>
          <w:color w:val="111111"/>
          <w:sz w:val="28"/>
          <w:sz w:val="28"/>
          <w:szCs w:val="28"/>
          <w:rtl w:val="true"/>
          <w:lang w:bidi="ar-SA"/>
        </w:rPr>
        <w:t xml:space="preserve">إذا يفرغ من الحساب، وهو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سَيُطَوَّقُونَ مَا بَخِلُواْ بِهِ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ما بخلوا به من الزكاة</w:t>
      </w:r>
      <w:r>
        <w:rPr>
          <w:rFonts w:eastAsia="Amiri" w:cs="Amiri" w:ascii="Amiri" w:hAnsi="Amiri"/>
          <w:color w:val="111111"/>
          <w:sz w:val="28"/>
          <w:szCs w:val="28"/>
          <w:rtl w:val="true"/>
          <w:lang w:bidi="ar-SA"/>
        </w:rPr>
        <w:t>)</w:t>
      </w:r>
      <w:r>
        <w:rPr>
          <w:rStyle w:val="FootnoteAnchor"/>
          <w:rtl w:val="true"/>
        </w:rPr>
        <w:footnoteReference w:id="21"/>
      </w:r>
      <w:r>
        <w:rPr>
          <w:rFonts w:ascii="Amiri" w:hAnsi="Amiri" w:eastAsia="Amiri" w:cs="Amiri"/>
          <w:color w:val="111111"/>
          <w:sz w:val="28"/>
          <w:sz w:val="28"/>
          <w:szCs w:val="28"/>
          <w:rtl w:val="true"/>
          <w:lang w:bidi="ar-SA"/>
        </w:rPr>
        <w:t>، وقد ذكرنا غيرها في مقدمة كتاب الخمس وشرحنا الآثار الاقتصادية والاجتماعية والمعنوية للإنفاق، وقرّبنا أن الزكاة في الآيات الشريفة تشمل كل الإنفاق الواجب المعيّن شرعاً فتشمل الخمس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الموفق والهادي إلى سواء السبيل</w:t>
      </w:r>
      <w:r>
        <w:rPr>
          <w:rFonts w:eastAsia="Amiri" w:cs="Amiri" w:ascii="Amiri" w:hAnsi="Amiri"/>
          <w:color w:val="111111"/>
          <w:sz w:val="28"/>
          <w:szCs w:val="28"/>
          <w:rtl w:val="true"/>
          <w:lang w:bidi="ar-SA"/>
        </w:rPr>
        <w:t>.</w:t>
      </w:r>
    </w:p>
    <w:p>
      <w:pPr>
        <w:pStyle w:val="Heading3"/>
        <w:numPr>
          <w:ilvl w:val="2"/>
          <w:numId w:val="1"/>
        </w:numPr>
        <w:rPr/>
      </w:pPr>
      <w:bookmarkStart w:id="712" w:name="__RefHeading___Toc7414479_1051229030"/>
      <w:bookmarkStart w:id="713" w:name="_Toc256"/>
      <w:bookmarkEnd w:id="712"/>
      <w:r>
        <w:rPr>
          <w:rtl w:val="true"/>
        </w:rPr>
        <w:t>المقصد الأول</w:t>
      </w:r>
      <w:r>
        <w:rPr>
          <w:rtl w:val="true"/>
        </w:rPr>
        <w:t xml:space="preserve">: </w:t>
      </w:r>
      <w:r>
        <w:rPr>
          <w:rtl w:val="true"/>
        </w:rPr>
        <w:t>شرائط وجوب الزكاة العامة</w:t>
      </w:r>
      <w:bookmarkEnd w:id="713"/>
    </w:p>
    <w:p>
      <w:pPr>
        <w:pStyle w:val="BookText"/>
        <w:rPr/>
      </w:pPr>
      <w:r>
        <w:rPr>
          <w:rFonts w:ascii="Amiri" w:hAnsi="Amiri" w:eastAsia="Amiri" w:cs="Amiri"/>
          <w:color w:val="111111"/>
          <w:sz w:val="28"/>
          <w:sz w:val="28"/>
          <w:szCs w:val="28"/>
          <w:rtl w:val="true"/>
          <w:lang w:bidi="ar-SA"/>
        </w:rPr>
        <w:t>وهي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 فلا تجب الزكاة في مال الصبي، فإذا كان الشخص بالغاً وقت التعلق فيما لا يعتبر فيه الحول، كالغلات أو طيلة السنة مما يعتبر فيه الحول كالانعام تعلقت الزكاة بماله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أراد الولي أن يتصرف بالمال الزكوي للصغير على غير شؤونه مما يقع في حدود ولايته ومصلحة الصغير كاستثمار المال مثلاً بالمضاربة ونحوها، وجب إخراج زكاة هذا الجزء خاصة ويدفعها الولي حينئذٍ من مال الصغير الذي تحقق من الاستثمار ولا يدخل النقص على مال الصغير الاصلي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لذا قيل بعدم اشتراط البلوغ في زكاة الغلات والثروة الحيوانية للزومالتصرف بالمال، ونفس الكلام يأتي في شرط العقل الآتي </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فلا زكاة في مال المجنون، ونقصد بذلك إن وجوب الزكاة مشروط بأن يكون المالك عاقلا في وقت التعلق فيما لا يعتبر فيه الحول كالغلات الأربع، وطيلة السنة فيما يعتبر فيه الحول كالأنعام الثلاثة، فلو كان مجنونا في وقت التعلق أو لم يكن عاقلا طيلة السنة فلا زكاة في ماله، وإن أصبح عاقلا بعد التعلق أو بعد السنة كما أنه لو كان عاقلا وقت التعلق أو طول السنة، تعلقت الزكاة بماله البالغ حد </w:t>
      </w:r>
    </w:p>
    <w:p>
      <w:pPr>
        <w:pStyle w:val="BookText"/>
        <w:rPr/>
      </w:pPr>
      <w:r>
        <w:rPr>
          <w:rFonts w:ascii="Amiri" w:hAnsi="Amiri" w:eastAsia="Amiri" w:cs="Amiri"/>
          <w:color w:val="111111"/>
          <w:sz w:val="28"/>
          <w:sz w:val="28"/>
          <w:szCs w:val="28"/>
          <w:rtl w:val="true"/>
          <w:lang w:bidi="ar-SA"/>
        </w:rPr>
        <w:t>النصاب وإن جن بعد ذلك، فالمعيار في وجوب الزكاة إنما هو بوجود العقل طيلة السنة فيما يعتبر فيه الحول ووقت التعلق فيما لا يعتبر فيه الحول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التمكن، بأن يكون المالك متمكناً من التصرف في النصاب متى شاء وأراد عقلا وشرعا، ويكون تحت يده وسلطانه، واما إذا لم يكن كذلك فلا زكاة فيه، وذلك كالدين والوديعة والمال المدفون في مكان منسي والمال الغائب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 بإمكان المالك التصرف في تلك الأموال متى شاء وأراد وإن كان بإمكانه تحصيل القدرة والتمكن من التصرف فيها إلا أنه غير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ونقصد به الملك في وقت التعلق فيما لا يعتبر فيه الحول كالغلات الأربع، وفي طول السنة فيما يعتبر فيه الحول كالأنعام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أن تعلق الزكاة بالمال منوط بتوفر الشروط العامة فيه منها الملك، فلذلك لا تجب الزكاة في نماء الوقف، إذا كان مجعولا على نحو المصرف لمكان عدم الملك وتجب إذا كان مجعولا على نحو الملك، من دون فرق بين أن يكون الوقف عاما أو خاصا، فإذا جعل بستانه وقفا على أن يصرف نماءها على ذريته، أو على علماء البلد لم تجب الزكاة فيه، وإذا جعلها وقفا على أن يكون نماؤها ملكا للأشخاص، كالوقف على الذرية مثلا وكانت حصة كل واحد تبلغ النصاب وجبت الزكاة على كل واحد منهم، وإذا جعلها وقفا على أن يكون نماؤها ملكا للعنوان، كالوقف على الفقراء أو العلماء لم تجب الزكاة وإن بلغت حصة من يصل إليه النماء مقدار النصاب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الأعيان الزكوية مشتركة بين اثنين أو أكثر اعتبر في وجوب الزكاة على كل واحد منهم بلوغ حصته وحده النصاب، ولا يكفي في الوجوب بلوغ المجموع حد النصاب</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الخيار في البيع المشروط برد مثل الثمن غير مانع عن التمكن من التصرف في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 من أن المراد منه كون المال تحت يد المالك وسلطانه فعلا بنحو له أن يتصرف فيه متى شاء وأراد، وعلى هذا فلا مانع من تعلق </w:t>
      </w:r>
    </w:p>
    <w:p>
      <w:pPr>
        <w:pStyle w:val="BookText"/>
        <w:rPr/>
      </w:pPr>
      <w:r>
        <w:rPr>
          <w:rFonts w:ascii="Amiri" w:hAnsi="Amiri" w:eastAsia="Amiri" w:cs="Amiri"/>
          <w:color w:val="111111"/>
          <w:sz w:val="28"/>
          <w:sz w:val="28"/>
          <w:szCs w:val="28"/>
          <w:rtl w:val="true"/>
          <w:lang w:bidi="ar-SA"/>
        </w:rPr>
        <w:t>الزكاة به إذا كانت سائر شروطها متوفرة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الإغماء والسكر حال التعلق أو في أثناء الحول لا يمنعان عن وجوب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عرض على المالك عدم التمكن من التصرف بعد تعلق الزكاة، أو بعد مضي الحول فقد استقر الوجوب، فيجب عليه الأداء، إذا تمكن منه بعد ذلك، فإن تسامح وتماهل كان مقصرا وضامنا وإلا فلا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lang w:bidi="ar-SA"/>
        </w:rPr>
        <w:t>1624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زكاة القرض على المقترض بعد قبضه لا على المقرض، فلو اقترض نصابا من الأعيان الزكوية، وبقي عنده سنة وجبت عليه الزكاة، وإن كان قد اشترط المقترض في عقد القرض على المقرض أن يؤدي الزكاة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أدّى المقرض عنه صح مع تحقق النية من المقترض بأي نحو كان كالإذن في ذلك أو الرضا به ونحوها، وسقطت الزكاة عن المقترض ويصح مع عدم الشرط أن يتبرع المقرض عنه بأداء الزكاة كما يصح تبرع الأجنبي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البلوغ والتعلق ولم يعلم السابق منهما لم تجب الزكاة، سواء علم تاريخ التعلق وجهل تاريخ البلوغ أم علم تاريخ البلوغ وجهل تاريخ التعلق أم جهل التاريخان معا، وكذا الحكم في المجنون إذا كان جنونه سابقا وطرأ العقل، أما إذا كان عقله سابقا وطرأ الجنون وجبت الزكاة، فيما إذا كان تاريخ التعلق معلوما وتاريخ الجنون مجهولا، وأما إذا كان العكس أو كان تاريخ كليهما مجهولا فلا تجب الزكاة</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ملك تمام النصاب مما تجب فيه الزكاة وكان بقدر الاستطاعة للحج بحيث إذا أخرج الزكاة يفقد الاستطاعة، فإن كان تعلقها قبل حصول الاستطاعة وجب ولم يجب الحج، وإن كان بعده وجب الحج، ويجب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 الاستطاعة مهما أمكن، ولو بتبديل المال بغيره لكي لا يتحقق دوران الحول على العين الزكوية وينتفي وجوب الزكاة، وإن لم يحفظ الاستطاعة ومضى عليه الحول وجبت الزكاة أيضا، وعندئذٍ فإن كان متسامحا ومقصرا في ذلك </w:t>
      </w:r>
      <w:bookmarkStart w:id="714" w:name="pg8039_90233"/>
    </w:p>
    <w:p>
      <w:pPr>
        <w:pStyle w:val="BookText"/>
        <w:rPr/>
      </w:pPr>
      <w:bookmarkEnd w:id="714"/>
      <w:r>
        <w:rPr>
          <w:rFonts w:ascii="Amiri" w:hAnsi="Amiri" w:eastAsia="Amiri" w:cs="Amiri"/>
          <w:color w:val="111111"/>
          <w:sz w:val="28"/>
          <w:sz w:val="28"/>
          <w:szCs w:val="28"/>
          <w:rtl w:val="true"/>
          <w:lang w:bidi="ar-SA"/>
        </w:rPr>
        <w:t>استقر وجوب الحج عليه وإلاّ فلا</w:t>
      </w:r>
      <w:r>
        <w:rPr>
          <w:rFonts w:eastAsia="Amiri" w:cs="Amiri" w:ascii="Amiri" w:hAnsi="Amiri"/>
          <w:color w:val="111111"/>
          <w:sz w:val="28"/>
          <w:szCs w:val="28"/>
          <w:rtl w:val="true"/>
          <w:lang w:bidi="ar-SA"/>
        </w:rPr>
        <w:t>.</w:t>
      </w:r>
    </w:p>
    <w:p>
      <w:pPr>
        <w:pStyle w:val="Heading3"/>
        <w:numPr>
          <w:ilvl w:val="2"/>
          <w:numId w:val="1"/>
        </w:numPr>
        <w:rPr/>
      </w:pPr>
      <w:bookmarkStart w:id="715" w:name="__RefHeading___Toc7414481_1051229030"/>
      <w:bookmarkStart w:id="716" w:name="_Toc257"/>
      <w:bookmarkEnd w:id="715"/>
      <w:r>
        <w:rPr>
          <w:rtl w:val="true"/>
        </w:rPr>
        <w:t>المقصد الثاني</w:t>
      </w:r>
      <w:r>
        <w:rPr>
          <w:rtl w:val="true"/>
        </w:rPr>
        <w:t xml:space="preserve">: </w:t>
      </w:r>
      <w:r>
        <w:rPr>
          <w:rtl w:val="true"/>
        </w:rPr>
        <w:t>ما تجب فيه الزكاة</w:t>
      </w:r>
      <w:bookmarkEnd w:id="716"/>
    </w:p>
    <w:p>
      <w:pPr>
        <w:pStyle w:val="Heading4"/>
        <w:numPr>
          <w:ilvl w:val="3"/>
          <w:numId w:val="1"/>
        </w:numPr>
        <w:rPr/>
      </w:pPr>
      <w:bookmarkStart w:id="717" w:name="__RefHeading___Toc7414483_1051229030"/>
      <w:bookmarkStart w:id="718" w:name="_Toc258"/>
      <w:bookmarkEnd w:id="717"/>
      <w:r>
        <w:rPr>
          <w:rtl w:val="true"/>
        </w:rPr>
        <w:t>اشارة</w:t>
      </w:r>
      <w:bookmarkEnd w:id="718"/>
    </w:p>
    <w:p>
      <w:pPr>
        <w:pStyle w:val="BookText"/>
        <w:rPr/>
      </w:pPr>
      <w:r>
        <w:rPr>
          <w:rFonts w:ascii="Amiri" w:hAnsi="Amiri" w:eastAsia="Amiri" w:cs="Amiri"/>
          <w:color w:val="111111"/>
          <w:sz w:val="28"/>
          <w:sz w:val="28"/>
          <w:szCs w:val="28"/>
          <w:rtl w:val="true"/>
          <w:lang w:bidi="ar-SA"/>
        </w:rPr>
        <w:t>المشهور اختصاص وجوب الزكاة بالأصناف التسعة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النقدان الذهب والفضة المسكوكان كعملة نقدية وبالأنعام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والبقر والغنم، والغلاّت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الحنطة والشعير والتمر والزبيب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المستفاد من روايات أهل بيت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الزكاة في ما هو أوسع من ذلك فالاحوط إخراجها مما يلي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يكال أو يوزن من الحبوب التي تنبتها الارض كالأرز والعدس والماش، أما ما يتجر بها من هذه الحبوب فيدخل في الفقرة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سائر العملات كالدينار والدولار واليورو إذا كنزت حولاً ولم يحرّكها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الأعيان والبضائع التجارية التي يقتنيها طلباً لزيادة قيَمها ويمرُّ عليها عام يُدفع له خلاله ربح فوق سعر الشراء لكنه يحبسها عن البيع طلباً لزيادة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وستأتي التفاصيل باذن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قيل باستحبابها في موارد لم يثبت في شيء منها بالعنوان الخاص للزكاة أي بالمقدار المحدّد شرعاً، لكن الإنفاق في سبيل الله تبارك وتعالى مستحب على أي حال كما نطقت به الآيات الكريمة والأحاديث الشريفة</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والكلام فيما تجب فيه الزكاة يقع في مباحث</w:t>
      </w:r>
      <w:r>
        <w:rPr>
          <w:rFonts w:eastAsia="Amiri" w:cs="Amiri" w:ascii="Amiri" w:hAnsi="Amiri"/>
          <w:color w:val="111111"/>
          <w:sz w:val="28"/>
          <w:szCs w:val="28"/>
          <w:rtl w:val="true"/>
          <w:lang w:bidi="ar-SA"/>
        </w:rPr>
        <w:t xml:space="preserve">: </w:t>
      </w:r>
      <w:bookmarkStart w:id="719" w:name="pg8039_90235"/>
    </w:p>
    <w:p>
      <w:pPr>
        <w:pStyle w:val="Heading4"/>
        <w:numPr>
          <w:ilvl w:val="3"/>
          <w:numId w:val="1"/>
        </w:numPr>
        <w:rPr/>
      </w:pPr>
      <w:bookmarkStart w:id="720" w:name="__RefHeading___Toc7414485_1051229030"/>
      <w:bookmarkStart w:id="721" w:name="_Toc259"/>
      <w:bookmarkEnd w:id="719"/>
      <w:bookmarkEnd w:id="720"/>
      <w:r>
        <w:rPr>
          <w:rtl w:val="true"/>
        </w:rPr>
        <w:t>المبحث الأول</w:t>
      </w:r>
      <w:r>
        <w:rPr>
          <w:rtl w:val="true"/>
        </w:rPr>
        <w:t xml:space="preserve">: </w:t>
      </w:r>
      <w:r>
        <w:rPr>
          <w:rtl w:val="true"/>
        </w:rPr>
        <w:t>الأنعام الثلاثة</w:t>
      </w:r>
      <w:bookmarkEnd w:id="721"/>
    </w:p>
    <w:p>
      <w:pPr>
        <w:pStyle w:val="BookText"/>
        <w:rPr/>
      </w:pPr>
      <w:r>
        <w:rPr>
          <w:rFonts w:ascii="Amiri" w:hAnsi="Amiri" w:eastAsia="Amiri" w:cs="Amiri"/>
          <w:color w:val="111111"/>
          <w:sz w:val="28"/>
          <w:sz w:val="28"/>
          <w:szCs w:val="28"/>
          <w:rtl w:val="true"/>
          <w:lang w:bidi="ar-SA"/>
        </w:rPr>
        <w:t>وشروط وجوب الزكاة فيها وهي كما يلي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الشرط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الإبل اثنا عشر نصابا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إبل، وفيها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العشر وفيها شاتان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عشرة وفيها ثلاث شياه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العشرون وفيها أربع شياه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وعشرون وفيها خمس شياه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وعشرون فيها بنت مخاض، وهي الداخلة في السنة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وثلاثون وفيها بنت لبون، وهي الداخلة في السنة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وأربعون وفيها حقة، وهي الداخلة في السنة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وستون وفيها جذعة، وهي الداخلة في السنة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وسبعون وفيها بنتا لبون</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وتسعون وفيها حقتان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وإحدى وعشرون وفيها في كل خمسين حقة، وفي كل أربعين بنت لبون، فإن كان العدد مطابقا للأربعين بحيث إذا حسب بالأربعين لم تكن زيادة ولا نقيصة على الأربعين كالمائة والستين حسب على الأربعين، وإذا كان مطابقا للخمسين، بالمعنى المتقدم، عمل على خمسين، كالمائة والخمسين، وإن كان مطابقا لكل منهما كالمأتين تخير المالك بين العد بالأربعين والخمسين وإن لم يكن مطابقا لكل من النصابين كالمائتين وعشرة ولكن كان مطابقا لهما بنحو التوزيع عمل بهما كذلك فيحسب خمسين وأربع أربعينات، وعلى هذا لا عفو إلا فيما دون العشرة، وإذا لم يكن كلا النصابين عادا للجميع ولا كليهما معا، فيجب الأخذ </w:t>
      </w:r>
    </w:p>
    <w:p>
      <w:pPr>
        <w:pStyle w:val="BookText"/>
        <w:rPr/>
      </w:pPr>
      <w:r>
        <w:rPr>
          <w:rFonts w:ascii="Amiri" w:hAnsi="Amiri" w:eastAsia="Amiri" w:cs="Amiri"/>
          <w:color w:val="111111"/>
          <w:sz w:val="28"/>
          <w:sz w:val="28"/>
          <w:szCs w:val="28"/>
          <w:rtl w:val="true"/>
          <w:lang w:bidi="ar-SA"/>
        </w:rPr>
        <w:t>بأكثرهما استيعاباً وأقلهما عفواً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عنده بنت مخاض أجزأ عنها ابن لبون، وإذا لم يكن عنده ابن لبون أيضا تخير في شراء أيهما 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البقر نصابان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ثلاثون وفيها تبيع، ولا تجزي التبيعة على الأظهر وهو ما دخل في السنة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أربعون وفيها مسنة، وهي التي دخلت في السنة الثالثة، وفيما زاد على هذا الحساب يتعين العد بالنصاب الذي يطابق العدد ولا عفو فيه، فإن كان العدد ستين عد بالثلاثين، وإن كان ثمانين عد بالأربعين، وإن كان سبعين عد بهما معا، وان كان مائة وعشرين تخير من العد بالثلاثين والعد بالأربعين، وإذا كان أحدهما أكثر عادا واستيعابا من الآخر تعين الأخذ به دون الآخر، ثم، إن كل عدد لا يكون احد النصابين أو كلاهما عادا له فهو عفو، وكذا ما دون الثلاثين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الغنم خمسة 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الأربعون، وفيها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وإحدى وعشرون، وفيها شاتان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مائتان وواحدة، وفيها ثلاث شياه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ثلاثمائة وواحدة، وفيها أربع شياه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أربعمائة فما زاد، ففي كل مائة شاة بالغا ما بلغ، ولا شيء فيما نقص عن النصاب الأول ولا فيما بين كل نصابين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الجاموس والبقر جنس واحد، ولا فرق في الإبل بين العراب والبخاتي، ولا في الغنم بين المعز والضأن، ولا بين الذكر والأنثى في الجميع</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المشترك بين جماعة إذا بلغ نصيب كل واحد منهم النصاب وجبت الزكاة على كل واحد منهم، وإذا بلغ نصيب بعضهم النصاب دون بعض وجبت على من بلغ نصيبه دون شريكه، وإذا لم يبلغ نصيب أي واحد منهم </w:t>
      </w:r>
    </w:p>
    <w:p>
      <w:pPr>
        <w:pStyle w:val="BookText"/>
        <w:rPr/>
      </w:pPr>
      <w:r>
        <w:rPr>
          <w:rFonts w:ascii="Amiri" w:hAnsi="Amiri" w:eastAsia="Amiri" w:cs="Amiri"/>
          <w:color w:val="111111"/>
          <w:sz w:val="28"/>
          <w:sz w:val="28"/>
          <w:szCs w:val="28"/>
          <w:rtl w:val="true"/>
          <w:lang w:bidi="ar-SA"/>
        </w:rPr>
        <w:t>النصاب لم تجب الزكاة وإن بلغ المجموع النصاب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مال المالك الواحد متفرقا بعضه عن بعض، فإن كان المجموع يبلغ النصاب وجبت فيه الزكاة، ولا يلاحظ كل واحد على حده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وجوبا في الشاة التي تجب في نصب الإبل والغنم إن كانت من الضأن اعتبر فيه أن تكمل لها سنة وتدخل في الثانية، وإن كانت من المعز اعتبر فيه أن تكمل لها سنتان وتدخل في الثالثة، ويجوز للمالك دفعها من غير النصاب، كما يجوز له دفع القيمة من النقد المتداول، أما دفعها من غير ذلك فلا بد من استئذان الحاكم الشرعي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المدار في دفع قيمة الزكاة إنما هو بقيمتها وقت الأداء والدفع لا وقت الوجوب، كما أن المدار في دفع القيمة إنما هو في بلد الدفع لا بلد الوجوب أي البلد الذي هي موجودة فيه ما دام الدفع في بلد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استحبابا دفع أعلى القيمتين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مالكا للنصاب لا أزيد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كأربعين شاة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فحال عليه أحوال، فإن أخرج زكاته كل سنة من غيره تكررت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نقصانه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النصاب، ولو أخرجها منه أو لم يخرج أصلا لم تجب إلا زكاة سنة واحدة لنقصانه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النصاب، ولو كان عنده أزيد من النصاب كأن كان عنده خمسون شاة وحال عليه أحوال لم يؤدّ زكاتها وجبت عليه الزكاة بمقدار ما مضى من السنين إلى أن ينقص عن النصاب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جميع النصاب الموجود لدى المالك من الإناث، فأنه يجزئ دفع الذكران بدلا عن الإناث وبالعكس، وإذا كان كل النصاب من الضأن فأنه يجزئ دفع المعز عن الضأن وبالعكس، وكذلك الحال في البقر والجاموس والإبل العراب والبخاتي </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الصحيح والمريض والسليم والمعيب والشاب والهرم، في العدّ من النصاب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كانت كلها صحيحة لا يجوز دفع المريض، </w:t>
      </w:r>
    </w:p>
    <w:p>
      <w:pPr>
        <w:pStyle w:val="BookText"/>
        <w:rPr/>
      </w:pPr>
      <w:r>
        <w:rPr>
          <w:rFonts w:ascii="Amiri" w:hAnsi="Amiri" w:eastAsia="Amiri" w:cs="Amiri"/>
          <w:color w:val="111111"/>
          <w:sz w:val="28"/>
          <w:sz w:val="28"/>
          <w:szCs w:val="28"/>
          <w:rtl w:val="true"/>
          <w:lang w:bidi="ar-SA"/>
        </w:rPr>
        <w:t>وكذا إذا كانت كلها سليمة لا يجوز دفع المعيب، وإذا كانت كلها شابة لا يجوز دفع الهرم، وأما إذا كان بعض النصاب مريضا وبعضه سالما أو بعضه صحيحا والبعض الاَّخر معيبا وهكذا، فلا يبعد كفاية دفع المعيب عن الجميع أو المريض أو الهرم ولا ضرورة للتقسيط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السوم طول الحول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 السوم على الأنعام الثلاثة مرتبط بكونها مرسلة في المراعي لترعى من الحشيش والكلأ ونحوهما من الثروات الطبيعية، من دون أن يبذل صاحبها الجهد والعمل في خلق الفرص وتهيئة العلف لها، فإذا كانت كذلك فهي سائمة وفيها زكاة، وأما إذا قام صاحبها بتهيئة العلف لها فأعلفها وأطعمها منه فهي معلوفة، ولا فرق في تهيئة العلف بين أن يقوم صاحبها بإحياء المرعى لها وازدهاره بالأشجار والحشيش والدغل والكلأونحوها بقصد أن يعلفها ويطعمها منه، وبين أن يجمع العلف بقطع الحشيش والكلأ 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على كلا التقديرين يصدق أنه أعلفها وأطعمها فإذا صدق ذلك صدق أنها معلوفة، وإن كان العرف قد يستشكل في صدق إعلافها في الصورة الاولى فيقتضي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اشترى المرعى أو استأجره من أجل أن يرعى مواشيه فإذا رعاها فيه فهي سائمة، وكذا من رعاها في الحشيش والدغل والكلأ التي تنبت في الأرض المملوكة في أيام الربيع أو في وقت نضوب الماء فإنها سائمة متعلقة للزكاة، حيث لا يكفي في الخروج عن السوم مجرد كون العلف مملوكا ما لم تكن هناك ملابسات أخرى كبذل الجهد وإنفاق العمل في سبيل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يقدح في صدق كونها سائمة في تمام الحول اذا اعلفها مقدارا لا يعتد به كيوم أو يومين</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السوم الذي هو شرط في وجوب الزكاة في الأنعام الثلاثة لا فرق بين أن يكون باختيار المالك طوال السنة، كما إذا كان بإمكانه أن يعلف أغنامه مثلا ويطعمها ولكنه ترك ذلك وأرسلها إلى مرعاها طيلة السنة، أو يكون بغير </w:t>
      </w:r>
    </w:p>
    <w:p>
      <w:pPr>
        <w:pStyle w:val="BookText"/>
        <w:rPr/>
      </w:pPr>
      <w:r>
        <w:rPr>
          <w:rFonts w:ascii="Amiri" w:hAnsi="Amiri" w:eastAsia="Amiri" w:cs="Amiri"/>
          <w:color w:val="111111"/>
          <w:sz w:val="28"/>
          <w:sz w:val="28"/>
          <w:szCs w:val="28"/>
          <w:rtl w:val="true"/>
          <w:lang w:bidi="ar-SA"/>
        </w:rPr>
        <w:t>اختياره، كما إذا كان هناك عائق عن أن يطعمها أو ظالم منع عن ذلك طوال فترة الحول أو غاصب غصب العلف واضطر المالك إلى إرسالها الى مرعاها، فالمعيار في وجوب الزكاة في الأنعام إنما هو بصدق السوم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تكون عوامل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في بعض الحول، وإلا لم تجب الزكاة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على المشهور، والصحيح عدم اعتبار هذا الشرط فأن العوامل كغيرها مما تجب فيها الزكاة وإنما لا تجب فيها إذا كانت معلوفة للشرط المتقدم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المشهور فأنه لا يقدح العمل بها يوما أو يومين أو ثلاثة في تمام السنة، فإن المعيار إنما هو بصدق أنها ساكنة وفارغة ولا تكون عوامل عرفا، ومن الواضح أن عمل يوم أو يومين لا يضر بصدق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يمضي عليها حول جامعة للشروط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بحيث يمضي عليها عام قمري كامل، وإن كان الأحوط استقرار الوجوب بدخول الشهر الثاني عشر، ولا يضر فقد بعض الشروط قبل تمامه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يبدأ الحول الثاني إلا بعد إتمام الشهر الثاني 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مسالة </w:t>
      </w:r>
      <w:r>
        <w:rPr>
          <w:rFonts w:eastAsia="Amiri" w:cs="Amiri" w:ascii="Amiri" w:hAnsi="Amiri"/>
          <w:color w:val="111111"/>
          <w:sz w:val="28"/>
          <w:szCs w:val="28"/>
          <w:lang w:bidi="ar-SA"/>
        </w:rPr>
        <w:t>1642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 بعض الشروط في الشهر الحادي عشر بطل الحول، كما إذا نقصت عن النصاب أو عجز من التصرف فيها أو قام بتبديلها بجنسها، أو بغير جنسها ولو كان زكوياً، ولا فرق بين أن يكون التبديل بقصد الفرار من الزكاة وعدمه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حصل لمالك النصاب في أثناء الحول ملك جديد، بنتاج أو شراء أو نحوهما، فهنا عدة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الجديد بمقدار العفو، كما إذا كان عنده أربعون من الغنم، وفي أثناء الحول ولدت أربعين، فلا شيء عليه إلا ما وجب في الأول، وهو شاة في المثال</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الجديد نصاباً مستقلا، كما إذا كان عنده خمس من </w:t>
      </w:r>
    </w:p>
    <w:p>
      <w:pPr>
        <w:pStyle w:val="BookText"/>
        <w:rPr/>
      </w:pPr>
      <w:r>
        <w:rPr>
          <w:rFonts w:ascii="Amiri" w:hAnsi="Amiri" w:eastAsia="Amiri" w:cs="Amiri"/>
          <w:color w:val="111111"/>
          <w:sz w:val="28"/>
          <w:sz w:val="28"/>
          <w:szCs w:val="28"/>
          <w:rtl w:val="true"/>
          <w:lang w:bidi="ar-SA"/>
        </w:rPr>
        <w:t>الإبل، فولدت في أثناء الحول خمساً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لكل منهما حول بانفراده، ووجبت عليه فريضة كل منهما عند انتهاء حوله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الجديد نصاباً مستقلا ومكملاً للنصاب اللاحق، كما إذا كان عنده عشرون من الإبل وفي أثناء الحول ولدت ستة، جرى على الستة حول مستقل، ووجب في العشرين الأولى أربع شياه، وفي الستة الأخيرة شاة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الملك الجديد مكملاً للنصاب، وليس نصاباً مستقلاً، كما إذا كان عنده ثلاثون من البقر، وولدت في أثناء الحول إحدى عشرة وجب استئناف حول جديد لهما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والاحتياط بدفع زكاة الملك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الثلاثون في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انتهاء الحول الخاص بها الذي سيكون أثناء الحول الجديد المستأنف للمجموع</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حكم السخال مما مر إذا كانت أمهاتها سائمة، لما عرفت من أنه لا فرق في الملك الجديد في أثناء النصاب بين أن يكون بالنتاج أو الإرث أو الملك، وإذا كانت أمهاتها معلوفة فإن كان عدد السخال بلغ حد النصاب مستقلا ترتب عليه حكمه، وإلا فلا شيء فيه</w:t>
      </w:r>
      <w:r>
        <w:rPr>
          <w:rFonts w:eastAsia="Amiri" w:cs="Amiri" w:ascii="Amiri" w:hAnsi="Amiri"/>
          <w:color w:val="111111"/>
          <w:sz w:val="28"/>
          <w:szCs w:val="28"/>
          <w:rtl w:val="true"/>
          <w:lang w:bidi="ar-SA"/>
        </w:rPr>
        <w:t xml:space="preserve">. </w:t>
      </w:r>
      <w:bookmarkStart w:id="722" w:name="pg8039_90246"/>
    </w:p>
    <w:p>
      <w:pPr>
        <w:pStyle w:val="Heading4"/>
        <w:numPr>
          <w:ilvl w:val="3"/>
          <w:numId w:val="1"/>
        </w:numPr>
        <w:rPr/>
      </w:pPr>
      <w:bookmarkStart w:id="723" w:name="__RefHeading___Toc7414487_1051229030"/>
      <w:bookmarkStart w:id="724" w:name="_Toc260"/>
      <w:bookmarkEnd w:id="722"/>
      <w:bookmarkEnd w:id="723"/>
      <w:r>
        <w:rPr>
          <w:rtl w:val="true"/>
        </w:rPr>
        <w:t>المبحث الثاني</w:t>
      </w:r>
      <w:r>
        <w:rPr>
          <w:rtl w:val="true"/>
        </w:rPr>
        <w:t xml:space="preserve">: </w:t>
      </w:r>
      <w:r>
        <w:rPr>
          <w:rtl w:val="true"/>
        </w:rPr>
        <w:t>زكاة النقود والعملات المتداولة</w:t>
      </w:r>
      <w:bookmarkEnd w:id="724"/>
    </w:p>
    <w:p>
      <w:pPr>
        <w:pStyle w:val="BookText"/>
        <w:rPr/>
      </w:pPr>
      <w:r>
        <w:rPr>
          <w:rFonts w:ascii="Amiri" w:hAnsi="Amiri" w:eastAsia="Amiri" w:cs="Amiri"/>
          <w:color w:val="111111"/>
          <w:sz w:val="28"/>
          <w:sz w:val="28"/>
          <w:szCs w:val="28"/>
          <w:rtl w:val="true"/>
          <w:lang w:bidi="ar-SA"/>
        </w:rPr>
        <w:t>الاحوط عدم اختصاص وجوب الزكاة بالنقدين المعروفين في الأزمنة القديمة وهما الدينار الذهبي والدرهم الفضي وإنما تتعلق بكل العملات المتداولة كالدينار والدولار والجنيه واليورو والريال وغيرها إذا كنزت سنة كاملة ولم تتحرك وقد بلغت النصاب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الزكاة في الودائع المصرفية وإن بلغت النصاب ودار عليها الحول لاختلال بعض شروط الوجوب وهو دوران الحول على نفس العين ولا يكفي دورانه على الرصيد، والودائع المصرفية لاتبقى ثابتة بأعيانها لأنها تدخل في نشاطات المصرف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ملاك وجوب الزكاة وهو تجميد المال وعدم دخوله في النشاطات الاقتصادية غير متحقق في هذه الودائع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ولنفس السبب اعلاه لا تجب الزكاة فيما يقابل بالمال أو يؤول اليه كالاسهم والسندات والصكوك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زكاة العملات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الشرائط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النصاب وهو في الذهب عشرون دينارا، وفيه نصف دينار، والدينار ثلاثة أرباع المثقال الصيرفي ويساوي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غرام، ولا زكاة فيما دون العشرين ولا فيما زاد عليها حتى يبلغ أربعة دنانير، وهي مساوية لثلاثة مثاقيل صيرفية، وفيها أيضا ربع عشرها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أربعين واحد وهكذا كلما زاد أربعة دنانير وجب ربع عشرها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الفضة فنصابها مائتا درهم وفيها خمسة دراهم، ثم أربعون درهما وفيها درهم واحد، وهكذا كلما زاد أربعون كان فيها درهم، وما دون المائتين عفو، وكذا ما بين المائتين والأربعين، ووزن عشرة دراهم خمسة مثاقيل صيرفية وربع، فالدرهم نصف مثقال صيرفي وربع عشره ويساوي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غرام، والضابط في زكاة النقدين من الذهب والفضة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ربع العشر أي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في العملات الأخرى فالنصاب فيها ما يعادل أول نصاب الذهب والفضة، </w:t>
      </w:r>
    </w:p>
    <w:p>
      <w:pPr>
        <w:pStyle w:val="BookText"/>
        <w:rPr/>
      </w:pPr>
      <w:r>
        <w:rPr>
          <w:rFonts w:ascii="Amiri" w:hAnsi="Amiri" w:eastAsia="Amiri" w:cs="Amiri"/>
          <w:color w:val="111111"/>
          <w:sz w:val="28"/>
          <w:sz w:val="28"/>
          <w:szCs w:val="28"/>
          <w:rtl w:val="true"/>
          <w:lang w:bidi="ar-SA"/>
        </w:rPr>
        <w:t xml:space="preserve">وإذا اختلفا في القيمة فيلاحظ أقلهما وهو نصاب الفضة عادة أي مئتي درهم ويساوي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غرام من الفضة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مسكوكين بسكة المعاملة أي العملة المتداولة، سواء كانت بسكة الإسلام أم بسكة الكفر، كانت بكتابة أم بغيرها من النقوش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مسحت السكة أي نقش العملة الموجود عليها فإن كان المسح يضر بصدق الدينار والدرهم على الممسوح لم تجب الزكاة بعنوان النقود، وإلا وجبت، ولا فرق في ذلك بين الممسوح بالعارضوالممسوح بالأصل، فإن المعيار في وجوب الزكاة إنما هو بصدق الدينار والدرهم الرائج في المعاملات، وأما المسكوك الذي جرت المعاملة به ثم هجرت، فإن كان الهجر والخروج عن المعاملة يؤدي إلى خروجه عن مسمى الدينار والدرهم لم تجب الزكاة فيه بعنوان النقود، وإن كان الهجر بسبب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كاتخاذهما زينة للبيت وجمعهما من أجل ذلك لا من اجل أن يتعامل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يمنع ذلك عن وجوب الزكاة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المعيار في وجوبها إنما هو بصلاحيتها للتداول كعملات وإن كان بعض أفراده مهجورا لسببٍ أو آخر، ولا تجب الزكاة في الحلي وإن كان من الدرهم والدينار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خرج عن امكان التعامل</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الحول، ويعتبر في وجوب الزكاة في العملات دخول الشهر الثاني عشر، فإذا دخل تم الحول ووجبت الزكاة فيها، ولابد أن تكون جميع الشروط العامة متوفرة طيلة مدة الحول، فلو فقد بعضها في الأثناء بطل الحول، وإن تجدد استأنفه مرة ثانية من جديد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الذهب والفضة بين الجيد والرديء، ولا يجوز الإعطاء من الرديء إذا كان تمام النصاب من الجيد</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مسالة </w:t>
      </w:r>
      <w:r>
        <w:rPr>
          <w:rFonts w:eastAsia="Amiri" w:cs="Amiri" w:ascii="Amiri" w:hAnsi="Amiri"/>
          <w:color w:val="111111"/>
          <w:sz w:val="28"/>
          <w:szCs w:val="28"/>
          <w:lang w:bidi="ar-SA"/>
        </w:rPr>
        <w:t>1650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 الزكاة في الدراهم والدنانير المغشوشة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غير المصنوعة من الذهب والفضة الخالصين وإنما خلط معهما غيرهما كالنحاس والصفر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لم يبلغ خالصهما النصاب اذا كان وزن المعادن المضافة متعارفا في صنع العملات لانها لا تصنع من الذهب والفضة الخالصين، وإذا كان الغش كثيرا بحيث لم يصدق الذهب أو الفضة على المغشوش، فلا يمنع ذلك من وجوب الزكاة فيها إذا بلغ خالصه النصاب أو بلغت قيمتها أحد النصابين على ما اخترناه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مسالة </w:t>
      </w:r>
      <w:r>
        <w:rPr>
          <w:rFonts w:eastAsia="Amiri" w:cs="Amiri" w:ascii="Amiri" w:hAnsi="Amiri"/>
          <w:color w:val="111111"/>
          <w:sz w:val="28"/>
          <w:szCs w:val="28"/>
          <w:lang w:bidi="ar-SA"/>
        </w:rPr>
        <w:t>1651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بلوغ النصاب فالظاهر عدم وجوب الزكاة، وفي وجوب الاختبار إشكال أظهره العدم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مسالة </w:t>
      </w:r>
      <w:r>
        <w:rPr>
          <w:rFonts w:eastAsia="Amiri" w:cs="Amiri" w:ascii="Amiri" w:hAnsi="Amiri"/>
          <w:color w:val="111111"/>
          <w:sz w:val="28"/>
          <w:szCs w:val="28"/>
          <w:lang w:bidi="ar-SA"/>
        </w:rPr>
        <w:t>1652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عنده أموال زكوية من أجناس مختلفة فقد قال المشهور باعتبار بلوغ النصاب في كل واحد منها على حدة وتطبيق الشروط على كل واحدة منها مستقلاً عن الآخر، ولا يضم بعضها إلى بعض، فإذا كان عنده تسعة عشر دينارا ومائة وتسعون درهما لم تجب الزكاة في شيء منهما، وإذا كان من جنس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كان عنده ليرة ذهب عثمانية وليرة ذهب إنجليزية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ضم بعضها إلى بعض في بلوغ النصاب، فإذا بلغ المجموع النصاب وجبت الزكاة فيه هذا، ولكن الأحوط الضّم مطلقاً بملاحظة قيمة الأجناس بالدراهم ففي المثال المذكور تجب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ويجري نفس الحكم في العملات المتداولة اليوم، فالشرط بلوغ مجموع أقيامها منضمةً قيمة نصاب الفضة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للمالك التصرف في نصاب الذهب والفضة قبل إن يخرج الزكاة شريطة توفر 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بانيا على إخراج الزكاة منهما وعازما على ذلك</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يبقى منهما بمقدار يفي بالزكاة</w:t>
      </w:r>
      <w:r>
        <w:rPr>
          <w:rFonts w:eastAsia="Amiri" w:cs="Amiri" w:ascii="Amiri" w:hAnsi="Amiri"/>
          <w:color w:val="111111"/>
          <w:sz w:val="28"/>
          <w:szCs w:val="28"/>
          <w:rtl w:val="true"/>
          <w:lang w:bidi="ar-SA"/>
        </w:rPr>
        <w:t xml:space="preserve">. </w:t>
      </w:r>
      <w:bookmarkStart w:id="725" w:name="pg8039_90252"/>
    </w:p>
    <w:p>
      <w:pPr>
        <w:pStyle w:val="Heading4"/>
        <w:numPr>
          <w:ilvl w:val="3"/>
          <w:numId w:val="1"/>
        </w:numPr>
        <w:rPr/>
      </w:pPr>
      <w:bookmarkStart w:id="726" w:name="__RefHeading___Toc7414489_1051229030"/>
      <w:bookmarkStart w:id="727" w:name="_Toc261"/>
      <w:bookmarkEnd w:id="725"/>
      <w:bookmarkEnd w:id="726"/>
      <w:r>
        <w:rPr>
          <w:rtl w:val="true"/>
        </w:rPr>
        <w:t>المبحث الثالث</w:t>
      </w:r>
      <w:r>
        <w:rPr>
          <w:rtl w:val="true"/>
        </w:rPr>
        <w:t xml:space="preserve">: </w:t>
      </w:r>
      <w:r>
        <w:rPr>
          <w:rtl w:val="true"/>
        </w:rPr>
        <w:t>زكاة الغلات</w:t>
      </w:r>
      <w:bookmarkEnd w:id="727"/>
    </w:p>
    <w:p>
      <w:pPr>
        <w:pStyle w:val="BookText"/>
        <w:rPr/>
      </w:pPr>
      <w:r>
        <w:rPr>
          <w:rFonts w:ascii="Amiri" w:hAnsi="Amiri" w:eastAsia="Amiri" w:cs="Amiri"/>
          <w:color w:val="111111"/>
          <w:sz w:val="28"/>
          <w:sz w:val="28"/>
          <w:szCs w:val="28"/>
          <w:rtl w:val="true"/>
          <w:lang w:bidi="ar-SA"/>
        </w:rPr>
        <w:t>وقد قلنا في بداية المقصد الثاني أنها تجب في كل ما يكال أو يوزن من الحبوب خلافا للمشهور الذي خصّ الوجوب بالحنطة والشعير والتمر والزبيب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مسالة </w:t>
      </w:r>
      <w:r>
        <w:rPr>
          <w:rFonts w:eastAsia="Amiri" w:cs="Amiri" w:ascii="Amiri" w:hAnsi="Amiri"/>
          <w:color w:val="111111"/>
          <w:sz w:val="28"/>
          <w:szCs w:val="28"/>
          <w:lang w:bidi="ar-SA"/>
        </w:rPr>
        <w:t>1654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وجوب الزكاة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الشروط العامة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بلوغ النصاب، وهو بالأوزان المتعارفة اليوم ثمانمائة وسبعة وأربعين كيلوا تقريباً، أما وزنه بالمقادير القديمة فقد ذكرنا تفصيلها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في وقت تعلق الوجوب، سواء أكان بالزراعة أم بشراء الزرع قبل أوان تعلق الوجوب أم بالإرث كذلك أم بغيرها من أسباب الملك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أن وقت تعلق الزكاة عند اشتداد الحب في الحنطة والشعير، وعند الاحمرار والاصفرار في ثمر النخيل، وعند انعقاده حِصرما في ثمر الكرم، لكن الظاهر أن وقته إذا صدق أنه حنطة أو شعير أو تمر أو عنب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مسالة </w:t>
      </w:r>
      <w:r>
        <w:rPr>
          <w:rFonts w:eastAsia="Amiri" w:cs="Amiri" w:ascii="Amiri" w:hAnsi="Amiri"/>
          <w:color w:val="111111"/>
          <w:sz w:val="28"/>
          <w:szCs w:val="28"/>
          <w:lang w:bidi="ar-SA"/>
        </w:rPr>
        <w:t>1656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أن المدار في قدر النصاب من الغلات اليابس منها مطلقاً، فلو كان الرطب منها بقدر النصاب لكن ينقص عنه بعد الجفاف لم تجب الزكاة، لكن الظاهر هو التفصيل، فالمدار في قدر النصاب هو الرطب، عند انتهاء القطف والتصفية، في الأجناس الثلاثة التمر والحنطة والشعير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عندئذ نصاباً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ونقص مع الجفاف بقي وجوب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العنب، فانه لا يجب دفع الزكاة في العنب، بل في الزبيب وهو العنب الجاف، ويمكن حسابه على انه جاف ولو خرصاً أو تقديراً</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مسالة </w:t>
      </w:r>
      <w:r>
        <w:rPr>
          <w:rFonts w:eastAsia="Amiri" w:cs="Amiri" w:ascii="Amiri" w:hAnsi="Amiri"/>
          <w:color w:val="111111"/>
          <w:sz w:val="28"/>
          <w:szCs w:val="28"/>
          <w:lang w:bidi="ar-SA"/>
        </w:rPr>
        <w:t>1657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للمالك تأخير إخراج الزكاة بعد وقت وجوب الإخراج حين تصفية الحنطة والشعير واجتذاذ التمر واقتطاف الزبيب، فإذا أخر الإخراج بغير عذر وعامدا وملتفتا ضمن مع وجود المستحق، ويجوز للساعي من قبل الحاكم الشرعي أن يطالب المالك بالزكاة من حين التعلق، فإذا طلب ذلك منه </w:t>
      </w:r>
    </w:p>
    <w:p>
      <w:pPr>
        <w:pStyle w:val="BookText"/>
        <w:rPr/>
      </w:pPr>
      <w:r>
        <w:rPr>
          <w:rFonts w:ascii="Amiri" w:hAnsi="Amiri" w:eastAsia="Amiri" w:cs="Amiri"/>
          <w:color w:val="111111"/>
          <w:sz w:val="28"/>
          <w:sz w:val="28"/>
          <w:szCs w:val="28"/>
          <w:rtl w:val="true"/>
          <w:lang w:bidi="ar-SA"/>
        </w:rPr>
        <w:t>وجب على المالك القبول والقيام بإفراز حصة الزكاة وتعيينها وتسليمها إلى الساعي أو إلى الفقراء، كما يجوز للمالك أن يقوم بذلك بنفسه بعد تعلق الوجوب من دون الطلب من قبل الحاكم الشرعي، إذ لا يجب عليه أن يتحفظ على الزكاة إلى وقت التصفية بل له تسليمها إلى الحاكم الشرعي أو إلى الفقراء، وليس للحاكم الشرعي أو الفقراء الامتناع عن القبول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مسالة </w:t>
      </w:r>
      <w:r>
        <w:rPr>
          <w:rFonts w:eastAsia="Amiri" w:cs="Amiri" w:ascii="Amiri" w:hAnsi="Amiri"/>
          <w:color w:val="111111"/>
          <w:sz w:val="28"/>
          <w:szCs w:val="28"/>
          <w:lang w:bidi="ar-SA"/>
        </w:rPr>
        <w:t>1658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تتكرر الزكاة في الغلات بتكرر السنين، فإذا أعطى زكاة الحنطة ثم بقيت العين عنده سنين متعددة لم يجب فيها شيء،وهكذا غير الحنطة من الغلات الزكوية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مسالة </w:t>
      </w:r>
      <w:r>
        <w:rPr>
          <w:rFonts w:eastAsia="Amiri" w:cs="Amiri" w:ascii="Amiri" w:hAnsi="Amiri"/>
          <w:color w:val="111111"/>
          <w:sz w:val="28"/>
          <w:szCs w:val="28"/>
          <w:lang w:bidi="ar-SA"/>
        </w:rPr>
        <w:t>1659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المالك في زكاة الغلات الأربع العُشر إذا سقت الزروع والأشجار والنخيل بالماء الجاري كالعيون والأنهار التي لا يتوقف سقيها بها على مؤنة زائدة، مثل سحب الماء بالآلات كالمكائن ونحوها أو بماء المطر النازل من السماء أو الماء الناضب في الأرض بامتصاص عروقها منه كما في بعض الأراضي والبلدان، ونصف العشر إذا سقيت بالمكائن والدوالي أو غيرهما من الوسائل والعلاجات الحديثة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وببيان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السقي لا يخلو إما أن يكون طبيعيا أو يكون بالآلات كالمكائن ونحوها، فعلى الأول لا فرق بين أن يكون السقي بالأمطار النازلة من السماء أو بالمياه النضبة في الأرض أو بالعيون والأنهار، ولا فرق في العيون بين أن تكون عامرة طبيعية أو عامرة بشرية، وأما إذا كان السقي بكلا الطريقين بنحو الاشتراك، فتكون الزكاة النصف، والنصف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زكاة نصف الحاصل نصف العُشر وزكاة نصفه الآخر العشر، والضابط في الاشتراك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يمكن الاستغناء عن أحدهما بالآخر في الوصول إلى النتيجة وهي الحاصل وإن كان السقي بأحدهما أكثر من الآخر كما أو كيفا</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المدار في التفصيل المتقدم على الثمر لا على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الشجر حين غرسه يسقى بالدلاء، ولكنه عند أول ثمره يسقى سيحاً، وجب فيه </w:t>
      </w:r>
    </w:p>
    <w:p>
      <w:pPr>
        <w:pStyle w:val="BookText"/>
        <w:rPr/>
      </w:pPr>
      <w:r>
        <w:rPr>
          <w:rFonts w:ascii="Amiri" w:hAnsi="Amiri" w:eastAsia="Amiri" w:cs="Amiri"/>
          <w:color w:val="111111"/>
          <w:sz w:val="28"/>
          <w:sz w:val="28"/>
          <w:szCs w:val="28"/>
          <w:rtl w:val="true"/>
          <w:lang w:bidi="ar-SA"/>
        </w:rPr>
        <w:t>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بالعكس، وجب فيه نصف العشر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الأمطار المعتادة في السنة لا تخرج ما يسقى بالدوالي عن حكمه، إلا إذا كثرت بحيث يستغنى عن الدوالي، فيجب حينئذ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كانت بحيث توجب صدق الاشتراك في السقي فيجب التوزيع بالنسبة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المهم في طريقة سقي الغلات، هو دفع الأجور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اتحد شكل السقي ام اختلف، ما دام متحداً في إحدى الصفتين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سقيه بدون أجور، ولكنه تارة على المطر، وأخرى على السيح، وثالثة على المياه الباطنية، وجب دفع العشر ولو كان سقيه بأجور لكنها تارة في حفر ساقية، وأخرى في حفر بئر، وثالثة في أجور ناعورة أو مضخة ماء، ورابعة لنقل الماء إلى المزرعة عن طريق السيارات أو الحيوانات، وجب نصف العشر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أخرج شخص الماء بالدوالي عبثا أو لغرض، فسقى به آخر زرعه، فالظاهر وجوب العشر إن بقي الماء بعد إخراجه، من المباحات العامة ووصل الى الزرع بنفسه بدون تعمل، وإلا وجب نصف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أخرجه هو عبثا أو لغرض آخر، ثم بدا له فسقى به زرعه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أخرجه لزرع، فبدا له فيه وسقى به زرعا آخر أو زاد الماء به غيره، فالظاهر وجوب نصف العشر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يأخذه السلطان على ثلاثة أنواع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يأخذه بعنوان المقاسمة، وهي الحصة من نفس الزرع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يأخذه بعنوان الخراج والضريبة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يأخذه بعنوان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يجب إخراج زكاته، ويعتبر حصول النصاب بعد دفعه، فلو كان نصاباً ولكنه أصبح أقل بعد دفع هذه الحصة، لم تجب الزكاة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مستثنى منه فحاله حال سائر المؤن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يحسب من الزكاة شريطة توفر أمرين فيه</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ذلك قهرا وجبرا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 قبل ولاة الأمر، فإذا توفر الأمران أجزء ذلك عن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الفقهاء استثناء المؤن التي يحتاج إليها الزرع في بلوغه إلى حد الثمر والإنتاج من النصاب، وإخراج الزكاة من الباقي كأجرة الفلاح والحارث والساقي والعوامل التي يستأجرها للزرع وأجرة الأرض ونحو ذلك مما يحتاج إليه الزرع أو الثمر، ومنها ما يأخذه السلطان من النقد المضروب على الزرع المسمى بالخراج، والصحيح هو التفصيل، فإن هذه المؤن إذا كانت على نحو النسبة في الحاصل والحصة منه كما يقتضيه عقد المزارعة والمساقاة فهذا الاستثناء صحيح لأنهم شركاء مع المالك فيحتسب حصته الخالصة، وإن كانت هذه المؤن على نحو أموال أو أعيان يدفعها المالك من غير الحاصل فالاستثناء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كله في المؤن التي تصرف قبل تعلق الزكاة، أما المؤن التي تصرف على الزرع أو الثمر بعد تعلق الزكاة به فبإمكان المالك احتسابها على الزكاة وعدم تحملها، على أساس أن له الحق في تسليمها إلى أهلها كالفقراء أو الحاكم الشرعي، إذ لا يجب عليه الحفاظ عليها إلى زمان التصفية في الغلات والاجتذاذ في الثمر والاقتطاف في الزبيب، وعليه فيجوز له احتساب المؤونة اللاحقة على الزكاة بالنسبة مع الإذن من الحاكم الشرعي وإلا فليس له ذلك</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النخيل أو الأشجار في أماكن متباعدة، وتفاوتت في إدراك الأثمار زمانا وكانت الأثمار جميعا لعام واحد، وجب ضم بعضها مع بعضها الآخر، فإذا بلغ المجموع حد النصاب وجب إخراج الزكاة منه، فإن المعيار إنما هو ببلوغ ثمرة سنة واحدة هي سنة النصاب، سواء كانت في زمن واحد أم كانت في أزمنة متعددة، مادام يصدق عليها أنها ثمرة في عام واحد وبلغت النصاب كاملا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الحكم في الزروع المتباعدة فيلحظ النصاب في المجموع وان كان زمان الإدراك فيها متفاوتا بعد كون الجميع ثمرة عام واحد، فإذا بلغ المجموع النصاب وجبت الزكاة وإن لم يبلغه كل واحد منها، وأما إذا كان نخل يثمر في العام مرتين ففي </w:t>
      </w:r>
    </w:p>
    <w:p>
      <w:pPr>
        <w:pStyle w:val="BookText"/>
        <w:rPr/>
      </w:pPr>
      <w:r>
        <w:rPr>
          <w:rFonts w:ascii="Amiri" w:hAnsi="Amiri" w:eastAsia="Amiri" w:cs="Amiri"/>
          <w:color w:val="111111"/>
          <w:sz w:val="28"/>
          <w:sz w:val="28"/>
          <w:szCs w:val="28"/>
          <w:rtl w:val="true"/>
          <w:lang w:bidi="ar-SA"/>
        </w:rPr>
        <w:t>الضم فيه إشكال وإن كان الضم أحوط وجوبا، بل هو الأقرب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دفع القيمة عن الزكاة من النقدين وما بحكمهما من الأثمان كالأوراق النقدية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المالك بعد تعلق الوجوب وجب على الوارث إخراج الزكاة، أما لو مات قبله وانتقل إلى الوارث، فإن بلغ نصيب كل واحد النصاب وجبت على كل واحد منهم زكاة نصيبه، وإن بلغ نصيب بعضهم دون نصيب الآخر وجبت على من بلغ نصيبه دون الآخر، وإن لم يبلغ نصيب أي واحد منهم النصاب لم تجب على أي واحد منهم، وكذا الحكم فيما إذا كان الانتقال بغير الإرث كالشراء أو الهبة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ملك النبات الزكوي بإرث أو هبة، وجبت الحصة، باعتبار السقي الذي فعله المالك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بأجور دفع المالك الثاني نصف العشر، وان كان بدونها دفع العشر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اختلفت أنواع الغلة الواحدة كأنواع التمر، بأن كان بعضها جيداً وبعضها الآخر أجود والثالث رديء والرابع أردأ جاز دفع الأجود عن الجيد والرديء عن الأردأ، وإلا فالأظهر أن يخرج زكاة كل نوع من نفس ذلك النوع، على أساس أن تعلق الزكاة بالغلات الأربع يكون بنفس العين على نحو الإشاعة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دفع الرديء عن الجيد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يضم بعض النبات الزكوي الى بعض، وإنما يعتبر النصاب في كل منها مستقلا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التمر والعنب معا نصابا، أو الحنطة والشعير، لم تجب الزكاة في أي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المدار هو صدق العنوان عرفا، وهي التسميات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التمر والزبيب والحنطة والشعير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له عدة نتائج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قلناه من عدم وجوب الزكاة قبل صدقها على النبات حال تكونه</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الزكاة على ما يشك في إلحاقه بذلك من النبات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الزكاة على ما خالط هذه النباتات من الأدغال، وان كانت مشابهة لها، كالدنان والسلت والعلس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الزكاة على الأنواع المختلفة من أي قسم، فيضم أقسام الحنطة الى بعضها البعض، وتعتبر نصابا واحدا، وكذا النباتات الثلاثة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فرق في وجوب الزكاة في عمر الثمرة أو الغلة، ما دام العنوان صادقا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فمثلا تجب في ثمرة النخل سواء كانت بسرا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منصّفاً أم رطباً أم جافاً أم مكبوساً أم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يدفع في حال وجب عليه الدفع في الحال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في الحنطة والشعير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ويستثنى من ذلك ثمرة الكرم، فان العنوان المأخوذ في وجوب الزكاة هو الزبيب لا العنب كما سبق</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أن الزكاة في الغلات الأربع متعلقة بالعينعلى وجه الإشاعة، وفي الغنم والنقدين متعلقة بالعين على وجه الكلي في المعين، وفي الإبل والبقر متعلقة بالعين على نحو الشركة في المالية المتمثلة في مال خاص في كل مرتبة من مراتب نصابهما، وتظهر الثمرة بين هذه الوجوه، فعلى الأول لا يجوز تصرف المالك في النصاب قبل أن يخرج زكاته، وعلى الثاني والثالث يجوز للمالك أن يتصرف فيه مادام يبقى منه مقدار الزكاة عينا، كما في القسم الثاني، ومالا كما في 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يجوز له التصرف في تمام النصاب، فإذا باعه لم يصح البيع في حصة الزكاة إلا أن يدفعها البائع بإذن من الحاكم الشرعي في القسم الثاني، على أساس أن إجزاء غير الزكاة عوضا عن الزكاة يتوقف على الإذن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القسم الثالث يصح بلا حاجة إلى الإذن باعتبار أن الزكاة متمثلة في مال خاص كشاة وشاتين مثلا، فإذا دفع المالك الشاة فقد دفع عين الزكاة لا عوضها أو يدفعها المشتري من نفس النصاب في القسم الثاني أو مع الإذن إذا كان من غيره فيصح أيضا، ويرجع بها على البائع وإن أجاز الحاكم البيع قبل دفع البائع أو المشتري صح البيع، وكان الثمن زكاة فيرجع الحاكم به على المشتري إن لم يدفعه إلى البائع، وإلا فله الرجوع على أيهما شاء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التأخير في دفع الزكاة من دون عذر، فإن أخره لطلب المستحق فتلف المال قبل الوصول إليه لم يضمن، وإن أخره مع العلم بوجود المستحق ضمن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حجية في عزل المالك للحصة الزكوية، بل يبقى حكم النصاب وحكمها واحداً، ما لم يقبضها المستحق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يبعد أن يكون العزل في طريق الدفع حجة، فيشمله حكم المعزول من عدم الضمان مع التلف بدون تأخير ولا تفريط، سواء كان المال المعزول من العين أم من مال آخر، وجد المستحق أم لم يوجد، تأخر الدفع أم تنجز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والمهم أن يكون العزل في طريق الدفع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اقتضى الحال التأخير الزائد لغير ضرورة أو حرج، كشهر أو شهرين، لم يجز إلا بإذن الحاكم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نماء الزكاة تابع لها في المصرف، قل أو كثر، ولا يجوز للمالك إبدالها بعد العزل، إلا بإذن الحاكم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باع الزرع أو الثمر، وشك في أن البيع كان بعد تعلق الزكاة حتى تكون عليه، أو قبله حتى تكون على المشتري، لم يجب عليه شيء، حتى إذا علم زمان التعلق وشك في زمان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الشاك هو المشتري، فإن علم أداء البائع للزكاة على تقدير كون البيع بعد التعلق، لم يجب عليه إخراجها، وإلا وجب عليه إخراجها، لعلمه إجمالا إما ببطلان البيع بالنسبة إلى مقدار الزكاة إذا كان تعلقها في ملك البائع، أو بوجوب إخراجها عليه إذا كان تعلقها في ملكه، فبالنتيجة هو يعلم تفصيلا أن تصرفه في مقدار الزكاة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دفع المشتريالزكاة فليس له أن يرجع إلى البائع ويطالب عوضها عنه لعدم العلم بضمانه لها، ولا فرق في ذلك بين أن يكون زمان كل من الشراء والتعلق مجهولا أو زمان الشراء معلوما وزمان التعلق مجهولا أو بالعكس</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للحاكم الشرعي أو وكيله خرص ثمر النخل والكرم على المالك، شريطة أن تكون فيه مصلحة للفقراء، وإلا فلا مقتضى له، وأما عملية </w:t>
      </w:r>
    </w:p>
    <w:p>
      <w:pPr>
        <w:pStyle w:val="BookText"/>
        <w:rPr/>
      </w:pPr>
      <w:r>
        <w:rPr>
          <w:rFonts w:ascii="Amiri" w:hAnsi="Amiri" w:eastAsia="Amiri" w:cs="Amiri"/>
          <w:color w:val="111111"/>
          <w:sz w:val="28"/>
          <w:sz w:val="28"/>
          <w:szCs w:val="28"/>
          <w:rtl w:val="true"/>
          <w:lang w:bidi="ar-SA"/>
        </w:rPr>
        <w:t>الخرص من قبل المالك فهي منوطة بقبول الحاكم الشرعي أو وكيله، وهو مرتبط بما إذا كانت في تلك العملية مصلحة للفقراء، وإلا فهو لا يخلو عن إشكال بل منع، وفائدته جواز الاعتماد عليه، بلا حاجة إلى الكيل والوزن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وقت إخراج الزكاة يبدأ من حين تعلقها بالمال، لا أنه متأخر عنه، غاية الأمر يجوز للمالك التأخر إلى وقت التصفية والاجتذاذ</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الزكاة في الغلات الأربع بما أنها جزء مشاع لنفس النصاب في الخارج، فلا يجوز إعطاؤها من مال آخر غير النقدين وإن كان من جنسها، كإعطاء زكاة الحنطة من حنطة أخرى من نوعها</w:t>
      </w:r>
      <w:r>
        <w:rPr>
          <w:rFonts w:eastAsia="Amiri" w:cs="Amiri" w:ascii="Amiri" w:hAnsi="Amiri"/>
          <w:color w:val="111111"/>
          <w:sz w:val="28"/>
          <w:szCs w:val="28"/>
          <w:rtl w:val="true"/>
          <w:lang w:bidi="ar-SA"/>
        </w:rPr>
        <w:t xml:space="preserve">. </w:t>
      </w:r>
      <w:bookmarkStart w:id="728" w:name="pg8039_90269"/>
    </w:p>
    <w:p>
      <w:pPr>
        <w:pStyle w:val="Heading4"/>
        <w:numPr>
          <w:ilvl w:val="3"/>
          <w:numId w:val="1"/>
        </w:numPr>
        <w:rPr/>
      </w:pPr>
      <w:bookmarkStart w:id="729" w:name="__RefHeading___Toc7414491_1051229030"/>
      <w:bookmarkStart w:id="730" w:name="_Toc262"/>
      <w:bookmarkEnd w:id="728"/>
      <w:bookmarkEnd w:id="729"/>
      <w:r>
        <w:rPr>
          <w:rtl w:val="true"/>
        </w:rPr>
        <w:t>المبحث الرابع</w:t>
      </w:r>
      <w:r>
        <w:rPr>
          <w:rtl w:val="true"/>
        </w:rPr>
        <w:t xml:space="preserve">: </w:t>
      </w:r>
      <w:r>
        <w:rPr>
          <w:rtl w:val="true"/>
        </w:rPr>
        <w:t>زكاة أموال التجارة</w:t>
      </w:r>
      <w:bookmarkEnd w:id="730"/>
    </w:p>
    <w:p>
      <w:pPr>
        <w:pStyle w:val="BookText"/>
        <w:rPr/>
      </w:pPr>
      <w:r>
        <w:rPr>
          <w:rFonts w:ascii="Amiri" w:hAnsi="Amiri" w:eastAsia="Amiri" w:cs="Amiri"/>
          <w:color w:val="111111"/>
          <w:sz w:val="28"/>
          <w:sz w:val="28"/>
          <w:szCs w:val="28"/>
          <w:rtl w:val="true"/>
          <w:lang w:bidi="ar-SA"/>
        </w:rPr>
        <w:t>المقصود بأموال التجارة البضائع وسائر الممتلكات التي تُتملَّك بعقد معاوضة بين مالين لأجل الاكتساب والاسترباح، ولا تشمل النقود لدخولها في عنوان العملات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الزكاة في الأموال التجارية إذا تحققت الشروط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مرور حول على نفس العين من حين تملّكها بقصد التكسب والاسترباح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قصد الاسترباح طول الحول فلو عدل عنه ونوى به الاقتناء الشخصي خلال العام لم تجب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يطلب المتاع برأس المال أو بزيادة عليه طول الحول لكنه لم يبعه طلباً للزيادة، فلو طلب بنقيصة أثناء السنة لم تجب فيه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باشتراط بلوغه النصاب وهو نصاب أحد النقدين كما تقدم، إلا أن ذلك لم يثبت بدليل تام، فمقتضى إطلاق الروايات عدم اشتراطه وهو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مقدار الزكاة في أموال التجارة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الزكاة على ما تملّكه الإنسان بغير عقد كالإرث وحيازة المباحات، أو بعقد غير معاوضة كالهبة، ولا في ما تملكه بمعاوضة ولكن ليست بين مالين كالمهر أو ما صالح به على حق من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عرض ما تملكّه بهذه الأنحاء للتجارة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ملك شيئاً بقصد القنية ثم عدل إلى التجارة لم تجب فيه الزكاة حتى يبيعه ويشتري بثمنه متاعا ً آخر بقصد الاكتساب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تتعلق هذه الزكاة بالعين ويجوز دفع القيمة عوضاً عنها</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السلعة تبلغ النصاب بأحد النقدين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الفضة عادة </w:t>
      </w:r>
    </w:p>
    <w:p>
      <w:pPr>
        <w:pStyle w:val="BookText"/>
        <w:rPr/>
      </w:pPr>
      <w:r>
        <w:rPr>
          <w:rFonts w:ascii="Amiri" w:hAnsi="Amiri" w:eastAsia="Amiri" w:cs="Amiri"/>
          <w:color w:val="111111"/>
          <w:sz w:val="28"/>
          <w:sz w:val="28"/>
          <w:szCs w:val="28"/>
          <w:rtl w:val="true"/>
          <w:lang w:bidi="ar-SA"/>
        </w:rPr>
        <w:t xml:space="preserve">لأنه أقل 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الآخر تعلقت به الزكاة لحصول ما يسمى نصاباً</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تجب هذه الزكاة في موارد لم تكن مشمولة بالأصناف التسعة المشهورة كالعقارات والخيل والفواكه المجففة إذا انطبقت عليها شروط الوجوب</w:t>
      </w:r>
      <w:r>
        <w:rPr>
          <w:rFonts w:eastAsia="Amiri" w:cs="Amiri" w:ascii="Amiri" w:hAnsi="Amiri"/>
          <w:color w:val="111111"/>
          <w:sz w:val="28"/>
          <w:szCs w:val="28"/>
          <w:rtl w:val="true"/>
          <w:lang w:bidi="ar-SA"/>
        </w:rPr>
        <w:t xml:space="preserve">. </w:t>
      </w:r>
      <w:bookmarkStart w:id="731" w:name="pg8039_90273"/>
    </w:p>
    <w:p>
      <w:pPr>
        <w:pStyle w:val="Heading3"/>
        <w:numPr>
          <w:ilvl w:val="2"/>
          <w:numId w:val="1"/>
        </w:numPr>
        <w:rPr/>
      </w:pPr>
      <w:bookmarkStart w:id="732" w:name="__RefHeading___Toc7414493_1051229030"/>
      <w:bookmarkStart w:id="733" w:name="_Toc263"/>
      <w:bookmarkEnd w:id="731"/>
      <w:bookmarkEnd w:id="732"/>
      <w:r>
        <w:rPr>
          <w:rtl w:val="true"/>
        </w:rPr>
        <w:t>المقصد الثالث</w:t>
      </w:r>
      <w:r>
        <w:rPr>
          <w:rtl w:val="true"/>
        </w:rPr>
        <w:t xml:space="preserve">: </w:t>
      </w:r>
      <w:r>
        <w:rPr>
          <w:rtl w:val="true"/>
        </w:rPr>
        <w:t>أصناف المستحقين وأوصافهم</w:t>
      </w:r>
      <w:bookmarkEnd w:id="733"/>
    </w:p>
    <w:p>
      <w:pPr>
        <w:pStyle w:val="Heading4"/>
        <w:numPr>
          <w:ilvl w:val="3"/>
          <w:numId w:val="1"/>
        </w:numPr>
        <w:rPr/>
      </w:pPr>
      <w:bookmarkStart w:id="734" w:name="__RefHeading___Toc7414495_1051229030"/>
      <w:bookmarkStart w:id="735" w:name="_Toc264"/>
      <w:bookmarkEnd w:id="734"/>
      <w:r>
        <w:rPr>
          <w:rtl w:val="true"/>
        </w:rPr>
        <w:t>اشارة</w:t>
      </w:r>
      <w:bookmarkEnd w:id="735"/>
    </w:p>
    <w:p>
      <w:pPr>
        <w:pStyle w:val="BookText"/>
        <w:rPr/>
      </w:pPr>
      <w:r>
        <w:rPr>
          <w:rFonts w:ascii="Amiri" w:hAnsi="Amiri" w:eastAsia="Amiri" w:cs="Amiri"/>
          <w:color w:val="111111"/>
          <w:sz w:val="28"/>
          <w:sz w:val="28"/>
          <w:szCs w:val="28"/>
          <w:rtl w:val="true"/>
          <w:lang w:bidi="ar-SA"/>
        </w:rPr>
        <w:t>وفيه مبحثان</w:t>
      </w:r>
      <w:r>
        <w:rPr>
          <w:rFonts w:eastAsia="Amiri" w:cs="Amiri" w:ascii="Amiri" w:hAnsi="Amiri"/>
          <w:color w:val="111111"/>
          <w:sz w:val="28"/>
          <w:szCs w:val="28"/>
          <w:rtl w:val="true"/>
          <w:lang w:bidi="ar-SA"/>
        </w:rPr>
        <w:t>:</w:t>
      </w:r>
    </w:p>
    <w:p>
      <w:pPr>
        <w:pStyle w:val="Heading4"/>
        <w:numPr>
          <w:ilvl w:val="3"/>
          <w:numId w:val="1"/>
        </w:numPr>
        <w:rPr/>
      </w:pPr>
      <w:bookmarkStart w:id="736" w:name="__RefHeading___Toc7414497_1051229030"/>
      <w:bookmarkStart w:id="737" w:name="_Toc265"/>
      <w:bookmarkEnd w:id="736"/>
      <w:r>
        <w:rPr>
          <w:rtl w:val="true"/>
        </w:rPr>
        <w:t>المبحث الأول</w:t>
      </w:r>
      <w:r>
        <w:rPr>
          <w:rtl w:val="true"/>
        </w:rPr>
        <w:t xml:space="preserve">: </w:t>
      </w:r>
      <w:r>
        <w:rPr>
          <w:rtl w:val="true"/>
        </w:rPr>
        <w:t>أصنافهم</w:t>
      </w:r>
      <w:bookmarkEnd w:id="737"/>
    </w:p>
    <w:p>
      <w:pPr>
        <w:pStyle w:val="BookText"/>
        <w:rPr/>
      </w:pPr>
      <w:r>
        <w:rPr>
          <w:rFonts w:ascii="Amiri" w:hAnsi="Amiri" w:eastAsia="Amiri" w:cs="Amiri"/>
          <w:color w:val="111111"/>
          <w:sz w:val="28"/>
          <w:sz w:val="28"/>
          <w:szCs w:val="28"/>
          <w:rtl w:val="true"/>
          <w:lang w:bidi="ar-SA"/>
        </w:rPr>
        <w:t>وهم 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وكلاهما من لا يجد مؤونة سنته اللائقة بحاله له ولعياله، والمراد بالعيال من يعولهم عادة ولا يقتصر على زوجته وأولاده فيشمل ضيوفه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في الفرق أن الثاني أسوأ حالا من الأول لظهور الذلة والمسكنة عليه بسبب الفقر، وعلى أي حال فالتفريق بينهما هنا غير مُجدٍ، والغني بخلافهما، فإنه من يجد</w:t>
      </w:r>
      <w:r>
        <w:rPr>
          <w:rStyle w:val="FootnoteAnchor"/>
          <w:rtl w:val="true"/>
        </w:rPr>
        <w:footnoteReference w:id="22"/>
      </w:r>
      <w:r>
        <w:rPr>
          <w:rFonts w:ascii="Amiri" w:hAnsi="Amiri" w:eastAsia="Amiri" w:cs="Amiri"/>
          <w:color w:val="111111"/>
          <w:sz w:val="28"/>
          <w:sz w:val="28"/>
          <w:szCs w:val="28"/>
          <w:rtl w:val="true"/>
          <w:lang w:bidi="ar-SA"/>
        </w:rPr>
        <w:t>قوت سنته فعلا نقدا أو جنسا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ويتحقق ذلك بأن يكون له مال يكفي ربحه بمؤنته ومؤنة عياله، أو قوة اكتساب أو يكون له حرفة أو صنعة إذا اشتغل بها كفى مؤنته ومؤنة عياله واستغنى بها، وإذا كان قادرا على الاكتساب وتحصيل المؤنة ولكنه تركه تكاسلا فلا يكون فقيرا ولا يجوز له أخذ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لم يوجد له شغل وعمل يقوم به جاز له أخذ الزكاة مادام كذلك</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له رأس مال لا يكفي ربحه لمؤنة السنة، جاز له أخذ الزكاة لإكمال مؤنته، وكذا إذا كان صاحب صنعة تقوم آلاتها بمؤنته، أو صاحب ضيعة أو دار أو خان أو نحوهما تقوم قيمتها بمؤنته، ولكن لا يكفيه الحاصل منها فإن له إبقاءها وإكمال المؤنة من الزكاة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السكنى والخادم والسيارة الشخصية المحتاج إليها بحسب حاله ولو لكونه من أهل الشرف لا تمنع من أخذ الزكاة، وكذا ما يحتاج إليه من الثياب، والألبسة الصيفية، والشتوية الحضرية والسفرية ولو كانت للتجمل، شريطة أن تكون لائقة بحاله، وكذلك الكتب العلمية وأثاث البيت من الظروف والفرش والأواني، وسائر ما يحتاج إليه، والضابط في استثناء هذه الأشياء كما وكيفا وعدم منعها عن أخذ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تكون أزيد مما تتطلب مكانة الشخص اجتماعيا وعائليا وعزا وشرفا، وهي تختلف من فرد إلى آخر، وإلا لم يجز أخذ الزكاة إذا كان الزائد وافيا بالمؤنة بالكامل، كما إذا كان عنده من المذكورات أكثر من مقدار الحاجة وكانت كافية في مؤنته، لم يجز له الأخذ منها، بل إذا كان له دار تندفع حاجتهشانا بأقل منها قيمة، وكان التفاوت بينهما يكفيه لمؤنته لم يجز له الأخذ من الزكاة، وكذا الحكم في السيارة وغيرها من أعيان المؤنة إذا كانت أكثر مما تتطلب مكانته وشأنه وكان بإمكانه التبديل بالأقل الذي لا يطلب شأنه أكثر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قادرا على التكسب، لكنه ينافي شانه الاجتماعي، جاز له الأخذ، وكذا إذا كان قادرا على الصنعة، لكنه كان فاقدا لآلاتها، فهو بالنتيجة عاجز عن الاشتغال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قادرا على تعلم صنعة أو حرفة يكفي الاشتغال بها لمؤنته وجب عليه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يقدر أن يكف نفسه عن الصدقة بتعلم الصنعة أو المهنة فإذاً هو 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مادام مشتغلا بالتعلم لا مانع من أخذ الزكاة إذا لم يكن عنده ما يكفي لمؤنته</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العلم الديني الذي لا يملك فعلا ما يكفيه، يجوز له أخذ الزكاة إذا كان طلب العلم واجبا عليه عينا، وإلا فإن كان قادرا على الإكتساب، وكان يليق بشأنه لم يجز له أخذ الزكاة، وأما إن لم يكن قادرا على الإكتساب لفقد رأس المال، أو غيره من المعدات للكسب، أو كان لا يليق بشأنه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الغالب في هذا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له الأخذ، هذا بالنسبة إلى سهم الفقراء، وأما من سهم سبيل </w:t>
      </w:r>
    </w:p>
    <w:p>
      <w:pPr>
        <w:pStyle w:val="BookText"/>
        <w:rPr/>
      </w:pPr>
      <w:r>
        <w:rPr>
          <w:rFonts w:ascii="Amiri" w:hAnsi="Amiri" w:eastAsia="Amiri" w:cs="Amiri"/>
          <w:color w:val="111111"/>
          <w:sz w:val="28"/>
          <w:sz w:val="28"/>
          <w:szCs w:val="28"/>
          <w:rtl w:val="true"/>
          <w:lang w:bidi="ar-SA"/>
        </w:rPr>
        <w:t>الله تعالى فيجوز له الأخذ منه إذا كان يترتب على اشتغاله مصلحة محبوبة لله تعالى وإن لم يكن المشتغل ناويا للقربة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ناويا للحرام كالرياسة المحرمة لم يجز له الأخذ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المدعي للفقر إن علم صدقه أو كذبه عومل به، وان جهل ذلك لم يجز إعطاؤه إلا إذا حصل الوثوق بفقره أو كانت حالته السابقة هي الفقر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احتساب الزكاة على الفقير الميت إذا كان له دين عليه مقاصّة مع دينه بشرط أن لا يكون له تركه تفي بدينه وإلا لم يجز، إلا إذا تلفت التركة على نحو لا يكون التالف مضمونا، وإذا امتنع الورثة من الوفاء ففي جواز الاحتساب إشكال وإن كان الجواز أظهر، وكذا إذا غصب التركة غاصب لا يمكن أخذها منه، أو أتلفها متلف لا يمكن استيفاء بدلها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له دين على الفقير الحي جاز احتسابه من الزكاة بمقاصّته مقدارها من الدين إذا كان عند الفقير ما يفي بالدين ولو ببيع دار أو أثاث أو له عمل يُرجى منه استيفاء دينه، أما إذا كان الفقير مما لا يُرجى منه شيء من ذلك فلا يجوز احتساب الدين من الزكاة مقاصّة وإنما يسلّم الفقير الزكاة وهو بالخيار إن شاء سدَّد الدين أو صرفها على احتياجاته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إعلام الفقير بأن المدفوع إليه زكاة، بل يجوز الإعطاء على نحو يتخيل الفقير أنه هدية، ويجوز صرفها بعينها في مصلحة الفقير كما إذا قدّم إليه تمر الصدقة فأكله</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دفع المالك مقدارا من النصاب بعنوان الزكاة لشخص، باعتقاده أنه فقير ثم بان أنه غني، وجب عليه استرجاعه منه وصرفه في مصرفها إذا كانت العين الزكوية باقية عنده، وإن كانت تالفة، فإن كان الدفع إليه بعد الفحص والاجتهاد والتأكد أو كان بأمر المجتهد أو المأذون من قبله فلا ضمان عليه، على أساس أنه لا موجب له، فإن الموجب هو التفريط والتقصير فيه، فإذا لم يكن فلا مبرر له، وبكلمة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دفع الزكاة إلى غير موردها واقعا من دون أن يقوم </w:t>
      </w:r>
    </w:p>
    <w:p>
      <w:pPr>
        <w:pStyle w:val="BookText"/>
        <w:rPr/>
      </w:pPr>
      <w:r>
        <w:rPr>
          <w:rFonts w:ascii="Amiri" w:hAnsi="Amiri" w:eastAsia="Amiri" w:cs="Amiri"/>
          <w:color w:val="111111"/>
          <w:sz w:val="28"/>
          <w:sz w:val="28"/>
          <w:szCs w:val="28"/>
          <w:rtl w:val="true"/>
          <w:lang w:bidi="ar-SA"/>
        </w:rPr>
        <w:t xml:space="preserve">بعملية الفحص وتحصيل الحجة فهو ضامن إذا تلفت لصدق التفريط والتقصير فيه، ولا فرق في ذلك بين أن يكون الدفع إلى غير العارف أو إلى العارف غير المستحق، وأما إذا دفعها إليه بعد عملية الفحص وتحصيل الحجة ثم انكشف الخلاف فلا ضمان عليه إذا تلفت، كما أنه لاضمان إذا دفعها إلى المجتهد الجامع للشرائط أو المأذون من قبله وتلفت عنده قبل إيصالها إلى أصحابها، ثم إنه يجوز للدافع أن يرجع إلى القابض إذا كان القابض يعلم بأن ما قبضه زكاة وهي محرمة على الغني، وكذلك إذا كان شاكا في حرمتها عليه ويطالبه ببدلها من المثل أو القيمة في كلا الفرضين، وأما إذا كان جاهلا بها مركبا أو تخيل أن ما دفعه إليه هدية وليس بزكاة فلا يحق للدافع أن يرجع إليه؛ لأن الدافع حينئذٍ إن كان مقصرا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دفع الزكاة من دون فحص وتحقيق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فالضمان عليه، وعندئذٍ لو دفع القابض الزكاة فله أن يرجع إلى الدافع ويطالبه بالعوض عنها تطبيقا لقاعدة رجوع المغرور إلى الغار، وإن لم يكن الدافع مقصرا فيه فلا ضمان لا على القابض ولا على الدافع، ولا فرق في ذلك بين أن يكون الدافع هو المالك أو غيره، وكذلك الحكم إذا تبين كون المدفوع إليه ليس مصرفا للزكاة من غير جهة الغنى، مثل أن يكون ممن تجب نفقته، أو هاشميا إذا كان الدافع غير هاشمي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العاملون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الموظفون المنصوبون لأخذ الزكاة وضبطها وحسابها وإيصالها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نائبه العام أو إلى مستحقها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وعملهم يشبه عمل مخمنّي وجباة الضرائب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المؤلفة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المسلمون الذين يضعف اعتقادهم بالمعارف الدينية، فيعطون من الزكاة ليحسن إسلامهم ويثبتوا على دينهم، أو الكفار الذين يوجب إعطاؤهم الزكاة ميلهم إلى الإسلام، أو معاونة المسلمين في الدفاع أو الجهاد ضد الكفار</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العبيد المكاتبون العاجزون عن أداء الكتابة مطلقة أو مشروطة، فيعطون من الزكاة ليؤدوا ما عليهم من المال، والعبيد الذين هم تحت </w:t>
      </w:r>
    </w:p>
    <w:p>
      <w:pPr>
        <w:pStyle w:val="BookText"/>
        <w:rPr/>
      </w:pPr>
      <w:r>
        <w:rPr>
          <w:rFonts w:ascii="Amiri" w:hAnsi="Amiri" w:eastAsia="Amiri" w:cs="Amiri"/>
          <w:color w:val="111111"/>
          <w:sz w:val="28"/>
          <w:sz w:val="28"/>
          <w:szCs w:val="28"/>
          <w:rtl w:val="true"/>
          <w:lang w:bidi="ar-SA"/>
        </w:rPr>
        <w:t>الشدة، فيشترون ويعتقون، بل مطلق عتق العبد إذا لم يوجد المستحق للزكاة، بل مطلقا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الذين في ذمتهم ديون للناس وكانواعاجزين عن أدائها في وقتها، سواء كانوا متمكنين من قوت سنتهم بالفعل أو بالقوة أم لم يكونوا متمكنين من ذلك، هذا شريطة أن لا تكون تلك الديون مصروفة في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فلو كان على الغارم دين لمن عليه الزكاة جاز له احتسابه عليه زكاة، بل يجوز أن يحتسب ما عنده من الزكاة للمدين، فيكون له ثم يأخذه مقاصة وفاءً عما عليه من الدين وإن لم يقبضها المديون وهو الغارم، ولا يوكله في قبضها ولا يجب إعلام الغارم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الدين لشخص آخر فيجوز لمن عليه الزكاة أن يؤدي دينه من الزكاة عنده ابتداءً إن كان المدين ميتا، وأما إذا كان حيا فلا يجوز إلا بإذن الحاكم الشرعي ولو من دون إطلاع الغارم، وأما كفاية ذلك من دون الإذن منه منوطة بتوفر أحد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لمن عليه الزكاة ولاية على المدين، ويقبض من الزكاة ولاية عنه ثم يفي بها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للدائن ولاية على المدين ويقبض الزكاة من قبله ولاية ثم يستملكه وفاءً للدين، ولكن كلا الأمرين غير ثابت، فإذاً الكفاية منوطة بالإذن من الحاكم الشرعي، ولو كان الغارم ممن تجب نفقته على من عليه الزكاة جاز له الإعطاء منها لوفاء دينه، وإن لم يجز إعطاؤه لنفقته أو يفي دينه عنه ابتداءً بإذن الحاكم الشرعي</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جميع سبل الخير كبناء الطرق والجسور، والمدارس والمساجد، وإصلاح ذات البين، ورفع الفساد، ونحوها من الجهات العامة، بل الأظهر شموله لكل عمل قربي، سواء كان من الجهات العامة أم الخاصة كإرسال شخص إلى الحج إذا لم يتمكن منه بغير الزكاة، أو بناء دار لعالم وهكذا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نفدت نفقته، بحيث لا يقدر على الذهاب إلى بلده، فيدفع له ما يكفيه لذلك، بشرط أن لا يتمكن من الاستدانة، أو بيع ماله الذي هو في بلده، وإلا فهو متمكن من مواصلة سفره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سافر سفر معصية وبعد الانتهاء منه أراد أن يرجع إلى بلدته، فإذا نفدت نفقته في هذه الحالة ولا يتمكن من الرجوع فلا يجوز إعطاؤه من الزكاة إلا إذا تاب وندم فلا يبعد جواز إعطائه بمقدار الكفاية اللائقة بحاله</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اعتقد وجوب الزكاة فأعطاها، ثم بان العدم جاز له استرجاعها، وان كانت تالفة استرجع البدل إذا كان الفقير عالما بالحال، وإلا لم يجز الاسترجاع</w:t>
      </w:r>
      <w:r>
        <w:rPr>
          <w:rFonts w:eastAsia="Amiri" w:cs="Amiri" w:ascii="Amiri" w:hAnsi="Amiri"/>
          <w:color w:val="111111"/>
          <w:sz w:val="28"/>
          <w:szCs w:val="28"/>
          <w:rtl w:val="true"/>
          <w:lang w:bidi="ar-SA"/>
        </w:rPr>
        <w:t xml:space="preserve">. </w:t>
      </w:r>
      <w:bookmarkStart w:id="738" w:name="pg8039_90284"/>
    </w:p>
    <w:p>
      <w:pPr>
        <w:pStyle w:val="Heading4"/>
        <w:numPr>
          <w:ilvl w:val="3"/>
          <w:numId w:val="1"/>
        </w:numPr>
        <w:rPr/>
      </w:pPr>
      <w:bookmarkStart w:id="739" w:name="__RefHeading___Toc7414499_1051229030"/>
      <w:bookmarkStart w:id="740" w:name="_Toc266"/>
      <w:bookmarkEnd w:id="738"/>
      <w:bookmarkEnd w:id="739"/>
      <w:r>
        <w:rPr>
          <w:rtl w:val="true"/>
        </w:rPr>
        <w:t>المبحث الثاني</w:t>
      </w:r>
      <w:r>
        <w:rPr>
          <w:rtl w:val="true"/>
        </w:rPr>
        <w:t xml:space="preserve">: </w:t>
      </w:r>
      <w:r>
        <w:rPr>
          <w:rtl w:val="true"/>
        </w:rPr>
        <w:t>أوصاف المستحقين</w:t>
      </w:r>
      <w:bookmarkEnd w:id="740"/>
    </w:p>
    <w:p>
      <w:pPr>
        <w:pStyle w:val="Heading5"/>
        <w:numPr>
          <w:ilvl w:val="4"/>
          <w:numId w:val="1"/>
        </w:numPr>
        <w:rPr/>
      </w:pPr>
      <w:bookmarkStart w:id="741" w:name="__RefHeading___Toc7414501_1051229030"/>
      <w:bookmarkStart w:id="742" w:name="_Toc267"/>
      <w:bookmarkEnd w:id="741"/>
      <w:r>
        <w:rPr>
          <w:rtl w:val="true"/>
        </w:rPr>
        <w:t>اشارة</w:t>
      </w:r>
      <w:bookmarkEnd w:id="742"/>
    </w:p>
    <w:p>
      <w:pPr>
        <w:pStyle w:val="BookText"/>
        <w:rPr/>
      </w:pPr>
      <w:r>
        <w:rPr>
          <w:rFonts w:ascii="Amiri" w:hAnsi="Amiri" w:eastAsia="Amiri" w:cs="Amiri"/>
          <w:color w:val="111111"/>
          <w:sz w:val="28"/>
          <w:sz w:val="28"/>
          <w:szCs w:val="28"/>
          <w:rtl w:val="true"/>
          <w:lang w:bidi="ar-SA"/>
        </w:rPr>
        <w:t>وهي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يعطى الكافر ولا المخالف من سهم الفقراء ولا غيره على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سهم المؤلفة قلوبهم وسهم سبيل الله إن كانوا مندرجين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تعطى الزكاة لأطفال المؤمنين ومجانينهم، ويقبضها وليهم، والمهم قبضه عنهم لا قبوله اللفظي، وان كان أحوط استحبابا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أعطى المخالف زكاته أهل نحلته، ثم استبصر أعادها، وان كان قد أعطاها المؤمن أجزأ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من أهل المعاصي، بحيث يصرف الزكاة في المعاصي، أو يكون الدفع إليه إعانة على الإثم، أو يكون حرمانه منها ردعاً له فيحرم الاعطاء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عدم إعطاء الزكاة لتارك الصلاة أو شارب الخمر، أو المتجاهر بالفسق، أو المعتاد على السرقة أو الزنا أو المتساهل في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ممن تجب نفقته على المعطي، كالأبوين والأجداد وان علوا، والأولاد وإن نزلوا من الذكور والإناث والزوجة الدائمة، إذا لم تسقط نفقتها، والمنقطعة إذا اشترطت النفقة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الأبوين والأولاد لا تجب نفقتهم دائماً، بل إذا كان المنفق متمكنا وهم معدمون، أما إذا كان كلاهما معدما لم تجب النفقة، وكذا لو كانا ميسورين حتى الأطفال إذا كانوا يملكون ما يكفيهم جاز الصرف عليهم من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دافع الزكاة فقيراً والمدفوع إليه ميسورا لم تجب النفقة، فجاز له الدفع من هذه الناحية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الزوجة تستحق النفقة وان كانت ميسورة، ونفقتها دين في ذمة زوجها، وأما نفقة الآخرين فهو حكم تكليفي خاص وعلى أي حال، لا يجوز إعطاء الزكاة لمن تجب نفقته</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إعطاء هؤلاء من الزكاة لحاجة لا تجب على المنفق، كما إذا كان للوالد أو الولد زوجة أو كان عليه دين يجب قضاؤه، أو كان عليه عمل يجب أداؤه بإجارة وكان موقوفا على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إعطاؤهم للتوسعة زائداً على </w:t>
      </w:r>
    </w:p>
    <w:p>
      <w:pPr>
        <w:pStyle w:val="BookText"/>
        <w:rPr/>
      </w:pPr>
      <w:r>
        <w:rPr>
          <w:rFonts w:ascii="Amiri" w:hAnsi="Amiri" w:eastAsia="Amiri" w:cs="Amiri"/>
          <w:color w:val="111111"/>
          <w:sz w:val="28"/>
          <w:sz w:val="28"/>
          <w:szCs w:val="28"/>
          <w:rtl w:val="true"/>
          <w:lang w:bidi="ar-SA"/>
        </w:rPr>
        <w:t xml:space="preserve">النفقة الواجبة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جائز ما دام مناسبا لشانه الاجتماعي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أعنى القابض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لمن وجبت نفقته 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يأخذ الزكاة من غير من تجب عليه، بل ممن تجب عليه ايضاً، إذا لم يكن المنفق قادراً على الإنفاق، أو لم يكن باذلا، أو لم يكن موسعاً أو كان باذلا مع منة غير قابلة للتحمل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المنفق قد جعل الآخر بمنزلة الغني الشرعي فالأحوط منعه من الزكاة، ولا توجد قاعدة مطردّة تقتضي اعتباركل من تجب نفقته على غني غنيا، واعتبار كل من تجب نفقته على فقير فقيرا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غالبة، إلا أن المعيار هو حال الشخص الذي يراد دفع الزكاة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آنفاً مختص بسهم الفقراء والمساكين، أما بالنسبة إلى سائر السهام فإن كان مورداً لها فيجوز صرفها فيه كسهم سبيل الله أو ابن السبيل بالمعنى الذي شرحناه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سقوط وجوب النفقة في غير الزوجة، مع توفر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الزوجة فلا تسقط نفقتها، ولا يجوز للزوجة أن تأخذ من الزكاة مع بذل زوجها للنفقة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مع إمكان إجباره إذا كان ممتنعاً، والمعيار 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دفع الزكاة إلى الزوجة المتمتع بها، إذا لم تشترط نفقتها، سواء كان الدافع الزوج أم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الدائمة إذا سقطت نفقتها بالشرط أو بالنشوز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للزوجة دفع زكاتها إلى زوجها ولو كان للإنفاق عليها، إلا إذا أصبح واجب النفقة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أصبح عاجزاً ونحوه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عال بأحد تبرعا، جاز للمعيل ولغيره دفع الزكاة إليه، من غير فرق بين القريب والأجنبي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على وجه الجواز أو الاستحباب، وأما إذا كان مصداقا للوجوب الكفائي ففيه إشكال</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لمن وجبت النفقة عليه أن يعطي زكاته لمن تجب عليه نفقته، إذا كان عاجزاً عن الإنفاق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الأحوط استحباباً الترك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هاشمياً إذا كانت من غير هاشمي فالهاشمي لا تجوز له زكاة غير الهاشمي، ولكن يجوز أن يعطي الهاشمي لغير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فالهاشمي يعطي لكلا الصنفين بدون تعيين الانتساب بخلاف غير الهاشمي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الحرمة بين سهم الفقراء وسائر السهام على الأحوط، حتى سهم العاملين وسبيل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بتصرفهم في الأوقاف العامة إذا كانت من الزكاة، مثل المساجد والمدارس ومنازل الزوار والكتب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للهاشمي أن يأخذ زكاة الهاشمي، وان كان الأحوط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فرق بين السهام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يجوز له اخذ زكاة غير الهاشمي مع الاضطرار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تحديد الاضطرار إشكال وقد فسِّر بما يسوّغ أكل الميتة، والأحوط تحديدها بوجبة من الطعام وباللباس الذي تحت الضرورة، فان زاد وجب إرجاعه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الهاشمي هو المنتسب شرعاً إلى هاشم بالأب دونالأم، وان كان حراماً بالعرض، كالحيض والإحرام والظهار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منتسباً إليه بالزنا فيشكل إعطاؤه من الزكاة، ويجوز إعطاؤه من الخمس، وان كان الأحوط خلافه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المحرم من صدقات غير الهاشمي هو زكاة المال وزكاة الفطرة، أما الصدقات المندوبة فليست محرمة، بل كذلك الصدقات الواجبة كالكفارات ورد المظالم ومجهول المالك واللقطة والفدية ومنذور الصدقة والموصى به للفقراء أو العلماء ويكون منهم فضلا عن الموقوف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كون الفرد هاشمياً بالعلم والبينة وبالشياع الموجب للاطمئنان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يكفي مجرد الدعوى، وفي براءة ذمة المالك إذا دفع إليه الزكاة حينئذ، إشكال لا يترك معه الاحتياط</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المهم في المنع عن اخذ الزكاة واستحقاق الخمس، هو كون الفرد منتسباً إلى هاشم، من أي فرع من فروع ذريته وان لم يكن علوياً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انتسابه إلى من فوقه من الأجداد، كقصي أو فهر أو النضر الذي يعني كونه قرشياً غير </w:t>
      </w:r>
      <w:bookmarkStart w:id="743" w:name="pg8039_90291"/>
    </w:p>
    <w:p>
      <w:pPr>
        <w:pStyle w:val="BookText"/>
        <w:rPr/>
      </w:pPr>
      <w:bookmarkEnd w:id="743"/>
      <w:r>
        <w:rPr>
          <w:rFonts w:ascii="Amiri" w:hAnsi="Amiri" w:eastAsia="Amiri" w:cs="Amiri"/>
          <w:color w:val="111111"/>
          <w:sz w:val="28"/>
          <w:sz w:val="28"/>
          <w:szCs w:val="28"/>
          <w:rtl w:val="true"/>
          <w:lang w:bidi="ar-SA"/>
        </w:rPr>
        <w:t>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فهو كسائر غير الهاشمين فضلا عن أن يكون عدنانياً أو قحطانياً خارج هذه الذرية</w:t>
      </w:r>
      <w:r>
        <w:rPr>
          <w:rFonts w:eastAsia="Amiri" w:cs="Amiri" w:ascii="Amiri" w:hAnsi="Amiri"/>
          <w:color w:val="111111"/>
          <w:sz w:val="28"/>
          <w:szCs w:val="28"/>
          <w:rtl w:val="true"/>
          <w:lang w:bidi="ar-SA"/>
        </w:rPr>
        <w:t>.</w:t>
      </w:r>
    </w:p>
    <w:p>
      <w:pPr>
        <w:pStyle w:val="Heading5"/>
        <w:numPr>
          <w:ilvl w:val="4"/>
          <w:numId w:val="1"/>
        </w:numPr>
        <w:rPr/>
      </w:pPr>
      <w:bookmarkStart w:id="744" w:name="__RefHeading___Toc7414503_1051229030"/>
      <w:bookmarkStart w:id="745" w:name="_Toc268"/>
      <w:bookmarkEnd w:id="744"/>
      <w:r>
        <w:rPr>
          <w:rtl w:val="true"/>
        </w:rPr>
        <w:t>تتمة في بقية أحكام الزكاة</w:t>
      </w:r>
      <w:bookmarkEnd w:id="7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البسط على الأصناف الثمانية على الأقوى، ولا على أفراد صنف واحد ولا مراعاة اقل الجمع، وهو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إعطاؤها لشخص واحد من صنف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نذر أن يعطي زكاته فقيراً معيناً، انعقد نذره، فان سها فأعطاها فقيراً آخر أجزأ، ولا يجوز استردادها وان كانت العين 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أعطاها غيره متعمداً، فالظاهر الإجزاء، وان كان الاحتياط الأكيد بخلافه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حصول الحنث به ووجوب الكفارة عليه فمسلّم، بل الأحوط دفعها في صورة السهو والنسيان أيضاً ولو من مال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نقل الزكاة من بلد إلى غيره، ولو مع وجود المستحق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إذا كان المستحق موجوداً في البلد كانت مؤنة النقل عليه، وان تلفت بالنقل يضمن، حتى لو كان بغير تفريط على الأحوط، بخلاف ما لو نقلها بإذن الفقيه فانه لا يضمن إلا بالتفريط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مع عدم وجود المستحق في البلد فاجرة النقل يمكن أن تكون من الزكاة نفسها، ولا ضمان إلا مع التفريط حتى لو لم يراجع الفقيه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له مال في غير بلد الزكاة، جاز له دفعه عما عليه في بلده، ولو مع وجود المستحق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كان له دين في ذمة شخص في بلد آخر جاز احتسابه عليه من الزكاة إذا كان فقيراً، ولاإشكال في شيء من ذلك</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قبض الفقيه الزكاة بعنوان الولاية العامة، أو قبضها المالك بالوكالة عنه كذلك، أو قبضها وكيل الفقيه كذلك برئت ذمة المالك، وان تلفت بعد ذلك بتفريط أو بدونه، أو دفعها إلى غير المستحق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تأخير دفع الزكاة حتى مع العزل، بحيث يؤدي إلى التسامح، وليس منه انتظار المستحق أو مستحق معين، وان كان الأحوط المبادرة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تلفت بالتأخير مع وجود المستحق ضمن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عزل الزكاة وهي الحصة الزكوية التي يجب دفعها إلى المستحق، وأثره حلّية باقي المال وجواز التصرف فيه، وكذلك عدم الضمان لو تلف بدون تعد ولا تفريط، سواء كان التالف كله أو بعضه بخلاف ما لو لم يكن معزولا كما سيأتي في المسألة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تبرأ ذمته بالعزل إلا بالقبض أو التلف بدون تفريط، والمراد من القبض المستحق أو وكيله أو وليه الخاص أو العام وهو الفقيه، أو أن يقبضها المالك بالوكالة عن المستحق أو عن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عليه دفعها إلى من قبضها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العزل لا يجوز التصرف بالمال كله، لا بنقل معاملي كالبيع ولا مكاني كالسفر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يستلزم التصرف في الحق الزكوي بدون إذن، ولو تلف المال قبل العزل، فان كان بتفريط وتعمد وجب دفع الزكاة كاملة من بقية المال أن وجدت أو من غيره، وان لم يكن عن تفريط سقط من الزكاة بنسبة التالف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والتأخير المؤدي إلى الإهمال بل مطلق عدم العذر فيه، من التفريط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تصرف بالمال، قبل دفع الزكاة أو عزلها، تصرفا معاملياً كالبيع، بطل البيع في نسبة الحصة الزكوية ووجب دفعها إلى المستحق من قبل البائع أو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يستحق البائع ما يقابلها من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للمشتري والموهوب له وغيرهما التصرف في الأموال الزكوية لأن المنع متعلق بمقدار الزكاة وليس كل المال ومن غير المعلوم وقوعه بيده</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تقديم الزكاة قبل تعلق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أن يعطي الفقير قرضا قبل وقت الوجوب، لا بعنوان الزكاة بل بعنوان القرض، فإذا جاء الوقت احتسبه زكاة، بشرط بقائه على صفة الاستحقاق، وبقاء النصاب على صفة الوجوب كما يجوز له أن لا يحتسبه زكاة، بل يدفعها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ويبقى في ذمة </w:t>
      </w:r>
    </w:p>
    <w:p>
      <w:pPr>
        <w:pStyle w:val="BookText"/>
        <w:rPr/>
      </w:pPr>
      <w:r>
        <w:rPr>
          <w:rFonts w:ascii="Amiri" w:hAnsi="Amiri" w:eastAsia="Amiri" w:cs="Amiri"/>
          <w:color w:val="111111"/>
          <w:sz w:val="28"/>
          <w:sz w:val="28"/>
          <w:szCs w:val="28"/>
          <w:rtl w:val="true"/>
          <w:lang w:bidi="ar-SA"/>
        </w:rPr>
        <w:t>الفقير قرضاً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أعطاه قرضاً فزاد عند المقترض زيادة متصلة، فهي له لا للمالك، وكذلك النقص عليه إذا 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احتساب الكامل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القرض الأصلي قبل النقص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عندئذ، ولا يتعين في ذلك دفع القرض لكي يحتسب زكاة، بل يمكن ذلك في أي قرض،مع اجتماع باقي الشروط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أتلف الزكاة المعزولة أو النصاب متلف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مع عدم التأخير الموجب للضمان، فالضمان يكون على المتلف دون المالك، وان كان مع التأخير الموجب للضمان، فكلاهما ضامن وللحاكم الرجوع على أيهما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رجع على المالك رجع هو على المتلف وان رجع على المتلف لم يرجع على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الزكاة من العبادات، فلا يصح إلا مع نية القربة والتعيين وغيرهما مما يعتبر في صحة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دفعها بلا نية القربة بطل الدفع وبقيت على ملك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النية الارتكازية كافية كما في سائر الموارد وتجزي النية بعد قبض المستحق ما دامت العين موجودة، فان تلفت بلا ضمان القابض وجب الدفع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تلفت مع الضمان أمكن احتساب ما في الذمة زكاة، مع بقائه على شرائط الاستحقاق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إبقاء ذلك ديناً عليه، ودفع الزكاة إلى فقير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للمالك التوكيل في أداء الزكاة، فينوي الوكيل حين الدفع إلى الفقير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يجوز التوكيل في إيصال الزكاة إلى الفقير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فينوي المالك القربة وكون المدفوع زكاة حين الدفع إلى الوكيل أو حين دفع الوكيل الى الفقير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استمرار النية من حين الدفع إلى الوكيل إلى حين الدفع إلى الفقير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عدم تبديلها بنية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للفقير أن يوكل شخصا في أن يقبض عنه الزكاة من شخص أو أن يوكله مطلقا، بحيث يشمل مورد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وتبرأ ذمة المالك بالدفع إلى الوكيل وان تلفت في يده</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عدم وجوب دفع الزكاة إلى الفقيه الجامع للشرائط </w:t>
      </w:r>
    </w:p>
    <w:p>
      <w:pPr>
        <w:pStyle w:val="BookText"/>
        <w:rPr/>
      </w:pPr>
      <w:r>
        <w:rPr>
          <w:rFonts w:ascii="Amiri" w:hAnsi="Amiri" w:eastAsia="Amiri" w:cs="Amiri"/>
          <w:color w:val="111111"/>
          <w:sz w:val="28"/>
          <w:sz w:val="28"/>
          <w:szCs w:val="28"/>
          <w:rtl w:val="true"/>
          <w:lang w:bidi="ar-SA"/>
        </w:rPr>
        <w:t>في زمن الغيبة، وان كان أحوط وأفضل، نعم، إذا طلبها على وجه الإيجاب بان كان هناك ما يقتضي وجوب صرفها فيه، وجب على مقلديه الدفع إليه، بل على غيرهم أيضاً، على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الوصية بأداء ما عليه من الزكاة، إذا أدركته الوفاة، مع الإمكان، وكذا الخمس وسائر الحقوق الواجبة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الوارث مستحقا جاز للوصي احتسابها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واجب النفقة على الميت حال حياته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استحبابا عدم نقصان ما يعطى للفقير من الزكاة عما يجب في النصاب الأول من الفضة في الفضة، وهو خمسة دراهم والدرهم يساوي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غرام فالخمسة دراهم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غرام وتعرف قيمتها بسعر السوق وعما يجب في النصاب الأول من الذهب في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نصف دينار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لمن يأخذ الزكاة الدعاء للمالك، سواء كان الآخذ الفقيه أم وكيله أم العامل أم الفقير، بل هو الأحوط في غير الأخير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تخصيص أهل الفضل من المستحقين بزيادة النصيب، وتفضيل من لا يسأل على من يسأل، وصرف صدقة المواشي على أهل التجمل، وصرف زكاة الذهب والفضة والحبوب إلى الفقراء المدقعين وهذه مرجحات قد يزاحمها مرجحات أهم وأرجح</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لرب المال طلب تملك ما أخرجه في الصدقة الواجبة والمندوبة سواء كان مجانا أم بثمن، بيعا كان أم غيره كثمن الإيجار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أراد الفقير بيعه بعد تقويمه فالمالك أحق به، ولا 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كراهة في إبقائه على ملكه إذا ملكه بسبب قهري من ميراث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عليه أن يطلب من الفقير تبديله أو جعله مصداقا لثمن كلي</w:t>
      </w:r>
      <w:r>
        <w:rPr>
          <w:rFonts w:eastAsia="Amiri" w:cs="Amiri" w:ascii="Amiri" w:hAnsi="Amiri"/>
          <w:color w:val="111111"/>
          <w:sz w:val="28"/>
          <w:szCs w:val="28"/>
          <w:rtl w:val="true"/>
          <w:lang w:bidi="ar-SA"/>
        </w:rPr>
        <w:t xml:space="preserve">. </w:t>
      </w:r>
      <w:bookmarkStart w:id="746" w:name="pg8039_90300"/>
    </w:p>
    <w:p>
      <w:pPr>
        <w:pStyle w:val="Heading3"/>
        <w:numPr>
          <w:ilvl w:val="2"/>
          <w:numId w:val="1"/>
        </w:numPr>
        <w:rPr/>
      </w:pPr>
      <w:bookmarkStart w:id="747" w:name="__RefHeading___Toc7414505_1051229030"/>
      <w:bookmarkStart w:id="748" w:name="_Toc269"/>
      <w:bookmarkEnd w:id="746"/>
      <w:bookmarkEnd w:id="747"/>
      <w:r>
        <w:rPr>
          <w:rtl w:val="true"/>
        </w:rPr>
        <w:t>المقصد الرابع</w:t>
      </w:r>
      <w:r>
        <w:rPr>
          <w:rtl w:val="true"/>
        </w:rPr>
        <w:t xml:space="preserve">: </w:t>
      </w:r>
      <w:r>
        <w:rPr>
          <w:rtl w:val="true"/>
        </w:rPr>
        <w:t>زكاة الفطرة</w:t>
      </w:r>
      <w:bookmarkEnd w:id="748"/>
    </w:p>
    <w:p>
      <w:pPr>
        <w:pStyle w:val="Heading4"/>
        <w:numPr>
          <w:ilvl w:val="3"/>
          <w:numId w:val="1"/>
        </w:numPr>
        <w:rPr/>
      </w:pPr>
      <w:bookmarkStart w:id="749" w:name="__RefHeading___Toc7414507_1051229030"/>
      <w:bookmarkStart w:id="750" w:name="_Toc270"/>
      <w:bookmarkEnd w:id="749"/>
      <w:r>
        <w:rPr>
          <w:rtl w:val="true"/>
        </w:rPr>
        <w:t>اشارة</w:t>
      </w:r>
      <w:bookmarkEnd w:id="750"/>
    </w:p>
    <w:p>
      <w:pPr>
        <w:pStyle w:val="BookText"/>
        <w:rPr/>
      </w:pPr>
      <w:r>
        <w:rPr>
          <w:rFonts w:ascii="Amiri" w:hAnsi="Amiri" w:eastAsia="Amiri" w:cs="Amiri"/>
          <w:color w:val="111111"/>
          <w:sz w:val="28"/>
          <w:sz w:val="28"/>
          <w:szCs w:val="28"/>
          <w:rtl w:val="true"/>
          <w:lang w:bidi="ar-SA"/>
        </w:rPr>
        <w:t>وفيه فصول</w:t>
      </w:r>
      <w:r>
        <w:rPr>
          <w:rFonts w:eastAsia="Amiri" w:cs="Amiri" w:ascii="Amiri" w:hAnsi="Amiri"/>
          <w:color w:val="111111"/>
          <w:sz w:val="28"/>
          <w:szCs w:val="28"/>
          <w:rtl w:val="true"/>
          <w:lang w:bidi="ar-SA"/>
        </w:rPr>
        <w:t>:</w:t>
      </w:r>
    </w:p>
    <w:p>
      <w:pPr>
        <w:pStyle w:val="Heading4"/>
        <w:numPr>
          <w:ilvl w:val="3"/>
          <w:numId w:val="1"/>
        </w:numPr>
        <w:rPr/>
      </w:pPr>
      <w:bookmarkStart w:id="751" w:name="__RefHeading___Toc7414509_1051229030"/>
      <w:bookmarkStart w:id="752" w:name="_Toc271"/>
      <w:bookmarkEnd w:id="751"/>
      <w:r>
        <w:rPr>
          <w:rtl w:val="true"/>
        </w:rPr>
        <w:t>الفصل الأول</w:t>
      </w:r>
      <w:r>
        <w:rPr>
          <w:rtl w:val="true"/>
        </w:rPr>
        <w:t xml:space="preserve">: </w:t>
      </w:r>
      <w:r>
        <w:rPr>
          <w:rtl w:val="true"/>
        </w:rPr>
        <w:t>في حقيقتها</w:t>
      </w:r>
      <w:bookmarkEnd w:id="752"/>
    </w:p>
    <w:p>
      <w:pPr>
        <w:pStyle w:val="BookText"/>
        <w:rPr/>
      </w:pPr>
      <w:r>
        <w:rPr>
          <w:rFonts w:ascii="Amiri" w:hAnsi="Amiri" w:eastAsia="Amiri" w:cs="Amiri"/>
          <w:color w:val="111111"/>
          <w:sz w:val="28"/>
          <w:sz w:val="28"/>
          <w:szCs w:val="28"/>
          <w:rtl w:val="true"/>
          <w:lang w:bidi="ar-SA"/>
        </w:rPr>
        <w:t>يشترط في وجوبها البلوغ فلا تجب على الصبي، والغنى فلا تجب على الفقير الذي لا يجد قوت سنته فعلاً ولا قوة، وأما المجنون إذا كان غنياً فالأحوط لوليه أن يدفع زكاة فطرته من ماله، وفي اشتراط الوجوب بعدم الإغماء إشكال، والأحوط عدم 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والمشهور اعتبار اجتماع الشرائط آناً ما قبل الغروب ليلة العيد إلى أن يتحقق الغروب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فقد بعضها قبل الغروب بلحظة، أو مقارناً للغروب لم تجب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بالغروب سقوط القرص، أي دخول آخر جزء من قرص الشمس تحت الأفق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كانت الشرائط مفقودة فاجتمعت بعد الغروب أو ليلا أو في يوم العيد، فالأحوط استحباباً إخراجها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للفقير إخراجها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يكن عنده إلا صاع تصدق به على بعض عياله، ثم هو على آخر يديرونها بينهم، ثم بعد انتهاء الدور يتصدق بها على أجنبي، ولا يجزي في أداء هذه الوظيفة اقل من صاع أو قيمته، وإذا كان فيهم صغير أو مجنون قبضه الولي عنه ويؤدي عنه، وتجزي هذه الوظيفة عن عائلة واحدة ذات خوان واحد ولا تجزي عن الأكثر، ولو واحدا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اسلم الكافر بعد الهلال لم تسقط الزكاة عنه لأنه مكلف بالفروع، ولا تسقط عن المخالف إذا استبصر، وتجب فيها النية على النهج المعتبر في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واشرنا فيما سبق إلى كفاية النية الارتكازية</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من جمع الشرائط أن يخرجها عن نفسه وعن كل </w:t>
      </w:r>
    </w:p>
    <w:p>
      <w:pPr>
        <w:pStyle w:val="BookText"/>
        <w:rPr/>
      </w:pPr>
      <w:r>
        <w:rPr>
          <w:rFonts w:ascii="Amiri" w:hAnsi="Amiri" w:eastAsia="Amiri" w:cs="Amiri"/>
          <w:color w:val="111111"/>
          <w:sz w:val="28"/>
          <w:sz w:val="28"/>
          <w:szCs w:val="28"/>
          <w:rtl w:val="true"/>
          <w:lang w:bidi="ar-SA"/>
        </w:rPr>
        <w:t>من يعول به، واجب النفقة أم غيره، قريباً أم بعيداً، مسلماً أم كافراً، صغيراً أم كبيراً، بل الظاهر الوجوب ولو كان احد منضما إلى عياله في وقت يسير، كالضيف إذا نزل عنده قبل الهلال وبقي عنده ليلة العيد، وكان المناسب له اجتماعيا أن يأكل عنده، وان لم يأكل فعلا، أما إذا دعا شخصاً إلى الإفطار ليلة العيد لم يكن من العيال ولم تجب فطرته على من دعاه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بذل لغيره مالاً يكفيه في نفقته، لم يكف ذلك في صدق كونه عيالا له فلا تجب عليه زكاته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أحوط وإنما يعتبر في العيال الصدق العرفي، ولا يبعد ذلك عندما يكونون بمنزلة الأسرةالواحدة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وجبت فطرته على غيره سقطت عنه، وان كان الأحوط وجوباً عدم السقوط مع كونه جامعاً للشرائط ولم يدفعها الآخر عصياناً أو نسياناً أو نحوه، وإذا كان المعيل فقيراً وجبت على العيال إذا اجتمعت شرائط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ولد له قبل الغروب أو تزوج امرأة، فان كانوا عيالا وجبت عليه فطرتهم، وإلا فعلى من عال بهم، وان لم يوجد من يعيلهم، وجبت على من تجب عليه نفقتهم على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وخاصة الزوجة، وان اجتمعت فيها شرائط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ولد له بعد الغروب أو تزوج امرأة، لم تجب عليه فطرتهم، وان وجد بعض السبب قبله والآخر بعده، كما لو خرج نصف المولود، أو وقع الإيجاب دون القبول في بيع أو نكاح قبل الغروب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وحصل الجزء الآخر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المهم هو اجتماع الشرائط عند الغروب لا عند رؤية الهلال، حتى وان لم يمكن رؤيته عند الغروب تماماً</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شخص عيّالاً لاثنين فإن صدق عليه عنوان العيلولة لكل منهما مستقلاً وجبت فطرته على كل منهما كذلك، لكنها تسقط عن ذمة أي منهما بقيام الآخر بها، وإن لم يصدق عليه عنوان العيلولة لكل منهما مستقلاً لم تجب على أي منهما لأن موضوع الوجوب هو الإعالة وهي غير متحققة لأي منهما، </w:t>
      </w:r>
    </w:p>
    <w:p>
      <w:pPr>
        <w:pStyle w:val="BookText"/>
        <w:rPr/>
      </w:pPr>
      <w:r>
        <w:rPr>
          <w:rFonts w:ascii="Amiri" w:hAnsi="Amiri" w:eastAsia="Amiri" w:cs="Amiri"/>
          <w:color w:val="111111"/>
          <w:sz w:val="28"/>
          <w:sz w:val="28"/>
          <w:szCs w:val="28"/>
          <w:rtl w:val="true"/>
          <w:lang w:bidi="ar-SA"/>
        </w:rPr>
        <w:t>لكن وجوب الزكاة لا يسقط بل تجب على مجموعهما، والأقرب أن نقول أنها وجبت عليهما فطرته بالنسبة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لو تعدد المنفقون أو لمنفق عليهم، ومع فقر احد المنفقين تسقط عنه، والأظهر عدم سقوط حصة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فقرهما تسقط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تجب على العائل إن جمع الشرائط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الضابط في جنس زكاة الفطرة ما كان قوتا لغالب الناس، كالحنطة والشعير والتمر والزبيب والأرز والذرة والاقط، بل حتى لو كان سائلا كالحليب واللبن الخاثر، والأحوط استحباباً الاقتصار على الأربعة الاولى، إذا كانت هي القوت الغالب أو قيمتها من النقدين، أو ما قام مقامهما على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والأفضل إخراج التمر ثم الزبيب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المدفوع فطرة أن يكون صحيحاً، فلا يجزي المعيب، كما لا يجزي الممزوج بما لا يتسامح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المدار هو كون الطعام قوتا غالبا في البلد، وان لم يكن كذلك في بلد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المدار في القيمة وقت الأداء لا وقت الوجوب، وبلد الإخراج لا بلد المكلف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المقدار الواجب دفعه في زكاة الفطرة عن الفرد الواحد هو صاع، والصاع أربعة أمداد، وقد شرحنا معادلته بالأوزانالحديثة المتداولة اليوم، إذ يساوي المد ثلاثة أرباع الكيلوغرام تقريباً فزكاة الفطرة ثلاثة كيلوغرامات تقريباً</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يجزي ما دون الصاع من الجيد، وان كانت قيمته تساوي قيمة الصاع من غير الجيد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يجزي على الأحوط الصاع الملفق من جنسين، ولا يشترط اتحاد ما يخرجه عن نفسه، مع ما يخرجه عن عياله، ولا اتحاد ما يخرجه عن بعضهم مع ما يخرجه عن البعض الآخر</w:t>
      </w:r>
      <w:r>
        <w:rPr>
          <w:rFonts w:eastAsia="Amiri" w:cs="Amiri" w:ascii="Amiri" w:hAnsi="Amiri"/>
          <w:color w:val="111111"/>
          <w:sz w:val="28"/>
          <w:szCs w:val="28"/>
          <w:rtl w:val="true"/>
          <w:lang w:bidi="ar-SA"/>
        </w:rPr>
        <w:t xml:space="preserve">. </w:t>
      </w:r>
      <w:bookmarkStart w:id="753" w:name="pg8039_90306"/>
    </w:p>
    <w:p>
      <w:pPr>
        <w:pStyle w:val="Heading4"/>
        <w:numPr>
          <w:ilvl w:val="3"/>
          <w:numId w:val="1"/>
        </w:numPr>
        <w:rPr/>
      </w:pPr>
      <w:bookmarkStart w:id="754" w:name="__RefHeading___Toc7414511_1051229030"/>
      <w:bookmarkStart w:id="755" w:name="_Toc272"/>
      <w:bookmarkEnd w:id="753"/>
      <w:bookmarkEnd w:id="754"/>
      <w:r>
        <w:rPr>
          <w:rtl w:val="true"/>
        </w:rPr>
        <w:t>الفصل الثاني</w:t>
      </w:r>
      <w:r>
        <w:rPr>
          <w:rtl w:val="true"/>
        </w:rPr>
        <w:t xml:space="preserve">: </w:t>
      </w:r>
      <w:r>
        <w:rPr>
          <w:rtl w:val="true"/>
        </w:rPr>
        <w:t>وقت الإخراج</w:t>
      </w:r>
      <w:bookmarkEnd w:id="755"/>
    </w:p>
    <w:p>
      <w:pPr>
        <w:pStyle w:val="BookText"/>
        <w:rPr/>
      </w:pPr>
      <w:r>
        <w:rPr>
          <w:rFonts w:ascii="Amiri" w:hAnsi="Amiri" w:eastAsia="Amiri" w:cs="Amiri"/>
          <w:color w:val="111111"/>
          <w:sz w:val="28"/>
          <w:sz w:val="28"/>
          <w:szCs w:val="28"/>
          <w:rtl w:val="true"/>
          <w:lang w:bidi="ar-SA"/>
        </w:rPr>
        <w:t>وقت وجوب هذه الزكاة ليلة الفطر عند الغروب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ووقت إخراجها يوم الفطر من طلوع الشمس إلى الزوال، وان كان الظاهر أن دفعها في الليل مجز، والأحوط إخراجها أو عزلها قبل صلاة العيد، وان لم يصلها امتد الوقت إلى الزوال ولا يؤخرها عنه على الأحوط وجوباً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عزلها جاز له التأخير في الدفع إذا كان التأخير لغرض عقلائي، كانتظار المستحق أو التعسر المتوقع زواله، فان لم يدفع ولم يعزل حتى زالت الشمس من يوم الفطر، فالأحوط لزوما، الإتيان بها بقصد الرجاء أو ما في الذمة أو القربة المطلقة، ويمتد هذا الاحتياط طول يوم الفطر، بل طول السنة، بل طول العمر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جواز تقديمها في شهر رمضان، بعنوان القرض ثم يحتسبها زكاة في وقت الأداء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عزلها في مال مخصوص من تلك الأجناس أو نحوها، أو من النقود بقيمتها، والظاهر عدم كفاية عزلها في ماله على نحو الإشاعة أو الكلي في المعين، وكذا عزلها في المال المشترك بينه وبين غيره على نحو الإشاعة على الأحوط وجوباً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عزلها من مال غيره وان أحرز رضاه، ما لم يملكه بشراء أو هبة أو ارث أو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عزلها تعينت، فلا يجوز له تبديلها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أخرها ضمنها إذا تلفت مع إمكان الدفع إلى المستحق، والظاهر جواز التبديل بإذن الحاكم الشرعي أو بإذن المستحق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سيأتي بيانه إن شاء الله تعالى</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نقلها إلى غير بلد التكليف مع عدم المستحق، أما مع وجوده فالأحوط وجوباً ترك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ودفعها إلى المستحق في البلد إلا إذا أجاز المرجع ذلك، وإذا سافر من بلد التكليف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تلفت ضمنها وإلا جاز له دفعها في البلد الآخر</w:t>
      </w:r>
      <w:r>
        <w:rPr>
          <w:rFonts w:eastAsia="Amiri" w:cs="Amiri" w:ascii="Amiri" w:hAnsi="Amiri"/>
          <w:color w:val="111111"/>
          <w:sz w:val="28"/>
          <w:szCs w:val="28"/>
          <w:rtl w:val="true"/>
          <w:lang w:bidi="ar-SA"/>
        </w:rPr>
        <w:t xml:space="preserve">. </w:t>
      </w:r>
      <w:bookmarkStart w:id="756" w:name="pg8039_90308"/>
    </w:p>
    <w:p>
      <w:pPr>
        <w:pStyle w:val="BookText"/>
        <w:rPr/>
      </w:pPr>
      <w:bookmarkEnd w:id="75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هذه الزكاة إلا مع قيام الحجة الشرعية بالهلال، أما ليلة الثلاثين من شهر رمضان بالرؤية، وأما الليلة التي بعدها بإكمال العدة، ولو دفعها قبل تحقق الحجة الشرعية، كان قد دفعها قبل وقتها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1750</w:t>
      </w:r>
      <w:r>
        <w:rPr>
          <w:rFonts w:eastAsia="Amiri" w:cs="Amiri" w:ascii="Amiri" w:hAnsi="Amiri"/>
          <w:color w:val="111111"/>
          <w:sz w:val="28"/>
          <w:szCs w:val="28"/>
          <w:rtl w:val="true"/>
          <w:lang w:bidi="ar-SA"/>
        </w:rPr>
        <w:t>).</w:t>
      </w:r>
    </w:p>
    <w:p>
      <w:pPr>
        <w:pStyle w:val="Heading4"/>
        <w:numPr>
          <w:ilvl w:val="3"/>
          <w:numId w:val="1"/>
        </w:numPr>
        <w:rPr/>
      </w:pPr>
      <w:bookmarkStart w:id="757" w:name="__RefHeading___Toc7414513_1051229030"/>
      <w:bookmarkStart w:id="758" w:name="_Toc273"/>
      <w:bookmarkEnd w:id="757"/>
      <w:r>
        <w:rPr>
          <w:rtl w:val="true"/>
        </w:rPr>
        <w:t>الفصل الثالث</w:t>
      </w:r>
      <w:r>
        <w:rPr>
          <w:rtl w:val="true"/>
        </w:rPr>
        <w:t xml:space="preserve">: </w:t>
      </w:r>
      <w:r>
        <w:rPr>
          <w:rtl w:val="true"/>
        </w:rPr>
        <w:t>مصرفها</w:t>
      </w:r>
      <w:bookmarkEnd w:id="758"/>
    </w:p>
    <w:p>
      <w:pPr>
        <w:pStyle w:val="BookText"/>
        <w:rPr/>
      </w:pPr>
      <w:r>
        <w:rPr>
          <w:rFonts w:ascii="Amiri" w:hAnsi="Amiri" w:eastAsia="Amiri" w:cs="Amiri"/>
          <w:color w:val="111111"/>
          <w:sz w:val="28"/>
          <w:sz w:val="28"/>
          <w:szCs w:val="28"/>
          <w:rtl w:val="true"/>
          <w:lang w:bidi="ar-SA"/>
        </w:rPr>
        <w:t>وهو مصرف الزكاة من الأصناف الثمانية على الشرائط 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تحرم فطرة غير الهاشمي على الهاشمي، وتحل فطرة الهاشمي على الهاشمي وغيره، والعبرة في ذلك فيمن يملكها عند الدفع، سواء كان عائلا أم معيلا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إعطاؤها إلى المستضعف من أهل الخلاف، عند عدم القدرة على المؤمن، ولا يجوز دفعها إلى الناصبي ومن حكم بكفره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للمالك دفعها إلى الفقراء بنفسه، والأحوط والأفضل دفعها الى الفقيه، فان الفقهاء أبصر بمواقعها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وجوباً أن لا يدفع إلى الفقير اقل من صاع، إلا إذا اجتمع جماعة لا تسعهم، ويجوز أن يعطى الواحد أصواعاً بل ما يغنيه دفعة واحدة</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تقديم الأرحام، ثم الجيران، وينبغي الترجيح بالعلم والدين والفضل</w:t>
      </w:r>
      <w:r>
        <w:rPr>
          <w:rFonts w:eastAsia="Amiri" w:cs="Amiri" w:ascii="Amiri" w:hAnsi="Amiri"/>
          <w:color w:val="111111"/>
          <w:sz w:val="28"/>
          <w:szCs w:val="28"/>
          <w:rtl w:val="true"/>
          <w:lang w:bidi="ar-SA"/>
        </w:rPr>
        <w:t xml:space="preserve">. </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59" w:name="pg8039_90312"/>
      <w:bookmarkStart w:id="760" w:name="pg8039_90312"/>
      <w:bookmarkEnd w:id="760"/>
    </w:p>
    <w:p>
      <w:pPr>
        <w:pStyle w:val="Heading2"/>
        <w:numPr>
          <w:ilvl w:val="1"/>
          <w:numId w:val="1"/>
        </w:numPr>
        <w:rPr/>
      </w:pPr>
      <w:bookmarkStart w:id="761" w:name="pg8039_90312"/>
      <w:bookmarkStart w:id="762" w:name="__RefHeading___Toc7414515_1051229030"/>
      <w:bookmarkStart w:id="763" w:name="_Toc274"/>
      <w:bookmarkEnd w:id="761"/>
      <w:bookmarkEnd w:id="762"/>
      <w:r>
        <w:rPr>
          <w:rtl w:val="true"/>
        </w:rPr>
        <w:t>كتاب الأمر بالمعروف والنهي عن المنكر</w:t>
      </w:r>
      <w:bookmarkEnd w:id="763"/>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64" w:name="__RefHeading___Toc7414517_1051229030"/>
      <w:bookmarkStart w:id="765" w:name="_Toc275"/>
      <w:bookmarkEnd w:id="764"/>
      <w:r>
        <w:rPr>
          <w:rtl w:val="true"/>
        </w:rPr>
        <w:t>اشارة</w:t>
      </w:r>
      <w:bookmarkEnd w:id="765"/>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66" w:name="pg8039_90315"/>
      <w:bookmarkStart w:id="767" w:name="pg8039_90315"/>
      <w:bookmarkEnd w:id="767"/>
    </w:p>
    <w:p>
      <w:pPr>
        <w:pStyle w:val="Heading3"/>
        <w:numPr>
          <w:ilvl w:val="2"/>
          <w:numId w:val="1"/>
        </w:numPr>
        <w:rPr/>
      </w:pPr>
      <w:bookmarkStart w:id="768" w:name="pg8039_90315"/>
      <w:bookmarkStart w:id="769" w:name="__RefHeading___Toc7414519_1051229030"/>
      <w:bookmarkStart w:id="770" w:name="_Toc276"/>
      <w:bookmarkEnd w:id="768"/>
      <w:bookmarkEnd w:id="769"/>
      <w:r>
        <w:rPr>
          <w:rtl w:val="true"/>
        </w:rPr>
        <w:t>كتاب الأمر بالمعروف والنهي عن المنكر</w:t>
      </w:r>
      <w:bookmarkEnd w:id="770"/>
    </w:p>
    <w:p>
      <w:pPr>
        <w:pStyle w:val="BookText"/>
        <w:rPr/>
      </w:pPr>
      <w:r>
        <w:rPr>
          <w:rFonts w:ascii="Amiri" w:hAnsi="Amiri" w:eastAsia="Amiri" w:cs="Amiri"/>
          <w:color w:val="111111"/>
          <w:sz w:val="28"/>
          <w:sz w:val="28"/>
          <w:szCs w:val="28"/>
          <w:rtl w:val="true"/>
          <w:lang w:bidi="ar-SA"/>
        </w:rPr>
        <w:t>لا شك ان من أعظم الواجبات الدينية الأمر بالمعروف والنهي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ما ورد في القرآن الكريم والسنة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وَلْتَكُنْ مِنْكُمْ أُمَّةٌ يَدْعُونَ إِلَى الْخَيْرِ وَيَأْمُرُونَ بِالْمَعْرُوفِ وَيَنْهَوْنَ عَنِ الْمُنْكَرِ وَأُولَئِكَ هُمُ الْمُفْلِحُونَ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خَيْرَ أُمَّةٍ أُخْرِجَتْ لِلنَّاسِ تَأْمُرُونَ بِالْمَعْرُوفِ وَتَنْهَوْنَ عَنِ الْمُنْكَرِ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الروايات فتبلغ المئات وصفت الفريضة بانها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قوام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أسمي الفرائض وأشرفها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مصلحة للعوام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ردعاً للسفهاء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الأمر بالمعروف والنهي عن المنكر سبيل الانبياء ومنهاج الصلحاء، فريضة عظيمة بها تقام الفرائض وتأمن المذاهب وتحل المكاسب وتُرَّد المظالم وتعمر الارض وينتصف من الاعداء ويستقيم الامر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عن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اعمال البر كلها والجهاد في سبيل الله عند الامر بالمعروف والنهي عن المنكر الا كنقية في بحر لجي وإن الأمر بالمعروف والنهي عن المنكر لا يقربان من أجل ولا ينقصان من رزق وأفضل من ذلك كله كلمة عدل عند إمام جائر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تزال امتي بخير ما امروا بالمعروف ونهوا عن المنكر، وتعاونوا على البر، فاذا لم يفعلوا ذلك نزعت منهم البركات، وسلط بعضهم على بعض، ولم يكن لهم ناصر في الارض ولا في السماء</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حررنا مسائل هذا الباب بناءً على نمط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الفردي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جرى عليه السلف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 على منهج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كتبنا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الأسس العامة للفقه 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فستختلف الرؤية الى بعض المسائل، وقد اضفنا شيئاً منه إلى هذا الكتاب وتمام البحث المفصل في المجلدين الخاصين بهذه الفريضة من </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والله الهادي الى سواء السبيل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الامر بالمعروف الواجب، ويجب النهي عن المنكر الحرام وجوباً كفائياً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يجب على مجموع الأمة وليس على كل فرد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قام به البعض ممن فيه الكفاية واحدا كان ام متعددا، سقط عن غيره، وان لم يقم به المقدار الكافي، بان لم يقم به احد أو قام به مقدار غير كاف، اثم الجميع ممن لم يقم به واستحقوا العقاب إذا كان التكليف منجزاً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المعروف مستحبا كان الأمر به مستحبا، واذاكان المنكر مكروها أو مرجوحا كان النهي عنه مستحباً، ولم يكن واجبا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أمر أو نهى كان مستحقاً للثواب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يأمر به أو لم ينه عنه لم يكن عليه اثم، ولا عقاب، لكن دعوة الناس الى فعل المستحبات كقراءة القرآن وزيارة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وصلاة الليل، وترك المكروهات كالاستزادة من الدنيا واجب على المبلغين والمرشدين والمتعلمين لئلا تضيع معالم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الفعل مباحاً دينياً، فلا ميزان شرعي للأمر به، وان كان راجحاً دنيوياً، ولا النهي عنه وان كان مرجوحا دنيوياً، نعم، قد يكون الفعل مباحا شرعا في الاصل ولكنه راجح بعنوان ثانوي أو مرجوح كذلك، ككونه موردا لطاعة الوالدين، أو لاحترام المؤمن أو للتقية،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الامر به أو النهي عنه واجباً، ان كان العنوان الثانوي الزاميا، ومستحباً ان لم يكن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ايجاد مقدمات الامر بالمعروف والنهي عن المنكر، وذلك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بتعلم الاحكام الشرعية الضرورية في الحياة، ليعرف الفرد المعروف والمنكر من نفسه ومن غيره</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بإيجاد المجتهد المطلق الذي يجوز تقليده، وذلك بتصدي جماعة كافية لتعلم العلوم الدينية ليحصل بعضهم على هذه الدرجة الرفيعة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لاي مجتمع اهمال ذلك بحيث يحصل في المستقبل زوال المجتهدين كلهم، وعدم تعويضهم </w:t>
      </w:r>
    </w:p>
    <w:p>
      <w:pPr>
        <w:pStyle w:val="BookText"/>
        <w:rPr/>
      </w:pPr>
      <w:r>
        <w:rPr>
          <w:rFonts w:ascii="Amiri" w:hAnsi="Amiri" w:eastAsia="Amiri" w:cs="Amiri"/>
          <w:color w:val="111111"/>
          <w:sz w:val="28"/>
          <w:sz w:val="28"/>
          <w:szCs w:val="28"/>
          <w:rtl w:val="true"/>
          <w:lang w:bidi="ar-SA"/>
        </w:rPr>
        <w:t>بآخرين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بايجاد القاضي الشرعي الجامع للشرائط، ليمكنه حل المخاصمات بين الناس، وذلك بتعلم العلوم الدينية كما قلنا، ولا يجوز اهمال ذلك ايضاً، بحيث يعود الامر كله إلى القضاء الدنيوي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شروط وجوب هذه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المشهور إنه يشترط في وجوب الامر بالمعروف والنهي من المنكر، امور وهي قابلة للمناقشة واكثرها شروط للواجب لا للوجوب الذي هو مطلق ومعنى كونها شروط للواجب أي ان من يمتثل الفريضة يجب ان تتوفر فيه وقد فصل البحث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وسنذكر في ضمن المسائل ما يشير الى ذلك باختصار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الامر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المعروف والمنكر ولو اجمالا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جهل الفرد ان هذا الفعل قائم على المنكر لم يجب النهي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معرفة الحكم الشرعي كقاعدة عامة، فقد اشرنا الى وجوب تعلمها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الفرد قاصرا أو عاجزا أو مكرها أو مضطراً ونحوه، لم يجب التعلم</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الاستعلام والفحص عن ان هذه الحادثة أو تلك قائمة على المنكر يجب النهي عنها، بل يكفي الشك في الوجوب لسقوطه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تأثير الامر بالمعروف والنهي عن المنكر، اما بانجاز ما يقول الآمر واما بتعلم الفاعل وتأثره النفسي والعقلي بالامر، وان لم يطبق عملياً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الاحتمال في ذلك ولا يجب العلم بالتأثير، وعليه فيجب الامر بالمعروف مع احتمال التأثير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علم ان الشخص الفاعل لا يبالي بالامر والنهي، ولو لاستصغاره للمخاطب، أو انه يعتبره جاهلا بالحكم، أو لآن الفاعل لا يبالي بالدين اصلا، أو عازم على العصيان وان النصيحة تزيده استكباراً وإصراراً على الإثم، عندئذ لا يجب على الآمر شيء، والمراد بذكر هذا الشرط بيان هذا المسقط للوجوب وليس شرطية الاحتمال المذكور للوجوب، فان التأثير وتحقيق النتائج بيد </w:t>
      </w:r>
    </w:p>
    <w:p>
      <w:pPr>
        <w:pStyle w:val="BookText"/>
        <w:rPr/>
      </w:pPr>
      <w:r>
        <w:rPr>
          <w:rFonts w:ascii="Amiri" w:hAnsi="Amiri" w:eastAsia="Amiri" w:cs="Amiri"/>
          <w:color w:val="111111"/>
          <w:sz w:val="28"/>
          <w:sz w:val="28"/>
          <w:szCs w:val="28"/>
          <w:rtl w:val="true"/>
          <w:lang w:bidi="ar-SA"/>
        </w:rPr>
        <w:t>الله تبارك وتعالى مدبّر الأمور، وعلى الانسان أن يمحض في النصيحة معذرة إلى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يعلم الفرد ان حكم المعروف أو المنكر منجز في حق الفاعل، بحيث لا يعذر في تركه وعصيانه، فان كان الفاعل معذورا في فعله المنكر أو تركه المعروف يقيناً أو احتمالا، لم يجب الامر ولا النهي، وانما يكون معذورا لاعتقاد ان ما فعله ليس بحرام، أو ان ما تركه ليس بواجب، اما بالعنوان الاولي يعني في اصل الشريعة، أو بالعنوان الثانوي يعني للاضطرار أو التقية أو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الفاعل صادقاً في هذا الاعتقاد أم مشتبها اشتباها معذورا فيه اجتهادا أو تقليداً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علم الفرد الامر بذلك أو احتمله في حق الفاعل، لم يجب الامر بالمعروف أو النهي عن المنكر، لكن هذا لا ينافي الوجوب من ناحية أخرى وهي تعليم الجاهل وهداية الضال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فقهياً اشتراط الامر بالمعروف والنهي عن المنكر، بان يكون الفاعل مصرا على ترك المعروف أو ارتكاب المنكر، الا ان ذلك بمجرده ليس بصحيح، بل يجب الامر والنهي بمجرد مشاهدة الاقدام على الفعل أو الترك من قبل الفاعل مع اجتماع الشرائط 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يرتفع هذا الوجوب مع احراز الندامة والترك، يعني ان يعلم الآمر بندامة الفاعل ونحوها من الاسباب الموجبة لتركه العصيان، ولا يكفي احتمال الندامة أو الاقلاع على الاحوط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بالاقدام على العصيان شروع الفاعل في بعض مقدماته، بحيث يراه العرف مشارفا على الوقوع فيه وارتكابه، عندئذ يجب نهيه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بمجرد النية والعزم على العصيان، فالنهي عنها ان كان واجبا فهو ليس من باب وظيفة النهي عن المنكر، بل من وظيفة تبليغ الاحكام الشرعية</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يلزم من الامر بالمعروف والنهي عن المنكر ضرر على النفس أو العرض أو المال على الآمر أو على غيره من المؤمنين، بل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لزم الضرر عليه أو على غيره من المسلمينلم يجب شيء، والظاهر انه لا فرق بين </w:t>
      </w:r>
    </w:p>
    <w:p>
      <w:pPr>
        <w:pStyle w:val="BookText"/>
        <w:rPr/>
      </w:pPr>
      <w:r>
        <w:rPr>
          <w:rFonts w:ascii="Amiri" w:hAnsi="Amiri" w:eastAsia="Amiri" w:cs="Amiri"/>
          <w:color w:val="111111"/>
          <w:sz w:val="28"/>
          <w:sz w:val="28"/>
          <w:szCs w:val="28"/>
          <w:rtl w:val="true"/>
          <w:lang w:bidi="ar-SA"/>
        </w:rPr>
        <w:t>العلم بلزوم الضرر والظن به والاحتمال المعتد به عند العقلاء لصدق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يفرق بين ان يكون مصدر الضرر هو المأمور بالمعروف، أو عشيرته، أو متعلقيه، أو من شخص متنفذ في المنطقة أو في غيرها، وهذا الشرط خاص بافعال الافراد التي لا تعم تأثيراتها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المظالم الاجتماعية العامة والفساد الذي يعم بضرره الآخرين ونحوها فستأتي الاشارة اليها بإذن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الامر والنهي احيانا غير مشترط بهذا الشرط الاخير، وذلك عند احراز بل احتمال اهمية الفعل او الفاعل، اعني من حيث تأثيره الضار في المجتمع، وعندئذ فقد يجب الامر بالمعروف والنهي عن المنكر مع العلم بترتب الضرر، فضلا عن الظن به أو احتماله، كالتحرك لازالة الظلم والفساد أو للمطالبة بحقوق الأمة، أو للمحافظة على كيان الدين من المحو والزوال ونحوها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يختص وجوب الامر بالمعروف والنهي عن المنكر بصنف من الناس دون صنف، بل يجب عند اجتماع الشرائط المذكورة على العلماء، وغيرهم، وعلى العدول والفساق، وعلى السلطان والرعية، وعلى الأغنياء والفقراء، الى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يختص المأمورون بالمعروف والمنهيون عن المنكر بصنف من الناس أيضا، بل يسري هذا الوجوب على كل مكلف آمراً كان أو مأموراً، مع اجتماع الشرائط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مراتب هذه الوظيفة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للامر بالمعروف والنهي عن المنكر مراتب</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المرتبة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أدنى المراتب واقل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الإنكار بالقلب، يعني الانزجار عنه نفسيا وكراهته بصفته عاصياً لله سبحانه وتعالى، وهي مرتبة ملازمة مع الايمان، فلو لم توجد في قلب الفرد لم يكن مؤمنا، الا ان في كونها من الامر الفعلي بالمعروف والنهي عن المنكر كذلك تسامح بالتعبير، وإنما هو امر الإنسان لنفسه ونهيه لها عن ان يكون كغيره في العصيان وهذه المرتبة غير مشروطة بالشروط السابقة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المرتبة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الكراهية بعمل من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إظهار الانزعاج من الفاعل، أو الأعراض والصد عنه، أو ترك الكلام معه، أو ترك المكان الذي يكون فيه، أو ترك مشاغلته، أو مشاركته بالعمل اقتصاديا كان أو دنيويا أو أخروياً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والمهم هو إظهار ما يدل على كراهة ما وقع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المرتبة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الإنكار باللسان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يبلغه الحكم الشرعي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كفى في الارتداع لم يجب الزائد، والا وجب نصحه ووعظه، بتذكيره بعذاب الله سبحانه للعاصين وثوابه للمطيعين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ان يكون الأمر بالمعروف بصيغة الأمر ونحوها، ولا ان يكون النهي عن المنكر بصيغة النهي ونحوها، بل يمكنللفرد ان يختارها، كما يمكن ان يختار تبليغ الحكم الشرعي المنجز في حق الفاعل، فان الأمر والنهي في الحقيقة هما للشريعة وليس الفاعل أكثر من مبلّغ لهما، فاذا بلغ الحكم كفى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المرتبة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الإنكار باليد بالضرب المؤلم الرادع عن المعصية، مع إمكانه واحتمال تأثيره، كما سبق، سواء استعمل آلة في يده أم لم يستعمل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وجوب الترتيب بين هذه المراتب الأربعة، والاقتصار منها على الاقل مع كفايته في التأثير، كما ان لكل مرتبة عدة مراتب فيها، فيجب الاقتصار على الاقل مع كفايته، والا وجب الترقي الى الاكثر وهكذا، وهذا هو الاحوط بل المتعين لان الزائد يكون ظلما حراما وهذا مختص بالمنكرات المتعلقة بالأفراد صدوراً وتأثيراً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المرتبة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إراقة الدم بجرح أو قتل اذا لم تكف المراتب السابقة لارتداع الفاعل وهذا من الاحكام الاجتماعية التي يستأذن فيها الفقيه الجامع لشرائط القيادة الاجتماعية</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المرتبة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التحرك العام بالاحتجاجات والاضرابات والمظاهرات والعصيان المدني وما يستلزم ذلك من التعرض للضرر في النفس والمال والأهل حينما يتطلب الواجب ذلك، وتشخيصه بيد الفقيه المؤهل للقيادة الإجتماعية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يرى الفقيه لزوم التغيير باليد قبل اللسان اذا كان الموقف يتطلب ذلك كما لو كان المنكر ذا خطر عام على المجتمع أو على العقيدة، وهذا شأنه وليس شأن الأفراد، وفي ذلك ورد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رأى منكم منكراً فليغيّره بيده فمن لم يستطع فبلسانه، فمن لم يستطع فبقلبه وذلك أضعف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الترتيب عكس ما ذكره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ما ذكرناه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يتأكد وجوب الامر بالمعروف والنهي عن المنكر في حق المكلف بالنسبة الى اهله، بل هو مأمور به شرعا بعنوانه التفصيلي في نص القرآن الكريم،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قُوا أَنْفُسَكُمْ وَأَهْلِيكُمْ نَاراً وَقُودُهَا النَّاسُ وَالْحِجَارَةُ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ذلك مشروطا بالشروط المتقدمة محل اشكال، وان كان غير بعيد، غير ان الغالب توفر تلك الشروط في داخل الأسرة، وان كان قد يوجد فيها من لا يحتمل فيه التأثير، أو من يخاف من ضرره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فيجب عليه اذا رأى من اهله التهاون في الواجبات، كالصلاة وأجزائها وشرائطها، بان لا يأتون بها على وجهها كعدم صحة القراءة والأذكار الواجبة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أنهم لا يتوضؤون وضوءا صحيحا، أو لا يطهرون أبدانهم ولباسهم من النجاسة على الوجه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عليه تعليمهم وامرهم ونهيهم على الترتيب المتقدم، حتى ياتوا بها على وجهها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في بقية الواجبات، وكذلك في المعاملاتوسائر الإحكام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اذا رأى منهم التهاون في المحرمات، كالغيبة والنميمة والعدوان بين بعضهم على بعض أو على غيرهم أو الزنا، أو شرب الخمر، أو السرقة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يجب عليه ان ينهاهم عن المنكر، حتى يرتدعوا عن المعصية</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امر الفرد أو نهى بعض اهله فلم يرتدع، وكرر عليه فلم يؤثر فيه، فقد سقط تكليفه مع حسن أدائه للمراتب السابقة للإنكار، ولا يجب عليه بعد ذلك ترك الأسرة أو الانتقال إلى مكان آخر، أو طرد الفاعل ونحو ذلك، ما لم تقتض مصلحة ثانوية مهمة لذلك، وأولى الناس بالسكوت بعد التكرار، الزوجة إذا رأت زوجها عاصيا لا يرتدع، فأنه لا يجوز لها عندئذ حرمانه من حقوقه الواجبة أو </w:t>
      </w:r>
      <w:bookmarkStart w:id="771" w:name="pg8039_90330"/>
    </w:p>
    <w:p>
      <w:pPr>
        <w:pStyle w:val="BookText"/>
        <w:rPr/>
      </w:pPr>
      <w:bookmarkEnd w:id="771"/>
      <w:r>
        <w:rPr>
          <w:rFonts w:ascii="Amiri" w:hAnsi="Amiri" w:eastAsia="Amiri" w:cs="Amiri"/>
          <w:color w:val="111111"/>
          <w:sz w:val="28"/>
          <w:sz w:val="28"/>
          <w:szCs w:val="28"/>
          <w:rtl w:val="true"/>
          <w:lang w:bidi="ar-SA"/>
        </w:rPr>
        <w:t xml:space="preserve">الخروج بغير اذنه، بل يبقى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جهاد المرأة حسن التبعل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الأمر بأشد من فرعون المذكور في القرآن الكريم، وقد صبرت زوجته على مظالمه حتى أصبحت من النساء الأربعة الزاكيات في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ابْنِ لِي عِنْدَكَ بَيْتاً فِي الْجَنَّةِ وَنَجِّنِي مِنْ فِرْعَوْنَ وَعَمَلِهِ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النجاة تعني النجاة المعنوية أو الأخروية، وليست النجاة الدنيوية، والا لم تكن مكتوبة في المجاهدين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صدرت المعصية من شخص من باب الاتفاق، وعلم الآخر ان الفاعل غير مصر عليها، لكنه لم يتب منها، وجب امره بالتوبة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التوبة من الواجبات وتركها من المحرمات الكبيرة الموبقة، هذا مع التفات الفاعل الى التوبة وتعمده تركها، اما مع الغفلة ففي وجوب أمره بها إشكال، وان كان هذا هو الاحوط استحبابا بل هو مستحب فعلا</w:t>
      </w:r>
      <w:r>
        <w:rPr>
          <w:rFonts w:eastAsia="Amiri" w:cs="Amiri" w:ascii="Amiri" w:hAnsi="Amiri"/>
          <w:color w:val="111111"/>
          <w:sz w:val="28"/>
          <w:szCs w:val="28"/>
          <w:rtl w:val="true"/>
          <w:lang w:bidi="ar-SA"/>
        </w:rPr>
        <w:t>.</w:t>
      </w:r>
    </w:p>
    <w:p>
      <w:pPr>
        <w:pStyle w:val="Heading3"/>
        <w:numPr>
          <w:ilvl w:val="2"/>
          <w:numId w:val="1"/>
        </w:numPr>
        <w:rPr/>
      </w:pPr>
      <w:bookmarkStart w:id="772" w:name="__RefHeading___Toc7414521_1051229030"/>
      <w:bookmarkStart w:id="773" w:name="_Toc277"/>
      <w:bookmarkEnd w:id="772"/>
      <w:r>
        <w:rPr>
          <w:rtl w:val="true"/>
        </w:rPr>
        <w:t>فروع عامة في هذا الباب</w:t>
      </w:r>
      <w:bookmarkEnd w:id="7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توقف الامر أو النهي، على اجتماع عدة اشخاص، وجب ذلك مع اجتماع الشرائط، أو يجب اشتراكهم عندئذ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قام عدة من الناس دون مقدار الكفاية ولم يجتمع البقية، وتعذر على الموجودين القيام بالوظيفة، سقط عنهم الوجوب، وبقي الاثم على المتخلفين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قطع أو اطمأن بقيام الغير بالوظيفة الشرعية، لم يجب عليه القيام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ظهر الخلاف وجب عليه مع استمرار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يكفي الاحتمال أو الظن بقيام الغير، أو كفاية من قام به، بل يجب عليه معهما، ما لم تقم حجه شرعية بذلك</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عدم موضوع الفريضة، أو موضوع المنكر،سقط الوجوب، وان كان بفعل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اراق الماء المنحصر الذي يجب حفظه للطهارة، أو لحفظ نفس محترمة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توقف الامر أو النهي على ارتكاب محرم، كما لو استلزم ايقاف مجلس فسق وفجور على استماع شيء من الغناء، فالظاهر ملاحظة الاهمية بين التكليفين في نظر الشارع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قادراً على احد امرين أو نهيين أو أمر ونهي، دون الجمع بينهما، وجب عليه ملاحظة الاهم ومع التساوي يتخير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الاظهر انه لا يعتبر في الامر بالمعروف والنهي عن المنكر قصد القربة، بل هما توصليان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قصد القربة حصل له الاجر والثواب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وجوب الانكار بين كون المعصية كبيرة أو صغيرة، مادام الفعل أو الترك حراما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قامت البينة أو خبر الثقة على عدم تأثير الامر أو النهي في الفاعل، فالظاهر كونهما بمنزلة العلم، فلا تكون هذه الوظيفة الشرعية واجبة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ارتكب شخص حرامين أو ترك واجبين، وعلم الآمر أن امره لا يؤثر، تركه لهما معا، وإن احتمل التأثير بالنسبة الى أحدهما بعينه، وجب فيه دون الآخر، ولو احتمل التأثير في احدهما غير المعين وجبت ملاحظة الاهم، ولو لم يكن احدهما اهم، تخير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أو احتمل ان امره أو نهيه مع التكرار يؤثر وجب التكرار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أو احتمل ان انكاره في حضور الآخرين مؤثر، دون ما اذا كان وحده، فان كان الفاعل متجاهرا جاز، ووجب مع اجتماع الشرائط، والا وجب النظر الى الاهم من عمله الحرام والستر عليه الواجب</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أو احتمل تأثير النهي أو الامر في تقليل المعصية لا قلعها تماما، وجب، بل لا يبعد الوجوب لو كان مؤثرا في تبديل الاهم بالمهم، بل لا اشكال في ذلك لو كان الاهم بمثابة لا يرضى المولى بحصوله مطلقا</w:t>
      </w:r>
      <w:r>
        <w:rPr>
          <w:rFonts w:eastAsia="Amiri" w:cs="Amiri" w:ascii="Amiri" w:hAnsi="Amiri"/>
          <w:color w:val="111111"/>
          <w:sz w:val="28"/>
          <w:szCs w:val="28"/>
          <w:rtl w:val="true"/>
          <w:lang w:bidi="ar-SA"/>
        </w:rPr>
        <w:t xml:space="preserve">. </w:t>
      </w:r>
      <w:bookmarkStart w:id="774" w:name="pg8039_90334"/>
    </w:p>
    <w:p>
      <w:pPr>
        <w:pStyle w:val="Heading3"/>
        <w:numPr>
          <w:ilvl w:val="2"/>
          <w:numId w:val="1"/>
        </w:numPr>
        <w:rPr/>
      </w:pPr>
      <w:bookmarkStart w:id="775" w:name="__RefHeading___Toc7414523_1051229030"/>
      <w:bookmarkStart w:id="776" w:name="_Toc278"/>
      <w:bookmarkEnd w:id="774"/>
      <w:bookmarkEnd w:id="775"/>
      <w:r>
        <w:rPr>
          <w:rtl w:val="true"/>
        </w:rPr>
        <w:t>فروع في الاتفاق والاختلاف في الفتوى</w:t>
      </w:r>
      <w:bookmarkEnd w:id="7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معرفة الحكم الشرعي، بين العلم به أو قيام الحجة عليه اجتهادا أو تقليدا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قلد شخصان مجتهدا واحداً يقول بحرمة العصير العنبي المغلي بالنار، فارتكبه أحدهما وجب على الآخر نهيه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المسألة مختلفاً فيها بين الشخصين اجتهاداً أو تقليداً، واحتمل المكلف ان راي الفاعل مخالف له، وان ما فعله جائز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يجب نهيه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المسألة اتفاقية، واحتمل ان يكون المرتكب جاهلا بالحكم، لم يجب الامر والنهي وخاصة لو احتمل جهله عن قصور، ولكن هذا لا ينافي وجوب التعليم والإرشاد على المكلف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الفاعل جاهلا بالموضوع، لا يجب انكاره ولا رفع جهله، وكذلك لو كان الآمر جاهلا بالموضوع كما لو رأى شخصا يقبل امرأة واحتمل كونها زوجة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ما ارتكبه مخالفا للاحتياط الوجوبي في نظرهما اجتهادا أو تقليدا، فالاحوط انكاره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أمر بالمعروف أو نهى عن المنكر، في مورد لا يجوز له ذلك يقينا، يجب على غيره نهيه عنهما، دون ما اذا احتمل الجواز أو الوجوب في حقه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شخصان إجمالا بان إنكار أحدهما مؤثر دون الآخر، وجب على كل منهما الإنكار، فان أنكر أحدهما فحصل التأثير سقط عن الآخر، وإلا وجب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ظهر من حاله علما أو اطمئنانا أو بطريق معتبر انه أراد ارتكاب معصية، فالظاهر وجوب نهيه</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الآمر بعجز الفاعل عن المحرم أو عن تكراره، لا </w:t>
      </w:r>
      <w:bookmarkStart w:id="777" w:name="pg8039_90336"/>
    </w:p>
    <w:p>
      <w:pPr>
        <w:pStyle w:val="BookText"/>
        <w:rPr/>
      </w:pPr>
      <w:bookmarkEnd w:id="777"/>
      <w:r>
        <w:rPr>
          <w:rFonts w:ascii="Amiri" w:hAnsi="Amiri" w:eastAsia="Amiri" w:cs="Amiri"/>
          <w:color w:val="111111"/>
          <w:sz w:val="28"/>
          <w:sz w:val="28"/>
          <w:szCs w:val="28"/>
          <w:rtl w:val="true"/>
          <w:lang w:bidi="ar-SA"/>
        </w:rPr>
        <w:t>يجب النهي عنه بالنسبة إلى الفعل غير المقدور، فلو لم يكن الفاعل مقتنعا بعجزه وكان عازما على الفعل، لم يجب نهيه، وكذلك لو قامت بينة ونحوها على عجزه في الحال أو الاستقبال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إجمالا بان أحد الشخصين أو الأشخاص فاعل للمحرم ومستمر عليه، لم يجب نهي أحدهما إجمالا ولا تفصيلا وان كان 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المكلف بارتكاب الآخر حراما أو ترك واجبا، ولم يعلمه بعينه، وجب الامر والنهي على نحو الإبهام على الاحوط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علم إجمالا بأنه أما تارك واجبا أو مرتكب حراما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المرتكب للحرام أو التارك للواجب معتقدا جواز فعله أو تركه، فتارة يكون ذلك لشبهة موضوعية، كدعوى كون الصوم مضرا به، أو ان مرضه منحصر التداوي بالحرام، فانه لا يجب رفع جهله ولا إنكاره، ومن ذلك انه لا يجب تنبيه المصلي على نجاسة في ثوبه خلال صلاته، ولا إيقاظ النائم للصلاة ولا أعلامه بان المكان مغصوب، ولا انه مخطئ في الجهر والاخفات، وكذلك لو كان لجهل بالحكم، كما لو كان مقلدا لمن يرى ذلك، فلا يجب رفع جهله وبيان الحكم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سبق انه لوكان جاهلا قاصرا، فان الاحوط استحبابا رفع جهله</w:t>
      </w:r>
      <w:r>
        <w:rPr>
          <w:rFonts w:eastAsia="Amiri" w:cs="Amiri" w:ascii="Amiri" w:hAnsi="Amiri"/>
          <w:color w:val="111111"/>
          <w:sz w:val="28"/>
          <w:szCs w:val="28"/>
          <w:rtl w:val="true"/>
          <w:lang w:bidi="ar-SA"/>
        </w:rPr>
        <w:t>.</w:t>
      </w:r>
    </w:p>
    <w:p>
      <w:pPr>
        <w:pStyle w:val="Heading3"/>
        <w:numPr>
          <w:ilvl w:val="2"/>
          <w:numId w:val="1"/>
        </w:numPr>
        <w:rPr/>
      </w:pPr>
      <w:bookmarkStart w:id="778" w:name="__RefHeading___Toc7414525_1051229030"/>
      <w:bookmarkStart w:id="779" w:name="_Toc279"/>
      <w:bookmarkEnd w:id="778"/>
      <w:r>
        <w:rPr>
          <w:rtl w:val="true"/>
        </w:rPr>
        <w:t>فروع في مراتب الأمر والنهي</w:t>
      </w:r>
      <w:bookmarkEnd w:id="7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احتمل ارتداع الفاعل بالوعظ والقول اللين، تعين ذلك ولم يجز التعدي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علم عدم تأثيره وجبت الزيادة عليه، ويجب الاقتصار على الأيسر مهما أمكن، ولا يجوز التعدي إلى غيره، ولا سيما إذا كان فيه هتك الفاعل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توقفت هذه الوظيفة على غلظة القول والتشديد والتهديد على المخالفة، جازت بل وجبت، بشرط ان لا يكون فيه كذب ولا فحش ولا إهانة</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تساوي بعض مصاديق المرتبة الأولى، وهي الأعراض عن الفاعل مع بعض مصاديق المرتبة الثانية، وهي تنبيهه لم يتخير بينهما، </w:t>
      </w:r>
    </w:p>
    <w:p>
      <w:pPr>
        <w:pStyle w:val="BookText"/>
        <w:rPr/>
      </w:pPr>
      <w:r>
        <w:rPr>
          <w:rFonts w:ascii="Amiri" w:hAnsi="Amiri" w:eastAsia="Amiri" w:cs="Amiri"/>
          <w:color w:val="111111"/>
          <w:sz w:val="28"/>
          <w:sz w:val="28"/>
          <w:szCs w:val="28"/>
          <w:rtl w:val="true"/>
          <w:lang w:bidi="ar-SA"/>
        </w:rPr>
        <w:t>بل يجب عليه اختيار الأخف والأقل، وكذلك القول في تساوي اية مرتبتين للامر بالمعروف والنهي عن المنكر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احتمل التأثير وحصول الردع بالجمع بين بعض درجات المرتبة الأولى والثانية، أو أيٍ من المرتبتين، أو بالجمع بين كل درجاتهما، وجب ذلك بما أمكن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توقف دفع منكر أو إقامة معروف أو إنقاذ حق، على الرجوع إلى ظالم أو الترافع إليه، وجب اذا لم تترتب عليه مفسدة اكبر كتقوية الظالم، ووجبت عليه الإجابة بصفته مشمولا لوجوب هذه الوظيفة الشرعية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يحصل الردع بالمرتبة الدانية من شخص، وبالمرتبة التي فوقها من شخص آخر، فالظاهر وجوب ما هو تكليف كل منهما على نفسه، وان كان الاحوط اتفاقهما على تصدي ذي المرتبة الدانية للامر أو النهي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إنكار شخص مؤثرا في تقليل الفاعل للمنكر، وكان إنكار الآخر مؤثرا في ردعه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على كل منهما القيام بتكليفه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لو قام الثاني بتكليفه، واقلع الفاعل عن المنكر، سقط عن الآخر بخلاف العكس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إجمالا بان الإنكار بإحدى مرتبتين مؤثر،وجب اختيار المرتبة الأدنى،فان لم يحصل الردع انتقل إلى التي بعدها</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توقف الردع على التصرف في الفاعل أو في آلة فعله، كأخذ سكينه أو كأسه أو الاخذ بيده أو طرده،جاز بل وجب، مع الإمكان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توقف الامر بالمعروف أو النهي عن المنكر، على اتلاف اداة المنكر ككأس الخمر أو آلة الغناء، جاز الإتلاف ولا ضمان عليه لأنه محسن بفعله وما على المحسنين من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الضرر الذي لا تتوقف عليه هذه الوظيفة الشرعية أو لم يلاحظ فيه تسلسل المراتب، فلا إشكال في حرمته وضمانه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وقع الضرر من الفاعل على الآمر أو الناهي اقتصاديا أو جسديا أو معنويا، كان معتديا وضامنا بلا إشكال</w:t>
      </w:r>
      <w:r>
        <w:rPr>
          <w:rFonts w:eastAsia="Amiri" w:cs="Amiri" w:ascii="Amiri" w:hAnsi="Amiri"/>
          <w:color w:val="111111"/>
          <w:sz w:val="28"/>
          <w:szCs w:val="28"/>
          <w:rtl w:val="true"/>
          <w:lang w:bidi="ar-SA"/>
        </w:rPr>
        <w:t xml:space="preserve">. </w:t>
      </w:r>
      <w:bookmarkStart w:id="780" w:name="pg8039_90339"/>
    </w:p>
    <w:p>
      <w:pPr>
        <w:pStyle w:val="BookText"/>
        <w:rPr/>
      </w:pPr>
      <w:bookmarkEnd w:id="78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توقف ردعه على حبسه في محله، ومنعه من الخروج من منزله، فأما ان يكون للمكلف الأشراف الشرعي عليه، كما لو كان ابا أو اما أو مربيا أو وصيا، جاز ذلك بل وجب،مراعيا للأيسر فالأيسر، وان لم يكن كذلك لم يجز القيام بذلك، الا في صورة كون التكليف الشرعي مهما جدا في نظر الشارع ويشترط فيه تحصيل الاذن من ولي الأمر</w:t>
      </w:r>
      <w:r>
        <w:rPr>
          <w:rFonts w:eastAsia="Amiri" w:cs="Amiri" w:ascii="Amiri" w:hAnsi="Amiri"/>
          <w:color w:val="111111"/>
          <w:sz w:val="28"/>
          <w:szCs w:val="28"/>
          <w:rtl w:val="true"/>
          <w:lang w:bidi="ar-SA"/>
        </w:rPr>
        <w:t>.</w:t>
      </w:r>
    </w:p>
    <w:p>
      <w:pPr>
        <w:pStyle w:val="Heading3"/>
        <w:numPr>
          <w:ilvl w:val="2"/>
          <w:numId w:val="1"/>
        </w:numPr>
        <w:rPr/>
      </w:pPr>
      <w:bookmarkStart w:id="781" w:name="__RefHeading___Toc7414527_1051229030"/>
      <w:bookmarkStart w:id="782" w:name="_Toc280"/>
      <w:bookmarkEnd w:id="781"/>
      <w:r>
        <w:rPr>
          <w:rtl w:val="true"/>
        </w:rPr>
        <w:t>خاتمة</w:t>
      </w:r>
      <w:bookmarkEnd w:id="782"/>
    </w:p>
    <w:p>
      <w:pPr>
        <w:pStyle w:val="BookText"/>
        <w:rPr/>
      </w:pPr>
      <w:r>
        <w:rPr>
          <w:rFonts w:ascii="Amiri" w:hAnsi="Amiri" w:eastAsia="Amiri" w:cs="Amiri"/>
          <w:color w:val="111111"/>
          <w:sz w:val="28"/>
          <w:sz w:val="28"/>
          <w:szCs w:val="28"/>
          <w:rtl w:val="true"/>
          <w:lang w:bidi="ar-SA"/>
        </w:rPr>
        <w:t>وفيها مطلبان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أمور هي من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الاعتصام بالله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يَعْتَصِمْ بِاللَّهِ فَقَدْ هُدِيَ إِلَى صِرَاطٍ مُسْتَقِيمٍ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عز وجل إلى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اعتصم بي عبد من عبادي، دون أحد من خلقي، عرفت ذلك من نيته، ثم تكيده السماوات والأرض ومن فيهن، إلا جعلت له المخرج من بينهن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التوكل على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يَتَوَكَّلْ عَلَى اللَّهِ فَهُوَ حَسْبُهُ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الغنى والعز يجولان فإذا ظفرا بموضع التوكل أوطنا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الغنى بالقناعة والعز بطاعة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الظن بالله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لا اله إلا هو لا يحسن ظن عبد مؤمن بالله إلا كان الله عند ظن عبده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الله كريم بيده الخير يستحي ان يكون عبده المؤمن قد احسن به الظن ثم يخلف ظنه ورجاءه، فاحسنوا الظن بالله وارغبوا أليه</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وهو على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على طاعة الله، وصبر عن معصية الله، وصبر على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يُوَفَّى الصَّابِرُونَ أَجْرَهُمْ بِغَيْرِ 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وَاصْبِرْ وَمَا صَبْرُكَ إِلا بِاللَّهِ وَلا تَحْزَنْ عَلَيْهِمْ وَلا تَكُ فِي ضَيْقٍ مِمَّا </w:t>
      </w:r>
    </w:p>
    <w:p>
      <w:pPr>
        <w:pStyle w:val="BookText"/>
        <w:rPr/>
      </w:pPr>
      <w:r>
        <w:rPr>
          <w:rFonts w:ascii="Amiri" w:hAnsi="Amiri" w:eastAsia="Amiri" w:cs="Amiri"/>
          <w:color w:val="111111"/>
          <w:sz w:val="28"/>
          <w:sz w:val="28"/>
          <w:szCs w:val="28"/>
          <w:rtl w:val="true"/>
          <w:lang w:bidi="ar-SA"/>
        </w:rPr>
        <w:t>يَمْكُرُونَ، إِنَّ اللَّهَ مَعَ الَّذِينَ اتَّقَوْا وَالَّذِينَ هُمْ مُحْسِنُونَ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رسول الله صلى اللهعليه واله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واصبر فان في الصبر على ما تكره خيرا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ان النصر مع الصبر، وان الفرج مع الكرب، فان مع العسر يسرا ان مع العسر يسرا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يعدم الصبر الظفر وان طال به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صبران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عند المصيبة حسن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واحسن من ذلك الصبر عند ما حرم الله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العفة،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عبادة افضل عند الله من عفة بطن وفرج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شيعة جعفر من عف بطنه وفرجه واشتد جهاده وعمل لخالقه رجاء ثواب ربه وخاف عقابه، فإذا رأيت أولئك فأولئك شيعة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الحلم، وهو كظم الغيظ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اعز الله بجهل قط ولا اذل بحلم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عوض للحليم على حلمه، ان الناس أنصاره على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الرجل عابداً حتى يكون حليماً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التواضع،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تُصَعِّرْ خَدَّكَ لِلنَّاسِ وَلا تَمْشِ فِي الأَرْضِ مَرَحاً إِنَّ اللَّهَ لا يُحِبُّ كُلَّ مُخْتَالٍ فَخُورٍ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تواضع لله رفعه الله، ومن تكبر خفضه الله، ومن اقتصد في معيشته رزقه الله، ومن بذّر حرمه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اكثر ذكر الموت احبه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أنصاف الناس ولو من النفس،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الأعمال أنصاف الناس من نفسك، ومواساة الأخ في الله تعالى على كل حال</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اشتغال الإنسان بعيبه من عيوب الناس،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شغله خوف الله عز وجل عن خوف الناس، طوبى لمن شغله عيبه عن عيوب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أسرع الخير ثوابا البر، وان أسرع الشر عقابا البغي، وكفى بالمرء عيباً ان يبصر من الناس ما يعمى عنه في نفسه، وان </w:t>
      </w:r>
    </w:p>
    <w:p>
      <w:pPr>
        <w:pStyle w:val="BookText"/>
        <w:rPr/>
      </w:pPr>
      <w:r>
        <w:rPr>
          <w:rFonts w:ascii="Amiri" w:hAnsi="Amiri" w:eastAsia="Amiri" w:cs="Amiri"/>
          <w:color w:val="111111"/>
          <w:sz w:val="28"/>
          <w:sz w:val="28"/>
          <w:szCs w:val="28"/>
          <w:rtl w:val="true"/>
          <w:lang w:bidi="ar-SA"/>
        </w:rPr>
        <w:t>يعير الناس بما لا يستطيع تركه، وان يؤذي جليسه بما لا يعنيه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إصلاح النفس عند ميلها إلى الشر،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أُبَرِّئُ نَفْسِي إِنَّ النَّفْسَ لأَمَّارَةٌ بِالسُّوءِ إِلا مَا رَحِمَ 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وَاصْبِرْ نَفْسَكَ مَعَ الَّذِينَ يَدْعُونَ رَبَّهُمْ بِالْغَدَاةِ وَالْعَشِيِّ يُرِيدُونَ وَجْهَهُ وَلا تَعْدُ عَيْنَاكَ عَنْهُمْ تُرِيدُ زِينَةَ الْحَيَاةِ الدُّنْيَا وَلا تُطِعْ مَنْ أَغْفَلْنَا قَلْبَهُ عَنْ ذِكْرِنَا وَاتَّبَعَ هَوَاهُ وَكَانَ أَمْرُهُ فُرُطاً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اصلح سريرته اصلح الله تعالى علانيته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عمل لدينه كفاه الله دنياه ومن احسن فيما بينه وبين الله اصلح الله ما بينه وبين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الزهد في الدنيا وترك الرغبة فيها،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زهد في الدنيا اثبت الله الحكمة في قلبه وانطق بها لسانه، وبصره عيوب الدنيا داءها ودواءها، واخرجه منها سالما إلى دار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لا القاك إلا في السنين فأوصني بشيء حتى آخذ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أوصيك بتقوى الله والورع والاجتهاد، واياك ان تطمع إلى من فوقك، وكفى بما قال الله عز وجل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تَمُدَّنَّ عَيْنَيْكَ إِلَى مَا مَتَّعْنَا بِهِ أَزْوَاجًا مِنْهُمْ زَهْرَةَ الْحَيَاةِ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تُعْجِبْكَ أَمْوَالُهُمْ وَلَا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خفت ذلك فاذكر عيش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فانما كان قوته من الشعير وحلواه من التمر ووقوده من السعف إذا وجده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اصبت في نفسك أو مالك أو ولدك فاذكر مصابك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 الخلائق لم يصابوا بمثله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بعض الأمور التي هي من المنكر</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الغضب،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الغضب يفسد الايمان كما يفسد الخل العسل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الغضب مفتاح كل 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الرجل ليغضب فما يرضى ابدا حتى يدخل النار، فايما رجل غضب على قومه وهو قائم فليجلس من فوره ذلك، فانه سيذهب عنه رجس الشيطان، وايما رجل غضب على ذي رحم فليدن منه فليمسه، فان الرحم إذا مست سكنت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الحسد، قال أبو جعفر وأبو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الحسد لياكل الايمان كما تاكل النار الحطب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 لا 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دب اليكم داء الامم ممن قبلكم، وهو الحسد، ليس بحالق الشعر ولكنه حالق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ويُنجي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يكف الإنسان يده، ويخزن لسانه، ولا يكون ذا غمز على اخيه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الظلم،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ظلم مظلمة اخذ بها في نفسه أو في ماله أو في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ظفر بخير من ظفر بالظلم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 المظلوم ياخذ من دين الظالم اكثر مما ياخذ الظالم من مال المظلوم</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الإنسان ممن يتقى 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الناس عند الله يوم القيامة الذين يكرمون اتقاءه شرهم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خاف الناس لسانه فهو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ابغض خلق الله عبد اتقى الناس لسانه</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2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2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فصلي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دليل سلوك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الجاهلية الحديثة واسلوب مواجهتها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الشهيد الصدر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اعرفه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الاسس العامة للفقه الاجتماعي</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829/4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توجد تفاصيل أكثر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شكوى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وبحث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دليل سلوك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الشهيد الصدر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أعرفه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وارث من لا وارث له وله الولاية على أموال المفقود ويطلّق زوجته عند مرور أربع سنوات ويُجبر المحتكر على البيع ويحدد الأسعار إذا أجحفت بالناس ويتدخل في تشخيص الشبهات الموضوعية التي لها دخل في نظام حياة الناس ويشترط تحصيل إذنه بالتصرف في مجهول المالك ويتصدى لأي عمل فيه رفع للضرر عن الأمة كتوسيع الطرق وتهديم الأبنية الآيلة للسقوط ويقبض حق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تعالى فرجه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ويصرفه في موارده وهو الذي ينصب القيّم على الصغير والسفيه والمجنون والمتولي للأوقاف العامة ويقوم بكل ما فيه حفظ النظام الاجتماعي العام كإقامة الجسور وبناء المدارس والمستشفيات واستخراج المعادن واستصلاح الأراضي وهو الذي يأمر بإقامة الحدود ويطلّق الزوجة إذا امتنع الزوج عن توفير حقوقها وغيرها كثير</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كلام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الخوارج لما سمع قولهم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حكم إلا لله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الأسوة الحسنة للقادة والمصلحين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للشيخ الصدوق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الأسوة الحسنة للقادة والمصلحين</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ذكر ستر العورة في أكثر من مورد وذكرت أحكامها في كل تلك الموارد بحسبها ومن تلك الموارد لباس المصلي وما يجب ستره عن الجنس الآخر من غير المحارم في كتاب النكاح وهي بالنسبة للرجل ما بين السرة والركبة وبالنسبة للمرأة تمام بدنها عدا الوجه والكفين وظاهر القدمين إلا أن تكون هذه سبباً للفتنة النوعية فيجب سترها أيضاً</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فاذا كان متوضئاً انتقض وضوؤه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ويطلق الحيض الحكمي على بعض الحالات الأخرى كما لو حدّدت عادتها بلحاظ عادة أمثالها أو اقتطعت أياماً من الشهر فجعلتها حيضاً بحسب ما أفادته الروايات وستأتي الإشارة إليها بإذن الله تعالى</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طلب التعرف على حالة النقاء وبراءة الرحم من الدم، أمّا الاستظهار فيعني طلب التعرف على حالة الحيض ويتضمن ترك العبادة من صلاة وصوم بمجرد رؤية الدم إلى حين ظهور الحالة أنّها حيض أو لا، في ضوء توفر الشروط العامة للحيض</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الوقت لا يراد به الحد الزمني للحظة البداية وإنّما يراد منه صدور الفعل مقترناً بالقصد عند ذلك الزمان ويمكن أن يكون القصد سابقاً على هذا الزمان وبقي عاقداً العزم عليه كمن ينوي الصوم وينام من أول الليل</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ولكنه لو عكس النية فنوى الصوم وجوباً إن كان من رمضان واستحباباً إن كان من شعبان صحّ لوجود الجامع للعنوانين وعادت النية إلى ما ذكرناه من جامع المطلوبية</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الإكراه هنا بمعنى تعرضه للخطر إن لم يفطر كما لو هدد بالقتل أو انتهاك العرض فيجوز له أن يفطر ويقضي دفعاً للضرر ويمسك بقية الوقت إن زال عنه الإكراه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المعروف بين الفقهاء تعريف الفقير بمن لا يملك قوت سنته والصحيح أن الفقير من لا يجد قوت سنته لا قوة ولا فعلاً وهو معنى أوسع من التعريف بعدم الملك فقد يجد الإنسان قوته وهو لا يملكه أمّا على نحو الإباحة كالابن في رعاية أبيه وأمّا على نحو المصرف أي أنّه من موارد صرف مصدر مالي كالسيد العلوي الذي تجتمع عنده الحقوق الشرعية ويأخذ منها ما يحتاج فهو ليس فقيراً لأنّه واجد لما يسد حاجته وإن كان لا يملك قوت سنته والقرآن الكريم استعمل هذه المفردة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الوجدان وعدمه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التفاتة مهمة تصحّح الكثير من التصرفات بالحقوق الشرعية وفي تحقيق الاستطاعة كشرط لوجوب الحج</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الموارد ليست حصرية وإن ظهر من العبارة ذلك فتوجد موارد أخرى مبثوثة في طيات المسائل</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عليه القضاء والكفارة إلا أن يعلم أنّ زمن إفطاره كان بعد دخول الليل</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المجلد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شدة ابتلاء المؤمن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الزكاة، ابواب ما تجب فيه الزكاة،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معنى أوسع مما يعبر به الفقهاء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يجد الشخص قوت سنته من دون تمليك كما لو كان مكفول المعيشة أو أن ما يحتاجه متيسّر له متى شاء</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image" Target="media/image2.jpeg"/><Relationship Id="rId527" Type="http://schemas.openxmlformats.org/officeDocument/2006/relationships/image" Target="media/image2.jpeg"/><Relationship Id="rId528" Type="http://schemas.openxmlformats.org/officeDocument/2006/relationships/footer" Target="footer521.xml"/><Relationship Id="rId529" Type="http://schemas.openxmlformats.org/officeDocument/2006/relationships/footnotes" Target="footnotes.xml"/><Relationship Id="rId530" Type="http://schemas.openxmlformats.org/officeDocument/2006/relationships/numbering" Target="numbering.xml"/><Relationship Id="rId531" Type="http://schemas.openxmlformats.org/officeDocument/2006/relationships/fontTable" Target="fontTable.xml"/><Relationship Id="rId532" Type="http://schemas.openxmlformats.org/officeDocument/2006/relationships/settings" Target="settings.xml"/><Relationship Id="rId53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529</Pages>
  <Words>105874</Words>
  <Characters>470035</Characters>
  <CharactersWithSpaces>573504</CharactersWithSpaces>
  <Paragraphs>2832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2026-08-27T14:00:05Z</dcterms:created>
  <dc:creator>ghaemiyeh.com</dc:creator>
  <dc:description/>
  <dc:language>en-US</dc:language>
  <cp:lastModifiedBy/>
  <dcterms:modified xsi:type="dcterms:W3CDTF">2026-08-27T17:30:18Z</dcterms:modified>
  <cp:revision>1</cp:revision>
  <dc:subject/>
  <dc:title>سبل السلام</dc:title>
</cp:coreProperties>
</file>

<file path=docProps/custom.xml><?xml version="1.0" encoding="utf-8"?>
<Properties xmlns="http://schemas.openxmlformats.org/officeDocument/2006/custom-properties" xmlns:vt="http://schemas.openxmlformats.org/officeDocument/2006/docPropsVTypes"/>
</file>