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 و قیام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7845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17847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17849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717851_105122903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717853_1051229030">
            <w:r>
              <w:rPr>
                <w:webHidden/>
                <w:rStyle w:val="IndexLink"/>
                <w:rtl w:val="true"/>
              </w:rPr>
              <w:t>بخش اول</w:t>
            </w:r>
            <w:r>
              <w:rPr>
                <w:rStyle w:val="IndexLink"/>
                <w:rtl w:val="true"/>
              </w:rPr>
              <w:t>:</w:t>
            </w:r>
            <w:r>
              <w:rPr>
                <w:rStyle w:val="IndexLink"/>
                <w:rtl w:val="true"/>
              </w:rPr>
              <w:t>دلايل قيام</w:t>
            </w:r>
            <w:r>
              <w:rPr>
                <w:rStyle w:val="IndexLink"/>
                <w:rtl w:val="true"/>
              </w:rPr>
              <w:tab/>
            </w:r>
            <w:r>
              <w:rPr>
                <w:rStyle w:val="IndexLink"/>
              </w:rPr>
              <w:t>23</w:t>
            </w:r>
          </w:hyperlink>
        </w:p>
        <w:p>
          <w:pPr>
            <w:pStyle w:val="Contents3"/>
            <w:tabs>
              <w:tab w:val="clear" w:pos="8459"/>
              <w:tab w:val="right" w:pos="9026" w:leader="dot"/>
            </w:tabs>
            <w:rPr/>
          </w:pPr>
          <w:hyperlink w:anchor="__RefHeading___Toc1717855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717857_1051229030">
            <w:r>
              <w:rPr>
                <w:webHidden/>
                <w:rStyle w:val="IndexLink"/>
                <w:rtl w:val="true"/>
              </w:rPr>
              <w:t>كشته شدن امام حسين عليه السلام براى حفظ‍‌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1717859_1051229030">
            <w:r>
              <w:rPr>
                <w:webHidden/>
                <w:rStyle w:val="IndexLink"/>
                <w:rtl w:val="true"/>
              </w:rPr>
              <w:t>علم امام به زمان شهادتش</w:t>
            </w:r>
            <w:r>
              <w:rPr>
                <w:rStyle w:val="IndexLink"/>
                <w:rtl w:val="true"/>
              </w:rPr>
              <w:tab/>
            </w:r>
            <w:r>
              <w:rPr>
                <w:rStyle w:val="IndexLink"/>
              </w:rPr>
              <w:t>25</w:t>
            </w:r>
          </w:hyperlink>
        </w:p>
        <w:p>
          <w:pPr>
            <w:pStyle w:val="Contents3"/>
            <w:tabs>
              <w:tab w:val="clear" w:pos="8459"/>
              <w:tab w:val="right" w:pos="9026" w:leader="dot"/>
            </w:tabs>
            <w:rPr/>
          </w:pPr>
          <w:hyperlink w:anchor="__RefHeading___Toc1717861_1051229030">
            <w:r>
              <w:rPr>
                <w:webHidden/>
                <w:rStyle w:val="IndexLink"/>
                <w:rtl w:val="true"/>
              </w:rPr>
              <w:t>پند و اندرز امام حسين عليه السلام به دشمنان</w:t>
            </w:r>
            <w:r>
              <w:rPr>
                <w:rStyle w:val="IndexLink"/>
                <w:rtl w:val="true"/>
              </w:rPr>
              <w:tab/>
            </w:r>
            <w:r>
              <w:rPr>
                <w:rStyle w:val="IndexLink"/>
              </w:rPr>
              <w:t>26</w:t>
            </w:r>
          </w:hyperlink>
        </w:p>
        <w:p>
          <w:pPr>
            <w:pStyle w:val="Contents3"/>
            <w:tabs>
              <w:tab w:val="clear" w:pos="8459"/>
              <w:tab w:val="right" w:pos="9026" w:leader="dot"/>
            </w:tabs>
            <w:rPr/>
          </w:pPr>
          <w:hyperlink w:anchor="__RefHeading___Toc1717863_1051229030">
            <w:r>
              <w:rPr>
                <w:webHidden/>
                <w:rStyle w:val="IndexLink"/>
                <w:rtl w:val="true"/>
              </w:rPr>
              <w:t>امام حسين عليه السلام خواستار ماندگارى دين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1717865_1051229030">
            <w:r>
              <w:rPr>
                <w:webHidden/>
                <w:rStyle w:val="IndexLink"/>
                <w:rtl w:val="true"/>
              </w:rPr>
              <w:t>صلح امام حسن عليه السلام به دليل امكان‌پذير نبودن جنگ و جهاد</w:t>
            </w:r>
            <w:r>
              <w:rPr>
                <w:rStyle w:val="IndexLink"/>
                <w:rtl w:val="true"/>
              </w:rPr>
              <w:tab/>
            </w:r>
            <w:r>
              <w:rPr>
                <w:rStyle w:val="IndexLink"/>
              </w:rPr>
              <w:t>28</w:t>
            </w:r>
          </w:hyperlink>
        </w:p>
        <w:p>
          <w:pPr>
            <w:pStyle w:val="Contents3"/>
            <w:tabs>
              <w:tab w:val="clear" w:pos="8459"/>
              <w:tab w:val="right" w:pos="9026" w:leader="dot"/>
            </w:tabs>
            <w:rPr/>
          </w:pPr>
          <w:hyperlink w:anchor="__RefHeading___Toc1717867_1051229030">
            <w:r>
              <w:rPr>
                <w:webHidden/>
                <w:rStyle w:val="IndexLink"/>
                <w:rtl w:val="true"/>
              </w:rPr>
              <w:t xml:space="preserve">عدم شمول آيۀ </w:t>
            </w:r>
            <w:r>
              <w:rPr>
                <w:rStyle w:val="IndexLink"/>
                <w:rtl w:val="true"/>
              </w:rPr>
              <w:t>«</w:t>
            </w:r>
            <w:r>
              <w:rPr>
                <w:rStyle w:val="IndexLink"/>
                <w:rtl w:val="true"/>
              </w:rPr>
              <w:t>وَلاَ تُلْقُوا بِأَيْدِيكُمْ‌ إِلَى التَّهْلُكَة</w:t>
            </w:r>
            <w:r>
              <w:rPr>
                <w:rStyle w:val="IndexLink"/>
                <w:rtl w:val="true"/>
              </w:rPr>
              <w:t>»</w:t>
              <w:tab/>
            </w:r>
            <w:r>
              <w:rPr>
                <w:rStyle w:val="IndexLink"/>
              </w:rPr>
              <w:t>29</w:t>
            </w:r>
          </w:hyperlink>
        </w:p>
        <w:p>
          <w:pPr>
            <w:pStyle w:val="Contents2"/>
            <w:tabs>
              <w:tab w:val="clear" w:pos="8743"/>
              <w:tab w:val="right" w:pos="9026" w:leader="dot"/>
            </w:tabs>
            <w:rPr/>
          </w:pPr>
          <w:hyperlink w:anchor="__RefHeading___Toc1717869_1051229030">
            <w:r>
              <w:rPr>
                <w:webHidden/>
                <w:rStyle w:val="IndexLink"/>
                <w:rtl w:val="true"/>
              </w:rPr>
              <w:t>بخش دوم</w:t>
            </w:r>
            <w:r>
              <w:rPr>
                <w:rStyle w:val="IndexLink"/>
                <w:rtl w:val="true"/>
              </w:rPr>
              <w:t xml:space="preserve">: </w:t>
            </w:r>
            <w:r>
              <w:rPr>
                <w:rStyle w:val="IndexLink"/>
                <w:rtl w:val="true"/>
              </w:rPr>
              <w:t>قيام و اثرات قيام</w:t>
            </w:r>
            <w:r>
              <w:rPr>
                <w:rStyle w:val="IndexLink"/>
                <w:rtl w:val="true"/>
              </w:rPr>
              <w:tab/>
            </w:r>
            <w:r>
              <w:rPr>
                <w:rStyle w:val="IndexLink"/>
              </w:rPr>
              <w:t>31</w:t>
            </w:r>
          </w:hyperlink>
        </w:p>
        <w:p>
          <w:pPr>
            <w:pStyle w:val="Contents3"/>
            <w:tabs>
              <w:tab w:val="clear" w:pos="8459"/>
              <w:tab w:val="right" w:pos="9026" w:leader="dot"/>
            </w:tabs>
            <w:rPr/>
          </w:pPr>
          <w:hyperlink w:anchor="__RefHeading___Toc1717871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717873_1051229030">
            <w:r>
              <w:rPr>
                <w:webHidden/>
                <w:rStyle w:val="IndexLink"/>
                <w:rtl w:val="true"/>
              </w:rPr>
              <w:t>اهداف قيام امام حسين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717875_1051229030">
            <w:r>
              <w:rPr>
                <w:webHidden/>
                <w:rStyle w:val="IndexLink"/>
                <w:rtl w:val="true"/>
              </w:rPr>
              <w:t>امام حسين عليه السلام يكى از رادمردان و آزادى‌خواهان دنيا</w:t>
            </w:r>
            <w:r>
              <w:rPr>
                <w:rStyle w:val="IndexLink"/>
                <w:rtl w:val="true"/>
              </w:rPr>
              <w:tab/>
            </w:r>
            <w:r>
              <w:rPr>
                <w:rStyle w:val="IndexLink"/>
              </w:rPr>
              <w:t>35</w:t>
            </w:r>
          </w:hyperlink>
        </w:p>
        <w:p>
          <w:pPr>
            <w:pStyle w:val="Contents3"/>
            <w:tabs>
              <w:tab w:val="clear" w:pos="8459"/>
              <w:tab w:val="right" w:pos="9026" w:leader="dot"/>
            </w:tabs>
            <w:rPr/>
          </w:pPr>
          <w:hyperlink w:anchor="__RefHeading___Toc1717877_1051229030">
            <w:r>
              <w:rPr>
                <w:webHidden/>
                <w:rStyle w:val="IndexLink"/>
                <w:rtl w:val="true"/>
              </w:rPr>
              <w:t>آثار و ثمرات يك انقلاب در طولانى‌مدت</w:t>
            </w:r>
            <w:r>
              <w:rPr>
                <w:rStyle w:val="IndexLink"/>
                <w:rtl w:val="true"/>
              </w:rPr>
              <w:tab/>
            </w:r>
            <w:r>
              <w:rPr>
                <w:rStyle w:val="IndexLink"/>
              </w:rPr>
              <w:t>36</w:t>
            </w:r>
          </w:hyperlink>
        </w:p>
        <w:p>
          <w:pPr>
            <w:pStyle w:val="Contents3"/>
            <w:tabs>
              <w:tab w:val="clear" w:pos="8459"/>
              <w:tab w:val="right" w:pos="9026" w:leader="dot"/>
            </w:tabs>
            <w:rPr/>
          </w:pPr>
          <w:hyperlink w:anchor="__RefHeading___Toc1717879_1051229030">
            <w:r>
              <w:rPr>
                <w:webHidden/>
                <w:rStyle w:val="IndexLink"/>
                <w:rtl w:val="true"/>
              </w:rPr>
              <w:t>عدم صلح امام حسين عليه السلام با يزيد</w:t>
            </w:r>
            <w:r>
              <w:rPr>
                <w:rStyle w:val="IndexLink"/>
                <w:rtl w:val="true"/>
              </w:rPr>
              <w:tab/>
            </w:r>
            <w:r>
              <w:rPr>
                <w:rStyle w:val="IndexLink"/>
              </w:rPr>
              <w:t>37</w:t>
            </w:r>
          </w:hyperlink>
        </w:p>
        <w:p>
          <w:pPr>
            <w:pStyle w:val="Contents3"/>
            <w:tabs>
              <w:tab w:val="clear" w:pos="8459"/>
              <w:tab w:val="right" w:pos="9026" w:leader="dot"/>
            </w:tabs>
            <w:rPr/>
          </w:pPr>
          <w:hyperlink w:anchor="__RefHeading___Toc1717881_1051229030">
            <w:r>
              <w:rPr>
                <w:webHidden/>
                <w:rStyle w:val="IndexLink"/>
                <w:rtl w:val="true"/>
              </w:rPr>
              <w:t xml:space="preserve">تقسيم جهان اسلام به دو بخش جغرافيايى </w:t>
            </w:r>
            <w:r>
              <w:rPr>
                <w:rStyle w:val="IndexLink"/>
                <w:rtl w:val="true"/>
              </w:rPr>
              <w:t xml:space="preserve">- </w:t>
            </w:r>
            <w:r>
              <w:rPr>
                <w:rStyle w:val="IndexLink"/>
                <w:rtl w:val="true"/>
              </w:rPr>
              <w:t>عقيدتى</w:t>
            </w:r>
            <w:r>
              <w:rPr>
                <w:rStyle w:val="IndexLink"/>
                <w:rtl w:val="true"/>
              </w:rPr>
              <w:tab/>
            </w:r>
            <w:r>
              <w:rPr>
                <w:rStyle w:val="IndexLink"/>
              </w:rPr>
              <w:t>39</w:t>
            </w:r>
          </w:hyperlink>
        </w:p>
        <w:p>
          <w:pPr>
            <w:pStyle w:val="Contents3"/>
            <w:tabs>
              <w:tab w:val="clear" w:pos="8459"/>
              <w:tab w:val="right" w:pos="9026" w:leader="dot"/>
            </w:tabs>
            <w:rPr/>
          </w:pPr>
          <w:hyperlink w:anchor="__RefHeading___Toc1717883_1051229030">
            <w:r>
              <w:rPr>
                <w:webHidden/>
                <w:rStyle w:val="IndexLink"/>
                <w:rtl w:val="true"/>
              </w:rPr>
              <w:t>تحقق تحولات اجتماعى</w:t>
            </w:r>
            <w:r>
              <w:rPr>
                <w:rStyle w:val="IndexLink"/>
                <w:rtl w:val="true"/>
              </w:rPr>
              <w:tab/>
            </w:r>
            <w:r>
              <w:rPr>
                <w:rStyle w:val="IndexLink"/>
              </w:rPr>
              <w:t>40</w:t>
            </w:r>
          </w:hyperlink>
        </w:p>
        <w:p>
          <w:pPr>
            <w:pStyle w:val="Contents3"/>
            <w:tabs>
              <w:tab w:val="clear" w:pos="8459"/>
              <w:tab w:val="right" w:pos="9026" w:leader="dot"/>
            </w:tabs>
            <w:rPr/>
          </w:pPr>
          <w:hyperlink w:anchor="__RefHeading___Toc1717885_1051229030">
            <w:r>
              <w:rPr>
                <w:webHidden/>
                <w:rStyle w:val="IndexLink"/>
                <w:rtl w:val="true"/>
              </w:rPr>
              <w:t>تلازم ابلاغ پيام يك نهضت، با تجمع، شعار و ابراز احساسات</w:t>
            </w:r>
            <w:r>
              <w:rPr>
                <w:rStyle w:val="IndexLink"/>
                <w:rtl w:val="true"/>
              </w:rPr>
              <w:tab/>
            </w:r>
            <w:r>
              <w:rPr>
                <w:rStyle w:val="IndexLink"/>
              </w:rPr>
              <w:t>41</w:t>
            </w:r>
          </w:hyperlink>
        </w:p>
        <w:p>
          <w:pPr>
            <w:pStyle w:val="Contents3"/>
            <w:tabs>
              <w:tab w:val="clear" w:pos="8459"/>
              <w:tab w:val="right" w:pos="9026" w:leader="dot"/>
            </w:tabs>
            <w:rPr/>
          </w:pPr>
          <w:hyperlink w:anchor="__RefHeading___Toc1717887_1051229030">
            <w:r>
              <w:rPr>
                <w:webHidden/>
                <w:rStyle w:val="IndexLink"/>
                <w:rtl w:val="true"/>
              </w:rPr>
              <w:t>نقش امام حسين عليه السلام در جنبش آزادى‌بخش و اصلاح‌طلب</w:t>
            </w:r>
            <w:r>
              <w:rPr>
                <w:rStyle w:val="IndexLink"/>
                <w:rtl w:val="true"/>
              </w:rPr>
              <w:tab/>
            </w:r>
            <w:r>
              <w:rPr>
                <w:rStyle w:val="IndexLink"/>
              </w:rPr>
              <w:t>43</w:t>
            </w:r>
          </w:hyperlink>
        </w:p>
        <w:p>
          <w:pPr>
            <w:pStyle w:val="Contents3"/>
            <w:tabs>
              <w:tab w:val="clear" w:pos="8459"/>
              <w:tab w:val="right" w:pos="9026" w:leader="dot"/>
            </w:tabs>
            <w:rPr/>
          </w:pPr>
          <w:hyperlink w:anchor="__RefHeading___Toc1717889_1051229030">
            <w:r>
              <w:rPr>
                <w:webHidden/>
                <w:rStyle w:val="IndexLink"/>
                <w:rtl w:val="true"/>
              </w:rPr>
              <w:t>ريشه‌هاى استبداد در فرهنگ و ذهنيت مسلمانان</w:t>
            </w:r>
            <w:r>
              <w:rPr>
                <w:rStyle w:val="IndexLink"/>
                <w:rtl w:val="true"/>
              </w:rPr>
              <w:tab/>
            </w:r>
            <w:r>
              <w:rPr>
                <w:rStyle w:val="IndexLink"/>
              </w:rPr>
              <w:t>43</w:t>
            </w:r>
          </w:hyperlink>
        </w:p>
        <w:p>
          <w:pPr>
            <w:pStyle w:val="Contents3"/>
            <w:tabs>
              <w:tab w:val="clear" w:pos="8459"/>
              <w:tab w:val="right" w:pos="9026" w:leader="dot"/>
            </w:tabs>
            <w:rPr/>
          </w:pPr>
          <w:hyperlink w:anchor="__RefHeading___Toc1717891_1051229030">
            <w:r>
              <w:rPr>
                <w:webHidden/>
                <w:rStyle w:val="IndexLink"/>
                <w:rtl w:val="true"/>
              </w:rPr>
              <w:t>احياى تعاليم اسلامى در غرب</w:t>
            </w:r>
            <w:r>
              <w:rPr>
                <w:rStyle w:val="IndexLink"/>
                <w:rtl w:val="true"/>
              </w:rPr>
              <w:tab/>
            </w:r>
            <w:r>
              <w:rPr>
                <w:rStyle w:val="IndexLink"/>
              </w:rPr>
              <w:t>44</w:t>
            </w:r>
          </w:hyperlink>
        </w:p>
        <w:p>
          <w:pPr>
            <w:pStyle w:val="Contents3"/>
            <w:tabs>
              <w:tab w:val="clear" w:pos="8459"/>
              <w:tab w:val="right" w:pos="9026" w:leader="dot"/>
            </w:tabs>
            <w:rPr/>
          </w:pPr>
          <w:hyperlink w:anchor="__RefHeading___Toc1717893_1051229030">
            <w:r>
              <w:rPr>
                <w:webHidden/>
                <w:rStyle w:val="IndexLink"/>
                <w:rtl w:val="true"/>
              </w:rPr>
              <w:t>شهادت امام حسين عليه السلام توسط‍‌ شيعيان عراق‌؟</w:t>
            </w:r>
            <w:r>
              <w:rPr>
                <w:rStyle w:val="IndexLink"/>
                <w:rtl w:val="true"/>
              </w:rPr>
              <w:tab/>
            </w:r>
            <w:r>
              <w:rPr>
                <w:rStyle w:val="IndexLink"/>
              </w:rPr>
              <w:t>46</w:t>
            </w:r>
          </w:hyperlink>
        </w:p>
        <w:p>
          <w:pPr>
            <w:pStyle w:val="Contents3"/>
            <w:tabs>
              <w:tab w:val="clear" w:pos="8459"/>
              <w:tab w:val="right" w:pos="9026" w:leader="dot"/>
            </w:tabs>
            <w:rPr/>
          </w:pPr>
          <w:hyperlink w:anchor="__RefHeading___Toc1717895_1051229030">
            <w:r>
              <w:rPr>
                <w:webHidden/>
                <w:rStyle w:val="IndexLink"/>
                <w:rtl w:val="true"/>
              </w:rPr>
              <w:t>قربانى كردن فرزند براى زيارت امام حسين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717897_1051229030">
            <w:r>
              <w:rPr>
                <w:webHidden/>
                <w:rStyle w:val="IndexLink"/>
                <w:rtl w:val="true"/>
              </w:rPr>
              <w:t>بخش سوم</w:t>
            </w:r>
            <w:r>
              <w:rPr>
                <w:rStyle w:val="IndexLink"/>
                <w:rtl w:val="true"/>
              </w:rPr>
              <w:t xml:space="preserve">: </w:t>
            </w:r>
            <w:r>
              <w:rPr>
                <w:rStyle w:val="IndexLink"/>
                <w:rtl w:val="true"/>
              </w:rPr>
              <w:t>حوادث عاشورا</w:t>
            </w:r>
            <w:r>
              <w:rPr>
                <w:rStyle w:val="IndexLink"/>
                <w:rtl w:val="true"/>
              </w:rPr>
              <w:tab/>
            </w:r>
            <w:r>
              <w:rPr>
                <w:rStyle w:val="IndexLink"/>
              </w:rPr>
              <w:t>49</w:t>
            </w:r>
          </w:hyperlink>
        </w:p>
        <w:p>
          <w:pPr>
            <w:pStyle w:val="Contents3"/>
            <w:tabs>
              <w:tab w:val="clear" w:pos="8459"/>
              <w:tab w:val="right" w:pos="9026" w:leader="dot"/>
            </w:tabs>
            <w:rPr/>
          </w:pPr>
          <w:hyperlink w:anchor="__RefHeading___Toc1717899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717901_1051229030">
            <w:r>
              <w:rPr>
                <w:webHidden/>
                <w:rStyle w:val="IndexLink"/>
                <w:rtl w:val="true"/>
              </w:rPr>
              <w:t>فتوا به قتل امام حسين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717903_1051229030">
            <w:r>
              <w:rPr>
                <w:webHidden/>
                <w:rStyle w:val="IndexLink"/>
                <w:rtl w:val="true"/>
              </w:rPr>
              <w:t>سخن امام حسين عليه السلام دربارۀ اصحابشان</w:t>
            </w:r>
            <w:r>
              <w:rPr>
                <w:rStyle w:val="IndexLink"/>
                <w:rtl w:val="true"/>
              </w:rPr>
              <w:tab/>
            </w:r>
            <w:r>
              <w:rPr>
                <w:rStyle w:val="IndexLink"/>
              </w:rPr>
              <w:t>52</w:t>
            </w:r>
          </w:hyperlink>
        </w:p>
        <w:p>
          <w:pPr>
            <w:pStyle w:val="Contents3"/>
            <w:tabs>
              <w:tab w:val="clear" w:pos="8459"/>
              <w:tab w:val="right" w:pos="9026" w:leader="dot"/>
            </w:tabs>
            <w:rPr/>
          </w:pPr>
          <w:hyperlink w:anchor="__RefHeading___Toc1717905_1051229030">
            <w:r>
              <w:rPr>
                <w:webHidden/>
                <w:rStyle w:val="IndexLink"/>
                <w:rtl w:val="true"/>
              </w:rPr>
              <w:t>رعايت اصول آزادى‌خواهى و كرامت انسانى</w:t>
            </w:r>
            <w:r>
              <w:rPr>
                <w:rStyle w:val="IndexLink"/>
                <w:rtl w:val="true"/>
              </w:rPr>
              <w:tab/>
            </w:r>
            <w:r>
              <w:rPr>
                <w:rStyle w:val="IndexLink"/>
              </w:rPr>
              <w:t>52</w:t>
            </w:r>
          </w:hyperlink>
        </w:p>
        <w:p>
          <w:pPr>
            <w:pStyle w:val="Contents3"/>
            <w:tabs>
              <w:tab w:val="clear" w:pos="8459"/>
              <w:tab w:val="right" w:pos="9026" w:leader="dot"/>
            </w:tabs>
            <w:rPr/>
          </w:pPr>
          <w:hyperlink w:anchor="__RefHeading___Toc1717907_1051229030">
            <w:r>
              <w:rPr>
                <w:webHidden/>
                <w:rStyle w:val="IndexLink"/>
                <w:rtl w:val="true"/>
              </w:rPr>
              <w:t>آگاهى امام حسين عليه السلام از سرنوشت خود و بقاى دين</w:t>
            </w:r>
            <w:r>
              <w:rPr>
                <w:rStyle w:val="IndexLink"/>
                <w:rtl w:val="true"/>
              </w:rPr>
              <w:tab/>
            </w:r>
            <w:r>
              <w:rPr>
                <w:rStyle w:val="IndexLink"/>
              </w:rPr>
              <w:t>53</w:t>
            </w:r>
          </w:hyperlink>
        </w:p>
        <w:p>
          <w:pPr>
            <w:pStyle w:val="Contents3"/>
            <w:tabs>
              <w:tab w:val="clear" w:pos="8459"/>
              <w:tab w:val="right" w:pos="9026" w:leader="dot"/>
            </w:tabs>
            <w:rPr/>
          </w:pPr>
          <w:hyperlink w:anchor="__RefHeading___Toc1717909_1051229030">
            <w:r>
              <w:rPr>
                <w:webHidden/>
                <w:rStyle w:val="IndexLink"/>
                <w:rtl w:val="true"/>
              </w:rPr>
              <w:t>بيان فرجام كار از ابتداى حركت</w:t>
            </w:r>
            <w:r>
              <w:rPr>
                <w:rStyle w:val="IndexLink"/>
                <w:rtl w:val="true"/>
              </w:rPr>
              <w:tab/>
            </w:r>
            <w:r>
              <w:rPr>
                <w:rStyle w:val="IndexLink"/>
              </w:rPr>
              <w:t>54</w:t>
            </w:r>
          </w:hyperlink>
        </w:p>
        <w:p>
          <w:pPr>
            <w:pStyle w:val="Contents3"/>
            <w:tabs>
              <w:tab w:val="clear" w:pos="8459"/>
              <w:tab w:val="right" w:pos="9026" w:leader="dot"/>
            </w:tabs>
            <w:rPr/>
          </w:pPr>
          <w:hyperlink w:anchor="__RefHeading___Toc1717911_1051229030">
            <w:r>
              <w:rPr>
                <w:webHidden/>
                <w:rStyle w:val="IndexLink"/>
                <w:rtl w:val="true"/>
              </w:rPr>
              <w:t>نهى ارشادى امام حسين عليه السلام به زينب كبرى عليها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717913_1051229030">
            <w:r>
              <w:rPr>
                <w:webHidden/>
                <w:rStyle w:val="IndexLink"/>
                <w:rtl w:val="true"/>
              </w:rPr>
              <w:t>اقامه نماز ظهر و عصر</w:t>
            </w:r>
            <w:r>
              <w:rPr>
                <w:rStyle w:val="IndexLink"/>
                <w:rtl w:val="true"/>
              </w:rPr>
              <w:tab/>
            </w:r>
            <w:r>
              <w:rPr>
                <w:rStyle w:val="IndexLink"/>
              </w:rPr>
              <w:t>57</w:t>
            </w:r>
          </w:hyperlink>
        </w:p>
        <w:p>
          <w:pPr>
            <w:pStyle w:val="Contents3"/>
            <w:tabs>
              <w:tab w:val="clear" w:pos="8459"/>
              <w:tab w:val="right" w:pos="9026" w:leader="dot"/>
            </w:tabs>
            <w:rPr/>
          </w:pPr>
          <w:hyperlink w:anchor="__RefHeading___Toc1717915_1051229030">
            <w:r>
              <w:rPr>
                <w:webHidden/>
                <w:rStyle w:val="IndexLink"/>
                <w:rtl w:val="true"/>
              </w:rPr>
              <w:t>تقاضاى امام حسين عليه السلام از دشمنان</w:t>
            </w:r>
            <w:r>
              <w:rPr>
                <w:rStyle w:val="IndexLink"/>
                <w:rtl w:val="true"/>
              </w:rPr>
              <w:tab/>
            </w:r>
            <w:r>
              <w:rPr>
                <w:rStyle w:val="IndexLink"/>
              </w:rPr>
              <w:t>57</w:t>
            </w:r>
          </w:hyperlink>
        </w:p>
        <w:p>
          <w:pPr>
            <w:pStyle w:val="Contents3"/>
            <w:tabs>
              <w:tab w:val="clear" w:pos="8459"/>
              <w:tab w:val="right" w:pos="9026" w:leader="dot"/>
            </w:tabs>
            <w:rPr/>
          </w:pPr>
          <w:hyperlink w:anchor="__RefHeading___Toc1717917_1051229030">
            <w:r>
              <w:rPr>
                <w:webHidden/>
                <w:rStyle w:val="IndexLink"/>
                <w:rtl w:val="true"/>
              </w:rPr>
              <w:t>دليل پرتاب نمودن خون على اصغر بر آسمان</w:t>
            </w:r>
            <w:r>
              <w:rPr>
                <w:rStyle w:val="IndexLink"/>
                <w:rtl w:val="true"/>
              </w:rPr>
              <w:tab/>
            </w:r>
            <w:r>
              <w:rPr>
                <w:rStyle w:val="IndexLink"/>
              </w:rPr>
              <w:t>58</w:t>
            </w:r>
          </w:hyperlink>
        </w:p>
        <w:p>
          <w:pPr>
            <w:pStyle w:val="Contents3"/>
            <w:tabs>
              <w:tab w:val="clear" w:pos="8459"/>
              <w:tab w:val="right" w:pos="9026" w:leader="dot"/>
            </w:tabs>
            <w:rPr/>
          </w:pPr>
          <w:hyperlink w:anchor="__RefHeading___Toc1717919_1051229030">
            <w:r>
              <w:rPr>
                <w:webHidden/>
                <w:rStyle w:val="IndexLink"/>
                <w:rtl w:val="true"/>
              </w:rPr>
              <w:t>تعداد كشته‌شدگان و مجروحان توسط‍‌ امام حسين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717921_1051229030">
            <w:r>
              <w:rPr>
                <w:webHidden/>
                <w:rStyle w:val="IndexLink"/>
                <w:rtl w:val="true"/>
              </w:rPr>
              <w:t xml:space="preserve">شاعر </w:t>
            </w:r>
            <w:r>
              <w:rPr>
                <w:rStyle w:val="IndexLink"/>
                <w:rtl w:val="true"/>
              </w:rPr>
              <w:t>«</w:t>
            </w:r>
            <w:r>
              <w:rPr>
                <w:rStyle w:val="IndexLink"/>
                <w:rtl w:val="true"/>
              </w:rPr>
              <w:t>يا سيوف خذينى</w:t>
            </w:r>
            <w:r>
              <w:rPr>
                <w:rStyle w:val="IndexLink"/>
                <w:rtl w:val="true"/>
              </w:rPr>
              <w:t>»</w:t>
              <w:tab/>
            </w:r>
            <w:r>
              <w:rPr>
                <w:rStyle w:val="IndexLink"/>
              </w:rPr>
              <w:t>59</w:t>
            </w:r>
          </w:hyperlink>
        </w:p>
        <w:p>
          <w:pPr>
            <w:pStyle w:val="Contents3"/>
            <w:tabs>
              <w:tab w:val="clear" w:pos="8459"/>
              <w:tab w:val="right" w:pos="9026" w:leader="dot"/>
            </w:tabs>
            <w:rPr/>
          </w:pPr>
          <w:hyperlink w:anchor="__RefHeading___Toc1717923_1051229030">
            <w:r>
              <w:rPr>
                <w:webHidden/>
                <w:rStyle w:val="IndexLink"/>
                <w:rtl w:val="true"/>
              </w:rPr>
              <w:t>منع امام حسين عليه السلام از مشاركت زنان در جهاد</w:t>
            </w:r>
            <w:r>
              <w:rPr>
                <w:rStyle w:val="IndexLink"/>
                <w:rtl w:val="true"/>
              </w:rPr>
              <w:tab/>
            </w:r>
            <w:r>
              <w:rPr>
                <w:rStyle w:val="IndexLink"/>
              </w:rPr>
              <w:t>59</w:t>
            </w:r>
          </w:hyperlink>
        </w:p>
        <w:p>
          <w:pPr>
            <w:pStyle w:val="Contents3"/>
            <w:tabs>
              <w:tab w:val="clear" w:pos="8459"/>
              <w:tab w:val="right" w:pos="9026" w:leader="dot"/>
            </w:tabs>
            <w:rPr/>
          </w:pPr>
          <w:hyperlink w:anchor="__RefHeading___Toc1717925_1051229030">
            <w:r>
              <w:rPr>
                <w:webHidden/>
                <w:rStyle w:val="IndexLink"/>
                <w:rtl w:val="true"/>
              </w:rPr>
              <w:t>سر برهنه شدن زنان خاندان نبوت و امامت</w:t>
            </w:r>
            <w:r>
              <w:rPr>
                <w:rStyle w:val="IndexLink"/>
                <w:rtl w:val="true"/>
              </w:rPr>
              <w:tab/>
            </w:r>
            <w:r>
              <w:rPr>
                <w:rStyle w:val="IndexLink"/>
              </w:rPr>
              <w:t>60</w:t>
            </w:r>
          </w:hyperlink>
        </w:p>
        <w:p>
          <w:pPr>
            <w:pStyle w:val="Contents3"/>
            <w:tabs>
              <w:tab w:val="clear" w:pos="8459"/>
              <w:tab w:val="right" w:pos="9026" w:leader="dot"/>
            </w:tabs>
            <w:rPr/>
          </w:pPr>
          <w:hyperlink w:anchor="__RefHeading___Toc1717927_1051229030">
            <w:r>
              <w:rPr>
                <w:webHidden/>
                <w:rStyle w:val="IndexLink"/>
                <w:rtl w:val="true"/>
              </w:rPr>
              <w:t>تفاوت اصحاب و انصار امام حسين عليه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717929_1051229030">
            <w:r>
              <w:rPr>
                <w:webHidden/>
                <w:rStyle w:val="IndexLink"/>
                <w:rtl w:val="true"/>
              </w:rPr>
              <w:t>خوددارى نمودن حضرت عباس عليه السلام از آشاميدن آب</w:t>
            </w:r>
            <w:r>
              <w:rPr>
                <w:rStyle w:val="IndexLink"/>
                <w:rtl w:val="true"/>
              </w:rPr>
              <w:tab/>
            </w:r>
            <w:r>
              <w:rPr>
                <w:rStyle w:val="IndexLink"/>
              </w:rPr>
              <w:t>61</w:t>
            </w:r>
          </w:hyperlink>
        </w:p>
        <w:p>
          <w:pPr>
            <w:pStyle w:val="Contents3"/>
            <w:tabs>
              <w:tab w:val="clear" w:pos="8459"/>
              <w:tab w:val="right" w:pos="9026" w:leader="dot"/>
            </w:tabs>
            <w:rPr/>
          </w:pPr>
          <w:hyperlink w:anchor="__RefHeading___Toc1717931_1051229030">
            <w:r>
              <w:rPr>
                <w:webHidden/>
                <w:rStyle w:val="IndexLink"/>
                <w:rtl w:val="true"/>
              </w:rPr>
              <w:t>زمان خاكسپارى امام حسين عليه السلام و يارانش</w:t>
            </w:r>
            <w:r>
              <w:rPr>
                <w:rStyle w:val="IndexLink"/>
                <w:rtl w:val="true"/>
              </w:rPr>
              <w:tab/>
            </w:r>
            <w:r>
              <w:rPr>
                <w:rStyle w:val="IndexLink"/>
              </w:rPr>
              <w:t>62</w:t>
            </w:r>
          </w:hyperlink>
        </w:p>
        <w:p>
          <w:pPr>
            <w:pStyle w:val="Contents3"/>
            <w:tabs>
              <w:tab w:val="clear" w:pos="8459"/>
              <w:tab w:val="right" w:pos="9026" w:leader="dot"/>
            </w:tabs>
            <w:rPr/>
          </w:pPr>
          <w:hyperlink w:anchor="__RefHeading___Toc1717933_1051229030">
            <w:r>
              <w:rPr>
                <w:webHidden/>
                <w:rStyle w:val="IndexLink"/>
                <w:rtl w:val="true"/>
              </w:rPr>
              <w:t>دفن سر مبارك امام حسين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717935_1051229030">
            <w:r>
              <w:rPr>
                <w:webHidden/>
                <w:rStyle w:val="IndexLink"/>
                <w:rtl w:val="true"/>
              </w:rPr>
              <w:t>روايات صحيح در خاك‌سپارى سرهاى شهداى كربلا</w:t>
            </w:r>
            <w:r>
              <w:rPr>
                <w:rStyle w:val="IndexLink"/>
                <w:rtl w:val="true"/>
              </w:rPr>
              <w:tab/>
            </w:r>
            <w:r>
              <w:rPr>
                <w:rStyle w:val="IndexLink"/>
              </w:rPr>
              <w:t>64</w:t>
            </w:r>
          </w:hyperlink>
        </w:p>
        <w:p>
          <w:pPr>
            <w:pStyle w:val="Contents3"/>
            <w:tabs>
              <w:tab w:val="clear" w:pos="8459"/>
              <w:tab w:val="right" w:pos="9026" w:leader="dot"/>
            </w:tabs>
            <w:rPr/>
          </w:pPr>
          <w:hyperlink w:anchor="__RefHeading___Toc1717937_1051229030">
            <w:r>
              <w:rPr>
                <w:webHidden/>
                <w:rStyle w:val="IndexLink"/>
                <w:rtl w:val="true"/>
              </w:rPr>
              <w:t xml:space="preserve">تلاوت آيۀ شريفه </w:t>
            </w:r>
            <w:r>
              <w:rPr>
                <w:rStyle w:val="IndexLink"/>
                <w:rtl w:val="true"/>
              </w:rPr>
              <w:t>«</w:t>
            </w:r>
            <w:r>
              <w:rPr>
                <w:rStyle w:val="IndexLink"/>
                <w:rtl w:val="true"/>
              </w:rPr>
              <w:t>أَمْ‌ حَسِبْتَ‌ أَنَّ‌ أَصْحَابَ‌ الْكَهْفِ‌</w:t>
            </w:r>
            <w:r>
              <w:rPr>
                <w:rStyle w:val="IndexLink"/>
                <w:rtl w:val="true"/>
              </w:rPr>
              <w:t>. ..</w:t>
              <w:tab/>
            </w:r>
            <w:r>
              <w:rPr>
                <w:rStyle w:val="IndexLink"/>
              </w:rPr>
              <w:t>65</w:t>
            </w:r>
          </w:hyperlink>
        </w:p>
        <w:p>
          <w:pPr>
            <w:pStyle w:val="Contents3"/>
            <w:tabs>
              <w:tab w:val="clear" w:pos="8459"/>
              <w:tab w:val="right" w:pos="9026" w:leader="dot"/>
            </w:tabs>
            <w:rPr/>
          </w:pPr>
          <w:hyperlink w:anchor="__RefHeading___Toc1717939_1051229030">
            <w:r>
              <w:rPr>
                <w:webHidden/>
                <w:rStyle w:val="IndexLink"/>
                <w:rtl w:val="true"/>
              </w:rPr>
              <w:t>سر به كجاوه زدن حضرت زينب عليها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717941_1051229030">
            <w:r>
              <w:rPr>
                <w:webHidden/>
                <w:rStyle w:val="IndexLink"/>
                <w:rtl w:val="true"/>
              </w:rPr>
              <w:t>مجروح ساختن سرها توسط‍‌ قبيله بنى‌اسد</w:t>
            </w:r>
            <w:r>
              <w:rPr>
                <w:rStyle w:val="IndexLink"/>
                <w:rtl w:val="true"/>
              </w:rPr>
              <w:tab/>
            </w:r>
            <w:r>
              <w:rPr>
                <w:rStyle w:val="IndexLink"/>
              </w:rPr>
              <w:t>66</w:t>
            </w:r>
          </w:hyperlink>
        </w:p>
        <w:p>
          <w:pPr>
            <w:pStyle w:val="Contents3"/>
            <w:tabs>
              <w:tab w:val="clear" w:pos="8459"/>
              <w:tab w:val="right" w:pos="9026" w:leader="dot"/>
            </w:tabs>
            <w:rPr/>
          </w:pPr>
          <w:hyperlink w:anchor="__RefHeading___Toc1717943_1051229030">
            <w:r>
              <w:rPr>
                <w:webHidden/>
                <w:rStyle w:val="IndexLink"/>
                <w:rtl w:val="true"/>
              </w:rPr>
              <w:t>زمان بازگشت كاروان اسيران</w:t>
            </w:r>
            <w:r>
              <w:rPr>
                <w:rStyle w:val="IndexLink"/>
                <w:rtl w:val="true"/>
              </w:rPr>
              <w:tab/>
            </w:r>
            <w:r>
              <w:rPr>
                <w:rStyle w:val="IndexLink"/>
              </w:rPr>
              <w:t>67</w:t>
            </w:r>
          </w:hyperlink>
        </w:p>
        <w:p>
          <w:pPr>
            <w:pStyle w:val="Contents3"/>
            <w:tabs>
              <w:tab w:val="clear" w:pos="8459"/>
              <w:tab w:val="right" w:pos="9026" w:leader="dot"/>
            </w:tabs>
            <w:rPr/>
          </w:pPr>
          <w:hyperlink w:anchor="__RefHeading___Toc1717945_1051229030">
            <w:r>
              <w:rPr>
                <w:webHidden/>
                <w:rStyle w:val="IndexLink"/>
                <w:rtl w:val="true"/>
              </w:rPr>
              <w:t>طى‌الارض امام سجاد عليه السلام به كربلا</w:t>
            </w:r>
            <w:r>
              <w:rPr>
                <w:rStyle w:val="IndexLink"/>
                <w:rtl w:val="true"/>
              </w:rPr>
              <w:tab/>
            </w:r>
            <w:r>
              <w:rPr>
                <w:rStyle w:val="IndexLink"/>
              </w:rPr>
              <w:t>67</w:t>
            </w:r>
          </w:hyperlink>
        </w:p>
        <w:p>
          <w:pPr>
            <w:pStyle w:val="Contents3"/>
            <w:tabs>
              <w:tab w:val="clear" w:pos="8459"/>
              <w:tab w:val="right" w:pos="9026" w:leader="dot"/>
            </w:tabs>
            <w:rPr/>
          </w:pPr>
          <w:hyperlink w:anchor="__RefHeading___Toc1717947_1051229030">
            <w:r>
              <w:rPr>
                <w:webHidden/>
                <w:rStyle w:val="IndexLink"/>
                <w:rtl w:val="true"/>
              </w:rPr>
              <w:t>قيام مختار</w:t>
            </w:r>
            <w:r>
              <w:rPr>
                <w:rStyle w:val="IndexLink"/>
                <w:rtl w:val="true"/>
              </w:rPr>
              <w:tab/>
            </w:r>
            <w:r>
              <w:rPr>
                <w:rStyle w:val="IndexLink"/>
              </w:rPr>
              <w:t>68</w:t>
            </w:r>
          </w:hyperlink>
        </w:p>
        <w:p>
          <w:pPr>
            <w:pStyle w:val="Contents3"/>
            <w:tabs>
              <w:tab w:val="clear" w:pos="8459"/>
              <w:tab w:val="right" w:pos="9026" w:leader="dot"/>
            </w:tabs>
            <w:rPr/>
          </w:pPr>
          <w:hyperlink w:anchor="__RefHeading___Toc1717949_1051229030">
            <w:r>
              <w:rPr>
                <w:webHidden/>
                <w:rStyle w:val="IndexLink"/>
                <w:rtl w:val="true"/>
              </w:rPr>
              <w:t>چاك دادن گريبان حضرت قاسم بن الحسن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717951_1051229030">
            <w:r>
              <w:rPr>
                <w:webHidden/>
                <w:rStyle w:val="IndexLink"/>
                <w:rtl w:val="true"/>
              </w:rPr>
              <w:t>معرفى بُرير</w:t>
            </w:r>
            <w:r>
              <w:rPr>
                <w:rStyle w:val="IndexLink"/>
                <w:rtl w:val="true"/>
              </w:rPr>
              <w:tab/>
            </w:r>
            <w:r>
              <w:rPr>
                <w:rStyle w:val="IndexLink"/>
              </w:rPr>
              <w:t>69</w:t>
            </w:r>
          </w:hyperlink>
        </w:p>
        <w:p>
          <w:pPr>
            <w:pStyle w:val="Contents3"/>
            <w:tabs>
              <w:tab w:val="clear" w:pos="8459"/>
              <w:tab w:val="right" w:pos="9026" w:leader="dot"/>
            </w:tabs>
            <w:rPr/>
          </w:pPr>
          <w:hyperlink w:anchor="__RefHeading___Toc1717953_1051229030">
            <w:r>
              <w:rPr>
                <w:webHidden/>
                <w:rStyle w:val="IndexLink"/>
                <w:rtl w:val="true"/>
              </w:rPr>
              <w:t xml:space="preserve">ميزان قابل اعتماد بودن حميد بن مسلم </w:t>
            </w:r>
            <w:r>
              <w:rPr>
                <w:rStyle w:val="IndexLink"/>
                <w:rtl w:val="true"/>
              </w:rPr>
              <w:t>(</w:t>
            </w:r>
            <w:r>
              <w:rPr>
                <w:rStyle w:val="IndexLink"/>
                <w:rtl w:val="true"/>
              </w:rPr>
              <w:t>راوى ماجراى كربلا</w:t>
            </w:r>
            <w:r>
              <w:rPr>
                <w:rStyle w:val="IndexLink"/>
                <w:rtl w:val="true"/>
              </w:rPr>
              <w:t>)</w:t>
              <w:tab/>
            </w:r>
            <w:r>
              <w:rPr>
                <w:rStyle w:val="IndexLink"/>
              </w:rPr>
              <w:t>69</w:t>
            </w:r>
          </w:hyperlink>
        </w:p>
        <w:p>
          <w:pPr>
            <w:pStyle w:val="Contents3"/>
            <w:tabs>
              <w:tab w:val="clear" w:pos="8459"/>
              <w:tab w:val="right" w:pos="9026" w:leader="dot"/>
            </w:tabs>
            <w:rPr/>
          </w:pPr>
          <w:hyperlink w:anchor="__RefHeading___Toc1717955_1051229030">
            <w:r>
              <w:rPr>
                <w:webHidden/>
                <w:rStyle w:val="IndexLink"/>
                <w:rtl w:val="true"/>
              </w:rPr>
              <w:t>ورود اهل‌بيت پيامبر صلى الله عليه و آله به كربلا در اربعين اول</w:t>
            </w:r>
            <w:r>
              <w:rPr>
                <w:rStyle w:val="IndexLink"/>
                <w:rtl w:val="true"/>
              </w:rPr>
              <w:tab/>
            </w:r>
            <w:r>
              <w:rPr>
                <w:rStyle w:val="IndexLink"/>
              </w:rPr>
              <w:t>70</w:t>
            </w:r>
          </w:hyperlink>
        </w:p>
        <w:p>
          <w:pPr>
            <w:pStyle w:val="Contents3"/>
            <w:tabs>
              <w:tab w:val="clear" w:pos="8459"/>
              <w:tab w:val="right" w:pos="9026" w:leader="dot"/>
            </w:tabs>
            <w:rPr/>
          </w:pPr>
          <w:hyperlink w:anchor="__RefHeading___Toc1717957_1051229030">
            <w:r>
              <w:rPr>
                <w:webHidden/>
                <w:rStyle w:val="IndexLink"/>
                <w:rtl w:val="true"/>
              </w:rPr>
              <w:t>نقش حضرت زينب عليها السلام در واقعه عاشورا</w:t>
            </w:r>
            <w:r>
              <w:rPr>
                <w:rStyle w:val="IndexLink"/>
                <w:rtl w:val="true"/>
              </w:rPr>
              <w:tab/>
            </w:r>
            <w:r>
              <w:rPr>
                <w:rStyle w:val="IndexLink"/>
              </w:rPr>
              <w:t>70</w:t>
            </w:r>
          </w:hyperlink>
        </w:p>
        <w:p>
          <w:pPr>
            <w:pStyle w:val="Contents2"/>
            <w:tabs>
              <w:tab w:val="clear" w:pos="8743"/>
              <w:tab w:val="right" w:pos="9026" w:leader="dot"/>
            </w:tabs>
            <w:rPr/>
          </w:pPr>
          <w:hyperlink w:anchor="__RefHeading___Toc1717959_1051229030">
            <w:r>
              <w:rPr>
                <w:webHidden/>
                <w:rStyle w:val="IndexLink"/>
                <w:rtl w:val="true"/>
              </w:rPr>
              <w:t>بخش چهارم</w:t>
            </w:r>
            <w:r>
              <w:rPr>
                <w:rStyle w:val="IndexLink"/>
                <w:rtl w:val="true"/>
              </w:rPr>
              <w:t xml:space="preserve">: </w:t>
            </w:r>
            <w:r>
              <w:rPr>
                <w:rStyle w:val="IndexLink"/>
                <w:rtl w:val="true"/>
              </w:rPr>
              <w:t>اعتقادى</w:t>
            </w:r>
            <w:r>
              <w:rPr>
                <w:rStyle w:val="IndexLink"/>
                <w:rtl w:val="true"/>
              </w:rPr>
              <w:tab/>
            </w:r>
            <w:r>
              <w:rPr>
                <w:rStyle w:val="IndexLink"/>
              </w:rPr>
              <w:t>73</w:t>
            </w:r>
          </w:hyperlink>
        </w:p>
        <w:p>
          <w:pPr>
            <w:pStyle w:val="Contents3"/>
            <w:tabs>
              <w:tab w:val="clear" w:pos="8459"/>
              <w:tab w:val="right" w:pos="9026" w:leader="dot"/>
            </w:tabs>
            <w:rPr/>
          </w:pPr>
          <w:hyperlink w:anchor="__RefHeading___Toc1717961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717963_1051229030">
            <w:r>
              <w:rPr>
                <w:webHidden/>
                <w:rStyle w:val="IndexLink"/>
                <w:rtl w:val="true"/>
              </w:rPr>
              <w:t>مقايسه امام حسن عليه السلام و امام حسين عليه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717965_1051229030">
            <w:r>
              <w:rPr>
                <w:webHidden/>
                <w:rStyle w:val="IndexLink"/>
                <w:rtl w:val="true"/>
              </w:rPr>
              <w:t>اعطاى كرامت‌هاى بى‌نظير به امام حسين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717967_1051229030">
            <w:r>
              <w:rPr>
                <w:webHidden/>
                <w:rStyle w:val="IndexLink"/>
                <w:rtl w:val="true"/>
              </w:rPr>
              <w:t>نقش امام حسين عليه السلام نسبت به دين</w:t>
            </w:r>
            <w:r>
              <w:rPr>
                <w:rStyle w:val="IndexLink"/>
                <w:rtl w:val="true"/>
              </w:rPr>
              <w:tab/>
            </w:r>
            <w:r>
              <w:rPr>
                <w:rStyle w:val="IndexLink"/>
              </w:rPr>
              <w:t>77</w:t>
            </w:r>
          </w:hyperlink>
        </w:p>
        <w:p>
          <w:pPr>
            <w:pStyle w:val="Contents3"/>
            <w:tabs>
              <w:tab w:val="clear" w:pos="8459"/>
              <w:tab w:val="right" w:pos="9026" w:leader="dot"/>
            </w:tabs>
            <w:rPr/>
          </w:pPr>
          <w:hyperlink w:anchor="__RefHeading___Toc1717969_1051229030">
            <w:r>
              <w:rPr>
                <w:webHidden/>
                <w:rStyle w:val="IndexLink"/>
                <w:rtl w:val="true"/>
              </w:rPr>
              <w:t>مقام زينب كبرى عليها السلام و حضرت عباس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717971_1051229030">
            <w:r>
              <w:rPr>
                <w:webHidden/>
                <w:rStyle w:val="IndexLink"/>
                <w:rtl w:val="true"/>
              </w:rPr>
              <w:t>روايت بانو حكيمه دختر امام جواد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717973_1051229030">
            <w:r>
              <w:rPr>
                <w:webHidden/>
                <w:rStyle w:val="IndexLink"/>
                <w:rtl w:val="true"/>
              </w:rPr>
              <w:t>ازدواج على‌اكبر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717975_1051229030">
            <w:r>
              <w:rPr>
                <w:webHidden/>
                <w:rStyle w:val="IndexLink"/>
                <w:rtl w:val="true"/>
              </w:rPr>
              <w:t>ازدواج حضرت قاسم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717977_1051229030">
            <w:r>
              <w:rPr>
                <w:webHidden/>
                <w:rStyle w:val="IndexLink"/>
                <w:rtl w:val="true"/>
              </w:rPr>
              <w:t>خلوت خانم سكينه عليها السلام با خداوند متعال</w:t>
            </w:r>
            <w:r>
              <w:rPr>
                <w:rStyle w:val="IndexLink"/>
                <w:rtl w:val="true"/>
              </w:rPr>
              <w:tab/>
            </w:r>
            <w:r>
              <w:rPr>
                <w:rStyle w:val="IndexLink"/>
              </w:rPr>
              <w:t>80</w:t>
            </w:r>
          </w:hyperlink>
        </w:p>
        <w:p>
          <w:pPr>
            <w:pStyle w:val="Contents3"/>
            <w:tabs>
              <w:tab w:val="clear" w:pos="8459"/>
              <w:tab w:val="right" w:pos="9026" w:leader="dot"/>
            </w:tabs>
            <w:rPr/>
          </w:pPr>
          <w:hyperlink w:anchor="__RefHeading___Toc1717979_1051229030">
            <w:r>
              <w:rPr>
                <w:webHidden/>
                <w:rStyle w:val="IndexLink"/>
                <w:rtl w:val="true"/>
              </w:rPr>
              <w:t>فرمودۀ امام حسين عليه السلام در مورد بندگان نافرمان</w:t>
            </w:r>
            <w:r>
              <w:rPr>
                <w:rStyle w:val="IndexLink"/>
                <w:rtl w:val="true"/>
              </w:rPr>
              <w:tab/>
            </w:r>
            <w:r>
              <w:rPr>
                <w:rStyle w:val="IndexLink"/>
              </w:rPr>
              <w:t>81</w:t>
            </w:r>
          </w:hyperlink>
        </w:p>
        <w:p>
          <w:pPr>
            <w:pStyle w:val="Contents3"/>
            <w:tabs>
              <w:tab w:val="clear" w:pos="8459"/>
              <w:tab w:val="right" w:pos="9026" w:leader="dot"/>
            </w:tabs>
            <w:rPr/>
          </w:pPr>
          <w:hyperlink w:anchor="__RefHeading___Toc1717981_1051229030">
            <w:r>
              <w:rPr>
                <w:webHidden/>
                <w:rStyle w:val="IndexLink"/>
                <w:rtl w:val="true"/>
              </w:rPr>
              <w:t xml:space="preserve">مفهوم ذبح و قربانى در آيۀ </w:t>
            </w:r>
            <w:r>
              <w:rPr>
                <w:rStyle w:val="IndexLink"/>
                <w:rtl w:val="true"/>
              </w:rPr>
              <w:t>«</w:t>
            </w:r>
            <w:r>
              <w:rPr>
                <w:rStyle w:val="IndexLink"/>
                <w:rtl w:val="true"/>
              </w:rPr>
              <w:t>وَفَدَيْنَاهُ‌ بِذِبْح عَظِيم</w:t>
            </w:r>
            <w:r>
              <w:rPr>
                <w:rStyle w:val="IndexLink"/>
                <w:rtl w:val="true"/>
              </w:rPr>
              <w:t>»</w:t>
              <w:tab/>
            </w:r>
            <w:r>
              <w:rPr>
                <w:rStyle w:val="IndexLink"/>
              </w:rPr>
              <w:t>81</w:t>
            </w:r>
          </w:hyperlink>
        </w:p>
        <w:p>
          <w:pPr>
            <w:pStyle w:val="Contents3"/>
            <w:tabs>
              <w:tab w:val="clear" w:pos="8459"/>
              <w:tab w:val="right" w:pos="9026" w:leader="dot"/>
            </w:tabs>
            <w:rPr/>
          </w:pPr>
          <w:hyperlink w:anchor="__RefHeading___Toc1717983_1051229030">
            <w:r>
              <w:rPr>
                <w:webHidden/>
                <w:rStyle w:val="IndexLink"/>
                <w:rtl w:val="true"/>
              </w:rPr>
              <w:t>ارتباط‍‌ سورۀ فجر و واقعه كربلا</w:t>
            </w:r>
            <w:r>
              <w:rPr>
                <w:rStyle w:val="IndexLink"/>
                <w:rtl w:val="true"/>
              </w:rPr>
              <w:tab/>
            </w:r>
            <w:r>
              <w:rPr>
                <w:rStyle w:val="IndexLink"/>
              </w:rPr>
              <w:t>82</w:t>
            </w:r>
          </w:hyperlink>
        </w:p>
        <w:p>
          <w:pPr>
            <w:pStyle w:val="Contents3"/>
            <w:tabs>
              <w:tab w:val="clear" w:pos="8459"/>
              <w:tab w:val="right" w:pos="9026" w:leader="dot"/>
            </w:tabs>
            <w:rPr/>
          </w:pPr>
          <w:hyperlink w:anchor="__RefHeading___Toc1717985_1051229030">
            <w:r>
              <w:rPr>
                <w:webHidden/>
                <w:rStyle w:val="IndexLink"/>
                <w:rtl w:val="true"/>
              </w:rPr>
              <w:t>سند روايتى از امام رضا عليه السلام درباره امام حسين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717987_1051229030">
            <w:r>
              <w:rPr>
                <w:webHidden/>
                <w:rStyle w:val="IndexLink"/>
                <w:rtl w:val="true"/>
              </w:rPr>
              <w:t>قيام امام حسين عليه السلام سبب بقا و پايدارى دين اسلام</w:t>
            </w:r>
            <w:r>
              <w:rPr>
                <w:rStyle w:val="IndexLink"/>
                <w:rtl w:val="true"/>
              </w:rPr>
              <w:tab/>
            </w:r>
            <w:r>
              <w:rPr>
                <w:rStyle w:val="IndexLink"/>
              </w:rPr>
              <w:t>84</w:t>
            </w:r>
          </w:hyperlink>
        </w:p>
        <w:p>
          <w:pPr>
            <w:pStyle w:val="Contents3"/>
            <w:tabs>
              <w:tab w:val="clear" w:pos="8459"/>
              <w:tab w:val="right" w:pos="9026" w:leader="dot"/>
            </w:tabs>
            <w:rPr/>
          </w:pPr>
          <w:hyperlink w:anchor="__RefHeading___Toc1717989_1051229030">
            <w:r>
              <w:rPr>
                <w:webHidden/>
                <w:rStyle w:val="IndexLink"/>
                <w:rtl w:val="true"/>
              </w:rPr>
              <w:t>مصيبت زهرا عليها السلام در سقيفه پايه مصيبت امام حسين عليه السلام در كربلا</w:t>
            </w:r>
            <w:r>
              <w:rPr>
                <w:rStyle w:val="IndexLink"/>
                <w:rtl w:val="true"/>
              </w:rPr>
              <w:tab/>
            </w:r>
            <w:r>
              <w:rPr>
                <w:rStyle w:val="IndexLink"/>
              </w:rPr>
              <w:t>85</w:t>
            </w:r>
          </w:hyperlink>
        </w:p>
        <w:p>
          <w:pPr>
            <w:pStyle w:val="Contents3"/>
            <w:tabs>
              <w:tab w:val="clear" w:pos="8459"/>
              <w:tab w:val="right" w:pos="9026" w:leader="dot"/>
            </w:tabs>
            <w:rPr/>
          </w:pPr>
          <w:hyperlink w:anchor="__RefHeading___Toc1717991_1051229030">
            <w:r>
              <w:rPr>
                <w:webHidden/>
                <w:rStyle w:val="IndexLink"/>
                <w:rtl w:val="true"/>
              </w:rPr>
              <w:t>گريستن آسمان بر امام حسين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717993_1051229030">
            <w:r>
              <w:rPr>
                <w:webHidden/>
                <w:rStyle w:val="IndexLink"/>
                <w:rtl w:val="true"/>
              </w:rPr>
              <w:t>شبهه‌افكنى‌هاى دشمنان اسلام در ميان شيعيان</w:t>
            </w:r>
            <w:r>
              <w:rPr>
                <w:rStyle w:val="IndexLink"/>
                <w:rtl w:val="true"/>
              </w:rPr>
              <w:tab/>
            </w:r>
            <w:r>
              <w:rPr>
                <w:rStyle w:val="IndexLink"/>
              </w:rPr>
              <w:t>87</w:t>
            </w:r>
          </w:hyperlink>
        </w:p>
        <w:p>
          <w:pPr>
            <w:pStyle w:val="Contents3"/>
            <w:tabs>
              <w:tab w:val="clear" w:pos="8459"/>
              <w:tab w:val="right" w:pos="9026" w:leader="dot"/>
            </w:tabs>
            <w:rPr/>
          </w:pPr>
          <w:hyperlink w:anchor="__RefHeading___Toc1717995_1051229030">
            <w:r>
              <w:rPr>
                <w:webHidden/>
                <w:rStyle w:val="IndexLink"/>
                <w:rtl w:val="true"/>
              </w:rPr>
              <w:t>نقش عقل در اعمال روز عاشورا</w:t>
            </w:r>
            <w:r>
              <w:rPr>
                <w:rStyle w:val="IndexLink"/>
                <w:rtl w:val="true"/>
              </w:rPr>
              <w:tab/>
            </w:r>
            <w:r>
              <w:rPr>
                <w:rStyle w:val="IndexLink"/>
              </w:rPr>
              <w:t>93</w:t>
            </w:r>
          </w:hyperlink>
        </w:p>
        <w:p>
          <w:pPr>
            <w:pStyle w:val="Contents3"/>
            <w:tabs>
              <w:tab w:val="clear" w:pos="8459"/>
              <w:tab w:val="right" w:pos="9026" w:leader="dot"/>
            </w:tabs>
            <w:rPr/>
          </w:pPr>
          <w:hyperlink w:anchor="__RefHeading___Toc1717997_1051229030">
            <w:r>
              <w:rPr>
                <w:webHidden/>
                <w:rStyle w:val="IndexLink"/>
                <w:rtl w:val="true"/>
              </w:rPr>
              <w:t>سال و محل تولد حضرت رقيه و همراهى ايشان با امام حسين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717999_1051229030">
            <w:r>
              <w:rPr>
                <w:webHidden/>
                <w:rStyle w:val="IndexLink"/>
                <w:rtl w:val="true"/>
              </w:rPr>
              <w:t>اسناد موجود درباره حضرت رقيه عليها السلام در منابع اهل سنت</w:t>
            </w:r>
            <w:r>
              <w:rPr>
                <w:rStyle w:val="IndexLink"/>
                <w:rtl w:val="true"/>
              </w:rPr>
              <w:tab/>
            </w:r>
            <w:r>
              <w:rPr>
                <w:rStyle w:val="IndexLink"/>
              </w:rPr>
              <w:t>95</w:t>
            </w:r>
          </w:hyperlink>
        </w:p>
        <w:p>
          <w:pPr>
            <w:pStyle w:val="Contents3"/>
            <w:tabs>
              <w:tab w:val="clear" w:pos="8459"/>
              <w:tab w:val="right" w:pos="9026" w:leader="dot"/>
            </w:tabs>
            <w:rPr/>
          </w:pPr>
          <w:hyperlink w:anchor="__RefHeading___Toc1718001_1051229030">
            <w:r>
              <w:rPr>
                <w:webHidden/>
                <w:rStyle w:val="IndexLink"/>
                <w:rtl w:val="true"/>
              </w:rPr>
              <w:t>سرگذشت حضرت رقيه عليها السلام در واقعه عاشورا</w:t>
            </w:r>
            <w:r>
              <w:rPr>
                <w:rStyle w:val="IndexLink"/>
                <w:rtl w:val="true"/>
              </w:rPr>
              <w:tab/>
            </w:r>
            <w:r>
              <w:rPr>
                <w:rStyle w:val="IndexLink"/>
              </w:rPr>
              <w:t>96</w:t>
            </w:r>
          </w:hyperlink>
        </w:p>
        <w:p>
          <w:pPr>
            <w:pStyle w:val="Contents3"/>
            <w:tabs>
              <w:tab w:val="clear" w:pos="8459"/>
              <w:tab w:val="right" w:pos="9026" w:leader="dot"/>
            </w:tabs>
            <w:rPr/>
          </w:pPr>
          <w:hyperlink w:anchor="__RefHeading___Toc1718003_1051229030">
            <w:r>
              <w:rPr>
                <w:webHidden/>
                <w:rStyle w:val="IndexLink"/>
                <w:rtl w:val="true"/>
              </w:rPr>
              <w:t>ثواب زيارت حضرت رقيه عليها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718005_1051229030">
            <w:r>
              <w:rPr>
                <w:webHidden/>
                <w:rStyle w:val="IndexLink"/>
                <w:rtl w:val="true"/>
              </w:rPr>
              <w:t>دسته‌هاى عزادارى در سالروز وفات ام البنين</w:t>
            </w:r>
            <w:r>
              <w:rPr>
                <w:rStyle w:val="IndexLink"/>
                <w:rtl w:val="true"/>
              </w:rPr>
              <w:tab/>
            </w:r>
            <w:r>
              <w:rPr>
                <w:rStyle w:val="IndexLink"/>
              </w:rPr>
              <w:t>99</w:t>
            </w:r>
          </w:hyperlink>
        </w:p>
        <w:p>
          <w:pPr>
            <w:pStyle w:val="Contents3"/>
            <w:tabs>
              <w:tab w:val="clear" w:pos="8459"/>
              <w:tab w:val="right" w:pos="9026" w:leader="dot"/>
            </w:tabs>
            <w:rPr/>
          </w:pPr>
          <w:hyperlink w:anchor="__RefHeading___Toc1718007_1051229030">
            <w:r>
              <w:rPr>
                <w:webHidden/>
                <w:rStyle w:val="IndexLink"/>
                <w:rtl w:val="true"/>
              </w:rPr>
              <w:t>مشروعيت دسته‌هاى عزادارى در روز وفات ام البنين</w:t>
            </w:r>
            <w:r>
              <w:rPr>
                <w:rStyle w:val="IndexLink"/>
                <w:rtl w:val="true"/>
              </w:rPr>
              <w:tab/>
            </w:r>
            <w:r>
              <w:rPr>
                <w:rStyle w:val="IndexLink"/>
              </w:rPr>
              <w:t>99</w:t>
            </w:r>
          </w:hyperlink>
        </w:p>
        <w:p>
          <w:pPr>
            <w:pStyle w:val="Contents2"/>
            <w:tabs>
              <w:tab w:val="clear" w:pos="8743"/>
              <w:tab w:val="right" w:pos="9026" w:leader="dot"/>
            </w:tabs>
            <w:rPr/>
          </w:pPr>
          <w:hyperlink w:anchor="__RefHeading___Toc1718009_1051229030">
            <w:r>
              <w:rPr>
                <w:webHidden/>
                <w:rStyle w:val="IndexLink"/>
                <w:rtl w:val="true"/>
              </w:rPr>
              <w:t>بخش پنجم</w:t>
            </w:r>
            <w:r>
              <w:rPr>
                <w:rStyle w:val="IndexLink"/>
                <w:rtl w:val="true"/>
              </w:rPr>
              <w:t xml:space="preserve">: </w:t>
            </w:r>
            <w:r>
              <w:rPr>
                <w:rStyle w:val="IndexLink"/>
                <w:rtl w:val="true"/>
              </w:rPr>
              <w:t>زيارت نامه‌ها</w:t>
            </w:r>
            <w:r>
              <w:rPr>
                <w:rStyle w:val="IndexLink"/>
                <w:rtl w:val="true"/>
              </w:rPr>
              <w:tab/>
            </w:r>
            <w:r>
              <w:rPr>
                <w:rStyle w:val="IndexLink"/>
              </w:rPr>
              <w:t>101</w:t>
            </w:r>
          </w:hyperlink>
        </w:p>
        <w:p>
          <w:pPr>
            <w:pStyle w:val="Contents3"/>
            <w:tabs>
              <w:tab w:val="clear" w:pos="8459"/>
              <w:tab w:val="right" w:pos="9026" w:leader="dot"/>
            </w:tabs>
            <w:rPr/>
          </w:pPr>
          <w:hyperlink w:anchor="__RefHeading___Toc1718011_105122903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718013_1051229030">
            <w:r>
              <w:rPr>
                <w:webHidden/>
                <w:rStyle w:val="IndexLink"/>
                <w:rtl w:val="true"/>
              </w:rPr>
              <w:t>آداب زيارت عاشورا</w:t>
            </w:r>
            <w:r>
              <w:rPr>
                <w:rStyle w:val="IndexLink"/>
                <w:rtl w:val="true"/>
              </w:rPr>
              <w:tab/>
            </w:r>
            <w:r>
              <w:rPr>
                <w:rStyle w:val="IndexLink"/>
              </w:rPr>
              <w:t>103</w:t>
            </w:r>
          </w:hyperlink>
        </w:p>
        <w:p>
          <w:pPr>
            <w:pStyle w:val="Contents3"/>
            <w:tabs>
              <w:tab w:val="clear" w:pos="8459"/>
              <w:tab w:val="right" w:pos="9026" w:leader="dot"/>
            </w:tabs>
            <w:rPr/>
          </w:pPr>
          <w:hyperlink w:anchor="__RefHeading___Toc1718015_1051229030">
            <w:r>
              <w:rPr>
                <w:webHidden/>
                <w:rStyle w:val="IndexLink"/>
                <w:rtl w:val="true"/>
              </w:rPr>
              <w:t>لعن‌هاى زيارت عاشورا در اصل زيارت</w:t>
            </w:r>
            <w:r>
              <w:rPr>
                <w:rStyle w:val="IndexLink"/>
                <w:rtl w:val="true"/>
              </w:rPr>
              <w:tab/>
            </w:r>
            <w:r>
              <w:rPr>
                <w:rStyle w:val="IndexLink"/>
              </w:rPr>
              <w:t>104</w:t>
            </w:r>
          </w:hyperlink>
        </w:p>
        <w:p>
          <w:pPr>
            <w:pStyle w:val="Contents3"/>
            <w:tabs>
              <w:tab w:val="clear" w:pos="8459"/>
              <w:tab w:val="right" w:pos="9026" w:leader="dot"/>
            </w:tabs>
            <w:rPr/>
          </w:pPr>
          <w:hyperlink w:anchor="__RefHeading___Toc1718017_1051229030">
            <w:r>
              <w:rPr>
                <w:webHidden/>
                <w:rStyle w:val="IndexLink"/>
                <w:rtl w:val="true"/>
              </w:rPr>
              <w:t>منظور از چهار ملعون در زيارت عاشورا</w:t>
            </w:r>
            <w:r>
              <w:rPr>
                <w:rStyle w:val="IndexLink"/>
                <w:rtl w:val="true"/>
              </w:rPr>
              <w:tab/>
            </w:r>
            <w:r>
              <w:rPr>
                <w:rStyle w:val="IndexLink"/>
              </w:rPr>
              <w:t>104</w:t>
            </w:r>
          </w:hyperlink>
        </w:p>
        <w:p>
          <w:pPr>
            <w:pStyle w:val="Contents3"/>
            <w:tabs>
              <w:tab w:val="clear" w:pos="8459"/>
              <w:tab w:val="right" w:pos="9026" w:leader="dot"/>
            </w:tabs>
            <w:rPr/>
          </w:pPr>
          <w:hyperlink w:anchor="__RefHeading___Toc1718019_1051229030">
            <w:r>
              <w:rPr>
                <w:webHidden/>
                <w:rStyle w:val="IndexLink"/>
                <w:rtl w:val="true"/>
              </w:rPr>
              <w:t>ابن مرجانه همان عبيدالله بن زياد</w:t>
            </w:r>
            <w:r>
              <w:rPr>
                <w:rStyle w:val="IndexLink"/>
                <w:rtl w:val="true"/>
              </w:rPr>
              <w:tab/>
            </w:r>
            <w:r>
              <w:rPr>
                <w:rStyle w:val="IndexLink"/>
              </w:rPr>
              <w:t>105</w:t>
            </w:r>
          </w:hyperlink>
        </w:p>
        <w:p>
          <w:pPr>
            <w:pStyle w:val="Contents3"/>
            <w:tabs>
              <w:tab w:val="clear" w:pos="8459"/>
              <w:tab w:val="right" w:pos="9026" w:leader="dot"/>
            </w:tabs>
            <w:rPr/>
          </w:pPr>
          <w:hyperlink w:anchor="__RefHeading___Toc1718021_1051229030">
            <w:r>
              <w:rPr>
                <w:webHidden/>
                <w:rStyle w:val="IndexLink"/>
                <w:rtl w:val="true"/>
              </w:rPr>
              <w:t>قوى بودن سند زيارت عاشورا و عدم شك در آن</w:t>
            </w:r>
            <w:r>
              <w:rPr>
                <w:rStyle w:val="IndexLink"/>
                <w:rtl w:val="true"/>
              </w:rPr>
              <w:tab/>
            </w:r>
            <w:r>
              <w:rPr>
                <w:rStyle w:val="IndexLink"/>
              </w:rPr>
              <w:t>105</w:t>
            </w:r>
          </w:hyperlink>
        </w:p>
        <w:p>
          <w:pPr>
            <w:pStyle w:val="Contents3"/>
            <w:tabs>
              <w:tab w:val="clear" w:pos="8459"/>
              <w:tab w:val="right" w:pos="9026" w:leader="dot"/>
            </w:tabs>
            <w:rPr/>
          </w:pPr>
          <w:hyperlink w:anchor="__RefHeading___Toc1718023_1051229030">
            <w:r>
              <w:rPr>
                <w:webHidden/>
                <w:rStyle w:val="IndexLink"/>
                <w:rtl w:val="true"/>
              </w:rPr>
              <w:t>صحيح بودن متن و سند زيارت عاشورا</w:t>
            </w:r>
            <w:r>
              <w:rPr>
                <w:rStyle w:val="IndexLink"/>
                <w:rtl w:val="true"/>
              </w:rPr>
              <w:tab/>
            </w:r>
            <w:r>
              <w:rPr>
                <w:rStyle w:val="IndexLink"/>
              </w:rPr>
              <w:t>106</w:t>
            </w:r>
          </w:hyperlink>
        </w:p>
        <w:p>
          <w:pPr>
            <w:pStyle w:val="Contents3"/>
            <w:tabs>
              <w:tab w:val="clear" w:pos="8459"/>
              <w:tab w:val="right" w:pos="9026" w:leader="dot"/>
            </w:tabs>
            <w:rPr/>
          </w:pPr>
          <w:hyperlink w:anchor="__RefHeading___Toc1718025_1051229030">
            <w:r>
              <w:rPr>
                <w:webHidden/>
                <w:rStyle w:val="IndexLink"/>
                <w:rtl w:val="true"/>
              </w:rPr>
              <w:t>ايجاد شبهه در زيارت عاشورا توسط‍‌ برخى طلبه‌ها</w:t>
            </w:r>
            <w:r>
              <w:rPr>
                <w:rStyle w:val="IndexLink"/>
                <w:rtl w:val="true"/>
              </w:rPr>
              <w:tab/>
            </w:r>
            <w:r>
              <w:rPr>
                <w:rStyle w:val="IndexLink"/>
              </w:rPr>
              <w:t>106</w:t>
            </w:r>
          </w:hyperlink>
        </w:p>
        <w:p>
          <w:pPr>
            <w:pStyle w:val="Contents3"/>
            <w:tabs>
              <w:tab w:val="clear" w:pos="8459"/>
              <w:tab w:val="right" w:pos="9026" w:leader="dot"/>
            </w:tabs>
            <w:rPr/>
          </w:pPr>
          <w:hyperlink w:anchor="__RefHeading___Toc1718027_1051229030">
            <w:r>
              <w:rPr>
                <w:webHidden/>
                <w:rStyle w:val="IndexLink"/>
                <w:rtl w:val="true"/>
              </w:rPr>
              <w:t>آثار و ثواب صد بار لعن و سلام زيارت عاشورا</w:t>
            </w:r>
            <w:r>
              <w:rPr>
                <w:rStyle w:val="IndexLink"/>
                <w:rtl w:val="true"/>
              </w:rPr>
              <w:tab/>
            </w:r>
            <w:r>
              <w:rPr>
                <w:rStyle w:val="IndexLink"/>
              </w:rPr>
              <w:t>107</w:t>
            </w:r>
          </w:hyperlink>
        </w:p>
        <w:p>
          <w:pPr>
            <w:pStyle w:val="Contents3"/>
            <w:tabs>
              <w:tab w:val="clear" w:pos="8459"/>
              <w:tab w:val="right" w:pos="9026" w:leader="dot"/>
            </w:tabs>
            <w:rPr/>
          </w:pPr>
          <w:hyperlink w:anchor="__RefHeading___Toc1718029_1051229030">
            <w:r>
              <w:rPr>
                <w:webHidden/>
                <w:rStyle w:val="IndexLink"/>
                <w:rtl w:val="true"/>
              </w:rPr>
              <w:t>استحباب زيارت عاشورا در غير عاشورا</w:t>
            </w:r>
            <w:r>
              <w:rPr>
                <w:rStyle w:val="IndexLink"/>
                <w:rtl w:val="true"/>
              </w:rPr>
              <w:tab/>
            </w:r>
            <w:r>
              <w:rPr>
                <w:rStyle w:val="IndexLink"/>
              </w:rPr>
              <w:t>108</w:t>
            </w:r>
          </w:hyperlink>
        </w:p>
        <w:p>
          <w:pPr>
            <w:pStyle w:val="Contents3"/>
            <w:tabs>
              <w:tab w:val="clear" w:pos="8459"/>
              <w:tab w:val="right" w:pos="9026" w:leader="dot"/>
            </w:tabs>
            <w:rPr/>
          </w:pPr>
          <w:hyperlink w:anchor="__RefHeading___Toc1718031_1051229030">
            <w:r>
              <w:rPr>
                <w:webHidden/>
                <w:rStyle w:val="IndexLink"/>
                <w:rtl w:val="true"/>
              </w:rPr>
              <w:t>زيارت عاشورا از احاديث قدسيه</w:t>
            </w:r>
            <w:r>
              <w:rPr>
                <w:rStyle w:val="IndexLink"/>
                <w:rtl w:val="true"/>
              </w:rPr>
              <w:tab/>
            </w:r>
            <w:r>
              <w:rPr>
                <w:rStyle w:val="IndexLink"/>
              </w:rPr>
              <w:t>108</w:t>
            </w:r>
          </w:hyperlink>
        </w:p>
        <w:p>
          <w:pPr>
            <w:pStyle w:val="Contents3"/>
            <w:tabs>
              <w:tab w:val="clear" w:pos="8459"/>
              <w:tab w:val="right" w:pos="9026" w:leader="dot"/>
            </w:tabs>
            <w:rPr/>
          </w:pPr>
          <w:hyperlink w:anchor="__RefHeading___Toc1718033_1051229030">
            <w:r>
              <w:rPr>
                <w:webHidden/>
                <w:rStyle w:val="IndexLink"/>
                <w:rtl w:val="true"/>
              </w:rPr>
              <w:t xml:space="preserve">تفسير جملۀ </w:t>
            </w:r>
            <w:r>
              <w:rPr>
                <w:rStyle w:val="IndexLink"/>
                <w:rtl w:val="true"/>
              </w:rPr>
              <w:t>«</w:t>
            </w:r>
            <w:r>
              <w:rPr>
                <w:rStyle w:val="IndexLink"/>
                <w:rtl w:val="true"/>
              </w:rPr>
              <w:t>يا وارث آدم صفوة اللّه</w:t>
            </w:r>
            <w:r>
              <w:rPr>
                <w:rStyle w:val="IndexLink"/>
                <w:rtl w:val="true"/>
              </w:rPr>
              <w:t>»</w:t>
              <w:tab/>
            </w:r>
            <w:r>
              <w:rPr>
                <w:rStyle w:val="IndexLink"/>
              </w:rPr>
              <w:t>109</w:t>
            </w:r>
          </w:hyperlink>
        </w:p>
        <w:p>
          <w:pPr>
            <w:pStyle w:val="Contents3"/>
            <w:tabs>
              <w:tab w:val="clear" w:pos="8459"/>
              <w:tab w:val="right" w:pos="9026" w:leader="dot"/>
            </w:tabs>
            <w:rPr/>
          </w:pPr>
          <w:hyperlink w:anchor="__RefHeading___Toc1718035_1051229030">
            <w:r>
              <w:rPr>
                <w:webHidden/>
                <w:rStyle w:val="IndexLink"/>
                <w:rtl w:val="true"/>
              </w:rPr>
              <w:t xml:space="preserve">تفاوت موجود ميان دو واژه </w:t>
            </w:r>
            <w:r>
              <w:rPr>
                <w:rStyle w:val="IndexLink"/>
                <w:rtl w:val="true"/>
              </w:rPr>
              <w:t>«</w:t>
            </w:r>
            <w:r>
              <w:rPr>
                <w:rStyle w:val="IndexLink"/>
                <w:rtl w:val="true"/>
              </w:rPr>
              <w:t>اجسام</w:t>
            </w:r>
            <w:r>
              <w:rPr>
                <w:rStyle w:val="IndexLink"/>
                <w:rtl w:val="true"/>
              </w:rPr>
              <w:t xml:space="preserve">» </w:t>
            </w:r>
            <w:r>
              <w:rPr>
                <w:rStyle w:val="IndexLink"/>
                <w:rtl w:val="true"/>
              </w:rPr>
              <w:t xml:space="preserve">و </w:t>
            </w:r>
            <w:r>
              <w:rPr>
                <w:rStyle w:val="IndexLink"/>
                <w:rtl w:val="true"/>
              </w:rPr>
              <w:t>«</w:t>
            </w:r>
            <w:r>
              <w:rPr>
                <w:rStyle w:val="IndexLink"/>
                <w:rtl w:val="true"/>
              </w:rPr>
              <w:t>اجساد</w:t>
            </w:r>
            <w:r>
              <w:rPr>
                <w:rStyle w:val="IndexLink"/>
                <w:rtl w:val="true"/>
              </w:rPr>
              <w:t>»</w:t>
              <w:tab/>
            </w:r>
            <w:r>
              <w:rPr>
                <w:rStyle w:val="IndexLink"/>
              </w:rPr>
              <w:t>109</w:t>
            </w:r>
          </w:hyperlink>
        </w:p>
        <w:p>
          <w:pPr>
            <w:pStyle w:val="Contents3"/>
            <w:tabs>
              <w:tab w:val="clear" w:pos="8459"/>
              <w:tab w:val="right" w:pos="9026" w:leader="dot"/>
            </w:tabs>
            <w:rPr/>
          </w:pPr>
          <w:hyperlink w:anchor="__RefHeading___Toc1718037_1051229030">
            <w:r>
              <w:rPr>
                <w:webHidden/>
                <w:rStyle w:val="IndexLink"/>
                <w:rtl w:val="true"/>
              </w:rPr>
              <w:t>ضَمَّنَ‌ الأرضَ‌ وَ مَن عَلَيها دَمَك و ثارَكَ‌</w:t>
            </w:r>
            <w:r>
              <w:rPr>
                <w:rStyle w:val="IndexLink"/>
                <w:rtl w:val="true"/>
              </w:rPr>
              <w:tab/>
            </w:r>
            <w:r>
              <w:rPr>
                <w:rStyle w:val="IndexLink"/>
              </w:rPr>
              <w:t>110</w:t>
            </w:r>
          </w:hyperlink>
        </w:p>
        <w:p>
          <w:pPr>
            <w:pStyle w:val="Contents3"/>
            <w:tabs>
              <w:tab w:val="clear" w:pos="8459"/>
              <w:tab w:val="right" w:pos="9026" w:leader="dot"/>
            </w:tabs>
            <w:rPr/>
          </w:pPr>
          <w:hyperlink w:anchor="__RefHeading___Toc1718039_1051229030">
            <w:r>
              <w:rPr>
                <w:webHidden/>
                <w:rStyle w:val="IndexLink"/>
                <w:rtl w:val="true"/>
              </w:rPr>
              <w:t>ذكر سندى معتبر براى زيارت ناحيه</w:t>
            </w:r>
            <w:r>
              <w:rPr>
                <w:rStyle w:val="IndexLink"/>
                <w:rtl w:val="true"/>
              </w:rPr>
              <w:tab/>
            </w:r>
            <w:r>
              <w:rPr>
                <w:rStyle w:val="IndexLink"/>
              </w:rPr>
              <w:t>111</w:t>
            </w:r>
          </w:hyperlink>
        </w:p>
        <w:p>
          <w:pPr>
            <w:pStyle w:val="Contents3"/>
            <w:tabs>
              <w:tab w:val="clear" w:pos="8459"/>
              <w:tab w:val="right" w:pos="9026" w:leader="dot"/>
            </w:tabs>
            <w:rPr/>
          </w:pPr>
          <w:hyperlink w:anchor="__RefHeading___Toc1718041_1051229030">
            <w:r>
              <w:rPr>
                <w:webHidden/>
                <w:rStyle w:val="IndexLink"/>
                <w:rtl w:val="true"/>
              </w:rPr>
              <w:t>زيارت امام حسين عليه السلام از جمله عوامل آمرزش گناه</w:t>
            </w:r>
            <w:r>
              <w:rPr>
                <w:rStyle w:val="IndexLink"/>
                <w:rtl w:val="true"/>
              </w:rPr>
              <w:tab/>
            </w:r>
            <w:r>
              <w:rPr>
                <w:rStyle w:val="IndexLink"/>
              </w:rPr>
              <w:t>112</w:t>
            </w:r>
          </w:hyperlink>
        </w:p>
        <w:p>
          <w:pPr>
            <w:pStyle w:val="Contents3"/>
            <w:tabs>
              <w:tab w:val="clear" w:pos="8459"/>
              <w:tab w:val="right" w:pos="9026" w:leader="dot"/>
            </w:tabs>
            <w:rPr/>
          </w:pPr>
          <w:hyperlink w:anchor="__RefHeading___Toc1718043_1051229030">
            <w:r>
              <w:rPr>
                <w:webHidden/>
                <w:rStyle w:val="IndexLink"/>
                <w:rtl w:val="true"/>
              </w:rPr>
              <w:t>برترين زيارت‌نامه براى امام حسين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718045_1051229030">
            <w:r>
              <w:rPr>
                <w:webHidden/>
                <w:rStyle w:val="IndexLink"/>
                <w:rtl w:val="true"/>
              </w:rPr>
              <w:t>برترى زيارت امام رضا عليه السلام بر زيارت امام حسين عليه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1718047_1051229030">
            <w:r>
              <w:rPr>
                <w:webHidden/>
                <w:rStyle w:val="IndexLink"/>
                <w:rtl w:val="true"/>
              </w:rPr>
              <w:t>بخش ششم</w:t>
            </w:r>
            <w:r>
              <w:rPr>
                <w:rStyle w:val="IndexLink"/>
                <w:rtl w:val="true"/>
              </w:rPr>
              <w:t xml:space="preserve">: </w:t>
            </w:r>
            <w:r>
              <w:rPr>
                <w:rStyle w:val="IndexLink"/>
                <w:rtl w:val="true"/>
              </w:rPr>
              <w:t>احكام عزادارى</w:t>
            </w:r>
            <w:r>
              <w:rPr>
                <w:rStyle w:val="IndexLink"/>
                <w:rtl w:val="true"/>
              </w:rPr>
              <w:tab/>
            </w:r>
            <w:r>
              <w:rPr>
                <w:rStyle w:val="IndexLink"/>
              </w:rPr>
              <w:t>115</w:t>
            </w:r>
          </w:hyperlink>
        </w:p>
        <w:p>
          <w:pPr>
            <w:pStyle w:val="Contents3"/>
            <w:tabs>
              <w:tab w:val="clear" w:pos="8459"/>
              <w:tab w:val="right" w:pos="9026" w:leader="dot"/>
            </w:tabs>
            <w:rPr/>
          </w:pPr>
          <w:hyperlink w:anchor="__RefHeading___Toc1718049_10512290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718051_1051229030">
            <w:r>
              <w:rPr>
                <w:webHidden/>
                <w:rStyle w:val="IndexLink"/>
                <w:rtl w:val="true"/>
              </w:rPr>
              <w:t>ضابطه شرعى برپايى عزادارى</w:t>
            </w:r>
            <w:r>
              <w:rPr>
                <w:rStyle w:val="IndexLink"/>
                <w:rtl w:val="true"/>
              </w:rPr>
              <w:tab/>
            </w:r>
            <w:r>
              <w:rPr>
                <w:rStyle w:val="IndexLink"/>
              </w:rPr>
              <w:t>117</w:t>
            </w:r>
          </w:hyperlink>
        </w:p>
        <w:p>
          <w:pPr>
            <w:pStyle w:val="Contents3"/>
            <w:tabs>
              <w:tab w:val="clear" w:pos="8459"/>
              <w:tab w:val="right" w:pos="9026" w:leader="dot"/>
            </w:tabs>
            <w:rPr/>
          </w:pPr>
          <w:hyperlink w:anchor="__RefHeading___Toc1718053_1051229030">
            <w:r>
              <w:rPr>
                <w:webHidden/>
                <w:rStyle w:val="IndexLink"/>
                <w:rtl w:val="true"/>
              </w:rPr>
              <w:t>توفيقى بودن عزادارى حسينى</w:t>
            </w:r>
            <w:r>
              <w:rPr>
                <w:rStyle w:val="IndexLink"/>
                <w:rtl w:val="true"/>
              </w:rPr>
              <w:tab/>
            </w:r>
            <w:r>
              <w:rPr>
                <w:rStyle w:val="IndexLink"/>
              </w:rPr>
              <w:t>117</w:t>
            </w:r>
          </w:hyperlink>
        </w:p>
        <w:p>
          <w:pPr>
            <w:pStyle w:val="Contents3"/>
            <w:tabs>
              <w:tab w:val="clear" w:pos="8459"/>
              <w:tab w:val="right" w:pos="9026" w:leader="dot"/>
            </w:tabs>
            <w:rPr/>
          </w:pPr>
          <w:hyperlink w:anchor="__RefHeading___Toc1718055_1051229030">
            <w:r>
              <w:rPr>
                <w:webHidden/>
                <w:rStyle w:val="IndexLink"/>
                <w:rtl w:val="true"/>
              </w:rPr>
              <w:t>ريشه عزادارى بر امام حسين عليه السلام در روايات معصومين عليه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718057_1051229030">
            <w:r>
              <w:rPr>
                <w:webHidden/>
                <w:rStyle w:val="IndexLink"/>
                <w:rtl w:val="true"/>
              </w:rPr>
              <w:t>تطبيق آيه‌اى از قرآن با شعائر مبارك حسينى</w:t>
            </w:r>
            <w:r>
              <w:rPr>
                <w:rStyle w:val="IndexLink"/>
                <w:rtl w:val="true"/>
              </w:rPr>
              <w:tab/>
            </w:r>
            <w:r>
              <w:rPr>
                <w:rStyle w:val="IndexLink"/>
              </w:rPr>
              <w:t>119</w:t>
            </w:r>
          </w:hyperlink>
        </w:p>
        <w:p>
          <w:pPr>
            <w:pStyle w:val="Contents3"/>
            <w:tabs>
              <w:tab w:val="clear" w:pos="8459"/>
              <w:tab w:val="right" w:pos="9026" w:leader="dot"/>
            </w:tabs>
            <w:rPr/>
          </w:pPr>
          <w:hyperlink w:anchor="__RefHeading___Toc1718059_1051229030">
            <w:r>
              <w:rPr>
                <w:webHidden/>
                <w:rStyle w:val="IndexLink"/>
                <w:rtl w:val="true"/>
              </w:rPr>
              <w:t>شعائر الهى از عناوين توقيفيه</w:t>
            </w:r>
            <w:r>
              <w:rPr>
                <w:rStyle w:val="IndexLink"/>
                <w:rtl w:val="true"/>
              </w:rPr>
              <w:tab/>
            </w:r>
            <w:r>
              <w:rPr>
                <w:rStyle w:val="IndexLink"/>
              </w:rPr>
              <w:t>119</w:t>
            </w:r>
          </w:hyperlink>
        </w:p>
        <w:p>
          <w:pPr>
            <w:pStyle w:val="Contents3"/>
            <w:tabs>
              <w:tab w:val="clear" w:pos="8459"/>
              <w:tab w:val="right" w:pos="9026" w:leader="dot"/>
            </w:tabs>
            <w:rPr/>
          </w:pPr>
          <w:hyperlink w:anchor="__RefHeading___Toc1718061_1051229030">
            <w:r>
              <w:rPr>
                <w:webHidden/>
                <w:rStyle w:val="IndexLink"/>
                <w:rtl w:val="true"/>
              </w:rPr>
              <w:t>شرايط‍‌ گريه بر امام حسين عليه السلام براى بخشش گناهان</w:t>
            </w:r>
            <w:r>
              <w:rPr>
                <w:rStyle w:val="IndexLink"/>
                <w:rtl w:val="true"/>
              </w:rPr>
              <w:tab/>
            </w:r>
            <w:r>
              <w:rPr>
                <w:rStyle w:val="IndexLink"/>
              </w:rPr>
              <w:t>120</w:t>
            </w:r>
          </w:hyperlink>
        </w:p>
        <w:p>
          <w:pPr>
            <w:pStyle w:val="Contents3"/>
            <w:tabs>
              <w:tab w:val="clear" w:pos="8459"/>
              <w:tab w:val="right" w:pos="9026" w:leader="dot"/>
            </w:tabs>
            <w:rPr/>
          </w:pPr>
          <w:hyperlink w:anchor="__RefHeading___Toc1718063_1051229030">
            <w:r>
              <w:rPr>
                <w:webHidden/>
                <w:rStyle w:val="IndexLink"/>
                <w:rtl w:val="true"/>
              </w:rPr>
              <w:t>جزع و بى‌تابى در مسائل اهل بيت عليهم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718065_1051229030">
            <w:r>
              <w:rPr>
                <w:webHidden/>
                <w:rStyle w:val="IndexLink"/>
                <w:rtl w:val="true"/>
              </w:rPr>
              <w:t>جائز نبودن خواندن روضه وهن‌آميز</w:t>
            </w:r>
            <w:r>
              <w:rPr>
                <w:rStyle w:val="IndexLink"/>
                <w:rtl w:val="true"/>
              </w:rPr>
              <w:tab/>
            </w:r>
            <w:r>
              <w:rPr>
                <w:rStyle w:val="IndexLink"/>
              </w:rPr>
              <w:t>121</w:t>
            </w:r>
          </w:hyperlink>
        </w:p>
        <w:p>
          <w:pPr>
            <w:pStyle w:val="Contents3"/>
            <w:tabs>
              <w:tab w:val="clear" w:pos="8459"/>
              <w:tab w:val="right" w:pos="9026" w:leader="dot"/>
            </w:tabs>
            <w:rPr/>
          </w:pPr>
          <w:hyperlink w:anchor="__RefHeading___Toc1718067_1051229030">
            <w:r>
              <w:rPr>
                <w:webHidden/>
                <w:rStyle w:val="IndexLink"/>
                <w:rtl w:val="true"/>
              </w:rPr>
              <w:t>بر سر و صورت زدن در مجالس عزا</w:t>
            </w:r>
            <w:r>
              <w:rPr>
                <w:rStyle w:val="IndexLink"/>
                <w:rtl w:val="true"/>
              </w:rPr>
              <w:tab/>
            </w:r>
            <w:r>
              <w:rPr>
                <w:rStyle w:val="IndexLink"/>
              </w:rPr>
              <w:t>121</w:t>
            </w:r>
          </w:hyperlink>
        </w:p>
        <w:p>
          <w:pPr>
            <w:pStyle w:val="Contents3"/>
            <w:tabs>
              <w:tab w:val="clear" w:pos="8459"/>
              <w:tab w:val="right" w:pos="9026" w:leader="dot"/>
            </w:tabs>
            <w:rPr/>
          </w:pPr>
          <w:hyperlink w:anchor="__RefHeading___Toc1718069_1051229030">
            <w:r>
              <w:rPr>
                <w:webHidden/>
                <w:rStyle w:val="IndexLink"/>
                <w:rtl w:val="true"/>
              </w:rPr>
              <w:t>غلتيدن در گِل براى عزادارى</w:t>
            </w:r>
            <w:r>
              <w:rPr>
                <w:rStyle w:val="IndexLink"/>
                <w:rtl w:val="true"/>
              </w:rPr>
              <w:tab/>
            </w:r>
            <w:r>
              <w:rPr>
                <w:rStyle w:val="IndexLink"/>
              </w:rPr>
              <w:t>122</w:t>
            </w:r>
          </w:hyperlink>
        </w:p>
        <w:p>
          <w:pPr>
            <w:pStyle w:val="Contents3"/>
            <w:tabs>
              <w:tab w:val="clear" w:pos="8459"/>
              <w:tab w:val="right" w:pos="9026" w:leader="dot"/>
            </w:tabs>
            <w:rPr/>
          </w:pPr>
          <w:hyperlink w:anchor="__RefHeading___Toc1718071_1051229030">
            <w:r>
              <w:rPr>
                <w:webHidden/>
                <w:rStyle w:val="IndexLink"/>
                <w:rtl w:val="true"/>
              </w:rPr>
              <w:t>ماليدن گل بر لباس يا پيشانى افرادى كه راضى نباشند</w:t>
            </w:r>
            <w:r>
              <w:rPr>
                <w:rStyle w:val="IndexLink"/>
                <w:rtl w:val="true"/>
              </w:rPr>
              <w:tab/>
            </w:r>
            <w:r>
              <w:rPr>
                <w:rStyle w:val="IndexLink"/>
              </w:rPr>
              <w:t>122</w:t>
            </w:r>
          </w:hyperlink>
        </w:p>
        <w:p>
          <w:pPr>
            <w:pStyle w:val="Contents3"/>
            <w:tabs>
              <w:tab w:val="clear" w:pos="8459"/>
              <w:tab w:val="right" w:pos="9026" w:leader="dot"/>
            </w:tabs>
            <w:rPr/>
          </w:pPr>
          <w:hyperlink w:anchor="__RefHeading___Toc1718073_1051229030">
            <w:r>
              <w:rPr>
                <w:webHidden/>
                <w:rStyle w:val="IndexLink"/>
                <w:rtl w:val="true"/>
              </w:rPr>
              <w:t>سخنرانى و سوگوارى از افضل عبادات</w:t>
            </w:r>
            <w:r>
              <w:rPr>
                <w:rStyle w:val="IndexLink"/>
                <w:rtl w:val="true"/>
              </w:rPr>
              <w:tab/>
            </w:r>
            <w:r>
              <w:rPr>
                <w:rStyle w:val="IndexLink"/>
              </w:rPr>
              <w:t>123</w:t>
            </w:r>
          </w:hyperlink>
        </w:p>
        <w:p>
          <w:pPr>
            <w:pStyle w:val="Contents3"/>
            <w:tabs>
              <w:tab w:val="clear" w:pos="8459"/>
              <w:tab w:val="right" w:pos="9026" w:leader="dot"/>
            </w:tabs>
            <w:rPr/>
          </w:pPr>
          <w:hyperlink w:anchor="__RefHeading___Toc1718075_1051229030">
            <w:r>
              <w:rPr>
                <w:webHidden/>
                <w:rStyle w:val="IndexLink"/>
                <w:rtl w:val="true"/>
              </w:rPr>
              <w:t>شنيدن روضه‌ها از طريق سايت‌هاى اينترنتى</w:t>
            </w:r>
            <w:r>
              <w:rPr>
                <w:rStyle w:val="IndexLink"/>
                <w:rtl w:val="true"/>
              </w:rPr>
              <w:tab/>
            </w:r>
            <w:r>
              <w:rPr>
                <w:rStyle w:val="IndexLink"/>
              </w:rPr>
              <w:t>123</w:t>
            </w:r>
          </w:hyperlink>
        </w:p>
        <w:p>
          <w:pPr>
            <w:pStyle w:val="Contents3"/>
            <w:tabs>
              <w:tab w:val="clear" w:pos="8459"/>
              <w:tab w:val="right" w:pos="9026" w:leader="dot"/>
            </w:tabs>
            <w:rPr/>
          </w:pPr>
          <w:hyperlink w:anchor="__RefHeading___Toc1718077_1051229030">
            <w:r>
              <w:rPr>
                <w:webHidden/>
                <w:rStyle w:val="IndexLink"/>
                <w:rtl w:val="true"/>
              </w:rPr>
              <w:t>تمسخر سخنرانان منبر حسينى</w:t>
            </w:r>
            <w:r>
              <w:rPr>
                <w:rStyle w:val="IndexLink"/>
                <w:rtl w:val="true"/>
              </w:rPr>
              <w:tab/>
            </w:r>
            <w:r>
              <w:rPr>
                <w:rStyle w:val="IndexLink"/>
              </w:rPr>
              <w:t>124</w:t>
            </w:r>
          </w:hyperlink>
        </w:p>
        <w:p>
          <w:pPr>
            <w:pStyle w:val="Contents3"/>
            <w:tabs>
              <w:tab w:val="clear" w:pos="8459"/>
              <w:tab w:val="right" w:pos="9026" w:leader="dot"/>
            </w:tabs>
            <w:rPr/>
          </w:pPr>
          <w:hyperlink w:anchor="__RefHeading___Toc1718079_1051229030">
            <w:r>
              <w:rPr>
                <w:webHidden/>
                <w:rStyle w:val="IndexLink"/>
                <w:rtl w:val="true"/>
              </w:rPr>
              <w:t>طرح مباحث سياسى در عزادارى‌ها</w:t>
            </w:r>
            <w:r>
              <w:rPr>
                <w:rStyle w:val="IndexLink"/>
                <w:rtl w:val="true"/>
              </w:rPr>
              <w:tab/>
            </w:r>
            <w:r>
              <w:rPr>
                <w:rStyle w:val="IndexLink"/>
              </w:rPr>
              <w:t>124</w:t>
            </w:r>
          </w:hyperlink>
        </w:p>
        <w:p>
          <w:pPr>
            <w:pStyle w:val="Contents3"/>
            <w:tabs>
              <w:tab w:val="clear" w:pos="8459"/>
              <w:tab w:val="right" w:pos="9026" w:leader="dot"/>
            </w:tabs>
            <w:rPr/>
          </w:pPr>
          <w:hyperlink w:anchor="__RefHeading___Toc1718081_1051229030">
            <w:r>
              <w:rPr>
                <w:webHidden/>
                <w:rStyle w:val="IndexLink"/>
                <w:rtl w:val="true"/>
              </w:rPr>
              <w:t>بردن كودكان به عزادارى و مجالس فاتحه</w:t>
            </w:r>
            <w:r>
              <w:rPr>
                <w:rStyle w:val="IndexLink"/>
                <w:rtl w:val="true"/>
              </w:rPr>
              <w:tab/>
            </w:r>
            <w:r>
              <w:rPr>
                <w:rStyle w:val="IndexLink"/>
              </w:rPr>
              <w:t>125</w:t>
            </w:r>
          </w:hyperlink>
        </w:p>
        <w:p>
          <w:pPr>
            <w:pStyle w:val="Contents3"/>
            <w:tabs>
              <w:tab w:val="clear" w:pos="8459"/>
              <w:tab w:val="right" w:pos="9026" w:leader="dot"/>
            </w:tabs>
            <w:rPr/>
          </w:pPr>
          <w:hyperlink w:anchor="__RefHeading___Toc1718083_1051229030">
            <w:r>
              <w:rPr>
                <w:webHidden/>
                <w:rStyle w:val="IndexLink"/>
                <w:rtl w:val="true"/>
              </w:rPr>
              <w:t>پرداخت مبلغ گزاف به مداح</w:t>
            </w:r>
            <w:r>
              <w:rPr>
                <w:rStyle w:val="IndexLink"/>
                <w:rtl w:val="true"/>
              </w:rPr>
              <w:tab/>
            </w:r>
            <w:r>
              <w:rPr>
                <w:rStyle w:val="IndexLink"/>
              </w:rPr>
              <w:t>125</w:t>
            </w:r>
          </w:hyperlink>
        </w:p>
        <w:p>
          <w:pPr>
            <w:pStyle w:val="Contents3"/>
            <w:tabs>
              <w:tab w:val="clear" w:pos="8459"/>
              <w:tab w:val="right" w:pos="9026" w:leader="dot"/>
            </w:tabs>
            <w:rPr/>
          </w:pPr>
          <w:hyperlink w:anchor="__RefHeading___Toc1718085_1051229030">
            <w:r>
              <w:rPr>
                <w:webHidden/>
                <w:rStyle w:val="IndexLink"/>
                <w:rtl w:val="true"/>
              </w:rPr>
              <w:t>ثواب اطعام در مجالس عزادارى ائمه عليهم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718087_1051229030">
            <w:r>
              <w:rPr>
                <w:webHidden/>
                <w:rStyle w:val="IndexLink"/>
                <w:rtl w:val="true"/>
              </w:rPr>
              <w:t>پخت غذاى حسينيه در جاى ديگر و صرف آن در حسينيه</w:t>
            </w:r>
            <w:r>
              <w:rPr>
                <w:rStyle w:val="IndexLink"/>
                <w:rtl w:val="true"/>
              </w:rPr>
              <w:tab/>
            </w:r>
            <w:r>
              <w:rPr>
                <w:rStyle w:val="IndexLink"/>
              </w:rPr>
              <w:t>126</w:t>
            </w:r>
          </w:hyperlink>
        </w:p>
        <w:p>
          <w:pPr>
            <w:pStyle w:val="Contents3"/>
            <w:tabs>
              <w:tab w:val="clear" w:pos="8459"/>
              <w:tab w:val="right" w:pos="9026" w:leader="dot"/>
            </w:tabs>
            <w:rPr/>
          </w:pPr>
          <w:hyperlink w:anchor="__RefHeading___Toc1718089_1051229030">
            <w:r>
              <w:rPr>
                <w:webHidden/>
                <w:rStyle w:val="IndexLink"/>
                <w:rtl w:val="true"/>
              </w:rPr>
              <w:t>معاوضه اموال حسينيه</w:t>
            </w:r>
            <w:r>
              <w:rPr>
                <w:rStyle w:val="IndexLink"/>
                <w:rtl w:val="true"/>
              </w:rPr>
              <w:tab/>
            </w:r>
            <w:r>
              <w:rPr>
                <w:rStyle w:val="IndexLink"/>
              </w:rPr>
              <w:t>127</w:t>
            </w:r>
          </w:hyperlink>
        </w:p>
        <w:p>
          <w:pPr>
            <w:pStyle w:val="Contents3"/>
            <w:tabs>
              <w:tab w:val="clear" w:pos="8459"/>
              <w:tab w:val="right" w:pos="9026" w:leader="dot"/>
            </w:tabs>
            <w:rPr/>
          </w:pPr>
          <w:hyperlink w:anchor="__RefHeading___Toc1718091_1051229030">
            <w:r>
              <w:rPr>
                <w:webHidden/>
                <w:rStyle w:val="IndexLink"/>
                <w:rtl w:val="true"/>
              </w:rPr>
              <w:t>دادن مخارجى كه به نام حسينيه گرفته شده به فقرا</w:t>
            </w:r>
            <w:r>
              <w:rPr>
                <w:rStyle w:val="IndexLink"/>
                <w:rtl w:val="true"/>
              </w:rPr>
              <w:tab/>
            </w:r>
            <w:r>
              <w:rPr>
                <w:rStyle w:val="IndexLink"/>
              </w:rPr>
              <w:t>127</w:t>
            </w:r>
          </w:hyperlink>
        </w:p>
        <w:p>
          <w:pPr>
            <w:pStyle w:val="Contents3"/>
            <w:tabs>
              <w:tab w:val="clear" w:pos="8459"/>
              <w:tab w:val="right" w:pos="9026" w:leader="dot"/>
            </w:tabs>
            <w:rPr/>
          </w:pPr>
          <w:hyperlink w:anchor="__RefHeading___Toc1718093_1051229030">
            <w:r>
              <w:rPr>
                <w:webHidden/>
                <w:rStyle w:val="IndexLink"/>
                <w:rtl w:val="true"/>
              </w:rPr>
              <w:t>اذن خدمه و دست‌اندركاران حسينيه از متولى حسينيه</w:t>
            </w:r>
            <w:r>
              <w:rPr>
                <w:rStyle w:val="IndexLink"/>
                <w:rtl w:val="true"/>
              </w:rPr>
              <w:tab/>
            </w:r>
            <w:r>
              <w:rPr>
                <w:rStyle w:val="IndexLink"/>
              </w:rPr>
              <w:t>127</w:t>
            </w:r>
          </w:hyperlink>
        </w:p>
        <w:p>
          <w:pPr>
            <w:pStyle w:val="Contents3"/>
            <w:tabs>
              <w:tab w:val="clear" w:pos="8459"/>
              <w:tab w:val="right" w:pos="9026" w:leader="dot"/>
            </w:tabs>
            <w:rPr/>
          </w:pPr>
          <w:hyperlink w:anchor="__RefHeading___Toc1718095_1051229030">
            <w:r>
              <w:rPr>
                <w:webHidden/>
                <w:rStyle w:val="IndexLink"/>
                <w:rtl w:val="true"/>
              </w:rPr>
              <w:t>تحويل پول جمع‌آورى شده توسط‍‌ خدمه به دفتر حسينيه</w:t>
            </w:r>
            <w:r>
              <w:rPr>
                <w:rStyle w:val="IndexLink"/>
                <w:rtl w:val="true"/>
              </w:rPr>
              <w:tab/>
            </w:r>
            <w:r>
              <w:rPr>
                <w:rStyle w:val="IndexLink"/>
              </w:rPr>
              <w:t>128</w:t>
            </w:r>
          </w:hyperlink>
        </w:p>
        <w:p>
          <w:pPr>
            <w:pStyle w:val="Contents3"/>
            <w:tabs>
              <w:tab w:val="clear" w:pos="8459"/>
              <w:tab w:val="right" w:pos="9026" w:leader="dot"/>
            </w:tabs>
            <w:rPr/>
          </w:pPr>
          <w:hyperlink w:anchor="__RefHeading___Toc1718097_1051229030">
            <w:r>
              <w:rPr>
                <w:webHidden/>
                <w:rStyle w:val="IndexLink"/>
                <w:rtl w:val="true"/>
              </w:rPr>
              <w:t>خرج داده شده توسط‍‌ بانى به حسينيه و چگونگى مصرف آن</w:t>
            </w:r>
            <w:r>
              <w:rPr>
                <w:rStyle w:val="IndexLink"/>
                <w:rtl w:val="true"/>
              </w:rPr>
              <w:tab/>
            </w:r>
            <w:r>
              <w:rPr>
                <w:rStyle w:val="IndexLink"/>
              </w:rPr>
              <w:t>128</w:t>
            </w:r>
          </w:hyperlink>
        </w:p>
        <w:p>
          <w:pPr>
            <w:pStyle w:val="Contents3"/>
            <w:tabs>
              <w:tab w:val="clear" w:pos="8459"/>
              <w:tab w:val="right" w:pos="9026" w:leader="dot"/>
            </w:tabs>
            <w:rPr/>
          </w:pPr>
          <w:hyperlink w:anchor="__RefHeading___Toc1718099_1051229030">
            <w:r>
              <w:rPr>
                <w:webHidden/>
                <w:rStyle w:val="IndexLink"/>
                <w:rtl w:val="true"/>
              </w:rPr>
              <w:t>استفاده از وسايل خريدارى شده از پول عزاداران هيأت</w:t>
            </w:r>
            <w:r>
              <w:rPr>
                <w:rStyle w:val="IndexLink"/>
                <w:rtl w:val="true"/>
              </w:rPr>
              <w:tab/>
            </w:r>
            <w:r>
              <w:rPr>
                <w:rStyle w:val="IndexLink"/>
              </w:rPr>
              <w:t>129</w:t>
            </w:r>
          </w:hyperlink>
        </w:p>
        <w:p>
          <w:pPr>
            <w:pStyle w:val="Contents3"/>
            <w:tabs>
              <w:tab w:val="clear" w:pos="8459"/>
              <w:tab w:val="right" w:pos="9026" w:leader="dot"/>
            </w:tabs>
            <w:rPr/>
          </w:pPr>
          <w:hyperlink w:anchor="__RefHeading___Toc1718101_1051229030">
            <w:r>
              <w:rPr>
                <w:webHidden/>
                <w:rStyle w:val="IndexLink"/>
                <w:rtl w:val="true"/>
              </w:rPr>
              <w:t>شيوه مداحى براى اهل‌بيت عليهم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1718103_1051229030">
            <w:r>
              <w:rPr>
                <w:webHidden/>
                <w:rStyle w:val="IndexLink"/>
                <w:rtl w:val="true"/>
              </w:rPr>
              <w:t>بدعت دانستن شعائر حسينى توسط‍‌ اشخاص منحرف</w:t>
            </w:r>
            <w:r>
              <w:rPr>
                <w:rStyle w:val="IndexLink"/>
                <w:rtl w:val="true"/>
              </w:rPr>
              <w:tab/>
            </w:r>
            <w:r>
              <w:rPr>
                <w:rStyle w:val="IndexLink"/>
              </w:rPr>
              <w:t>130</w:t>
            </w:r>
          </w:hyperlink>
        </w:p>
        <w:p>
          <w:pPr>
            <w:pStyle w:val="Contents3"/>
            <w:tabs>
              <w:tab w:val="clear" w:pos="8459"/>
              <w:tab w:val="right" w:pos="9026" w:leader="dot"/>
            </w:tabs>
            <w:rPr/>
          </w:pPr>
          <w:hyperlink w:anchor="__RefHeading___Toc1718105_1051229030">
            <w:r>
              <w:rPr>
                <w:webHidden/>
                <w:rStyle w:val="IndexLink"/>
                <w:rtl w:val="true"/>
              </w:rPr>
              <w:t>تعزيه از بهترين عبادات</w:t>
            </w:r>
            <w:r>
              <w:rPr>
                <w:rStyle w:val="IndexLink"/>
                <w:rtl w:val="true"/>
              </w:rPr>
              <w:tab/>
            </w:r>
            <w:r>
              <w:rPr>
                <w:rStyle w:val="IndexLink"/>
              </w:rPr>
              <w:t>130</w:t>
            </w:r>
          </w:hyperlink>
        </w:p>
        <w:p>
          <w:pPr>
            <w:pStyle w:val="Contents3"/>
            <w:tabs>
              <w:tab w:val="clear" w:pos="8459"/>
              <w:tab w:val="right" w:pos="9026" w:leader="dot"/>
            </w:tabs>
            <w:rPr/>
          </w:pPr>
          <w:hyperlink w:anchor="__RefHeading___Toc1718107_1051229030">
            <w:r>
              <w:rPr>
                <w:webHidden/>
                <w:rStyle w:val="IndexLink"/>
                <w:rtl w:val="true"/>
              </w:rPr>
              <w:t>مسألۀ تشكّل مرد به زن در تعزيه‌خوانى</w:t>
            </w:r>
            <w:r>
              <w:rPr>
                <w:rStyle w:val="IndexLink"/>
                <w:rtl w:val="true"/>
              </w:rPr>
              <w:tab/>
            </w:r>
            <w:r>
              <w:rPr>
                <w:rStyle w:val="IndexLink"/>
              </w:rPr>
              <w:t>130</w:t>
            </w:r>
          </w:hyperlink>
        </w:p>
        <w:p>
          <w:pPr>
            <w:pStyle w:val="Contents3"/>
            <w:tabs>
              <w:tab w:val="clear" w:pos="8459"/>
              <w:tab w:val="right" w:pos="9026" w:leader="dot"/>
            </w:tabs>
            <w:rPr/>
          </w:pPr>
          <w:hyperlink w:anchor="__RefHeading___Toc1718109_1051229030">
            <w:r>
              <w:rPr>
                <w:webHidden/>
                <w:rStyle w:val="IndexLink"/>
                <w:rtl w:val="true"/>
              </w:rPr>
              <w:t>اهميت نماز در ظهر عاشورا</w:t>
            </w:r>
            <w:r>
              <w:rPr>
                <w:rStyle w:val="IndexLink"/>
                <w:rtl w:val="true"/>
              </w:rPr>
              <w:tab/>
            </w:r>
            <w:r>
              <w:rPr>
                <w:rStyle w:val="IndexLink"/>
              </w:rPr>
              <w:t>131</w:t>
            </w:r>
          </w:hyperlink>
        </w:p>
        <w:p>
          <w:pPr>
            <w:pStyle w:val="Contents3"/>
            <w:tabs>
              <w:tab w:val="clear" w:pos="8459"/>
              <w:tab w:val="right" w:pos="9026" w:leader="dot"/>
            </w:tabs>
            <w:rPr/>
          </w:pPr>
          <w:hyperlink w:anchor="__RefHeading___Toc1718111_1051229030">
            <w:r>
              <w:rPr>
                <w:webHidden/>
                <w:rStyle w:val="IndexLink"/>
                <w:rtl w:val="true"/>
              </w:rPr>
              <w:t>ارتباط‍‌ روز عاشورا و توبه</w:t>
            </w:r>
            <w:r>
              <w:rPr>
                <w:rStyle w:val="IndexLink"/>
                <w:rtl w:val="true"/>
              </w:rPr>
              <w:tab/>
            </w:r>
            <w:r>
              <w:rPr>
                <w:rStyle w:val="IndexLink"/>
              </w:rPr>
              <w:t>131</w:t>
            </w:r>
          </w:hyperlink>
        </w:p>
        <w:p>
          <w:pPr>
            <w:pStyle w:val="Contents3"/>
            <w:tabs>
              <w:tab w:val="clear" w:pos="8459"/>
              <w:tab w:val="right" w:pos="9026" w:leader="dot"/>
            </w:tabs>
            <w:rPr/>
          </w:pPr>
          <w:hyperlink w:anchor="__RefHeading___Toc1718113_1051229030">
            <w:r>
              <w:rPr>
                <w:webHidden/>
                <w:rStyle w:val="IndexLink"/>
                <w:rtl w:val="true"/>
              </w:rPr>
              <w:t>مسألۀ فروش پارچه‌هاى علم</w:t>
            </w:r>
            <w:r>
              <w:rPr>
                <w:rStyle w:val="IndexLink"/>
                <w:rtl w:val="true"/>
              </w:rPr>
              <w:tab/>
            </w:r>
            <w:r>
              <w:rPr>
                <w:rStyle w:val="IndexLink"/>
              </w:rPr>
              <w:t>132</w:t>
            </w:r>
          </w:hyperlink>
        </w:p>
        <w:p>
          <w:pPr>
            <w:pStyle w:val="Contents3"/>
            <w:tabs>
              <w:tab w:val="clear" w:pos="8459"/>
              <w:tab w:val="right" w:pos="9026" w:leader="dot"/>
            </w:tabs>
            <w:rPr/>
          </w:pPr>
          <w:hyperlink w:anchor="__RefHeading___Toc1718115_1051229030">
            <w:r>
              <w:rPr>
                <w:webHidden/>
                <w:rStyle w:val="IndexLink"/>
                <w:rtl w:val="true"/>
              </w:rPr>
              <w:t>جزء شعائر محسوب شدن همه نوع عزادارى</w:t>
            </w:r>
            <w:r>
              <w:rPr>
                <w:rStyle w:val="IndexLink"/>
                <w:rtl w:val="true"/>
              </w:rPr>
              <w:tab/>
            </w:r>
            <w:r>
              <w:rPr>
                <w:rStyle w:val="IndexLink"/>
              </w:rPr>
              <w:t>132</w:t>
            </w:r>
          </w:hyperlink>
        </w:p>
        <w:p>
          <w:pPr>
            <w:pStyle w:val="Contents3"/>
            <w:tabs>
              <w:tab w:val="clear" w:pos="8459"/>
              <w:tab w:val="right" w:pos="9026" w:leader="dot"/>
            </w:tabs>
            <w:rPr/>
          </w:pPr>
          <w:hyperlink w:anchor="__RefHeading___Toc1718117_1051229030">
            <w:r>
              <w:rPr>
                <w:webHidden/>
                <w:rStyle w:val="IndexLink"/>
                <w:rtl w:val="true"/>
              </w:rPr>
              <w:t>دليل تعطيلى بازارها و مغازه‌ها در ايام شهادت معصومين عليهم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718119_1051229030">
            <w:r>
              <w:rPr>
                <w:webHidden/>
                <w:rStyle w:val="IndexLink"/>
                <w:rtl w:val="true"/>
              </w:rPr>
              <w:t>سدّ معبر دستجات عزادارى حسينى عليه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718121_1051229030">
            <w:r>
              <w:rPr>
                <w:webHidden/>
                <w:rStyle w:val="IndexLink"/>
                <w:rtl w:val="true"/>
              </w:rPr>
              <w:t>مزد گرفتن بابت مداحى اهل‌بيت عليهم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1718123_1051229030">
            <w:r>
              <w:rPr>
                <w:webHidden/>
                <w:rStyle w:val="IndexLink"/>
                <w:rtl w:val="true"/>
              </w:rPr>
              <w:t>سياه پوشيدن در عزادارى ائمه عليهم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718125_1051229030">
            <w:r>
              <w:rPr>
                <w:webHidden/>
                <w:rStyle w:val="IndexLink"/>
                <w:rtl w:val="true"/>
              </w:rPr>
              <w:t>جائز بودن پوشيدن لباس سياه</w:t>
            </w:r>
            <w:r>
              <w:rPr>
                <w:rStyle w:val="IndexLink"/>
                <w:rtl w:val="true"/>
              </w:rPr>
              <w:tab/>
            </w:r>
            <w:r>
              <w:rPr>
                <w:rStyle w:val="IndexLink"/>
              </w:rPr>
              <w:t>134</w:t>
            </w:r>
          </w:hyperlink>
        </w:p>
        <w:p>
          <w:pPr>
            <w:pStyle w:val="Contents3"/>
            <w:tabs>
              <w:tab w:val="clear" w:pos="8459"/>
              <w:tab w:val="right" w:pos="9026" w:leader="dot"/>
            </w:tabs>
            <w:rPr/>
          </w:pPr>
          <w:hyperlink w:anchor="__RefHeading___Toc1718127_1051229030">
            <w:r>
              <w:rPr>
                <w:webHidden/>
                <w:rStyle w:val="IndexLink"/>
                <w:rtl w:val="true"/>
              </w:rPr>
              <w:t>شمايل معصومين به عنوان تبرك در عزادارى‌ها</w:t>
            </w:r>
            <w:r>
              <w:rPr>
                <w:rStyle w:val="IndexLink"/>
                <w:rtl w:val="true"/>
              </w:rPr>
              <w:tab/>
            </w:r>
            <w:r>
              <w:rPr>
                <w:rStyle w:val="IndexLink"/>
              </w:rPr>
              <w:t>135</w:t>
            </w:r>
          </w:hyperlink>
        </w:p>
        <w:p>
          <w:pPr>
            <w:pStyle w:val="Contents3"/>
            <w:tabs>
              <w:tab w:val="clear" w:pos="8459"/>
              <w:tab w:val="right" w:pos="9026" w:leader="dot"/>
            </w:tabs>
            <w:rPr/>
          </w:pPr>
          <w:hyperlink w:anchor="__RefHeading___Toc1718129_1051229030">
            <w:r>
              <w:rPr>
                <w:webHidden/>
                <w:rStyle w:val="IndexLink"/>
                <w:rtl w:val="true"/>
              </w:rPr>
              <w:t>بر پا داشتن مجلس سوگوارى با پول خمس نداده</w:t>
            </w:r>
            <w:r>
              <w:rPr>
                <w:rStyle w:val="IndexLink"/>
                <w:rtl w:val="true"/>
              </w:rPr>
              <w:tab/>
            </w:r>
            <w:r>
              <w:rPr>
                <w:rStyle w:val="IndexLink"/>
              </w:rPr>
              <w:t>135</w:t>
            </w:r>
          </w:hyperlink>
        </w:p>
        <w:p>
          <w:pPr>
            <w:pStyle w:val="Contents3"/>
            <w:tabs>
              <w:tab w:val="clear" w:pos="8459"/>
              <w:tab w:val="right" w:pos="9026" w:leader="dot"/>
            </w:tabs>
            <w:rPr/>
          </w:pPr>
          <w:hyperlink w:anchor="__RefHeading___Toc1718131_1051229030">
            <w:r>
              <w:rPr>
                <w:webHidden/>
                <w:rStyle w:val="IndexLink"/>
                <w:rtl w:val="true"/>
              </w:rPr>
              <w:t>وجوب حلال بودن مال در برپايى عزا</w:t>
            </w:r>
            <w:r>
              <w:rPr>
                <w:rStyle w:val="IndexLink"/>
                <w:rtl w:val="true"/>
              </w:rPr>
              <w:tab/>
            </w:r>
            <w:r>
              <w:rPr>
                <w:rStyle w:val="IndexLink"/>
              </w:rPr>
              <w:t>135</w:t>
            </w:r>
          </w:hyperlink>
        </w:p>
        <w:p>
          <w:pPr>
            <w:pStyle w:val="Contents3"/>
            <w:tabs>
              <w:tab w:val="clear" w:pos="8459"/>
              <w:tab w:val="right" w:pos="9026" w:leader="dot"/>
            </w:tabs>
            <w:rPr/>
          </w:pPr>
          <w:hyperlink w:anchor="__RefHeading___Toc1718133_1051229030">
            <w:r>
              <w:rPr>
                <w:webHidden/>
                <w:rStyle w:val="IndexLink"/>
                <w:rtl w:val="true"/>
              </w:rPr>
              <w:t>گرفتن غذاى اضافى</w:t>
            </w:r>
            <w:r>
              <w:rPr>
                <w:rStyle w:val="IndexLink"/>
                <w:rtl w:val="true"/>
              </w:rPr>
              <w:tab/>
            </w:r>
            <w:r>
              <w:rPr>
                <w:rStyle w:val="IndexLink"/>
              </w:rPr>
              <w:t>135</w:t>
            </w:r>
          </w:hyperlink>
        </w:p>
        <w:p>
          <w:pPr>
            <w:pStyle w:val="Contents3"/>
            <w:tabs>
              <w:tab w:val="clear" w:pos="8459"/>
              <w:tab w:val="right" w:pos="9026" w:leader="dot"/>
            </w:tabs>
            <w:rPr/>
          </w:pPr>
          <w:hyperlink w:anchor="__RefHeading___Toc1718135_1051229030">
            <w:r>
              <w:rPr>
                <w:webHidden/>
                <w:rStyle w:val="IndexLink"/>
                <w:rtl w:val="true"/>
              </w:rPr>
              <w:t>صداى بلندگوى مساجد</w:t>
            </w:r>
            <w:r>
              <w:rPr>
                <w:rStyle w:val="IndexLink"/>
                <w:rtl w:val="true"/>
              </w:rPr>
              <w:tab/>
            </w:r>
            <w:r>
              <w:rPr>
                <w:rStyle w:val="IndexLink"/>
              </w:rPr>
              <w:t>136</w:t>
            </w:r>
          </w:hyperlink>
        </w:p>
        <w:p>
          <w:pPr>
            <w:pStyle w:val="Contents3"/>
            <w:tabs>
              <w:tab w:val="clear" w:pos="8459"/>
              <w:tab w:val="right" w:pos="9026" w:leader="dot"/>
            </w:tabs>
            <w:rPr/>
          </w:pPr>
          <w:hyperlink w:anchor="__RefHeading___Toc1718137_1051229030">
            <w:r>
              <w:rPr>
                <w:webHidden/>
                <w:rStyle w:val="IndexLink"/>
                <w:rtl w:val="true"/>
              </w:rPr>
              <w:t>عرفى و عقلايى بودن احترام به اماكن مقدّسه</w:t>
            </w:r>
            <w:r>
              <w:rPr>
                <w:rStyle w:val="IndexLink"/>
                <w:rtl w:val="true"/>
              </w:rPr>
              <w:tab/>
            </w:r>
            <w:r>
              <w:rPr>
                <w:rStyle w:val="IndexLink"/>
              </w:rPr>
              <w:t>136</w:t>
            </w:r>
          </w:hyperlink>
        </w:p>
        <w:p>
          <w:pPr>
            <w:pStyle w:val="Contents3"/>
            <w:tabs>
              <w:tab w:val="clear" w:pos="8459"/>
              <w:tab w:val="right" w:pos="9026" w:leader="dot"/>
            </w:tabs>
            <w:rPr/>
          </w:pPr>
          <w:hyperlink w:anchor="__RefHeading___Toc1718139_1051229030">
            <w:r>
              <w:rPr>
                <w:webHidden/>
                <w:rStyle w:val="IndexLink"/>
                <w:rtl w:val="true"/>
              </w:rPr>
              <w:t>مرثيه خواندن خانم‌ها در مجالس زنانه</w:t>
            </w:r>
            <w:r>
              <w:rPr>
                <w:rStyle w:val="IndexLink"/>
                <w:rtl w:val="true"/>
              </w:rPr>
              <w:tab/>
            </w:r>
            <w:r>
              <w:rPr>
                <w:rStyle w:val="IndexLink"/>
              </w:rPr>
              <w:t>137</w:t>
            </w:r>
          </w:hyperlink>
        </w:p>
        <w:p>
          <w:pPr>
            <w:pStyle w:val="Contents3"/>
            <w:tabs>
              <w:tab w:val="clear" w:pos="8459"/>
              <w:tab w:val="right" w:pos="9026" w:leader="dot"/>
            </w:tabs>
            <w:rPr/>
          </w:pPr>
          <w:hyperlink w:anchor="__RefHeading___Toc1718141_1051229030">
            <w:r>
              <w:rPr>
                <w:webHidden/>
                <w:rStyle w:val="IndexLink"/>
                <w:rtl w:val="true"/>
              </w:rPr>
              <w:t>شركت خانم‌ها در ايام عادت در عزادارى</w:t>
            </w:r>
            <w:r>
              <w:rPr>
                <w:rStyle w:val="IndexLink"/>
                <w:rtl w:val="true"/>
              </w:rPr>
              <w:tab/>
            </w:r>
            <w:r>
              <w:rPr>
                <w:rStyle w:val="IndexLink"/>
              </w:rPr>
              <w:t>138</w:t>
            </w:r>
          </w:hyperlink>
        </w:p>
        <w:p>
          <w:pPr>
            <w:pStyle w:val="Contents3"/>
            <w:tabs>
              <w:tab w:val="clear" w:pos="8459"/>
              <w:tab w:val="right" w:pos="9026" w:leader="dot"/>
            </w:tabs>
            <w:rPr/>
          </w:pPr>
          <w:hyperlink w:anchor="__RefHeading___Toc1718143_1051229030">
            <w:r>
              <w:rPr>
                <w:webHidden/>
                <w:rStyle w:val="IndexLink"/>
                <w:rtl w:val="true"/>
              </w:rPr>
              <w:t>چگونگى شركت زنان در عزادارى سيدالشهداء</w:t>
            </w:r>
            <w:r>
              <w:rPr>
                <w:rStyle w:val="IndexLink"/>
                <w:rtl w:val="true"/>
              </w:rPr>
              <w:tab/>
            </w:r>
            <w:r>
              <w:rPr>
                <w:rStyle w:val="IndexLink"/>
              </w:rPr>
              <w:t>138</w:t>
            </w:r>
          </w:hyperlink>
        </w:p>
        <w:p>
          <w:pPr>
            <w:pStyle w:val="Contents3"/>
            <w:tabs>
              <w:tab w:val="clear" w:pos="8459"/>
              <w:tab w:val="right" w:pos="9026" w:leader="dot"/>
            </w:tabs>
            <w:rPr/>
          </w:pPr>
          <w:hyperlink w:anchor="__RefHeading___Toc1718145_1051229030">
            <w:r>
              <w:rPr>
                <w:webHidden/>
                <w:rStyle w:val="IndexLink"/>
                <w:rtl w:val="true"/>
              </w:rPr>
              <w:t>صداى زنان مداح و سخنران</w:t>
            </w:r>
            <w:r>
              <w:rPr>
                <w:rStyle w:val="IndexLink"/>
                <w:rtl w:val="true"/>
              </w:rPr>
              <w:tab/>
            </w:r>
            <w:r>
              <w:rPr>
                <w:rStyle w:val="IndexLink"/>
              </w:rPr>
              <w:t>138</w:t>
            </w:r>
          </w:hyperlink>
        </w:p>
        <w:p>
          <w:pPr>
            <w:pStyle w:val="Contents3"/>
            <w:tabs>
              <w:tab w:val="clear" w:pos="8459"/>
              <w:tab w:val="right" w:pos="9026" w:leader="dot"/>
            </w:tabs>
            <w:rPr/>
          </w:pPr>
          <w:hyperlink w:anchor="__RefHeading___Toc1718147_1051229030">
            <w:r>
              <w:rPr>
                <w:webHidden/>
                <w:rStyle w:val="IndexLink"/>
                <w:rtl w:val="true"/>
              </w:rPr>
              <w:t>چگونگى صرف نذورات در غير موارد تعيين شده</w:t>
            </w:r>
            <w:r>
              <w:rPr>
                <w:rStyle w:val="IndexLink"/>
                <w:rtl w:val="true"/>
              </w:rPr>
              <w:tab/>
            </w:r>
            <w:r>
              <w:rPr>
                <w:rStyle w:val="IndexLink"/>
              </w:rPr>
              <w:t>139</w:t>
            </w:r>
          </w:hyperlink>
        </w:p>
        <w:p>
          <w:pPr>
            <w:pStyle w:val="Contents3"/>
            <w:tabs>
              <w:tab w:val="clear" w:pos="8459"/>
              <w:tab w:val="right" w:pos="9026" w:leader="dot"/>
            </w:tabs>
            <w:rPr/>
          </w:pPr>
          <w:hyperlink w:anchor="__RefHeading___Toc1718149_1051229030">
            <w:r>
              <w:rPr>
                <w:webHidden/>
                <w:rStyle w:val="IndexLink"/>
                <w:rtl w:val="true"/>
              </w:rPr>
              <w:t>اضافه نذورات و هداياى مجلس صرف وجوه نيك</w:t>
            </w:r>
            <w:r>
              <w:rPr>
                <w:rStyle w:val="IndexLink"/>
                <w:rtl w:val="true"/>
              </w:rPr>
              <w:tab/>
            </w:r>
            <w:r>
              <w:rPr>
                <w:rStyle w:val="IndexLink"/>
              </w:rPr>
              <w:t>139</w:t>
            </w:r>
          </w:hyperlink>
        </w:p>
        <w:p>
          <w:pPr>
            <w:pStyle w:val="Contents3"/>
            <w:tabs>
              <w:tab w:val="clear" w:pos="8459"/>
              <w:tab w:val="right" w:pos="9026" w:leader="dot"/>
            </w:tabs>
            <w:rPr/>
          </w:pPr>
          <w:hyperlink w:anchor="__RefHeading___Toc1718151_1051229030">
            <w:r>
              <w:rPr>
                <w:webHidden/>
                <w:rStyle w:val="IndexLink"/>
                <w:rtl w:val="true"/>
              </w:rPr>
              <w:t>دادن گوشت نذر و قربانى تا حد امكان به مسجد</w:t>
            </w:r>
            <w:r>
              <w:rPr>
                <w:rStyle w:val="IndexLink"/>
                <w:rtl w:val="true"/>
              </w:rPr>
              <w:tab/>
            </w:r>
            <w:r>
              <w:rPr>
                <w:rStyle w:val="IndexLink"/>
              </w:rPr>
              <w:t>139</w:t>
            </w:r>
          </w:hyperlink>
        </w:p>
        <w:p>
          <w:pPr>
            <w:pStyle w:val="Contents3"/>
            <w:tabs>
              <w:tab w:val="clear" w:pos="8459"/>
              <w:tab w:val="right" w:pos="9026" w:leader="dot"/>
            </w:tabs>
            <w:rPr/>
          </w:pPr>
          <w:hyperlink w:anchor="__RefHeading___Toc1718153_1051229030">
            <w:r>
              <w:rPr>
                <w:webHidden/>
                <w:rStyle w:val="IndexLink"/>
                <w:rtl w:val="true"/>
              </w:rPr>
              <w:t>مصرف پول‌هاى نذرى با توجه به قصد نذركننده</w:t>
            </w:r>
            <w:r>
              <w:rPr>
                <w:rStyle w:val="IndexLink"/>
                <w:rtl w:val="true"/>
              </w:rPr>
              <w:tab/>
            </w:r>
            <w:r>
              <w:rPr>
                <w:rStyle w:val="IndexLink"/>
              </w:rPr>
              <w:t>140</w:t>
            </w:r>
          </w:hyperlink>
        </w:p>
        <w:p>
          <w:pPr>
            <w:pStyle w:val="Contents3"/>
            <w:tabs>
              <w:tab w:val="clear" w:pos="8459"/>
              <w:tab w:val="right" w:pos="9026" w:leader="dot"/>
            </w:tabs>
            <w:rPr/>
          </w:pPr>
          <w:hyperlink w:anchor="__RefHeading___Toc1718155_1051229030">
            <w:r>
              <w:rPr>
                <w:webHidden/>
                <w:rStyle w:val="IndexLink"/>
                <w:rtl w:val="true"/>
              </w:rPr>
              <w:t>حاضر نشدن در مراسم عزادارى امام حسين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718157_1051229030">
            <w:r>
              <w:rPr>
                <w:webHidden/>
                <w:rStyle w:val="IndexLink"/>
                <w:rtl w:val="true"/>
              </w:rPr>
              <w:t>تربت سيدالشهداء</w:t>
            </w:r>
            <w:r>
              <w:rPr>
                <w:rStyle w:val="IndexLink"/>
                <w:rtl w:val="true"/>
              </w:rPr>
              <w:tab/>
            </w:r>
            <w:r>
              <w:rPr>
                <w:rStyle w:val="IndexLink"/>
              </w:rPr>
              <w:t>141</w:t>
            </w:r>
          </w:hyperlink>
        </w:p>
        <w:p>
          <w:pPr>
            <w:pStyle w:val="Contents3"/>
            <w:tabs>
              <w:tab w:val="clear" w:pos="8459"/>
              <w:tab w:val="right" w:pos="9026" w:leader="dot"/>
            </w:tabs>
            <w:rPr/>
          </w:pPr>
          <w:hyperlink w:anchor="__RefHeading___Toc1718159_1051229030">
            <w:r>
              <w:rPr>
                <w:webHidden/>
                <w:rStyle w:val="IndexLink"/>
                <w:rtl w:val="true"/>
              </w:rPr>
              <w:t>روايات مختلف زيارت امام حسين عليه السلام در صورت وجود خطر</w:t>
            </w:r>
            <w:r>
              <w:rPr>
                <w:rStyle w:val="IndexLink"/>
                <w:rtl w:val="true"/>
              </w:rPr>
              <w:tab/>
            </w:r>
            <w:r>
              <w:rPr>
                <w:rStyle w:val="IndexLink"/>
              </w:rPr>
              <w:t>142</w:t>
            </w:r>
          </w:hyperlink>
        </w:p>
        <w:p>
          <w:pPr>
            <w:pStyle w:val="Contents3"/>
            <w:tabs>
              <w:tab w:val="clear" w:pos="8459"/>
              <w:tab w:val="right" w:pos="9026" w:leader="dot"/>
            </w:tabs>
            <w:rPr/>
          </w:pPr>
          <w:hyperlink w:anchor="__RefHeading___Toc1718161_1051229030">
            <w:r>
              <w:rPr>
                <w:webHidden/>
                <w:rStyle w:val="IndexLink"/>
                <w:rtl w:val="true"/>
              </w:rPr>
              <w:t>زيارت امام حسين عليه السلام در صورت خطر عرضى</w:t>
            </w:r>
            <w:r>
              <w:rPr>
                <w:rStyle w:val="IndexLink"/>
                <w:rtl w:val="true"/>
              </w:rPr>
              <w:tab/>
            </w:r>
            <w:r>
              <w:rPr>
                <w:rStyle w:val="IndexLink"/>
              </w:rPr>
              <w:t>142</w:t>
            </w:r>
          </w:hyperlink>
        </w:p>
        <w:p>
          <w:pPr>
            <w:pStyle w:val="Contents3"/>
            <w:tabs>
              <w:tab w:val="clear" w:pos="8459"/>
              <w:tab w:val="right" w:pos="9026" w:leader="dot"/>
            </w:tabs>
            <w:rPr/>
          </w:pPr>
          <w:hyperlink w:anchor="__RefHeading___Toc1718163_1051229030">
            <w:r>
              <w:rPr>
                <w:webHidden/>
                <w:rStyle w:val="IndexLink"/>
                <w:rtl w:val="true"/>
              </w:rPr>
              <w:t>عقد ازدواج در شب‌هاى شهادت ائمه عليهم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718165_1051229030">
            <w:r>
              <w:rPr>
                <w:webHidden/>
                <w:rStyle w:val="IndexLink"/>
                <w:rtl w:val="true"/>
              </w:rPr>
              <w:t>برگزارى عروسى شيعه محبّ‌ اهل‌بيت عليهم السلام در ايام شهادت ائمه عليهم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718167_1051229030">
            <w:r>
              <w:rPr>
                <w:webHidden/>
                <w:rStyle w:val="IndexLink"/>
                <w:rtl w:val="true"/>
              </w:rPr>
              <w:t>عطر زدن در ماه محرم</w:t>
            </w:r>
            <w:r>
              <w:rPr>
                <w:rStyle w:val="IndexLink"/>
                <w:rtl w:val="true"/>
              </w:rPr>
              <w:tab/>
            </w:r>
            <w:r>
              <w:rPr>
                <w:rStyle w:val="IndexLink"/>
              </w:rPr>
              <w:t>143</w:t>
            </w:r>
          </w:hyperlink>
        </w:p>
        <w:p>
          <w:pPr>
            <w:pStyle w:val="Contents3"/>
            <w:tabs>
              <w:tab w:val="clear" w:pos="8459"/>
              <w:tab w:val="right" w:pos="9026" w:leader="dot"/>
            </w:tabs>
            <w:rPr/>
          </w:pPr>
          <w:hyperlink w:anchor="__RefHeading___Toc1718169_1051229030">
            <w:r>
              <w:rPr>
                <w:webHidden/>
                <w:rStyle w:val="IndexLink"/>
                <w:rtl w:val="true"/>
              </w:rPr>
              <w:t>روضه‌خوانى و مداحى با غنا و موسيقى</w:t>
            </w:r>
            <w:r>
              <w:rPr>
                <w:rStyle w:val="IndexLink"/>
                <w:rtl w:val="true"/>
              </w:rPr>
              <w:tab/>
            </w:r>
            <w:r>
              <w:rPr>
                <w:rStyle w:val="IndexLink"/>
              </w:rPr>
              <w:t>144</w:t>
            </w:r>
          </w:hyperlink>
        </w:p>
        <w:p>
          <w:pPr>
            <w:pStyle w:val="Contents3"/>
            <w:tabs>
              <w:tab w:val="clear" w:pos="8459"/>
              <w:tab w:val="right" w:pos="9026" w:leader="dot"/>
            </w:tabs>
            <w:rPr/>
          </w:pPr>
          <w:hyperlink w:anchor="__RefHeading___Toc1718171_1051229030">
            <w:r>
              <w:rPr>
                <w:webHidden/>
                <w:rStyle w:val="IndexLink"/>
                <w:rtl w:val="true"/>
              </w:rPr>
              <w:t>طبل زدن در عزاى سيدالشهداء</w:t>
            </w:r>
            <w:r>
              <w:rPr>
                <w:rStyle w:val="IndexLink"/>
                <w:rtl w:val="true"/>
              </w:rPr>
              <w:tab/>
            </w:r>
            <w:r>
              <w:rPr>
                <w:rStyle w:val="IndexLink"/>
              </w:rPr>
              <w:t>144</w:t>
            </w:r>
          </w:hyperlink>
        </w:p>
        <w:p>
          <w:pPr>
            <w:pStyle w:val="Contents3"/>
            <w:tabs>
              <w:tab w:val="clear" w:pos="8459"/>
              <w:tab w:val="right" w:pos="9026" w:leader="dot"/>
            </w:tabs>
            <w:rPr/>
          </w:pPr>
          <w:hyperlink w:anchor="__RefHeading___Toc1718173_1051229030">
            <w:r>
              <w:rPr>
                <w:webHidden/>
                <w:rStyle w:val="IndexLink"/>
                <w:rtl w:val="true"/>
              </w:rPr>
              <w:t>ذكر اخلاقيات و فضائل اهل‌بيت عليهم السلام توسط‍‌ مداحان</w:t>
            </w:r>
            <w:r>
              <w:rPr>
                <w:rStyle w:val="IndexLink"/>
                <w:rtl w:val="true"/>
              </w:rPr>
              <w:tab/>
            </w:r>
            <w:r>
              <w:rPr>
                <w:rStyle w:val="IndexLink"/>
              </w:rPr>
              <w:t>145</w:t>
            </w:r>
          </w:hyperlink>
        </w:p>
        <w:p>
          <w:pPr>
            <w:pStyle w:val="Contents3"/>
            <w:tabs>
              <w:tab w:val="clear" w:pos="8459"/>
              <w:tab w:val="right" w:pos="9026" w:leader="dot"/>
            </w:tabs>
            <w:rPr/>
          </w:pPr>
          <w:hyperlink w:anchor="__RefHeading___Toc1718175_1051229030">
            <w:r>
              <w:rPr>
                <w:webHidden/>
                <w:rStyle w:val="IndexLink"/>
                <w:rtl w:val="true"/>
              </w:rPr>
              <w:t>خلاف بودن استفاده از آلات موسيقى</w:t>
            </w:r>
            <w:r>
              <w:rPr>
                <w:rStyle w:val="IndexLink"/>
                <w:rtl w:val="true"/>
              </w:rPr>
              <w:tab/>
            </w:r>
            <w:r>
              <w:rPr>
                <w:rStyle w:val="IndexLink"/>
              </w:rPr>
              <w:t>145</w:t>
            </w:r>
          </w:hyperlink>
        </w:p>
        <w:p>
          <w:pPr>
            <w:pStyle w:val="Contents3"/>
            <w:tabs>
              <w:tab w:val="clear" w:pos="8459"/>
              <w:tab w:val="right" w:pos="9026" w:leader="dot"/>
            </w:tabs>
            <w:rPr/>
          </w:pPr>
          <w:hyperlink w:anchor="__RefHeading___Toc1718177_1051229030">
            <w:r>
              <w:rPr>
                <w:webHidden/>
                <w:rStyle w:val="IndexLink"/>
                <w:rtl w:val="true"/>
              </w:rPr>
              <w:t>خواندن مداحى با غنا</w:t>
            </w:r>
            <w:r>
              <w:rPr>
                <w:rStyle w:val="IndexLink"/>
                <w:rtl w:val="true"/>
              </w:rPr>
              <w:tab/>
            </w:r>
            <w:r>
              <w:rPr>
                <w:rStyle w:val="IndexLink"/>
              </w:rPr>
              <w:t>145</w:t>
            </w:r>
          </w:hyperlink>
        </w:p>
        <w:p>
          <w:pPr>
            <w:pStyle w:val="Contents3"/>
            <w:tabs>
              <w:tab w:val="clear" w:pos="8459"/>
              <w:tab w:val="right" w:pos="9026" w:leader="dot"/>
            </w:tabs>
            <w:rPr/>
          </w:pPr>
          <w:hyperlink w:anchor="__RefHeading___Toc1718179_1051229030">
            <w:r>
              <w:rPr>
                <w:webHidden/>
                <w:rStyle w:val="IndexLink"/>
                <w:rtl w:val="true"/>
              </w:rPr>
              <w:t>روايات وارده بر استفاده از طبل و امثال آن در عزادارى</w:t>
            </w:r>
            <w:r>
              <w:rPr>
                <w:rStyle w:val="IndexLink"/>
                <w:rtl w:val="true"/>
              </w:rPr>
              <w:tab/>
            </w:r>
            <w:r>
              <w:rPr>
                <w:rStyle w:val="IndexLink"/>
              </w:rPr>
              <w:t>146</w:t>
            </w:r>
          </w:hyperlink>
        </w:p>
        <w:p>
          <w:pPr>
            <w:pStyle w:val="Contents3"/>
            <w:tabs>
              <w:tab w:val="clear" w:pos="8459"/>
              <w:tab w:val="right" w:pos="9026" w:leader="dot"/>
            </w:tabs>
            <w:rPr/>
          </w:pPr>
          <w:hyperlink w:anchor="__RefHeading___Toc1718181_1051229030">
            <w:r>
              <w:rPr>
                <w:webHidden/>
                <w:rStyle w:val="IndexLink"/>
                <w:rtl w:val="true"/>
              </w:rPr>
              <w:t>آيات وارد شده دالّ‌ بر حرمت غنا</w:t>
            </w:r>
            <w:r>
              <w:rPr>
                <w:rStyle w:val="IndexLink"/>
                <w:rtl w:val="true"/>
              </w:rPr>
              <w:tab/>
            </w:r>
            <w:r>
              <w:rPr>
                <w:rStyle w:val="IndexLink"/>
              </w:rPr>
              <w:t>146</w:t>
            </w:r>
          </w:hyperlink>
        </w:p>
        <w:p>
          <w:pPr>
            <w:pStyle w:val="Contents3"/>
            <w:tabs>
              <w:tab w:val="clear" w:pos="8459"/>
              <w:tab w:val="right" w:pos="9026" w:leader="dot"/>
            </w:tabs>
            <w:rPr/>
          </w:pPr>
          <w:hyperlink w:anchor="__RefHeading___Toc1718183_1051229030">
            <w:r>
              <w:rPr>
                <w:webHidden/>
                <w:rStyle w:val="IndexLink"/>
                <w:rtl w:val="true"/>
              </w:rPr>
              <w:t>جائز نبودن آواز همراه با غنا و موسيقى</w:t>
            </w:r>
            <w:r>
              <w:rPr>
                <w:rStyle w:val="IndexLink"/>
                <w:rtl w:val="true"/>
              </w:rPr>
              <w:tab/>
            </w:r>
            <w:r>
              <w:rPr>
                <w:rStyle w:val="IndexLink"/>
              </w:rPr>
              <w:t>146</w:t>
            </w:r>
          </w:hyperlink>
        </w:p>
        <w:p>
          <w:pPr>
            <w:pStyle w:val="Contents3"/>
            <w:tabs>
              <w:tab w:val="clear" w:pos="8459"/>
              <w:tab w:val="right" w:pos="9026" w:leader="dot"/>
            </w:tabs>
            <w:rPr/>
          </w:pPr>
          <w:hyperlink w:anchor="__RefHeading___Toc1718185_1051229030">
            <w:r>
              <w:rPr>
                <w:webHidden/>
                <w:rStyle w:val="IndexLink"/>
                <w:rtl w:val="true"/>
              </w:rPr>
              <w:t>شرافت شغل مداحى</w:t>
            </w:r>
            <w:r>
              <w:rPr>
                <w:rStyle w:val="IndexLink"/>
                <w:rtl w:val="true"/>
              </w:rPr>
              <w:tab/>
            </w:r>
            <w:r>
              <w:rPr>
                <w:rStyle w:val="IndexLink"/>
              </w:rPr>
              <w:t>147</w:t>
            </w:r>
          </w:hyperlink>
        </w:p>
        <w:p>
          <w:pPr>
            <w:pStyle w:val="Contents3"/>
            <w:tabs>
              <w:tab w:val="clear" w:pos="8459"/>
              <w:tab w:val="right" w:pos="9026" w:leader="dot"/>
            </w:tabs>
            <w:rPr/>
          </w:pPr>
          <w:hyperlink w:anchor="__RefHeading___Toc1718187_1051229030">
            <w:r>
              <w:rPr>
                <w:webHidden/>
                <w:rStyle w:val="IndexLink"/>
                <w:rtl w:val="true"/>
              </w:rPr>
              <w:t>ريشخند و تمسخر شعائر حسينى</w:t>
            </w:r>
            <w:r>
              <w:rPr>
                <w:rStyle w:val="IndexLink"/>
                <w:rtl w:val="true"/>
              </w:rPr>
              <w:tab/>
            </w:r>
            <w:r>
              <w:rPr>
                <w:rStyle w:val="IndexLink"/>
              </w:rPr>
              <w:t>147</w:t>
            </w:r>
          </w:hyperlink>
        </w:p>
        <w:p>
          <w:pPr>
            <w:pStyle w:val="Contents3"/>
            <w:tabs>
              <w:tab w:val="clear" w:pos="8459"/>
              <w:tab w:val="right" w:pos="9026" w:leader="dot"/>
            </w:tabs>
            <w:rPr/>
          </w:pPr>
          <w:hyperlink w:anchor="__RefHeading___Toc1718189_1051229030">
            <w:r>
              <w:rPr>
                <w:webHidden/>
                <w:rStyle w:val="IndexLink"/>
                <w:rtl w:val="true"/>
              </w:rPr>
              <w:t>لطمه به بدن بدون ضرر جانى در تعزيه اهل‌بيت عليهم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718191_1051229030">
            <w:r>
              <w:rPr>
                <w:webHidden/>
                <w:rStyle w:val="IndexLink"/>
                <w:rtl w:val="true"/>
              </w:rPr>
              <w:t>روش‌هاى نوپديد عزادارى بر معصومين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718193_1051229030">
            <w:r>
              <w:rPr>
                <w:webHidden/>
                <w:rStyle w:val="IndexLink"/>
                <w:rtl w:val="true"/>
              </w:rPr>
              <w:t>توصيه به سينه‌زنى در مراسم عزادارى ائمه عليهم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718195_1051229030">
            <w:r>
              <w:rPr>
                <w:webHidden/>
                <w:rStyle w:val="IndexLink"/>
                <w:rtl w:val="true"/>
              </w:rPr>
              <w:t>سينه‌زنى و زنجيرزنى منجر به كبودى</w:t>
            </w:r>
            <w:r>
              <w:rPr>
                <w:rStyle w:val="IndexLink"/>
                <w:rtl w:val="true"/>
              </w:rPr>
              <w:tab/>
            </w:r>
            <w:r>
              <w:rPr>
                <w:rStyle w:val="IndexLink"/>
              </w:rPr>
              <w:t>149</w:t>
            </w:r>
          </w:hyperlink>
        </w:p>
        <w:p>
          <w:pPr>
            <w:pStyle w:val="Contents3"/>
            <w:tabs>
              <w:tab w:val="clear" w:pos="8459"/>
              <w:tab w:val="right" w:pos="9026" w:leader="dot"/>
            </w:tabs>
            <w:rPr/>
          </w:pPr>
          <w:hyperlink w:anchor="__RefHeading___Toc1718197_1051229030">
            <w:r>
              <w:rPr>
                <w:webHidden/>
                <w:rStyle w:val="IndexLink"/>
                <w:rtl w:val="true"/>
              </w:rPr>
              <w:t>ريا در سينه‌زدن مانند ريا در نماز</w:t>
            </w:r>
            <w:r>
              <w:rPr>
                <w:rStyle w:val="IndexLink"/>
                <w:rtl w:val="true"/>
              </w:rPr>
              <w:tab/>
            </w:r>
            <w:r>
              <w:rPr>
                <w:rStyle w:val="IndexLink"/>
              </w:rPr>
              <w:t>149</w:t>
            </w:r>
          </w:hyperlink>
        </w:p>
        <w:p>
          <w:pPr>
            <w:pStyle w:val="Contents3"/>
            <w:tabs>
              <w:tab w:val="clear" w:pos="8459"/>
              <w:tab w:val="right" w:pos="9026" w:leader="dot"/>
            </w:tabs>
            <w:rPr/>
          </w:pPr>
          <w:hyperlink w:anchor="__RefHeading___Toc1718199_1051229030">
            <w:r>
              <w:rPr>
                <w:webHidden/>
                <w:rStyle w:val="IndexLink"/>
                <w:rtl w:val="true"/>
              </w:rPr>
              <w:t>حكم برهنه شدن در عزادارى‌ها</w:t>
            </w:r>
            <w:r>
              <w:rPr>
                <w:rStyle w:val="IndexLink"/>
                <w:rtl w:val="true"/>
              </w:rPr>
              <w:tab/>
            </w:r>
            <w:r>
              <w:rPr>
                <w:rStyle w:val="IndexLink"/>
              </w:rPr>
              <w:t>149</w:t>
            </w:r>
          </w:hyperlink>
        </w:p>
        <w:p>
          <w:pPr>
            <w:pStyle w:val="Contents3"/>
            <w:tabs>
              <w:tab w:val="clear" w:pos="8459"/>
              <w:tab w:val="right" w:pos="9026" w:leader="dot"/>
            </w:tabs>
            <w:rPr/>
          </w:pPr>
          <w:hyperlink w:anchor="__RefHeading___Toc1718201_1051229030">
            <w:r>
              <w:rPr>
                <w:webHidden/>
                <w:rStyle w:val="IndexLink"/>
                <w:rtl w:val="true"/>
              </w:rPr>
              <w:t>توأم با مفسده شدن برهنه شدن</w:t>
            </w:r>
            <w:r>
              <w:rPr>
                <w:rStyle w:val="IndexLink"/>
                <w:rtl w:val="true"/>
              </w:rPr>
              <w:tab/>
            </w:r>
            <w:r>
              <w:rPr>
                <w:rStyle w:val="IndexLink"/>
              </w:rPr>
              <w:t>150</w:t>
            </w:r>
          </w:hyperlink>
        </w:p>
        <w:p>
          <w:pPr>
            <w:pStyle w:val="Contents3"/>
            <w:tabs>
              <w:tab w:val="clear" w:pos="8459"/>
              <w:tab w:val="right" w:pos="9026" w:leader="dot"/>
            </w:tabs>
            <w:rPr/>
          </w:pPr>
          <w:hyperlink w:anchor="__RefHeading___Toc1718203_1051229030">
            <w:r>
              <w:rPr>
                <w:webHidden/>
                <w:rStyle w:val="IndexLink"/>
                <w:rtl w:val="true"/>
              </w:rPr>
              <w:t>بقاء دين بر پايۀ بقاء شعائر مذهبى</w:t>
            </w:r>
            <w:r>
              <w:rPr>
                <w:rStyle w:val="IndexLink"/>
                <w:rtl w:val="true"/>
              </w:rPr>
              <w:tab/>
            </w:r>
            <w:r>
              <w:rPr>
                <w:rStyle w:val="IndexLink"/>
              </w:rPr>
              <w:t>150</w:t>
            </w:r>
          </w:hyperlink>
        </w:p>
        <w:p>
          <w:pPr>
            <w:pStyle w:val="Contents3"/>
            <w:tabs>
              <w:tab w:val="clear" w:pos="8459"/>
              <w:tab w:val="right" w:pos="9026" w:leader="dot"/>
            </w:tabs>
            <w:rPr/>
          </w:pPr>
          <w:hyperlink w:anchor="__RefHeading___Toc1718205_1051229030">
            <w:r>
              <w:rPr>
                <w:webHidden/>
                <w:rStyle w:val="IndexLink"/>
                <w:rtl w:val="true"/>
              </w:rPr>
              <w:t>تأثير شعارهاى حسينى بر مردم</w:t>
            </w:r>
            <w:r>
              <w:rPr>
                <w:rStyle w:val="IndexLink"/>
                <w:rtl w:val="true"/>
              </w:rPr>
              <w:tab/>
            </w:r>
            <w:r>
              <w:rPr>
                <w:rStyle w:val="IndexLink"/>
              </w:rPr>
              <w:t>151</w:t>
            </w:r>
          </w:hyperlink>
        </w:p>
        <w:p>
          <w:pPr>
            <w:pStyle w:val="Contents3"/>
            <w:tabs>
              <w:tab w:val="clear" w:pos="8459"/>
              <w:tab w:val="right" w:pos="9026" w:leader="dot"/>
            </w:tabs>
            <w:rPr/>
          </w:pPr>
          <w:hyperlink w:anchor="__RefHeading___Toc1718207_1051229030">
            <w:r>
              <w:rPr>
                <w:webHidden/>
                <w:rStyle w:val="IndexLink"/>
                <w:rtl w:val="true"/>
              </w:rPr>
              <w:t>حكم عَلَم‌هاى مراسم عزادارى امام حسين عليه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1718209_1051229030">
            <w:r>
              <w:rPr>
                <w:webHidden/>
                <w:rStyle w:val="IndexLink"/>
                <w:rtl w:val="true"/>
              </w:rPr>
              <w:t>بخش هفتم</w:t>
            </w:r>
            <w:r>
              <w:rPr>
                <w:rStyle w:val="IndexLink"/>
                <w:rtl w:val="true"/>
              </w:rPr>
              <w:t xml:space="preserve">: </w:t>
            </w:r>
            <w:r>
              <w:rPr>
                <w:rStyle w:val="IndexLink"/>
                <w:rtl w:val="true"/>
              </w:rPr>
              <w:t>نصايح و ارشادات</w:t>
            </w:r>
            <w:r>
              <w:rPr>
                <w:rStyle w:val="IndexLink"/>
                <w:rtl w:val="true"/>
              </w:rPr>
              <w:tab/>
            </w:r>
            <w:r>
              <w:rPr>
                <w:rStyle w:val="IndexLink"/>
              </w:rPr>
              <w:t>153</w:t>
            </w:r>
          </w:hyperlink>
        </w:p>
        <w:p>
          <w:pPr>
            <w:pStyle w:val="Contents3"/>
            <w:tabs>
              <w:tab w:val="clear" w:pos="8459"/>
              <w:tab w:val="right" w:pos="9026" w:leader="dot"/>
            </w:tabs>
            <w:rPr/>
          </w:pPr>
          <w:hyperlink w:anchor="__RefHeading___Toc1718211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718213_1051229030">
            <w:r>
              <w:rPr>
                <w:webHidden/>
                <w:rStyle w:val="IndexLink"/>
                <w:rtl w:val="true"/>
              </w:rPr>
              <w:t>تكاليف محوله به جوانان در راستاى شعائر حسينى</w:t>
            </w:r>
            <w:r>
              <w:rPr>
                <w:rStyle w:val="IndexLink"/>
                <w:rtl w:val="true"/>
              </w:rPr>
              <w:tab/>
            </w:r>
            <w:r>
              <w:rPr>
                <w:rStyle w:val="IndexLink"/>
              </w:rPr>
              <w:t>155</w:t>
            </w:r>
          </w:hyperlink>
        </w:p>
        <w:p>
          <w:pPr>
            <w:pStyle w:val="Contents3"/>
            <w:tabs>
              <w:tab w:val="clear" w:pos="8459"/>
              <w:tab w:val="right" w:pos="9026" w:leader="dot"/>
            </w:tabs>
            <w:rPr/>
          </w:pPr>
          <w:hyperlink w:anchor="__RefHeading___Toc1718215_1051229030">
            <w:r>
              <w:rPr>
                <w:webHidden/>
                <w:rStyle w:val="IndexLink"/>
                <w:rtl w:val="true"/>
              </w:rPr>
              <w:t>مخالفت بابخشنامه‌اى شدن عزادارى امام حسين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718217_1051229030">
            <w:r>
              <w:rPr>
                <w:webHidden/>
                <w:rStyle w:val="IndexLink"/>
                <w:rtl w:val="true"/>
              </w:rPr>
              <w:t>مخالفت با نمايش چهره حضرت ابوالفضل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1718219_1051229030">
            <w:r>
              <w:rPr>
                <w:webHidden/>
                <w:rStyle w:val="IndexLink"/>
                <w:rtl w:val="true"/>
              </w:rPr>
              <w:t xml:space="preserve">آشنايى با آثارحضرت آيت‌اللّه العظمى‌روحانى </w:t>
            </w:r>
            <w:r>
              <w:rPr>
                <w:rStyle w:val="IndexLink"/>
                <w:rtl w:val="true"/>
              </w:rPr>
              <w:t>(</w:t>
            </w:r>
            <w:r>
              <w:rPr>
                <w:rStyle w:val="IndexLink"/>
                <w:rtl w:val="true"/>
              </w:rPr>
              <w:t>دام‌ظله</w:t>
            </w:r>
            <w:r>
              <w:rPr>
                <w:rStyle w:val="IndexLink"/>
                <w:rtl w:val="true"/>
              </w:rPr>
              <w:t>)</w:t>
              <w:tab/>
            </w:r>
            <w:r>
              <w:rPr>
                <w:rStyle w:val="IndexLink"/>
              </w:rPr>
              <w:t>169</w:t>
            </w:r>
          </w:hyperlink>
        </w:p>
        <w:p>
          <w:pPr>
            <w:pStyle w:val="Contents3"/>
            <w:tabs>
              <w:tab w:val="clear" w:pos="8459"/>
              <w:tab w:val="right" w:pos="9026" w:leader="dot"/>
            </w:tabs>
            <w:rPr/>
          </w:pPr>
          <w:hyperlink w:anchor="__RefHeading___Toc1718221_1051229030">
            <w:r>
              <w:rPr>
                <w:webHidden/>
                <w:rStyle w:val="IndexLink"/>
                <w:rtl w:val="true"/>
              </w:rPr>
              <w:t>معرفى سايت‌هاى دفترحضرت آيت الله العظمى روحانى</w:t>
            </w:r>
            <w:r>
              <w:rPr>
                <w:rStyle w:val="IndexLink"/>
                <w:rtl w:val="true"/>
              </w:rPr>
              <w:t>(</w:t>
            </w:r>
            <w:r>
              <w:rPr>
                <w:rStyle w:val="IndexLink"/>
                <w:rtl w:val="true"/>
              </w:rPr>
              <w:t>مد ظله العالى</w:t>
            </w:r>
            <w:r>
              <w:rPr>
                <w:rStyle w:val="IndexLink"/>
                <w:rtl w:val="true"/>
              </w:rPr>
              <w:t>)</w:t>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1_70806"/>
      <w:bookmarkStart w:id="1" w:name="pg7431_70806"/>
      <w:bookmarkEnd w:id="1"/>
    </w:p>
    <w:p>
      <w:pPr>
        <w:pStyle w:val="Heading2"/>
        <w:numPr>
          <w:ilvl w:val="1"/>
          <w:numId w:val="1"/>
        </w:numPr>
        <w:rPr/>
      </w:pPr>
      <w:bookmarkStart w:id="2" w:name="pg7431_70806"/>
      <w:bookmarkStart w:id="3" w:name="__RefHeading___Toc171784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عاشورا و قیام امام حسین علیه السلام از دیدگاه آیت الله العظمی سید محمد صادق روحانی مد ظله العالی</w:t>
      </w:r>
    </w:p>
    <w:p>
      <w:pPr>
        <w:pStyle w:val="BookText"/>
        <w:rPr/>
      </w:pPr>
      <w:r>
        <w:rPr>
          <w:rFonts w:ascii="IRNazanin" w:hAnsi="IRNazanin" w:eastAsia="IRNazanin"/>
          <w:color w:val="111111"/>
          <w:sz w:val="28"/>
          <w:sz w:val="28"/>
          <w:szCs w:val="28"/>
          <w:rtl w:val="true"/>
          <w:lang w:bidi="fa-IR"/>
        </w:rPr>
        <w:t>محمد صادق روحانی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امیرالمومنین علیه السلام</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784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عاشورا و قیام امام حسین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آیت الله العظمی سید محمد صادق روحانی مد ظله العالی </w:t>
      </w:r>
      <w:bookmarkStart w:id="7" w:name="pg7431_70810"/>
    </w:p>
    <w:p>
      <w:pPr>
        <w:pStyle w:val="Heading2"/>
        <w:numPr>
          <w:ilvl w:val="1"/>
          <w:numId w:val="1"/>
        </w:numPr>
        <w:rPr/>
      </w:pPr>
      <w:bookmarkStart w:id="8" w:name="__RefHeading___Toc1717849_1051229030"/>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31_70820"/>
      <w:bookmarkStart w:id="11" w:name="pg7431_70820"/>
      <w:bookmarkEnd w:id="11"/>
    </w:p>
    <w:p>
      <w:pPr>
        <w:pStyle w:val="Heading2"/>
        <w:numPr>
          <w:ilvl w:val="1"/>
          <w:numId w:val="1"/>
        </w:numPr>
        <w:rPr/>
      </w:pPr>
      <w:bookmarkStart w:id="12" w:name="pg7431_70820"/>
      <w:bookmarkStart w:id="13" w:name="__RefHeading___Toc1717851_105122903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صداى يا حسين در هر عصر و زمان و موجب ترس و نگرانى قدرت‌هاى استعمارى و دشمنان كور دل اسلام مى‌گردد، به طورى كه با انواع حيله‌ها و توطئه‌ها به مقابله برخواسته، سعى در ايجاد مانع براى برگزارى عزادارى حسينى در بعضى از كشورها دارند و در مواردى احساسات پاك و مقدس مذهبى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حاكى از عشق و محبت خالصانه آنان به اهل بيت عليهم السلام به‌ويژه به حضرت سيد الشهداء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عمل ضد دينى يا كارهاى خرافى و عوامانه مطرح مى‌كنند، غافل از اينكه دست خدا با حسينيان است و جز شكست و زبونى و رسوايى چيزى نصيب دشمنان اهل بيت عليهم السلام نمى‌شود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عده‌اى از افراد ناآگاه، نسبت به اصل مراسم و شيوه‌هاى عزادارى براى آن حضرت، ايجاد شبهه مى‌كنند كه مؤمنين براى در هم شكستن توطئه‌هاى دشمنان، به فقهاء عظام و مراجع تقليد در هر عصر مراجعه نموده و رأى و فتواى آنان را در ارتباط‍‌ با اين مسائل جويا </w:t>
      </w:r>
    </w:p>
    <w:p>
      <w:pPr>
        <w:pStyle w:val="BookText"/>
        <w:rPr/>
      </w:pPr>
      <w:r>
        <w:rPr>
          <w:rFonts w:ascii="IRNazanin" w:hAnsi="IRNazanin" w:eastAsia="IRNazanin"/>
          <w:color w:val="111111"/>
          <w:sz w:val="28"/>
          <w:sz w:val="28"/>
          <w:szCs w:val="28"/>
          <w:rtl w:val="true"/>
          <w:lang w:bidi="fa-IR"/>
        </w:rPr>
        <w:t>مى‌شوند تا ضمن خنثى كردن نيرنگ و توطئه شياطين وظايف خود را مطابق با رضاى الهى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دوم از مجموعه پرسش و پاسخ‌هاى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مغتنم است كه در آن حضرت آيت‌اللّه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پرسش‌هاى متداول و تخصصى قشر جوان و فرهيخته، پاسخ‌هاى مختصر و محققانه‌اى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گلچينى از صدها استفتاء موجود در سايت‌هاى فارسى و عربى مى‌باشد كه توسط‍‌ دفتر معظّم له به فارسى ترجمه شده است و براى مطالعه تمامى آنها مى‌توانيد به سايت  </w:t>
      </w:r>
      <w:r>
        <w:rPr>
          <w:rFonts w:eastAsia="Times New Roman" w:cs="Times New Roman" w:ascii="Times New Roman" w:hAnsi="Times New Roman"/>
          <w:color w:val="111111"/>
          <w:sz w:val="28"/>
          <w:szCs w:val="28"/>
          <w:lang w:val="en-US" w:bidi="en-US"/>
        </w:rPr>
        <w:t>WWW.Istefta.net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استفتائات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روحانى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 xml:space="preserve">) </w:t>
      </w:r>
      <w:bookmarkStart w:id="15" w:name="pg7431_70822"/>
    </w:p>
    <w:p>
      <w:pPr>
        <w:pStyle w:val="Heading2"/>
        <w:numPr>
          <w:ilvl w:val="1"/>
          <w:numId w:val="1"/>
        </w:numPr>
        <w:rPr/>
      </w:pPr>
      <w:bookmarkStart w:id="16" w:name="__RefHeading___Toc1717853_1051229030"/>
      <w:bookmarkStart w:id="17" w:name="_Toc5"/>
      <w:bookmarkEnd w:id="15"/>
      <w:bookmarkEnd w:id="16"/>
      <w:r>
        <w:rPr>
          <w:rtl w:val="true"/>
        </w:rPr>
        <w:t>بخش اول</w:t>
      </w:r>
      <w:r>
        <w:rPr>
          <w:rtl w:val="true"/>
        </w:rPr>
        <w:t>:</w:t>
      </w:r>
      <w:r>
        <w:rPr>
          <w:rtl w:val="true"/>
        </w:rPr>
        <w:t>دلايل قيام</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717855_1051229030"/>
      <w:bookmarkStart w:id="19" w:name="_Toc6"/>
      <w:bookmarkEnd w:id="18"/>
      <w:r>
        <w:rPr>
          <w:rtl w:val="true"/>
        </w:rPr>
        <w:t>اشاره</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431_70824"/>
      <w:bookmarkStart w:id="21" w:name="pg7431_70824"/>
      <w:bookmarkEnd w:id="21"/>
    </w:p>
    <w:p>
      <w:pPr>
        <w:pStyle w:val="Heading3"/>
        <w:numPr>
          <w:ilvl w:val="2"/>
          <w:numId w:val="1"/>
        </w:numPr>
        <w:rPr/>
      </w:pPr>
      <w:bookmarkStart w:id="22" w:name="pg7431_70824"/>
      <w:bookmarkStart w:id="23" w:name="__RefHeading___Toc1717857_1051229030"/>
      <w:bookmarkStart w:id="24" w:name="_Toc7"/>
      <w:bookmarkEnd w:id="22"/>
      <w:bookmarkEnd w:id="23"/>
      <w:r>
        <w:rPr>
          <w:rtl w:val="true"/>
        </w:rPr>
        <w:t>كشته شدن امام حسين عليه السلام براى حفظ‍‌ اسلام</w:t>
      </w:r>
      <w:bookmarkEnd w:id="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صحيح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امام حسين عليه السلام براى حفظ‍‌ اسلام كشته شده؛ به دين خدا اهانت كرده‌ايم و يا در حقيقت پذيرفته‌ايم نابودى و بقاء اسلام منوط‍‌ به بود و نبود يك انسان است‌؟</w:t>
      </w:r>
    </w:p>
    <w:p>
      <w:pPr>
        <w:pStyle w:val="BookText"/>
        <w:rPr/>
      </w:pPr>
      <w:r>
        <w:rPr>
          <w:rFonts w:ascii="IRNazanin" w:hAnsi="IRNazanin" w:eastAsia="IRNazanin"/>
          <w:color w:val="111111"/>
          <w:sz w:val="28"/>
          <w:sz w:val="28"/>
          <w:szCs w:val="28"/>
          <w:rtl w:val="true"/>
          <w:lang w:bidi="fa-IR"/>
        </w:rPr>
        <w:t>دنيا دار تكليف و اختيار است، يعنى امام براى حفظ‍‌ اسلام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حسب موازين دنيوى وضع اسلام به جايى رسيده بود كه به جز اسم، چيزى از آن باقى نمانده بود و وسيله‌اى جز قيام و كشته شدن امام عليه السلام براى رساندن حقايق به مردم نبود، امام دست به اين كار زدند و پس از كشته شدن ايشان، قيام‌ها شروع شد و مردم به اسلام هدايت شدند</w:t>
      </w:r>
      <w:r>
        <w:rPr>
          <w:rFonts w:eastAsia="IRNazanin" w:cs="IRNazanin"/>
          <w:color w:val="111111"/>
          <w:sz w:val="28"/>
          <w:szCs w:val="28"/>
          <w:rtl w:val="true"/>
          <w:lang w:bidi="fa-IR"/>
        </w:rPr>
        <w:t>.</w:t>
      </w:r>
    </w:p>
    <w:p>
      <w:pPr>
        <w:pStyle w:val="Heading3"/>
        <w:numPr>
          <w:ilvl w:val="2"/>
          <w:numId w:val="1"/>
        </w:numPr>
        <w:rPr/>
      </w:pPr>
      <w:bookmarkStart w:id="25" w:name="__RefHeading___Toc1717859_1051229030"/>
      <w:bookmarkStart w:id="26" w:name="_Toc8"/>
      <w:bookmarkEnd w:id="25"/>
      <w:r>
        <w:rPr>
          <w:rtl w:val="true"/>
        </w:rPr>
        <w:t>علم امام به زمان شهادتش</w:t>
      </w:r>
      <w:bookmarkEnd w:id="2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سيدالشهداء با توجه به علم ايشان به شهادت، چگونه موضوع </w:t>
      </w:r>
      <w:bookmarkStart w:id="27" w:name="pg7431_70825"/>
    </w:p>
    <w:p>
      <w:pPr>
        <w:pStyle w:val="BookText"/>
        <w:rPr/>
      </w:pPr>
      <w:bookmarkEnd w:id="27"/>
      <w:r>
        <w:rPr>
          <w:rFonts w:ascii="IRNazanin" w:hAnsi="IRNazanin" w:eastAsia="IRNazanin"/>
          <w:color w:val="111111"/>
          <w:sz w:val="28"/>
          <w:sz w:val="28"/>
          <w:szCs w:val="28"/>
          <w:rtl w:val="true"/>
          <w:lang w:bidi="fa-IR"/>
        </w:rPr>
        <w:t xml:space="preserve">براى القاء نفس بر تهلكه منهيه نمى‌باشد؟ و همچنين عزم رفتن حضرت على عليه السلام به مسجد با علم به شهادت چگونه بايد </w:t>
      </w:r>
      <w:r>
        <w:rPr>
          <w:rStyle w:val="FootnoteAnchor"/>
          <w:rtl w:val="true"/>
        </w:rPr>
        <w:footnoteReference w:id="2"/>
      </w:r>
      <w:r>
        <w:rPr>
          <w:rFonts w:ascii="IRNazanin" w:hAnsi="IRNazanin" w:eastAsia="IRNazanin"/>
          <w:color w:val="111111"/>
          <w:sz w:val="28"/>
          <w:sz w:val="28"/>
          <w:szCs w:val="28"/>
          <w:rtl w:val="true"/>
          <w:lang w:bidi="fa-IR"/>
        </w:rPr>
        <w:t>عنوان شود؟</w:t>
      </w:r>
    </w:p>
    <w:p>
      <w:pPr>
        <w:pStyle w:val="BookText"/>
        <w:rPr/>
      </w:pPr>
      <w:r>
        <w:rPr>
          <w:rFonts w:ascii="IRNazanin" w:hAnsi="IRNazanin" w:eastAsia="IRNazanin"/>
          <w:color w:val="111111"/>
          <w:sz w:val="28"/>
          <w:sz w:val="28"/>
          <w:szCs w:val="28"/>
          <w:rtl w:val="true"/>
          <w:lang w:bidi="fa-IR"/>
        </w:rPr>
        <w:t>قيام حضرت سيدالشهداء عليه السلام با علم به شهادت، امرى لازم بود چون در حالى كه دين در حال فروپاشى بود سبب بقاى دين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حسين بن على عليهم السلام خود را فداى 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نظير آن را انبياء و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مرتبه نازله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انجام‌اش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شرايط‍‌ براى خود حضرت امير عليه السلام هم بود،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مسجد رفتن حضرت امير عليه السلام ، بدين جهت بود كه او موظف بود در عمل، به طريق عادى و نه از راه علم غيب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آن شرح ديگر دارد</w:t>
      </w:r>
      <w:r>
        <w:rPr>
          <w:rFonts w:eastAsia="IRNazanin" w:cs="IRNazanin"/>
          <w:color w:val="111111"/>
          <w:sz w:val="28"/>
          <w:szCs w:val="28"/>
          <w:rtl w:val="true"/>
          <w:lang w:bidi="fa-IR"/>
        </w:rPr>
        <w:t>.</w:t>
      </w:r>
    </w:p>
    <w:p>
      <w:pPr>
        <w:pStyle w:val="Heading3"/>
        <w:numPr>
          <w:ilvl w:val="2"/>
          <w:numId w:val="1"/>
        </w:numPr>
        <w:rPr/>
      </w:pPr>
      <w:bookmarkStart w:id="28" w:name="__RefHeading___Toc1717861_1051229030"/>
      <w:bookmarkStart w:id="29" w:name="_Toc9"/>
      <w:bookmarkEnd w:id="28"/>
      <w:r>
        <w:rPr>
          <w:rtl w:val="true"/>
        </w:rPr>
        <w:t>پند و اندرز امام حسين عليه السلام به دشمنان</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آنكه فرعون قصد جان موسى عليه السلام را نموده بود خداوند متعال به او دستور داد تا فرعون را بيم دهد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 فَقُولاَ لَهُ‌ قَوْلاً لَّيِّنا</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هم‌چنين با وجودى كه بزرگان قريش مى‌خواستند رسول اكرم صلى الله عليه و آله و سلم را به قتل برسانند خداوند متعال پيامبر </w:t>
      </w:r>
      <w:bookmarkStart w:id="30" w:name="pg7431_70826"/>
    </w:p>
    <w:p>
      <w:pPr>
        <w:pStyle w:val="BookText"/>
        <w:rPr/>
      </w:pPr>
      <w:bookmarkEnd w:id="30"/>
      <w:r>
        <w:rPr>
          <w:rFonts w:ascii="IRNazanin" w:hAnsi="IRNazanin" w:eastAsia="IRNazanin"/>
          <w:color w:val="111111"/>
          <w:sz w:val="28"/>
          <w:sz w:val="28"/>
          <w:szCs w:val="28"/>
          <w:rtl w:val="true"/>
          <w:lang w:bidi="fa-IR"/>
        </w:rPr>
        <w:t xml:space="preserve">گرامى‌اش را امر مى‌نمايد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بالَّتِى هِى أَحْسَن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پس چه دليلى دارد كه امام حسين عليه السلام به دليل اينكه يزيد و اتباعش قصد جان وى را كرده بودند روش پيامبران الهى عليهم السلام را پيشه خود ننمود؟ يعنى مانند حضرت موسى با قول ليّن و سخن نرم عمل نكرد؟ و آيا جهاد نوعى خشونت شمرده مى‌شود؟</w:t>
      </w:r>
    </w:p>
    <w:p>
      <w:pPr>
        <w:pStyle w:val="BookText"/>
        <w:rPr/>
      </w:pPr>
      <w:r>
        <w:rPr>
          <w:rFonts w:ascii="IRNazanin" w:hAnsi="IRNazanin" w:eastAsia="IRNazanin"/>
          <w:color w:val="111111"/>
          <w:sz w:val="28"/>
          <w:sz w:val="28"/>
          <w:szCs w:val="28"/>
          <w:rtl w:val="true"/>
          <w:lang w:bidi="fa-IR"/>
        </w:rPr>
        <w:t>اگر شخصى تاريخ واقعه كربلا را مطالعه كرده باشد خواهد ديد كه امام حسين عليه السلام و ياران گرامى‌شان نهايت سعى خود را در پند و اندرز دشمنان و بازداشتن آنها از جنگ، به عمل آوردند ولى متأسفانه اين كوشش‌ها بى‌نتيجه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اينها حضرت عليه السلام به ياران خود اجازه آغاز نمودن پيكار را ندادند بلكه منتظر ماندند تا دشمنان جنگ را شروع نمايند، بنابراين جهاد آن حضرت همانند جهاد جدّ گرامى‌اش رسول خدا صلى الله عليه و آله و سلم با مشركان، يهوديان و ديگران جهاد دفاعى محسوب مى‌شود</w:t>
      </w:r>
      <w:r>
        <w:rPr>
          <w:rFonts w:eastAsia="IRNazanin" w:cs="IRNazanin"/>
          <w:color w:val="111111"/>
          <w:sz w:val="28"/>
          <w:szCs w:val="28"/>
          <w:rtl w:val="true"/>
          <w:lang w:bidi="fa-IR"/>
        </w:rPr>
        <w:t>.</w:t>
      </w:r>
    </w:p>
    <w:p>
      <w:pPr>
        <w:pStyle w:val="Heading3"/>
        <w:numPr>
          <w:ilvl w:val="2"/>
          <w:numId w:val="1"/>
        </w:numPr>
        <w:rPr/>
      </w:pPr>
      <w:bookmarkStart w:id="31" w:name="__RefHeading___Toc1717863_1051229030"/>
      <w:bookmarkStart w:id="32" w:name="_Toc10"/>
      <w:bookmarkEnd w:id="31"/>
      <w:r>
        <w:rPr>
          <w:rtl w:val="true"/>
        </w:rPr>
        <w:t>امام حسين عليه السلام خواستار ماندگارى دين اسلام</w:t>
      </w:r>
      <w:bookmarkEnd w:id="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همانگونه كه برخى افراد اظهار مى‌كنند حضرت امام حسين عليه السلام خواستار حكومت و قدرت بودند؟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جز ماندگارى دين اسلام كه در حال فروپاشى بود خواستار چيز ديگرى نبودند، بنابر اين چگونه مى‌توان تصور </w:t>
      </w:r>
      <w:bookmarkStart w:id="33" w:name="pg7431_70827"/>
    </w:p>
    <w:p>
      <w:pPr>
        <w:pStyle w:val="BookText"/>
        <w:rPr/>
      </w:pPr>
      <w:bookmarkEnd w:id="33"/>
      <w:r>
        <w:rPr>
          <w:rFonts w:ascii="IRNazanin" w:hAnsi="IRNazanin" w:eastAsia="IRNazanin"/>
          <w:color w:val="111111"/>
          <w:sz w:val="28"/>
          <w:sz w:val="28"/>
          <w:szCs w:val="28"/>
          <w:rtl w:val="true"/>
          <w:lang w:bidi="fa-IR"/>
        </w:rPr>
        <w:t>نمود كه حضرت عليه السلام با وجود اينكه به شهادت خود آگاه بودند، خواستار حكومت و قدرت باشند؟ ايشان هنگام خروج از مكه در همين زمينه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را مى‌بينم كه اندام‌هاى من در ميانه راه كربلا و نواويس توسط‍‌ گرگ‌ها پاره پاره خواهد شد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امام عليه السلام به برادر گرامى‌اش محمد بن حنفيه در وصيت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من بپيوندد شهيد مى‌شود و آنكه مرا رها كند پيروزى را نخواهد ديد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717865_1051229030"/>
      <w:bookmarkStart w:id="35" w:name="_Toc11"/>
      <w:bookmarkEnd w:id="34"/>
      <w:r>
        <w:rPr>
          <w:rtl w:val="true"/>
        </w:rPr>
        <w:t>صلح امام حسن عليه السلام به دليل امكان‌پذير نبودن جنگ و جهاد</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عصمت امامان اهل بيت عليهم السلام و از آن جمله امام حسن مجتبى عليه السلام هيچ شكى‌نيست، هم‌چنين در اينكه صلح و آتش بس و پيمان نامه ايشان با معاويه به مصلحت امت اسلامى بوده و باعث آشكار شدن ماهيت او براى همگان شده است نيز ترديدى نيست؛ ولى اين نكته برايم قابل درك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اگر يكى از طرف‌هاى پيمان‌نامه شرايط‍‌ آن را نقض نمايد، طرف ديگر حق باطل كردن معاهده را دارد و معاويه نيز از همان ابتدا شرايط‍‌ پيمان‌نامه را زير پا گذاشت پس به چه دليلى حضرت امام حسن عليه السلام با او نجنگيد و يا اقدامى عليه او انجام نداد؟ </w:t>
      </w:r>
      <w:bookmarkStart w:id="36" w:name="pg7431_70828"/>
    </w:p>
    <w:p>
      <w:pPr>
        <w:pStyle w:val="BookText"/>
        <w:rPr/>
      </w:pPr>
      <w:bookmarkEnd w:id="36"/>
      <w:r>
        <w:rPr>
          <w:rFonts w:ascii="IRNazanin" w:hAnsi="IRNazanin" w:eastAsia="IRNazanin"/>
          <w:color w:val="111111"/>
          <w:sz w:val="28"/>
          <w:sz w:val="28"/>
          <w:szCs w:val="28"/>
          <w:rtl w:val="true"/>
          <w:lang w:bidi="fa-IR"/>
        </w:rPr>
        <w:t>واكنش حضرت عليه السلام در مقابل اين پيمان‌شكنى چه بوده است‌؟ موضع‌گيرى حضرت امام حسين عليه السلام در آن زمان چه بوده است‌؟ چرا كه بعضى از اشخاص اين مطلب را ترويج مى‌نمايند كه حضرت امام حسين عليه السلام در اين مورد مخالف برادر گرامى‌شان امام حسن عليه السلام بودند؟ آيا امام حسين عليه السلام ميان امضا كنندگان اين پيمان‌نامه بودند؟ چرا امام حسين عليه السلام نيز تا ده سال پس از شهادت حضرت امام حسن عليه السلام يعنى تا زمان مرگ معاويه در حالى كه شرايط‍‌ عهدنامه از سوى معاويه نقض مى‌شد هم‌چنان به پيمان‌نامه پاى‌بند بودند و به جنگ عليه او اقدام نكردند؟</w:t>
      </w:r>
    </w:p>
    <w:p>
      <w:pPr>
        <w:pStyle w:val="BookText"/>
        <w:rPr/>
      </w:pPr>
      <w:r>
        <w:rPr>
          <w:rFonts w:ascii="IRNazanin" w:hAnsi="IRNazanin" w:eastAsia="IRNazanin"/>
          <w:color w:val="111111"/>
          <w:sz w:val="28"/>
          <w:sz w:val="28"/>
          <w:szCs w:val="28"/>
          <w:rtl w:val="true"/>
          <w:lang w:bidi="fa-IR"/>
        </w:rPr>
        <w:t>صلح امام حسن عليه السلام به دليل امكان پذير نبودن جنگ و جهاد، همراهى نكردن مردم و مايل نبودن آنان به پيكار بوده است كه اين مطلب را سندهاى تاريخى تأييد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با برادر گرامى‌شان موافق و همراه بودند و به همان دلايل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پيمان‌نامه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پس از شهادت برادر گرامى‌اش امام حسن عليه السلام اقدامى ننمودند، ولى بعد از به خلافت رسيدن يزيد و از بين رفتن اين دلايل بازدارنده و فراهم آمدن شرايط‍‌ قيام فوراً اقدام به قيام نمودند</w:t>
      </w:r>
      <w:r>
        <w:rPr>
          <w:rFonts w:eastAsia="IRNazanin" w:cs="IRNazanin"/>
          <w:color w:val="111111"/>
          <w:sz w:val="28"/>
          <w:szCs w:val="28"/>
          <w:rtl w:val="true"/>
          <w:lang w:bidi="fa-IR"/>
        </w:rPr>
        <w:t>.</w:t>
      </w:r>
    </w:p>
    <w:p>
      <w:pPr>
        <w:pStyle w:val="Heading3"/>
        <w:numPr>
          <w:ilvl w:val="2"/>
          <w:numId w:val="1"/>
        </w:numPr>
        <w:rPr/>
      </w:pPr>
      <w:bookmarkStart w:id="37" w:name="__RefHeading___Toc1717867_1051229030"/>
      <w:bookmarkStart w:id="38" w:name="_Toc12"/>
      <w:bookmarkEnd w:id="37"/>
      <w:r>
        <w:rPr>
          <w:rtl w:val="true"/>
        </w:rPr>
        <w:t xml:space="preserve">عدم شمول آيۀ </w:t>
      </w:r>
      <w:r>
        <w:rPr>
          <w:rtl w:val="true"/>
        </w:rPr>
        <w:t>«</w:t>
      </w:r>
      <w:r>
        <w:rPr>
          <w:rtl w:val="true"/>
        </w:rPr>
        <w:t>وَلاَ تُلْقُوا بِأَيْدِيكُمْ‌ إِلَى التَّهْلُكَة</w:t>
      </w:r>
      <w:r>
        <w:rPr>
          <w:rtl w:val="true"/>
        </w:rPr>
        <w:t>»</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كس كه اين آيه شريفه و سيره حضرت امام حسين عليه السلام را قرائت كند به نظرش خواهد رسيد كه اقدام و روش حضرت امام حسين عليه السلام از نمونه‌هاى به هلاكت افكندن خود مى‌باشد زيرا ايشان به اختيار خود به سوى كشته شدن شتافت، پاسخ شما به اين موضوع چيست‌؟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حرمت هلاك كردن جان خود اگر به طور حتم جزء احكام ضرورى شريعت نباشد احتمال آن زياد است، و منظور از به هلاكت افكندن، از بين بردن جان در غير مواردى است كه خداوند متعال به آنها امر فرموده است، بنابراين آيه مذكور امام حسين عليه السلام را شامل نمى‌شود زيرا عمل ايشان جهاد در راه دين خدا و دفاع در برابر شكسته شدن حرمت خويش بوده است</w:t>
      </w:r>
      <w:r>
        <w:rPr>
          <w:rFonts w:eastAsia="IRNazanin" w:cs="IRNazanin"/>
          <w:color w:val="111111"/>
          <w:sz w:val="28"/>
          <w:szCs w:val="28"/>
          <w:rtl w:val="true"/>
          <w:lang w:bidi="fa-IR"/>
        </w:rPr>
        <w:t xml:space="preserve">. </w:t>
      </w:r>
      <w:bookmarkStart w:id="39" w:name="pg7431_70830"/>
    </w:p>
    <w:p>
      <w:pPr>
        <w:pStyle w:val="Heading2"/>
        <w:numPr>
          <w:ilvl w:val="1"/>
          <w:numId w:val="1"/>
        </w:numPr>
        <w:rPr/>
      </w:pPr>
      <w:bookmarkStart w:id="40" w:name="__RefHeading___Toc1717869_1051229030"/>
      <w:bookmarkStart w:id="41" w:name="_Toc13"/>
      <w:bookmarkEnd w:id="39"/>
      <w:bookmarkEnd w:id="40"/>
      <w:r>
        <w:rPr>
          <w:rtl w:val="true"/>
        </w:rPr>
        <w:t>بخش دوم</w:t>
      </w:r>
      <w:r>
        <w:rPr>
          <w:rtl w:val="true"/>
        </w:rPr>
        <w:t xml:space="preserve">: </w:t>
      </w:r>
      <w:r>
        <w:rPr>
          <w:rtl w:val="true"/>
        </w:rPr>
        <w:t>قيام و اثرات قيام</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717871_1051229030"/>
      <w:bookmarkStart w:id="43" w:name="_Toc14"/>
      <w:bookmarkEnd w:id="42"/>
      <w:r>
        <w:rPr>
          <w:rtl w:val="true"/>
        </w:rPr>
        <w:t>اشاره</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431_70832"/>
      <w:bookmarkStart w:id="45" w:name="pg7431_70832"/>
      <w:bookmarkEnd w:id="45"/>
    </w:p>
    <w:p>
      <w:pPr>
        <w:pStyle w:val="Heading3"/>
        <w:numPr>
          <w:ilvl w:val="2"/>
          <w:numId w:val="1"/>
        </w:numPr>
        <w:rPr/>
      </w:pPr>
      <w:bookmarkStart w:id="46" w:name="pg7431_70832"/>
      <w:bookmarkStart w:id="47" w:name="__RefHeading___Toc1717873_1051229030"/>
      <w:bookmarkStart w:id="48" w:name="_Toc15"/>
      <w:bookmarkEnd w:id="46"/>
      <w:bookmarkEnd w:id="47"/>
      <w:r>
        <w:rPr>
          <w:rtl w:val="true"/>
        </w:rPr>
        <w:t>اهداف قيام امام حسين عليه السلام</w:t>
      </w:r>
      <w:bookmarkEnd w:id="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اهداف قيام امام حسين عليه السلام چه بود؟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اسلامى، عمده‌ترين اهداف قيام امام حسين عليه السلام را در چند هدف مشخص تصوير كرده و بيان داشته‌اند كه اينك به اختصار به هر يك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امام حسين عليه السلام در راستاى ايفاى وظيفه امر به معروف و نهى از منكر بوده و اصلاح امت اسلامى از بزرگترين اهداف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نويسندگان اين نظريه را اظهار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فقط‍‌ خودش را حفظ‍‌ كند، مى‌خواهد طرف مقابل را از بين ببرد و لو به قيمت شهادتش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امر به معروف و نهى از منكر، منطق حسين عليه السلام را، منطق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شهيد، منطق كسى‌است كه براى جامعه خود، پيام </w:t>
      </w:r>
    </w:p>
    <w:p>
      <w:pPr>
        <w:pStyle w:val="BookText"/>
        <w:rPr/>
      </w:pPr>
      <w:r>
        <w:rPr>
          <w:rFonts w:ascii="IRNazanin" w:hAnsi="IRNazanin" w:eastAsia="IRNazanin"/>
          <w:color w:val="111111"/>
          <w:sz w:val="28"/>
          <w:sz w:val="28"/>
          <w:szCs w:val="28"/>
          <w:rtl w:val="true"/>
          <w:lang w:bidi="fa-IR"/>
        </w:rPr>
        <w:t>دارد و اين پيام را جز با خون با چيز ديگرى نمى‌خواهد بنويسد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آن را حركتى ضد استبدادى عليه رژيم يزيدى براى استقرار حكومت اسلامى،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ميرزاى نائينى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الامة و تنزيه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نظريه‌اى را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نفس قدسيه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فرموده، از براى حفظ‍‌ حُرّيت خود و توحيد پروردگارش، تمام هستى و دارائى را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سنت كريمانه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احرار امت استوار و از شوائب عصبيت مذمومه تنزيهش فرمود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هم هدف عمده نهضت امام حسين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چنانچه درباره نهضت عاشورا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على عليه السلام شهيد راه عدالت و فريادرساى دادگرى است، بلكه حسين عليه السلام نيز شهيد راه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 امام 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نمى‌بينيد كه به حق عمل نمى‌شود و از باطل جلوگيرى به عمل نمى‌آيد؟ در چنين شرايطى مؤمن بايد مشتاق لقاى پروردگار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اهداف و انگيزه‌ها مى‌تواند نهضت عظيم امام حسين عليه السلام را توجيه كند و براى هدايت امت، چراغ راه و الگوى زندگى گرداند</w:t>
      </w:r>
      <w:r>
        <w:rPr>
          <w:rFonts w:eastAsia="IRNazanin" w:cs="IRNazanin"/>
          <w:color w:val="111111"/>
          <w:sz w:val="28"/>
          <w:szCs w:val="28"/>
          <w:rtl w:val="true"/>
          <w:lang w:bidi="fa-IR"/>
        </w:rPr>
        <w:t xml:space="preserve">. </w:t>
      </w:r>
      <w:bookmarkStart w:id="49" w:name="pg7431_70834"/>
    </w:p>
    <w:p>
      <w:pPr>
        <w:pStyle w:val="Heading3"/>
        <w:numPr>
          <w:ilvl w:val="2"/>
          <w:numId w:val="1"/>
        </w:numPr>
        <w:rPr/>
      </w:pPr>
      <w:bookmarkStart w:id="50" w:name="__RefHeading___Toc1717875_1051229030"/>
      <w:bookmarkStart w:id="51" w:name="_Toc16"/>
      <w:bookmarkEnd w:id="49"/>
      <w:bookmarkEnd w:id="50"/>
      <w:r>
        <w:rPr>
          <w:rtl w:val="true"/>
        </w:rPr>
        <w:t>امام حسين عليه السلام يكى از رادمردان و آزادى‌خواهان دنيا</w:t>
      </w:r>
      <w:bookmarkEnd w:id="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اين گونه مى‌انديشند كه حادثه كربلا در مقطعى از زمان اتفاق افتاده و امروزه چه نيازى به احياى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 اين زمينه چيست‌؟</w:t>
      </w:r>
    </w:p>
    <w:p>
      <w:pPr>
        <w:pStyle w:val="BookText"/>
        <w:rPr/>
      </w:pPr>
      <w:r>
        <w:rPr>
          <w:rFonts w:ascii="IRNazanin" w:hAnsi="IRNazanin" w:eastAsia="IRNazanin"/>
          <w:color w:val="111111"/>
          <w:sz w:val="28"/>
          <w:sz w:val="28"/>
          <w:szCs w:val="28"/>
          <w:rtl w:val="true"/>
          <w:lang w:bidi="fa-IR"/>
        </w:rPr>
        <w:t xml:space="preserve">اين كه در روايات ائمه اهل بيت عليهم السلام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عمل ما را احياء مى‌كنند؛ رحم الله من احيا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مربوط‍‌ به آموزش‌هاى اهل بيت عليهم السلام نيست، بلكه سيره امامان در زندگى، براى مسلمانان و جامعه همه انسانها اسوه و الگو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امام حسين عليه السلام يكى از رادمردان و آزادى‌خواهان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مهاتما گاندى در نهضت استقلال طلبى خود در هند، از نهضت كربلاى حسين عليه السلام الهام گرفته است، چنانچه مارتين لوتركينگ رهبر سياه پوستان آمريكا از نهضت گاندى الهام گرفته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و اقتباس از روش‌ها، سيره‌ها، الگوها، ويژه جامعه و اشخاص معين نيست و تنها اختصاص به جهان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تاريخى اين مسأله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مبارزه و نهضت، مبارزه منفى باشد يا مثبت، سياسى باشد يا اقتصادى؛ پس نهضت و قيام امام حسين عليه السلام به عنوان مرد آزادى‌خواه، نه تنها در گذشته بلكه در هر عصر و زمان زنده بوده و براى آزادى‌خواهان پيام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 نويسنده، قيام مسيح پيام </w:t>
      </w:r>
      <w:bookmarkStart w:id="52" w:name="pg7431_70835"/>
    </w:p>
    <w:p>
      <w:pPr>
        <w:pStyle w:val="BookText"/>
        <w:rPr/>
      </w:pPr>
      <w:bookmarkEnd w:id="52"/>
      <w:r>
        <w:rPr>
          <w:rFonts w:ascii="IRNazanin" w:hAnsi="IRNazanin" w:eastAsia="IRNazanin"/>
          <w:color w:val="111111"/>
          <w:sz w:val="28"/>
          <w:sz w:val="28"/>
          <w:szCs w:val="28"/>
          <w:rtl w:val="true"/>
          <w:lang w:bidi="fa-IR"/>
        </w:rPr>
        <w:t>ندارد اما نهضت و قيام حسين عليه السلام داراى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پيام نه در انحصار يك قوم و نه مخصوص يك زمان معين، بلكه پيامى فرا زمانى و فرا مكانى است</w:t>
      </w:r>
      <w:r>
        <w:rPr>
          <w:rFonts w:eastAsia="IRNazanin" w:cs="IRNazanin"/>
          <w:color w:val="111111"/>
          <w:sz w:val="28"/>
          <w:szCs w:val="28"/>
          <w:rtl w:val="true"/>
          <w:lang w:bidi="fa-IR"/>
        </w:rPr>
        <w:t>.</w:t>
      </w:r>
    </w:p>
    <w:p>
      <w:pPr>
        <w:pStyle w:val="Heading3"/>
        <w:numPr>
          <w:ilvl w:val="2"/>
          <w:numId w:val="1"/>
        </w:numPr>
        <w:rPr/>
      </w:pPr>
      <w:bookmarkStart w:id="53" w:name="__RefHeading___Toc1717877_1051229030"/>
      <w:bookmarkStart w:id="54" w:name="_Toc17"/>
      <w:bookmarkEnd w:id="53"/>
      <w:r>
        <w:rPr>
          <w:rtl w:val="true"/>
        </w:rPr>
        <w:t>آثار و ثمرات يك انقلاب در طولانى‌مدت</w:t>
      </w:r>
      <w:bookmarkEnd w:id="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توانست به اهداف خود جامعه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يكى از نويسندگان اشاره دارد، بذر افشانى يك نهضت و فراهم سازى زمينه‌هاى تحول اجتماعى مى‌تواند در كوتاه مدت و بلند مدت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يك انقلاب در طولانى مدت آثار و ثمرات خود را پس مى‌دهد و افراد جامعه و يك ملت را بيدار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نهضت امام عليه السلام نيز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شهادت امام حسين عليه السلام نخستين آثار نهضت حسينى آشكار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توابين در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 ضد سلطنت اموى قيام كردند و بنيان نظام فرزندان ابوسفيان را به لرزه درآوردند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حقيقت خون سيد الشهداء عليه السلام خون بهايى براى هر نهضت آزادى خواهانه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قيام كرد و در سال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فرزند او بر عليه بنى اميه شورش نمود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نهضت زيد، علويان، ايرانيان و عراقيان شركت داشتند و مبارزه با ستم و برافراشتن پرچم عدل را خواستار بودند، اين </w:t>
      </w:r>
      <w:bookmarkStart w:id="55" w:name="pg7431_70836"/>
    </w:p>
    <w:p>
      <w:pPr>
        <w:pStyle w:val="BookText"/>
        <w:rPr/>
      </w:pPr>
      <w:bookmarkEnd w:id="55"/>
      <w:r>
        <w:rPr>
          <w:rFonts w:ascii="IRNazanin" w:hAnsi="IRNazanin" w:eastAsia="IRNazanin"/>
          <w:color w:val="111111"/>
          <w:sz w:val="28"/>
          <w:sz w:val="28"/>
          <w:szCs w:val="28"/>
          <w:rtl w:val="true"/>
          <w:lang w:bidi="fa-IR"/>
        </w:rPr>
        <w:t>نهضت‌ها زمينه را براى قيام كلى ايرانيان و ابومسلم خراسانى فراهم ساخت كه سرانجام دولت اموى ساقط‍‌ گرديد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56" w:name="__RefHeading___Toc1717879_1051229030"/>
      <w:bookmarkStart w:id="57" w:name="_Toc18"/>
      <w:bookmarkEnd w:id="56"/>
      <w:r>
        <w:rPr>
          <w:rtl w:val="true"/>
        </w:rPr>
        <w:t>عدم صلح امام حسين عليه السلام با يزيد</w:t>
      </w:r>
      <w:bookmarkEnd w:id="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حسين عليه السلام همانند برادرش، با يزيد از در صلح برنيامد؟</w:t>
      </w:r>
    </w:p>
    <w:p>
      <w:pPr>
        <w:pStyle w:val="BookText"/>
        <w:rPr/>
      </w:pPr>
      <w:r>
        <w:rPr>
          <w:rFonts w:ascii="IRNazanin" w:hAnsi="IRNazanin" w:eastAsia="IRNazanin"/>
          <w:color w:val="111111"/>
          <w:sz w:val="28"/>
          <w:sz w:val="28"/>
          <w:szCs w:val="28"/>
          <w:rtl w:val="true"/>
          <w:lang w:bidi="fa-IR"/>
        </w:rPr>
        <w:t>رابطه اين دو امام با دودمان بنى اميه رابطه خصمانه بود و چنانچه امام حسن عليه السلام در مدائن با معاويه پيكار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امضاى قرارداد آتش بس و صلح نامه، به جهت رعايت عقد صلح نامه، ايشان با معاويه از در پيكار برنيامدند، پس از آن كه امام حسن عليه السلام به شهادت رسيد، امام حسين عليه السلام به جهت رعايت احترام امام حسن عليه السلام و امضاى صلح، هرگز به معاويه تعرضى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چند مورد مانند قتل حُجر بن عَدى و يارانش نامه تند و اعتراض‌آميزى به او نوشت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بعد از آن كه معاويه پسرش يزيد را به عنوان ولايت عهدى بر مسلمين تحميل كرد، امام حسين عليه السلام نيز همانند بعضى ديگر زير بار آن نرفت تا آن كه معاويه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خام و ناپخته از سر بى‌شعورى با نامه‌اى تهديدآميز به حاكم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عتبة بن ابى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عليه السلام را به اخذ بيعت و دستگيرى دستور داد، امام حسين عليه السلام از بيعت امتناع كرده و از </w:t>
      </w:r>
    </w:p>
    <w:p>
      <w:pPr>
        <w:pStyle w:val="BookText"/>
        <w:rPr/>
      </w:pPr>
      <w:r>
        <w:rPr>
          <w:rFonts w:ascii="IRNazanin" w:hAnsi="IRNazanin" w:eastAsia="IRNazanin"/>
          <w:color w:val="111111"/>
          <w:sz w:val="28"/>
          <w:sz w:val="28"/>
          <w:szCs w:val="28"/>
          <w:rtl w:val="true"/>
          <w:lang w:bidi="fa-IR"/>
        </w:rPr>
        <w:t>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نامه‌هاى كوفيان به سوى او روانه گرديد كه از او براى تشكيل حكومت اسلامى دعوت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 پسر عموى خود مسلم بن عقيل را براى بررسى اوضاع كوفه به سوى آن شهر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ضمن تأييد دعوت كوفيان، تأكيد كرد كه حضرتش به عراق بيايد و در كوفه حكومت تشكيل دهد و از اين جهت امام عليه السلام در نهم ذى الحجة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شد و رهسپار عراق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اوضاع كوفه به جهت فرماندار جديد عبيدالله بن زياد و اعزام نيرو،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پس از اطلاع از شهادت مسلم، همانند قبل از آن مصمم بود كه به راه خود ادامه دهد و وظيفه امر به معروف و مبارزه با خاندان غاصب استبدادى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نيروهاى حرّ بن يزيد رياحى، تلاشى تازه بود و امام مى‌خواست با هماهنگى او، وارد كوفه شود و كار را يكسره نمايد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دعوت خود را علنى ساخته بود و فضايح بنى اميه را افشا مى‌كرد و در ضمن اصحاب خود را براى برخورد با نيروى بنى‌اميه آماده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حر از طرف ابن زياد براى نزول به كوفه و تسليم به حاكم آن، او را فراخواند، امام حسين عليه السلام از موضع شجاعت و كرامت خاندان‌هاشمى، سخت از اين دعوت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شهادت را كه در جنگ‌هاى اسلامى يكى از دو پيروزى حساب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فرمود و به شهادت رسيد</w:t>
      </w:r>
      <w:r>
        <w:rPr>
          <w:rFonts w:eastAsia="IRNazanin" w:cs="IRNazanin"/>
          <w:color w:val="111111"/>
          <w:sz w:val="28"/>
          <w:szCs w:val="28"/>
          <w:rtl w:val="true"/>
          <w:lang w:bidi="fa-IR"/>
        </w:rPr>
        <w:t xml:space="preserve">. </w:t>
      </w:r>
      <w:bookmarkStart w:id="58" w:name="pg7431_70838"/>
    </w:p>
    <w:p>
      <w:pPr>
        <w:pStyle w:val="BookText"/>
        <w:rPr/>
      </w:pPr>
      <w:bookmarkEnd w:id="58"/>
      <w:r>
        <w:rPr>
          <w:rFonts w:ascii="IRNazanin" w:hAnsi="IRNazanin" w:eastAsia="IRNazanin"/>
          <w:color w:val="111111"/>
          <w:sz w:val="28"/>
          <w:sz w:val="28"/>
          <w:szCs w:val="28"/>
          <w:rtl w:val="true"/>
          <w:lang w:bidi="fa-IR"/>
        </w:rPr>
        <w:t xml:space="preserve">مى‌توان گفت ابن زياد و دار و دسته بنى اميه مهم‌ترين عامل در موضوع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كربلا بودند و امام حسين عليه السلام و يارانش را به شهادت رساندند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59" w:name="__RefHeading___Toc1717881_1051229030"/>
      <w:bookmarkStart w:id="60" w:name="_Toc19"/>
      <w:bookmarkEnd w:id="59"/>
      <w:r>
        <w:rPr>
          <w:rtl w:val="true"/>
        </w:rPr>
        <w:t xml:space="preserve">تقسيم جهان اسلام به دو بخش جغرافيايى </w:t>
      </w:r>
      <w:r>
        <w:rPr>
          <w:rtl w:val="true"/>
        </w:rPr>
        <w:t xml:space="preserve">- </w:t>
      </w:r>
      <w:r>
        <w:rPr>
          <w:rtl w:val="true"/>
        </w:rPr>
        <w:t>عقيدتى</w:t>
      </w:r>
      <w:bookmarkEnd w:id="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نتوانسته‌اند با عبرت گرفتن از قيام امام حسين عليه السلام وضعيت نابهنجار خود را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اكثريت اهل سنت از يك طرف به جهت برخوردار نبودن از اعتقاد به امامت اهل بيت عليهم السلام و نبود سنت عاشورايى در ميان آنها، و از طرف ديگر اعتماد به حاكمان و توجيه سياسى كار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حاكم اسلامى عادل شد بايد شكرگزار و اگر ظالم شد، بايد صبر پيشه كرد و تحمل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فلسفه سياسى غلطى است و از دوران قديم در ميان اهل سنت حاكم بوده و همواره نظم را، بر تحقق عدالت تقدم داشته‌اند، در نهضت‌هاى اسلامِ‌ سُنّى مانند اخوان المسلمين، و جماعت مسلمين، چندان موفقيتى به دست نياورده و نهضتشان به شكست انجاميده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اهل تشيع در چند مورد در كشورهاى شيعه نشين با الهام‌گيرى از نهضت امام حسين عليه السلام توانسته‌اند استقلال‌طلبى و نهضت اجتماعى بپا دارند و هويت سياسى خود را اعلام </w:t>
      </w:r>
      <w:bookmarkStart w:id="61" w:name="pg7431_70839"/>
    </w:p>
    <w:p>
      <w:pPr>
        <w:pStyle w:val="BookText"/>
        <w:rPr/>
      </w:pPr>
      <w:bookmarkEnd w:id="61"/>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استقلال‌طلبى مسلمانان عراق به رهبرى علماى شيعه و مراجع تقليد در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استقلال عراق از استعمار انگليس انجاميد، نمونه‌اى از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با اين كه ابتدا شيعيان استقلال عراق را به دست آوردند، ولى بعداً عقب نشينى كرده و موضوع حكومت به دست اقليت اهل سنت در عراق افتاد كه در مدت زيادى حاكمان بعثى ناسيوناليست با استبداد كامل آن را اداره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مسلمان نيز گرچه در برهه‌اى از زمان با الهام‌گيرى از نهضت حسينى در نهضت مشروطيت، توانستند حكومت تشكيل دهند، ولى متأسفانه انحراف نهضت مشروطيت از اهداف اسلامى خود به وسيله لائيك‌ها و روشنفكران وابسته، آنها و به‌ويژه عالمان دينى را منفعل ساخت و سرانجام به انزوا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آيت الله نائينى تئوريسين جناح اسلامى نهضت مشروطه،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الامة و تنزيه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كرد و از نهضت دور نشست</w:t>
      </w:r>
      <w:r>
        <w:rPr>
          <w:rFonts w:eastAsia="IRNazanin" w:cs="IRNazanin"/>
          <w:color w:val="111111"/>
          <w:sz w:val="28"/>
          <w:szCs w:val="28"/>
          <w:rtl w:val="true"/>
          <w:lang w:bidi="fa-IR"/>
        </w:rPr>
        <w:t>.</w:t>
      </w:r>
    </w:p>
    <w:p>
      <w:pPr>
        <w:pStyle w:val="Heading3"/>
        <w:numPr>
          <w:ilvl w:val="2"/>
          <w:numId w:val="1"/>
        </w:numPr>
        <w:rPr/>
      </w:pPr>
      <w:bookmarkStart w:id="62" w:name="__RefHeading___Toc1717883_1051229030"/>
      <w:bookmarkStart w:id="63" w:name="_Toc20"/>
      <w:bookmarkEnd w:id="62"/>
      <w:r>
        <w:rPr>
          <w:rtl w:val="true"/>
        </w:rPr>
        <w:t>تحقق تحولات اجتماعى</w:t>
      </w:r>
      <w:bookmarkEnd w:id="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از عاشورا، در راستاى توحيد امت اسلامى و اقامه حكومتى به دور از خشونت و همراه با عفو و گذشت استفاده كرد؟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اجتماعى به دو گونه و صورت تحقق مى‌يابد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رفرم و اصلاح،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جهش</w:t>
      </w:r>
      <w:r>
        <w:rPr>
          <w:rFonts w:eastAsia="IRNazanin" w:cs="IRNazanin"/>
          <w:color w:val="111111"/>
          <w:sz w:val="28"/>
          <w:szCs w:val="28"/>
          <w:rtl w:val="true"/>
          <w:lang w:bidi="fa-IR"/>
        </w:rPr>
        <w:t xml:space="preserve">. </w:t>
      </w:r>
      <w:bookmarkStart w:id="64" w:name="pg7431_70840"/>
    </w:p>
    <w:p>
      <w:pPr>
        <w:pStyle w:val="BookText"/>
        <w:rPr/>
      </w:pPr>
      <w:bookmarkEnd w:id="64"/>
      <w:r>
        <w:rPr>
          <w:rFonts w:ascii="IRNazanin" w:hAnsi="IRNazanin" w:eastAsia="IRNazanin"/>
          <w:color w:val="111111"/>
          <w:sz w:val="28"/>
          <w:sz w:val="28"/>
          <w:szCs w:val="28"/>
          <w:rtl w:val="true"/>
          <w:lang w:bidi="fa-IR"/>
        </w:rPr>
        <w:t>در تحول اصلاحى، جامعه آرام آرام به اهداف اصلاحى فرهنگى، اجتماعى،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مى‌يابد و هرگز دست به خونريزى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تحول در آغاز نهضت اسلامى پيامبر اكرم صلى الله عليه و آله و سلم در مكه و هجرت او به مدينه رخ داده و پيامبر عرصه‌هاى فرهنگى و سياسى را بدون خونريزى فتح كرده است كه مسيح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اجتماعى، همواره همراه با خشونت و خونريزى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تضاد ميان نيروهاى ارتجاعى و نيروهاى اصلاح‌گر و انقلابى شديد مى‌باشد و در نتيجه به خونريزى و مقاومت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در انقلاب بازگشت به اهداف اسلامى دوره عثمان، انقلاب فرانسه و الجزاير در دنيا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اين موضوع بستگى به شرايط‍‌ جامعه مسلمين دارد كه در چه مرحله‌اى از تمدن و شرايط‍‌ اجتماعى به سر مى‌برند، اگر آگاهانه باشد، قطعاً خون بر شمشير پيروز است، چنانچه در ايران اتفاق افتاد و يا برخورد و خشونت ظهور مى‌يابد، چنانچه در مورد انقلاب فرانسه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الجزاير ديده مى‌شود</w:t>
      </w:r>
      <w:r>
        <w:rPr>
          <w:rFonts w:eastAsia="IRNazanin" w:cs="IRNazanin"/>
          <w:color w:val="111111"/>
          <w:sz w:val="28"/>
          <w:szCs w:val="28"/>
          <w:rtl w:val="true"/>
          <w:lang w:bidi="fa-IR"/>
        </w:rPr>
        <w:t>.</w:t>
      </w:r>
    </w:p>
    <w:p>
      <w:pPr>
        <w:pStyle w:val="Heading3"/>
        <w:numPr>
          <w:ilvl w:val="2"/>
          <w:numId w:val="1"/>
        </w:numPr>
        <w:rPr/>
      </w:pPr>
      <w:bookmarkStart w:id="65" w:name="__RefHeading___Toc1717885_1051229030"/>
      <w:bookmarkStart w:id="66" w:name="_Toc21"/>
      <w:bookmarkEnd w:id="65"/>
      <w:r>
        <w:rPr>
          <w:rtl w:val="true"/>
        </w:rPr>
        <w:t>تلازم ابلاغ پيام يك نهضت، با تجمع، شعار و ابراز احساسات</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براى احياى انديشه سيد الشهداء و در نتيجه اجراى احكام الهى احتياجى به اقامه شعائر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سينه زنى، زنجير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به شكل گسترده در ميان شيعه و فرقه‌هاى مذهبى ديگر از قبيل هندوها نيز مطرح مى‌باشد وجود ندارد؛ اين مسأله، امرى مطابق با قوانين </w:t>
      </w:r>
    </w:p>
    <w:p>
      <w:pPr>
        <w:pStyle w:val="BookText"/>
        <w:rPr/>
      </w:pPr>
      <w:r>
        <w:rPr>
          <w:rFonts w:ascii="IRNazanin" w:hAnsi="IRNazanin" w:eastAsia="IRNazanin"/>
          <w:color w:val="111111"/>
          <w:sz w:val="28"/>
          <w:sz w:val="28"/>
          <w:szCs w:val="28"/>
          <w:rtl w:val="true"/>
          <w:lang w:bidi="fa-IR"/>
        </w:rPr>
        <w:t>شرعى و عرفى نبوده، بلكه وسيله‌اى براى تمسخر ديگران است و لذا از توانايى‌هاى خود جهت جلوگيرى از اقامه آن، بيشترين استفاده را مى‌كنند، اين سياست استعمارى را چگونه تفسير مى‌كنيد؟</w:t>
      </w:r>
    </w:p>
    <w:p>
      <w:pPr>
        <w:pStyle w:val="BookText"/>
        <w:rPr/>
      </w:pPr>
      <w:r>
        <w:rPr>
          <w:rFonts w:ascii="IRNazanin" w:hAnsi="IRNazanin" w:eastAsia="IRNazanin"/>
          <w:color w:val="111111"/>
          <w:sz w:val="28"/>
          <w:sz w:val="28"/>
          <w:szCs w:val="28"/>
          <w:rtl w:val="true"/>
          <w:lang w:bidi="fa-IR"/>
        </w:rPr>
        <w:t xml:space="preserve">ابلاغ پيام يك نهضت و انتقال آن به نسل‌ها و ملت‌ها، قطعاً بايد با نوعى تجمع، شعار و ابراز احساسات خاص همراه باشد، چنانچه اين مراسم در ابلاغ پيام مسيح از سوى كاتوليك‌ها و احياى آيين‌هاى خاص در روز جهانى كار، پيام آزادى ابراهام لينكن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فروزاندن مشعل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تجمع در زير مجسمه آزادى، در همه ملت‌ها با آداب و رسوم مختلف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ابلاغ پيام عاشورا به ملت‌هاى مسلمان و آزادى‌خواه، بايد از راه يادآورى شعارها، كلمات، و خطبه‌هاى شهداى عاشورا صورت بگيرد و اين مسأله تنها از راه اقامه مراسم عزادارى و ياد يادآوران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امروزه وسايل ارتباط‍‌ جمعى گسترده شده، بهتر است از آنها نيز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عده‌اى اين مراسم را به نحو خاص اقامه مى‌كنند، چنانچه در سؤال يادآورى شده است، طبعاً آنها نوعى آداب و رسوم محلى، قومى مى‌باشد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عين حال، حتى در آن نوع مراسمى كه ضرر جانى مهلك براى انسان نداشته باشد، بى‌اشكال است، بلكه ابراز آن همان گونه كه جمعى از علماى بزرگ شيعه، همه آنها را از شعائر مذهبى </w:t>
      </w:r>
      <w:bookmarkStart w:id="67" w:name="pg7431_70842"/>
    </w:p>
    <w:p>
      <w:pPr>
        <w:pStyle w:val="BookText"/>
        <w:rPr/>
      </w:pPr>
      <w:bookmarkEnd w:id="67"/>
      <w:r>
        <w:rPr>
          <w:rFonts w:ascii="IRNazanin" w:hAnsi="IRNazanin" w:eastAsia="IRNazanin"/>
          <w:color w:val="111111"/>
          <w:sz w:val="28"/>
          <w:sz w:val="28"/>
          <w:szCs w:val="28"/>
          <w:rtl w:val="true"/>
          <w:lang w:bidi="fa-IR"/>
        </w:rPr>
        <w:t>مى‌دانند، بدون شك بسيار مؤثر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كارهاى بسيار خوب است، حتى بعضى از بزرگان دين آنها را در بعضى موارد واجب دانسته‌اند</w:t>
      </w:r>
      <w:r>
        <w:rPr>
          <w:rFonts w:eastAsia="IRNazanin" w:cs="IRNazanin"/>
          <w:color w:val="111111"/>
          <w:sz w:val="28"/>
          <w:szCs w:val="28"/>
          <w:rtl w:val="true"/>
          <w:lang w:bidi="fa-IR"/>
        </w:rPr>
        <w:t>.</w:t>
      </w:r>
    </w:p>
    <w:p>
      <w:pPr>
        <w:pStyle w:val="Heading3"/>
        <w:numPr>
          <w:ilvl w:val="2"/>
          <w:numId w:val="1"/>
        </w:numPr>
        <w:rPr/>
      </w:pPr>
      <w:bookmarkStart w:id="68" w:name="__RefHeading___Toc1717887_1051229030"/>
      <w:bookmarkStart w:id="69" w:name="_Toc22"/>
      <w:bookmarkEnd w:id="68"/>
      <w:r>
        <w:rPr>
          <w:rtl w:val="true"/>
        </w:rPr>
        <w:t>نقش امام حسين عليه السلام در جنبش آزادى‌بخش و اصلاح‌طلب</w:t>
      </w:r>
      <w:bookmarkEnd w:id="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حسين عليه السلام در جنبش‌هاى آزادى بخش و اصلاح طلب را چگونه ارزيابى مى‌كنيد؟</w:t>
      </w:r>
    </w:p>
    <w:p>
      <w:pPr>
        <w:pStyle w:val="BookText"/>
        <w:rPr/>
      </w:pPr>
      <w:r>
        <w:rPr>
          <w:rFonts w:ascii="IRNazanin" w:hAnsi="IRNazanin" w:eastAsia="IRNazanin"/>
          <w:color w:val="111111"/>
          <w:sz w:val="28"/>
          <w:sz w:val="28"/>
          <w:szCs w:val="28"/>
          <w:rtl w:val="true"/>
          <w:lang w:bidi="fa-IR"/>
        </w:rPr>
        <w:t>چنانچه قبلا اشاره شد، نهضت امام حسين عليه السلام نقش اول را در نهضت‌هاى آزادى‌بخش و عدالت خواهانه قرن‌هاى اول و دوم هجرى ايفا كرده و در عصر ما نقش اول را در نهضت آزادى هندوستان و الهام‌گيرى مهاتماگاندى و نهضت مشروطيت و انقلاب اسلامى ايران داشته و شواهد تاريخى نيز بر اين مطلب دلالت دارند</w:t>
      </w:r>
      <w:r>
        <w:rPr>
          <w:rFonts w:eastAsia="IRNazanin" w:cs="IRNazanin"/>
          <w:color w:val="111111"/>
          <w:sz w:val="28"/>
          <w:szCs w:val="28"/>
          <w:rtl w:val="true"/>
          <w:lang w:bidi="fa-IR"/>
        </w:rPr>
        <w:t>.</w:t>
      </w:r>
    </w:p>
    <w:p>
      <w:pPr>
        <w:pStyle w:val="Heading3"/>
        <w:numPr>
          <w:ilvl w:val="2"/>
          <w:numId w:val="1"/>
        </w:numPr>
        <w:rPr/>
      </w:pPr>
      <w:bookmarkStart w:id="70" w:name="__RefHeading___Toc1717889_1051229030"/>
      <w:bookmarkStart w:id="71" w:name="_Toc23"/>
      <w:bookmarkEnd w:id="70"/>
      <w:r>
        <w:rPr>
          <w:rtl w:val="true"/>
        </w:rPr>
        <w:t>ريشه‌هاى استبداد در فرهنگ و ذهنيت مسلمانان</w:t>
      </w:r>
      <w:bookmarkEnd w:id="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گاندى رهبر آزادى‌خواه هند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بن على عليهما السلام آموختم چگونه مظلوم باشم تا پيروز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نغز را چگونه تحليل مى‌كنيد و چرا مسلمانان، اين پيام را دريافت نكرده و نتوانسته‌اند خود را از چنگال حكومت‌هاى استبدادى و داراى حاكميّت فردى نجات دهند؟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اينجانب مفهوم جمله گاندى تنها در بعد مقاومت در برابر ستمگر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 مقاومت را خود گاندى ابداع </w:t>
      </w:r>
      <w:bookmarkStart w:id="72" w:name="pg7431_70843"/>
    </w:p>
    <w:p>
      <w:pPr>
        <w:pStyle w:val="BookText"/>
        <w:rPr/>
      </w:pPr>
      <w:bookmarkEnd w:id="72"/>
      <w:r>
        <w:rPr>
          <w:rFonts w:ascii="Amiri" w:hAnsi="Amiri" w:eastAsia="Amiri" w:cs="Amiri"/>
          <w:color w:val="111111"/>
          <w:sz w:val="28"/>
          <w:sz w:val="28"/>
          <w:szCs w:val="28"/>
          <w:rtl w:val="true"/>
          <w:lang w:bidi="ar-SA"/>
        </w:rPr>
        <w:t>كرده است و در نتيجه كشور هند به استقلال رسيده و يكى از نمونه‌هاى كشورهاى دموكراتيك در جهان امروز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مسلمانان نتوانسته‌اند از پيام آزادى‌خواهى امام حسين عليه السلام عبرت بگيرند به نظر مى‌رسد كه هنوز ريشه‌هاى استبداد در فرهنگ و ذهنيت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هنوز كه هنوز است روابط‍‌ اجتماعى بر مبناى تحميل و تقلب مبتنى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اصلى جوامع مسلمان استبداد است كه در قرن‌هاى اخير از سوى اصلاح‌گران مسلمان، در مصر و هند، دنبال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مادامى كه ريشه اين شجره خبيثه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آيت الله نائينى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نشده است، مسلمانان هرگز چهره يك حكومت مطلوب را مشاهده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هرگز به معناى آن نيست كه ملت‌هاى ما رشد نداشته و نمى‌توانند آزادى و دموكراسى را تمرين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ملت‌هايى در حيات اجتماعى خود به مرحله‌اى از دموكراسى رسيده‌اند، قطعاً آنها، اين آزمايش‌هاى اجتماعى را، جلوتر از مسلمانان آغاز كرده‌اند و به آن مرحله از رشد اجتماعى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اين راه براى ما مسلمانان نيز ممكن است</w:t>
      </w:r>
      <w:r>
        <w:rPr>
          <w:rFonts w:eastAsia="IRNazanin" w:cs="IRNazanin"/>
          <w:color w:val="111111"/>
          <w:sz w:val="28"/>
          <w:szCs w:val="28"/>
          <w:rtl w:val="true"/>
          <w:lang w:bidi="fa-IR"/>
        </w:rPr>
        <w:t>.</w:t>
      </w:r>
    </w:p>
    <w:p>
      <w:pPr>
        <w:pStyle w:val="Heading3"/>
        <w:numPr>
          <w:ilvl w:val="2"/>
          <w:numId w:val="1"/>
        </w:numPr>
        <w:rPr/>
      </w:pPr>
      <w:bookmarkStart w:id="73" w:name="__RefHeading___Toc1717891_1051229030"/>
      <w:bookmarkStart w:id="74" w:name="_Toc24"/>
      <w:bookmarkEnd w:id="73"/>
      <w:r>
        <w:rPr>
          <w:rtl w:val="true"/>
        </w:rPr>
        <w:t>احياى تعاليم اسلامى در غرب</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از فلسفه قيام امام حسين عليه السلام در جهت احياى تعاليم اسلامى در غرب بهره جست‌؟ </w:t>
      </w:r>
    </w:p>
    <w:p>
      <w:pPr>
        <w:pStyle w:val="BookText"/>
        <w:rPr/>
      </w:pPr>
      <w:r>
        <w:rPr>
          <w:rFonts w:ascii="IRNazanin" w:hAnsi="IRNazanin" w:eastAsia="IRNazanin"/>
          <w:color w:val="111111"/>
          <w:sz w:val="28"/>
          <w:sz w:val="28"/>
          <w:szCs w:val="28"/>
          <w:rtl w:val="true"/>
          <w:lang w:bidi="fa-IR"/>
        </w:rPr>
        <w:t>فضاى فرهنگى مغرب زمين با كشورهاى اسلامى متفاوت است، امروزه كشورهاى غربى از آزادى سياسى، فرهنگى نسبتاً مطلوبى برخوردارند و از دانشگاه‌هاى علمى وسيع بهره‌مند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مى‌رسد اين كه، از چند راه مى‌توان اين مهم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سمينارها و كنفرانس‌ها؛ همچنان كه دانشمندان و مستشرقان با اقامه سمينارها و كنفرانس‌ها در دانشگاه‌ها به ارائه نظريات خود مى‌پردازند، دانشمندان مسلمان و مسلمانان انديشمند نيز مى‌توانند از اين ابزارها در ارائه ريشه‌هاى علمى و فلسفه قيام امام حسين عليه السلام استفاده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آثار؛ از طريق ترجمه آثار نويسندگان مسلمان در اين زمينه نيز مى‌توان به اين مهم دست يافت، چنانچه حامد الگار نويسنده مسلمان كه اخيراً نيز به كرامت تشيع نائل شده است، همين كار را انجام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راديو و تلويزيون، از اين طريق مى‌توان پيام اسلام و نهضت امام حسين عليه السلام را به نسل‌هاى بعدى ابلاغ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راه‌اندازى نشريات و مجلات تبليغى؛ همانگونه كه مسيحيان و ديگر اديان استفاده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فيلم و نمايشنامه؛ با ساخت فيلم و نمايشنامه از نهضت كربلا مى‌توان پيام شهدا و عاشورا را تبليغ نمود</w:t>
      </w:r>
      <w:r>
        <w:rPr>
          <w:rFonts w:eastAsia="IRNazanin" w:cs="IRNazanin"/>
          <w:color w:val="111111"/>
          <w:sz w:val="28"/>
          <w:szCs w:val="28"/>
          <w:rtl w:val="true"/>
          <w:lang w:bidi="fa-IR"/>
        </w:rPr>
        <w:t xml:space="preserve">. </w:t>
      </w:r>
      <w:bookmarkStart w:id="75" w:name="pg7431_70845"/>
    </w:p>
    <w:p>
      <w:pPr>
        <w:pStyle w:val="Heading3"/>
        <w:numPr>
          <w:ilvl w:val="2"/>
          <w:numId w:val="1"/>
        </w:numPr>
        <w:rPr/>
      </w:pPr>
      <w:bookmarkStart w:id="76" w:name="__RefHeading___Toc1717893_1051229030"/>
      <w:bookmarkStart w:id="77" w:name="_Toc25"/>
      <w:bookmarkEnd w:id="75"/>
      <w:bookmarkEnd w:id="76"/>
      <w:r>
        <w:rPr>
          <w:rtl w:val="true"/>
        </w:rPr>
        <w:t>شهادت امام حسين عليه السلام توسط‍‌ شيعيان عراق‌؟</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عقيده دارند كه شيعيان عراق حضرت امام حسين عليه السلام را به شهادت رساندند و از اين بابت است كه بعد از نفرين حضرت عليه السلام بر ايشان، تاكنون گرفتار اين نفرين بوده و هميشه در حال هلاكت و كشته شدن هستند به گونه اى كه اتفاقات اين روزهاى عراق بهترين دليل بر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مورد چه مى‌باشد؟</w:t>
      </w:r>
    </w:p>
    <w:p>
      <w:pPr>
        <w:pStyle w:val="BookText"/>
        <w:rPr/>
      </w:pPr>
      <w:r>
        <w:rPr>
          <w:rFonts w:ascii="IRNazanin" w:hAnsi="IRNazanin" w:eastAsia="IRNazanin"/>
          <w:color w:val="111111"/>
          <w:sz w:val="28"/>
          <w:sz w:val="28"/>
          <w:szCs w:val="28"/>
          <w:rtl w:val="true"/>
          <w:lang w:bidi="fa-IR"/>
        </w:rPr>
        <w:t>اگر به فرض محال معتقد باشيم كه شيعيان، خود، امام حسين عليه السلام را به شهادت رساندند، گناه شيعيان امروز چيست تا به نفرين حضرت امام حسين عليه السلام گرفتار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باشد كه اينان ادعا مى‌كنند، عدالت الهى زير سؤال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بر اساس يافته‌هاى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كه يعقوبى در كتاب تاريخ خود ذكر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در زمان قيام امام حسين عليه السلام يك منطقه شيعه نشين نبوده است بلكه گروه‌هاى مختلفى از مردم؛ همانند مسمانان، خوارج، امويان، مسيحيان و يهوديان در اين شهر زندگى مى‌كرده‌اند و همين‌ها بودند كه در به شهادت رساندن امام حسين عليه السلام دست داشتند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اين مطلب را تأييد مى‌كند خطاب حضرت امام حسين عليه السلام به آنان در روز عاشورا مى‌باشد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شيعيان خاندان </w:t>
      </w:r>
      <w:bookmarkStart w:id="78" w:name="pg7431_70846"/>
    </w:p>
    <w:p>
      <w:pPr>
        <w:pStyle w:val="BookText"/>
        <w:rPr/>
      </w:pPr>
      <w:bookmarkEnd w:id="78"/>
      <w:r>
        <w:rPr>
          <w:rFonts w:ascii="Amiri" w:hAnsi="Amiri" w:eastAsia="Amiri" w:cs="Amiri"/>
          <w:color w:val="111111"/>
          <w:sz w:val="28"/>
          <w:sz w:val="28"/>
          <w:szCs w:val="28"/>
          <w:rtl w:val="true"/>
          <w:lang w:bidi="ar-SA"/>
        </w:rPr>
        <w:t>ابوسفيان واى بر شما باد</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و نيز جواب آنان هنگامى كه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به كدامين گناه پيكار مى‌كنيد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كينه‌اى كه از پدرت داريم با تو پيكار مى‌كنيم</w:t>
      </w:r>
      <w:r>
        <w:rPr>
          <w:rFonts w:eastAsia="IRNazanin" w:cs="IRNazanin"/>
          <w:color w:val="111111"/>
          <w:sz w:val="28"/>
          <w:szCs w:val="28"/>
          <w:rtl w:val="true"/>
          <w:lang w:bidi="fa-IR"/>
        </w:rPr>
        <w:t>.»</w:t>
      </w:r>
    </w:p>
    <w:p>
      <w:pPr>
        <w:pStyle w:val="Heading3"/>
        <w:numPr>
          <w:ilvl w:val="2"/>
          <w:numId w:val="1"/>
        </w:numPr>
        <w:rPr/>
      </w:pPr>
      <w:bookmarkStart w:id="79" w:name="__RefHeading___Toc1717895_1051229030"/>
      <w:bookmarkStart w:id="80" w:name="_Toc26"/>
      <w:bookmarkEnd w:id="79"/>
      <w:r>
        <w:rPr>
          <w:rtl w:val="true"/>
        </w:rPr>
        <w:t>قربانى كردن فرزند براى زيارت امام حسين عليه السلام</w:t>
      </w:r>
      <w:bookmarkEnd w:id="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كه در زمان زندگى يكى از امامان ما، زيارت كربلا توسط‍‌ خليفه عباسى زمان ممنوع شده بود؟ و مردم مجبور بودند فرزندان‌شان را به خاطر زيارت كربلا قربانى كنند؟ اگر صحيح است، آيا ممكن است مرجع معتبرى كه در اين مورد گفته باشد، معرفى نماييد؟ و هم‌چنين نظر و عكس العمل امام در آن زمان در مورد اين قربانى‌ها چه بوده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كردن فرزند براى زيارت امام حسين عليه السلام در هيچ جا نيست و هيچ مرجعى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روايات متعددى دلالت دارد بر اين كه در راه زيارت امام هر گونه ضرر بدنى متوجه بشود، نبايد ترك شود؛ دليل‌اش نيز واضح است و آن اين كه بقاى اسلام به قيام امام حسين عليه السلام بود و دوام آن به شعائر حسينى است</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431_70848"/>
      <w:bookmarkStart w:id="82" w:name="pg7431_70848"/>
      <w:bookmarkEnd w:id="82"/>
    </w:p>
    <w:p>
      <w:pPr>
        <w:pStyle w:val="Heading2"/>
        <w:numPr>
          <w:ilvl w:val="1"/>
          <w:numId w:val="1"/>
        </w:numPr>
        <w:rPr/>
      </w:pPr>
      <w:bookmarkStart w:id="83" w:name="pg7431_70848"/>
      <w:bookmarkStart w:id="84" w:name="__RefHeading___Toc1717897_1051229030"/>
      <w:bookmarkStart w:id="85" w:name="_Toc27"/>
      <w:bookmarkEnd w:id="83"/>
      <w:bookmarkEnd w:id="84"/>
      <w:r>
        <w:rPr>
          <w:rtl w:val="true"/>
        </w:rPr>
        <w:t>بخش سوم</w:t>
      </w:r>
      <w:r>
        <w:rPr>
          <w:rtl w:val="true"/>
        </w:rPr>
        <w:t xml:space="preserve">: </w:t>
      </w:r>
      <w:r>
        <w:rPr>
          <w:rtl w:val="true"/>
        </w:rPr>
        <w:t>حوادث عاشورا</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717899_1051229030"/>
      <w:bookmarkStart w:id="87" w:name="_Toc28"/>
      <w:bookmarkEnd w:id="86"/>
      <w:r>
        <w:rPr>
          <w:rtl w:val="true"/>
        </w:rPr>
        <w:t>اشاره</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431_70850"/>
      <w:bookmarkStart w:id="89" w:name="pg7431_70850"/>
      <w:bookmarkEnd w:id="89"/>
    </w:p>
    <w:p>
      <w:pPr>
        <w:pStyle w:val="Heading3"/>
        <w:numPr>
          <w:ilvl w:val="2"/>
          <w:numId w:val="1"/>
        </w:numPr>
        <w:rPr/>
      </w:pPr>
      <w:bookmarkStart w:id="90" w:name="pg7431_70850"/>
      <w:bookmarkStart w:id="91" w:name="__RefHeading___Toc1717901_1051229030"/>
      <w:bookmarkStart w:id="92" w:name="_Toc29"/>
      <w:bookmarkEnd w:id="90"/>
      <w:bookmarkEnd w:id="91"/>
      <w:r>
        <w:rPr>
          <w:rtl w:val="true"/>
        </w:rPr>
        <w:t>فتوا به قتل امام حسين عليه السلام</w:t>
      </w:r>
      <w:bookmarkEnd w:id="9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مشهور است شريح قاضى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اميرمؤمنان على عليه السلام نيز او را در ايام خلافت خود، در قضاوت بر جاى گذاشت و يك بار بر او خشم گرفت و او را از كوفه اخراج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ساكنانش همه يهودى‌بودند، تبعيد كرد و دوباره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است كه چون حضرت على عليه السلام شريح را به قضاوت گماشت، با وى شرط‍‌ كرد كه هيچ قضاوتى‌نكند جز اين كه به عرض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بزرگان شيعه او را مذموم مى‌دانند؛ زيرا شايع است كه وى به دستور عبيدالله بن زياد فتوا داده است چون حسين بن على عليهم السلام بر خليفه وقت خروج كرده، دفع او 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كتب معتبر اين خبر نيامده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 به قتل امام حسين عليه السلام داد آيا سند مشهور دارد؟</w:t>
      </w:r>
      <w:bookmarkStart w:id="93" w:name="pg7431_70851"/>
    </w:p>
    <w:p>
      <w:pPr>
        <w:pStyle w:val="BookText"/>
        <w:rPr/>
      </w:pPr>
      <w:bookmarkEnd w:id="93"/>
      <w:r>
        <w:rPr>
          <w:rFonts w:ascii="IRNazanin" w:hAnsi="IRNazanin" w:eastAsia="IRNazanin"/>
          <w:color w:val="111111"/>
          <w:sz w:val="28"/>
          <w:sz w:val="28"/>
          <w:szCs w:val="28"/>
          <w:rtl w:val="true"/>
          <w:lang w:bidi="fa-IR"/>
        </w:rPr>
        <w:t>ظاهر اين است كه چنين نيست و لذا مختار تعرض شديد به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به نام شريح بوده كه او فتوا داده است</w:t>
      </w:r>
      <w:r>
        <w:rPr>
          <w:rFonts w:eastAsia="IRNazanin" w:cs="IRNazanin"/>
          <w:color w:val="111111"/>
          <w:sz w:val="28"/>
          <w:szCs w:val="28"/>
          <w:rtl w:val="true"/>
          <w:lang w:bidi="fa-IR"/>
        </w:rPr>
        <w:t>.</w:t>
      </w:r>
    </w:p>
    <w:p>
      <w:pPr>
        <w:pStyle w:val="Heading3"/>
        <w:numPr>
          <w:ilvl w:val="2"/>
          <w:numId w:val="1"/>
        </w:numPr>
        <w:rPr/>
      </w:pPr>
      <w:bookmarkStart w:id="94" w:name="__RefHeading___Toc1717903_1051229030"/>
      <w:bookmarkStart w:id="95" w:name="_Toc30"/>
      <w:bookmarkEnd w:id="94"/>
      <w:r>
        <w:rPr>
          <w:rtl w:val="true"/>
        </w:rPr>
        <w:t>سخن امام حسين عليه السلام دربارۀ اصحابشان</w:t>
      </w:r>
      <w:bookmarkEnd w:id="9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سخن امام حسين عليه السلام درباره اصحابشان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فإنّى لا أعلم أصحاباً أوفى و لا خيراً من أصحابى</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دليل بر افضليت آنان بر سلمان و ابوذر و عمار و مقداد و مالك اشتر مى‌باشد؟</w:t>
      </w:r>
    </w:p>
    <w:p>
      <w:pPr>
        <w:pStyle w:val="BookText"/>
        <w:rPr/>
      </w:pPr>
      <w:r>
        <w:rPr>
          <w:rFonts w:ascii="IRNazanin" w:hAnsi="IRNazanin" w:eastAsia="IRNazanin"/>
          <w:color w:val="111111"/>
          <w:sz w:val="28"/>
          <w:sz w:val="28"/>
          <w:szCs w:val="28"/>
          <w:rtl w:val="true"/>
          <w:lang w:bidi="fa-IR"/>
        </w:rPr>
        <w:t>هيچ محذورى ندارد كسانى كه امام حسين عليه السلام به ايشان اين جملات را فرموده افضل از آن چند نفر باشند</w:t>
      </w:r>
      <w:r>
        <w:rPr>
          <w:rFonts w:eastAsia="IRNazanin" w:cs="IRNazanin"/>
          <w:color w:val="111111"/>
          <w:sz w:val="28"/>
          <w:szCs w:val="28"/>
          <w:rtl w:val="true"/>
          <w:lang w:bidi="fa-IR"/>
        </w:rPr>
        <w:t>.</w:t>
      </w:r>
    </w:p>
    <w:p>
      <w:pPr>
        <w:pStyle w:val="Heading3"/>
        <w:numPr>
          <w:ilvl w:val="2"/>
          <w:numId w:val="1"/>
        </w:numPr>
        <w:rPr/>
      </w:pPr>
      <w:bookmarkStart w:id="96" w:name="__RefHeading___Toc1717905_1051229030"/>
      <w:bookmarkStart w:id="97" w:name="_Toc31"/>
      <w:bookmarkEnd w:id="96"/>
      <w:r>
        <w:rPr>
          <w:rtl w:val="true"/>
        </w:rPr>
        <w:t>رعايت اصول آزادى‌خواهى و كرامت انسانى</w:t>
      </w:r>
      <w:bookmarkEnd w:id="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يكن لكم دين و كنتم لاتخافون المعاد فكونوا احراراً فى دنياكم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نداريد و از معاد نمى‌هراسيد در دنيا آزاده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مفهوم اين كلام را چگونه تعبير مى‌كنيد؟ </w:t>
      </w:r>
      <w:bookmarkStart w:id="98" w:name="pg7431_70852"/>
    </w:p>
    <w:p>
      <w:pPr>
        <w:pStyle w:val="BookText"/>
        <w:rPr/>
      </w:pPr>
      <w:bookmarkEnd w:id="98"/>
      <w:r>
        <w:rPr>
          <w:rFonts w:ascii="IRNazanin" w:hAnsi="IRNazanin" w:eastAsia="IRNazanin"/>
          <w:color w:val="111111"/>
          <w:sz w:val="28"/>
          <w:sz w:val="28"/>
          <w:szCs w:val="28"/>
          <w:rtl w:val="true"/>
          <w:lang w:bidi="fa-IR"/>
        </w:rPr>
        <w:t>به نظر ما مفهوم اين جمله بسيار گويا است و آن رعايت اصول آزادى‌خواهى و كرامت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اصل آزادى‌خواهى، يكى از اصول انسانى و حقوق طبيعى انسان است و چندان ارتباطى با عقيده و مذهب ندارد اگر چه اسلام به عنوان يك عقيده آن را تأييد كرده و براى عمل به آن تأكيد مى‌كند ولى اصل آزادى‌خواهى چنانچه در اعلاميه جهانى حقوق بشر و انقلاب فرانسه نيز آمده است اصلى انسانى و مربوط‍‌ به كرامت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عراقيان معتقد به اسلام و معاد نباشند، لااقل اصل انسانيت خود را حفظ‍‌ نمايند و در جنگ تن به تن، با آن كه مى‌جنگد مقابله نمايند و به كودكان و زنان كه در حال جنگ نيستند تعرض نكنند</w:t>
      </w:r>
      <w:r>
        <w:rPr>
          <w:rFonts w:eastAsia="IRNazanin" w:cs="IRNazanin"/>
          <w:color w:val="111111"/>
          <w:sz w:val="28"/>
          <w:szCs w:val="28"/>
          <w:rtl w:val="true"/>
          <w:lang w:bidi="fa-IR"/>
        </w:rPr>
        <w:t>.</w:t>
      </w:r>
    </w:p>
    <w:p>
      <w:pPr>
        <w:pStyle w:val="Heading3"/>
        <w:numPr>
          <w:ilvl w:val="2"/>
          <w:numId w:val="1"/>
        </w:numPr>
        <w:rPr/>
      </w:pPr>
      <w:bookmarkStart w:id="99" w:name="__RefHeading___Toc1717907_1051229030"/>
      <w:bookmarkStart w:id="100" w:name="_Toc32"/>
      <w:bookmarkEnd w:id="99"/>
      <w:r>
        <w:rPr>
          <w:rtl w:val="true"/>
        </w:rPr>
        <w:t>آگاهى امام حسين عليه السلام از سرنوشت خود و بقاى دين</w:t>
      </w:r>
      <w:bookmarkEnd w:id="1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 اين عقيده‌اند كه اگر امام حسين عليه السلام مى‌دانست در كربلا به شهادت مى‌رسد اقدام به سفر نمى‌كرد، زيرا اين كار قتل نفس است و آن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اين طرز تفكر چه مى‌توان گفت‌؟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امام از سرنوشت خود، واقعيتى است كه پيشاپيش از طرف پيامبر صلى الله عليه و آله و سلم و پدرش امام على عليه السلام به او رسيده بود، ولى علم به سرنوشت و آينده، هرگز او را وادار نمى‌كند كه مسير </w:t>
      </w:r>
      <w:bookmarkStart w:id="101" w:name="pg7431_70853"/>
    </w:p>
    <w:p>
      <w:pPr>
        <w:pStyle w:val="BookText"/>
        <w:rPr/>
      </w:pPr>
      <w:bookmarkEnd w:id="101"/>
      <w:r>
        <w:rPr>
          <w:rFonts w:ascii="IRNazanin" w:hAnsi="IRNazanin" w:eastAsia="IRNazanin"/>
          <w:color w:val="111111"/>
          <w:sz w:val="28"/>
          <w:sz w:val="28"/>
          <w:szCs w:val="28"/>
          <w:rtl w:val="true"/>
          <w:lang w:bidi="fa-IR"/>
        </w:rPr>
        <w:t>طبيعى خود را طى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مكه اعلام كرد راهى كه او در پيش دارد راهى پر مخاطره است و فداكارى و از خود گذشتگى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كسى كه با حكومتى مبارزه مى‌كند و ادعاى استقلال‌طلبى دارد، و قيام مى‌كند، حتى در عصر حاضر، آماده شهادت است و مى‌داند كه ممكن است در اين راه به شهادت برسد، چنانچه اين مسأله نه در مورد امام، بلكه در حق بسيارى از مبارزان و انقلابيون نيز صادق است و قيام، نسبت به امام حسين عليه السلام ، در انديشه بشرى نمى‌گنجد، امام حسين عليه السلام مى‌داند كه كشته شدنش سبب بقاء دين است، چون فساد مخالفين را ظاهر مى‌كند پس بايد راه خود را ادامه دهد و سرانجام به پيروزى نائل گردد</w:t>
      </w:r>
      <w:r>
        <w:rPr>
          <w:rFonts w:eastAsia="IRNazanin" w:cs="IRNazanin"/>
          <w:color w:val="111111"/>
          <w:sz w:val="28"/>
          <w:szCs w:val="28"/>
          <w:rtl w:val="true"/>
          <w:lang w:bidi="fa-IR"/>
        </w:rPr>
        <w:t>.</w:t>
      </w:r>
    </w:p>
    <w:p>
      <w:pPr>
        <w:pStyle w:val="Heading3"/>
        <w:numPr>
          <w:ilvl w:val="2"/>
          <w:numId w:val="1"/>
        </w:numPr>
        <w:rPr/>
      </w:pPr>
      <w:bookmarkStart w:id="102" w:name="__RefHeading___Toc1717909_1051229030"/>
      <w:bookmarkStart w:id="103" w:name="_Toc33"/>
      <w:bookmarkEnd w:id="102"/>
      <w:r>
        <w:rPr>
          <w:rtl w:val="true"/>
        </w:rPr>
        <w:t>بيان فرجام كار از ابتداى حركت</w:t>
      </w:r>
      <w:bookmarkEnd w:id="1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ياران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شب فرا رسيده است، پس از تاريكى آن استفاده كنيد و سپس در شهرها و روستاهاى خود پراكنده گرديد و فرج الهى را انتظار بكشيد، زيرا اينان تنها مرا مى‌خواهند و اگر مرا به چنگ بياورند به ديگران كارى ندارند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از آن خاندان گرامى‌اش به او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نخواهيم گذاشت و آنچه بر تو از مصيبت‌ها بگذرد بر ما هم خواهد گذشت و آنچه تو را آزرده سازد ما را نيز بيازارد و ما اگر همراه تو باشيم به خداوند متعال نزديكتر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جان خود را چنانكه من آماده ساخته‌ام، مهيا نموده‌ايد بدانيد كه خداوند براى كسانى كه سختى‌ها را تحمل مى‌نمايند جايگاه‌هاى نيكو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خداوند به خانواده‌ام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را عنايت فرموده تا دشوارى‌ها را بر من آسان نمايد و شما را بخشى از اين كرامت‌ها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شيرينى و تلخى دنيا مانند خوابى است، و بيدارى راستين در آخرت است و آن كسى سود مى‌نمايد كه آخرت را بدست بياورد و زيانكار كسى است كه آن را از دست بدهد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آيا گناهى بر كسانى</w:t>
      </w:r>
    </w:p>
    <w:p>
      <w:pPr>
        <w:pStyle w:val="BookText"/>
        <w:rPr/>
      </w:pPr>
      <w:r>
        <w:rPr>
          <w:rFonts w:ascii="IRNazanin" w:hAnsi="IRNazanin" w:eastAsia="IRNazanin"/>
          <w:color w:val="111111"/>
          <w:sz w:val="28"/>
          <w:sz w:val="28"/>
          <w:szCs w:val="28"/>
          <w:rtl w:val="true"/>
          <w:lang w:bidi="fa-IR"/>
        </w:rPr>
        <w:t>كه ايشان را ترك نمودند و يارى نكردند، هست‌؟ چون خود امام عليه السلام بيعت را از آنان برداشت و يا آنگونه كه از كلام بانو زينب كبرى عليها السلام پيداست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يارانت را آزمودى‌؟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آزمونى جهت سنجش آنها بوده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از ابتداى حركت از مدينه فرجام كار خود را بيان مى‌كرد و همراهانش را به فداكارى در راه خود، دعوت مى‌نمود، از آن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خواهان فدا كردن جان خود براى ما مى‌باشد و خود را براى ديدار پروردگارش آماده ساخته است به </w:t>
      </w:r>
      <w:bookmarkStart w:id="104" w:name="pg7431_70855"/>
    </w:p>
    <w:p>
      <w:pPr>
        <w:pStyle w:val="BookText"/>
        <w:rPr/>
      </w:pPr>
      <w:bookmarkEnd w:id="104"/>
      <w:r>
        <w:rPr>
          <w:rFonts w:ascii="IRNazanin" w:hAnsi="IRNazanin" w:eastAsia="IRNazanin"/>
          <w:color w:val="111111"/>
          <w:sz w:val="28"/>
          <w:sz w:val="28"/>
          <w:szCs w:val="28"/>
          <w:rtl w:val="true"/>
          <w:lang w:bidi="fa-IR"/>
        </w:rPr>
        <w:t>همراه ما روانه گردد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با اين وجود گروهى از همراهان حضرت، اهداف دنيوى خود را دنبال مى‌كردند و امام حسين عليه السلام در شب عاشورا نمى‌خواستند كه از اين گروه كسى به اجبار همراه ايشان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معذور بودن آنها در يارى نكردن حضرت، نيست چرا كه يارى ايشان واجب بود</w:t>
      </w:r>
      <w:r>
        <w:rPr>
          <w:rFonts w:eastAsia="IRNazanin" w:cs="IRNazanin"/>
          <w:color w:val="111111"/>
          <w:sz w:val="28"/>
          <w:szCs w:val="28"/>
          <w:rtl w:val="true"/>
          <w:lang w:bidi="fa-IR"/>
        </w:rPr>
        <w:t>.</w:t>
      </w:r>
    </w:p>
    <w:p>
      <w:pPr>
        <w:pStyle w:val="Heading3"/>
        <w:numPr>
          <w:ilvl w:val="2"/>
          <w:numId w:val="1"/>
        </w:numPr>
        <w:rPr/>
      </w:pPr>
      <w:bookmarkStart w:id="105" w:name="__RefHeading___Toc1717911_1051229030"/>
      <w:bookmarkStart w:id="106" w:name="_Toc34"/>
      <w:bookmarkEnd w:id="105"/>
      <w:r>
        <w:rPr>
          <w:rtl w:val="true"/>
        </w:rPr>
        <w:t>نهى ارشادى امام حسين عليه السلام به زينب كبرى عليها السلام</w:t>
      </w:r>
      <w:bookmarkEnd w:id="1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مقصود امام حسين عليه السلام از منع نمودن خواهر گرامى‌اش زينب كبرى عليها السلام در اين فرموده ايشان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خواهرم تو را سوگند مى‌دهم و از تو مى‌خواهم كه سوگند مرا نشكنى، چون به شهادت رسيدم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گريبان چاك نكن و صورت خود را خراش مده و ناله و شيون ننما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بقيه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كمك قرائن بيرونى به دست مى‌آيد اين است كه امام حسين عليه السلام مى‌خواستند بانو زينب كبرى عليها السلام و زنان همراهشان نقش ايشان را در زمان بعد از شهادت حضرتش ادامه دهند و از </w:t>
      </w:r>
      <w:bookmarkStart w:id="107" w:name="pg7431_70856"/>
    </w:p>
    <w:p>
      <w:pPr>
        <w:pStyle w:val="BookText"/>
        <w:rPr/>
      </w:pPr>
      <w:bookmarkEnd w:id="107"/>
      <w:r>
        <w:rPr>
          <w:rFonts w:ascii="IRNazanin" w:hAnsi="IRNazanin" w:eastAsia="IRNazanin"/>
          <w:color w:val="111111"/>
          <w:sz w:val="28"/>
          <w:sz w:val="28"/>
          <w:szCs w:val="28"/>
          <w:rtl w:val="true"/>
          <w:lang w:bidi="fa-IR"/>
        </w:rPr>
        <w:t>آنجا كه ايفاى اين نقش نيازمند قدرت و سرسختى زيادى مى‌باشد، حضرت عليه السلام جهت راهنمايى ايشان اين گونه آشكار نمودن ضعف و ناتوانى را منع فرمودند و اين نهى يك نوع نهى ارشادى محسوب مى‌شود</w:t>
      </w:r>
      <w:r>
        <w:rPr>
          <w:rFonts w:eastAsia="IRNazanin" w:cs="IRNazanin"/>
          <w:color w:val="111111"/>
          <w:sz w:val="28"/>
          <w:szCs w:val="28"/>
          <w:rtl w:val="true"/>
          <w:lang w:bidi="fa-IR"/>
        </w:rPr>
        <w:t>.</w:t>
      </w:r>
    </w:p>
    <w:p>
      <w:pPr>
        <w:pStyle w:val="Heading3"/>
        <w:numPr>
          <w:ilvl w:val="2"/>
          <w:numId w:val="1"/>
        </w:numPr>
        <w:rPr/>
      </w:pPr>
      <w:bookmarkStart w:id="108" w:name="__RefHeading___Toc1717913_1051229030"/>
      <w:bookmarkStart w:id="109" w:name="_Toc35"/>
      <w:bookmarkEnd w:id="108"/>
      <w:r>
        <w:rPr>
          <w:rtl w:val="true"/>
        </w:rPr>
        <w:t>اقامه نماز ظهر و عصر</w:t>
      </w:r>
      <w:bookmarkEnd w:id="10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حسين عليه السلام در روز عاشورا نماز ظهر و عصر را جمعاً و بطور خوف نخواند؟</w:t>
      </w:r>
    </w:p>
    <w:p>
      <w:pPr>
        <w:pStyle w:val="BookText"/>
        <w:rPr/>
      </w:pPr>
      <w:r>
        <w:rPr>
          <w:rFonts w:ascii="IRNazanin" w:hAnsi="IRNazanin" w:eastAsia="IRNazanin"/>
          <w:color w:val="111111"/>
          <w:sz w:val="28"/>
          <w:sz w:val="28"/>
          <w:szCs w:val="28"/>
          <w:rtl w:val="true"/>
          <w:lang w:bidi="fa-IR"/>
        </w:rPr>
        <w:t>چون مستفاد از روايتى كه مفيد نقل فرموده و روايات ديگر اين است كه شهادت امام عليه السلام در آخر روز عاشورا و به حساب اهل فن تقريبا يك ساعت قبل از غروب شمس بوده، بنابر اين امام نماز ظهر و عصر را جمعاً خوانده و صلاة خوف بوده است كما اينكه در روايات تصريح شده‌است</w:t>
      </w:r>
      <w:r>
        <w:rPr>
          <w:rFonts w:eastAsia="IRNazanin" w:cs="IRNazanin"/>
          <w:color w:val="111111"/>
          <w:sz w:val="28"/>
          <w:szCs w:val="28"/>
          <w:rtl w:val="true"/>
          <w:lang w:bidi="fa-IR"/>
        </w:rPr>
        <w:t>.</w:t>
      </w:r>
    </w:p>
    <w:p>
      <w:pPr>
        <w:pStyle w:val="Heading3"/>
        <w:numPr>
          <w:ilvl w:val="2"/>
          <w:numId w:val="1"/>
        </w:numPr>
        <w:rPr/>
      </w:pPr>
      <w:bookmarkStart w:id="110" w:name="__RefHeading___Toc1717915_1051229030"/>
      <w:bookmarkStart w:id="111" w:name="_Toc36"/>
      <w:bookmarkEnd w:id="110"/>
      <w:r>
        <w:rPr>
          <w:rtl w:val="true"/>
        </w:rPr>
        <w:t>تقاضاى امام حسين عليه السلام از دشمنان</w:t>
      </w:r>
      <w:bookmarkEnd w:id="1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است كه حضرت امام حسين عليه السلام پس از اينكه در لحظات آخر عمر در برابر عمل انجام شده قرار گرفتند، از دشمنان خود تقاضا كردند كه او را در رفتن به سرزمينى ديگر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تا چه اندازه واقعيت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مطلب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از طريق معتبرى روايت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حسين عليه السلام از اين گفته اتمام حجت بر </w:t>
      </w:r>
      <w:bookmarkStart w:id="112" w:name="pg7431_70857"/>
    </w:p>
    <w:p>
      <w:pPr>
        <w:pStyle w:val="BookText"/>
        <w:rPr/>
      </w:pPr>
      <w:bookmarkEnd w:id="112"/>
      <w:r>
        <w:rPr>
          <w:rFonts w:ascii="IRNazanin" w:hAnsi="IRNazanin" w:eastAsia="IRNazanin"/>
          <w:color w:val="111111"/>
          <w:sz w:val="28"/>
          <w:sz w:val="28"/>
          <w:szCs w:val="28"/>
          <w:rtl w:val="true"/>
          <w:lang w:bidi="fa-IR"/>
        </w:rPr>
        <w:t>آنان و اثبات اين موضوع مى‌باشد كه ايشان براى پيكار نيامده، بلكه به دعوت كسانى آمده است كه ايشان را براى‌حكومت و فرماندهى دعوت نموده بودند</w:t>
      </w:r>
      <w:r>
        <w:rPr>
          <w:rFonts w:eastAsia="IRNazanin" w:cs="IRNazanin"/>
          <w:color w:val="111111"/>
          <w:sz w:val="28"/>
          <w:szCs w:val="28"/>
          <w:rtl w:val="true"/>
          <w:lang w:bidi="fa-IR"/>
        </w:rPr>
        <w:t>.</w:t>
      </w:r>
    </w:p>
    <w:p>
      <w:pPr>
        <w:pStyle w:val="Heading3"/>
        <w:numPr>
          <w:ilvl w:val="2"/>
          <w:numId w:val="1"/>
        </w:numPr>
        <w:rPr/>
      </w:pPr>
      <w:bookmarkStart w:id="113" w:name="__RefHeading___Toc1717917_1051229030"/>
      <w:bookmarkStart w:id="114" w:name="_Toc37"/>
      <w:bookmarkEnd w:id="113"/>
      <w:r>
        <w:rPr>
          <w:rtl w:val="true"/>
        </w:rPr>
        <w:t>دليل پرتاب نمودن خون على اصغر بر آسمان</w:t>
      </w:r>
      <w:bookmarkEnd w:id="1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است كه حضرت امام حسين عليه السلام پس از بيرون آمدن خون از بدن مبارك خود و شيرخواره‌اش آن را به سوى آسمان پرتاب مى‌نمود و حتى‌يك قطره از آن به زمين بازنمى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كار در چه چيزى نهفته است‌؟</w:t>
      </w:r>
    </w:p>
    <w:p>
      <w:pPr>
        <w:pStyle w:val="BookText"/>
        <w:rPr/>
      </w:pPr>
      <w:r>
        <w:rPr>
          <w:rFonts w:ascii="IRNazanin" w:hAnsi="IRNazanin" w:eastAsia="IRNazanin"/>
          <w:color w:val="111111"/>
          <w:sz w:val="28"/>
          <w:sz w:val="28"/>
          <w:szCs w:val="28"/>
          <w:rtl w:val="true"/>
          <w:lang w:bidi="fa-IR"/>
        </w:rPr>
        <w:t>آنچه به اثبات رسيده اين است كه حضرت سيدالشهداء عليه السلام خون مبارك فرزند شيرخوار خود و هم‌چنين خون مبارك خود را پس از ضربه خوردن توسط‍‌ پيكان سه شعبه در قلب گرامى‌شان به سمت آسمان پرتاب كردند كه از اين خون حتى يك قطره هم به سمت زمين بازنگشت و دليل اين كار حضرت جلوگيرى از نزول عذاب الهى بر مردم بوده است</w:t>
      </w:r>
      <w:r>
        <w:rPr>
          <w:rFonts w:eastAsia="IRNazanin" w:cs="IRNazanin"/>
          <w:color w:val="111111"/>
          <w:sz w:val="28"/>
          <w:szCs w:val="28"/>
          <w:rtl w:val="true"/>
          <w:lang w:bidi="fa-IR"/>
        </w:rPr>
        <w:t>.</w:t>
      </w:r>
    </w:p>
    <w:p>
      <w:pPr>
        <w:pStyle w:val="Heading3"/>
        <w:numPr>
          <w:ilvl w:val="2"/>
          <w:numId w:val="1"/>
        </w:numPr>
        <w:rPr/>
      </w:pPr>
      <w:bookmarkStart w:id="115" w:name="__RefHeading___Toc1717919_1051229030"/>
      <w:bookmarkStart w:id="116" w:name="_Toc38"/>
      <w:bookmarkEnd w:id="115"/>
      <w:r>
        <w:rPr>
          <w:rtl w:val="true"/>
        </w:rPr>
        <w:t>تعداد كشته‌شدگان و مجروحان توسط‍‌ امام حسين عليه السلام</w:t>
      </w:r>
      <w:bookmarkEnd w:id="11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مطلب اثبات شده است كه حضرت امام حسين عليه السلام در روز عاشورا دو هزار نفر را كشته‌اند؟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كتاب مناقب خود درباره حضرت سيدالشهدا عليه السلام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عليه السلام آنقدر پيكار نمود </w:t>
      </w:r>
      <w:bookmarkStart w:id="117" w:name="pg7431_70858"/>
    </w:p>
    <w:p>
      <w:pPr>
        <w:pStyle w:val="BookText"/>
        <w:rPr/>
      </w:pPr>
      <w:bookmarkEnd w:id="117"/>
      <w:r>
        <w:rPr>
          <w:rFonts w:ascii="IRNazanin" w:hAnsi="IRNazanin" w:eastAsia="IRNazanin"/>
          <w:color w:val="111111"/>
          <w:sz w:val="28"/>
          <w:sz w:val="28"/>
          <w:szCs w:val="28"/>
          <w:rtl w:val="true"/>
          <w:lang w:bidi="fa-IR"/>
        </w:rPr>
        <w:t>تا اينكه هزار و نهصد و پنجاه نفر را به قتل رسانيد كه البته بايد آمار مجروحان را نيز بدان افزود</w:t>
      </w:r>
      <w:r>
        <w:rPr>
          <w:rFonts w:eastAsia="IRNazanin" w:cs="IRNazanin"/>
          <w:color w:val="111111"/>
          <w:sz w:val="28"/>
          <w:szCs w:val="28"/>
          <w:rtl w:val="true"/>
          <w:lang w:bidi="fa-IR"/>
        </w:rPr>
        <w:t>».</w:t>
      </w:r>
    </w:p>
    <w:p>
      <w:pPr>
        <w:pStyle w:val="Heading3"/>
        <w:numPr>
          <w:ilvl w:val="2"/>
          <w:numId w:val="1"/>
        </w:numPr>
        <w:rPr/>
      </w:pPr>
      <w:bookmarkStart w:id="118" w:name="__RefHeading___Toc1717921_1051229030"/>
      <w:bookmarkStart w:id="119" w:name="_Toc39"/>
      <w:bookmarkEnd w:id="118"/>
      <w:r>
        <w:rPr>
          <w:rtl w:val="true"/>
        </w:rPr>
        <w:t xml:space="preserve">شاعر </w:t>
      </w:r>
      <w:r>
        <w:rPr>
          <w:rtl w:val="true"/>
        </w:rPr>
        <w:t>«</w:t>
      </w:r>
      <w:r>
        <w:rPr>
          <w:rtl w:val="true"/>
        </w:rPr>
        <w:t>يا سيوف خذينى</w:t>
      </w:r>
      <w:r>
        <w:rPr>
          <w:rtl w:val="true"/>
        </w:rPr>
        <w:t>»</w:t>
      </w:r>
      <w:bookmarkEnd w:id="1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محمد سامان نمى‌شود مگر به كشتن من، پس اى شمشيرها مرا برباييد</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از حضرت امام حسين عليه السلام مى‌باشد؟</w:t>
      </w:r>
    </w:p>
    <w:p>
      <w:pPr>
        <w:pStyle w:val="BookText"/>
        <w:rPr/>
      </w:pPr>
      <w:r>
        <w:rPr>
          <w:rFonts w:ascii="Amiri" w:hAnsi="Amiri" w:eastAsia="Amiri" w:cs="Amiri"/>
          <w:color w:val="111111"/>
          <w:sz w:val="28"/>
          <w:sz w:val="28"/>
          <w:szCs w:val="28"/>
          <w:rtl w:val="true"/>
          <w:lang w:bidi="ar-SA"/>
        </w:rPr>
        <w:t>بيت مذكور سرودۀ شاعر معروف شيخ محسن ابوالحب مى‌باشد و در ديوان ايشان نيز آمده است ولى به عنوان زبان حال به حضرت امام حسين عليه السلام نسبت داده مى‌شود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17923_1051229030"/>
      <w:bookmarkStart w:id="121" w:name="_Toc40"/>
      <w:bookmarkEnd w:id="120"/>
      <w:r>
        <w:rPr>
          <w:rtl w:val="true"/>
        </w:rPr>
        <w:t>منع امام حسين عليه السلام از مشاركت زنان در جهاد</w:t>
      </w:r>
      <w:bookmarkEnd w:id="1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جهاد بر زنان واجب نمى‌باشد و مسئوليتى در قبال جنگ ندارند به چه دليلى امام حسين عليه السلام زنان را با خود به كربلا بردند؟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حسين عليه السلام به قصد جهاد به سوى كربلا حركت ننمودند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زنانى كه جهاد بر آنان واجب نيست را به همراه خود به كربلا بردند؟ بلكه ايشان در صحراى كربلا محاصره شدند و مجبور به دفاع از خود گرديدند؛ پس اين جهاد يك نوع جهاد دفاعى بوده است و با تمام اينها، حضرت عليه السلام زنان را از مشاركت در جهاد منع فرمودند</w:t>
      </w:r>
      <w:r>
        <w:rPr>
          <w:rFonts w:eastAsia="IRNazanin" w:cs="IRNazanin"/>
          <w:color w:val="111111"/>
          <w:sz w:val="28"/>
          <w:szCs w:val="28"/>
          <w:rtl w:val="true"/>
          <w:lang w:bidi="fa-IR"/>
        </w:rPr>
        <w:t xml:space="preserve">. </w:t>
      </w:r>
      <w:bookmarkStart w:id="122" w:name="pg7431_70859"/>
    </w:p>
    <w:p>
      <w:pPr>
        <w:pStyle w:val="Heading3"/>
        <w:numPr>
          <w:ilvl w:val="2"/>
          <w:numId w:val="1"/>
        </w:numPr>
        <w:rPr/>
      </w:pPr>
      <w:bookmarkStart w:id="123" w:name="__RefHeading___Toc1717925_1051229030"/>
      <w:bookmarkStart w:id="124" w:name="_Toc41"/>
      <w:bookmarkEnd w:id="122"/>
      <w:bookmarkEnd w:id="123"/>
      <w:r>
        <w:rPr>
          <w:rtl w:val="true"/>
        </w:rPr>
        <w:t>سر برهنه شدن زنان خاندان نبوت و امامت</w:t>
      </w:r>
      <w:bookmarkEnd w:id="1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عقيده دارند اين مطلب كه زنان خاندان امام حسين عليه السلام سربرهنه شده باشند از طريق درستى براى ما ثابت نشده است، اين سخن تا چه اندازه‌اى صحيح مى‌باشد؟</w:t>
      </w:r>
    </w:p>
    <w:p>
      <w:pPr>
        <w:pStyle w:val="BookText"/>
        <w:rPr/>
      </w:pPr>
      <w:r>
        <w:rPr>
          <w:rFonts w:ascii="IRNazanin" w:hAnsi="IRNazanin" w:eastAsia="IRNazanin"/>
          <w:color w:val="111111"/>
          <w:sz w:val="28"/>
          <w:sz w:val="28"/>
          <w:szCs w:val="28"/>
          <w:rtl w:val="true"/>
          <w:lang w:bidi="fa-IR"/>
        </w:rPr>
        <w:t>اين سخن صحيح و درست مى‌باشد زيرا زنان گرانقدر خاندان نبوت و امامت والاتر از اين هستند كه سربرهنه در برابر ديدگان افراد بيگانه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به معنى باطل بودن آنچه درباره خارج شدن زنان آشفته موى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 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زيرا امكان دارد كه زنان اهل بيت عليهم السلام موهاى خود را براى نشان دادن ميزان غم و اندوه و آن هم از زير حجاب آشفته نموده باشند</w:t>
      </w:r>
      <w:r>
        <w:rPr>
          <w:rFonts w:eastAsia="IRNazanin" w:cs="IRNazanin"/>
          <w:color w:val="111111"/>
          <w:sz w:val="28"/>
          <w:szCs w:val="28"/>
          <w:rtl w:val="true"/>
          <w:lang w:bidi="fa-IR"/>
        </w:rPr>
        <w:t>.</w:t>
      </w:r>
    </w:p>
    <w:p>
      <w:pPr>
        <w:pStyle w:val="Heading3"/>
        <w:numPr>
          <w:ilvl w:val="2"/>
          <w:numId w:val="1"/>
        </w:numPr>
        <w:rPr/>
      </w:pPr>
      <w:bookmarkStart w:id="125" w:name="__RefHeading___Toc1717927_1051229030"/>
      <w:bookmarkStart w:id="126" w:name="_Toc42"/>
      <w:bookmarkEnd w:id="125"/>
      <w:r>
        <w:rPr>
          <w:rtl w:val="true"/>
        </w:rPr>
        <w:t>تفاوت اصحاب و انصار امام حسين عليه السلام</w:t>
      </w:r>
      <w:bookmarkEnd w:id="12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تفاوتى ميان انصار امام حسين عليه السلام با اصحابش وجود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انصار كسانى هستند كه شخصى را در مواجهه با دشمنان يارى مى‌نمايند در حالى كه مقصود از اصحاب همراهان و ملازمان شخص مى‌باشد، چه او را در مواجهه با دشمنان يارى نمايند و چه يارى نكنند، به زبانى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ميان اين دو عنوان؛ رابطه عموم و خصوص من وجه است زيرا ممكن است شخصى توفيق نصرت را بيابد و در مقابل دشمنان به شخص </w:t>
      </w:r>
      <w:bookmarkStart w:id="127" w:name="pg7431_70860"/>
    </w:p>
    <w:p>
      <w:pPr>
        <w:pStyle w:val="BookText"/>
        <w:rPr/>
      </w:pPr>
      <w:bookmarkEnd w:id="127"/>
      <w:r>
        <w:rPr>
          <w:rFonts w:ascii="IRNazanin" w:hAnsi="IRNazanin" w:eastAsia="IRNazanin"/>
          <w:color w:val="111111"/>
          <w:sz w:val="28"/>
          <w:sz w:val="28"/>
          <w:szCs w:val="28"/>
          <w:rtl w:val="true"/>
          <w:lang w:bidi="fa-IR"/>
        </w:rPr>
        <w:t>يارى رساند در حالى كه توفيق مصاحبت و ملازمت شخص را نيابد، همانند آن شخص مسيحى كه به دست امام حسين عليه السلام ايمان آورد و همراه امام پيكار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صاحب ممكن است به توفيق ملازمت و همراهى فرد دست پيدا كند اما موفق به يارى رساندن به هنگام پيكار با دشمنان نشود مانند محمد بن حنفيه، نيز ممكن است شخصى توفيق صحبت و نصرت را به صورت همزمان پيدا كند مانند حبيب ابن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Heading3"/>
        <w:numPr>
          <w:ilvl w:val="2"/>
          <w:numId w:val="1"/>
        </w:numPr>
        <w:rPr/>
      </w:pPr>
      <w:bookmarkStart w:id="128" w:name="__RefHeading___Toc1717929_1051229030"/>
      <w:bookmarkStart w:id="129" w:name="_Toc43"/>
      <w:bookmarkEnd w:id="128"/>
      <w:r>
        <w:rPr>
          <w:rtl w:val="true"/>
        </w:rPr>
        <w:t>خوددارى نمودن حضرت عباس عليه السلام از آشاميدن آب</w:t>
      </w:r>
      <w:bookmarkEnd w:id="1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است كه حضرت عباس عليه السلام از آشاميدن آب خوددارى نمودند در حالى كه اين كار مقدمه يك عمل واجب يعنى نجات جان خود و ديگران مى‌باشد؟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دليلى كه ثابت نمايد آشاميدن آب باعث نجات جان مولايمان قمر بنى‌هاشم عليه السلام و ديگران مى‌شده است در دست نيست به ويژه اين كه حضرت امام حسين عليه السلام ايشان را از فرجام كار آگاه نموده بودند و حتى اگر يافته‌هاى تاريخى ثابت نمايند كه نوشيدن آب باعث نجات مى‌شده است باز هم نمى‌توان مطمئن بود كه اين عمل واقعاً وظيفه ايشان بوده است؛ چنانكه از ظاهر فرمايش ايشان در اين رجزخوانى مشهور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اين از جمله اخلاق دينى من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مطلب برداشت </w:t>
      </w:r>
      <w:bookmarkStart w:id="130" w:name="pg7431_70861"/>
    </w:p>
    <w:p>
      <w:pPr>
        <w:pStyle w:val="BookText"/>
        <w:rPr/>
      </w:pPr>
      <w:bookmarkEnd w:id="130"/>
      <w:r>
        <w:rPr>
          <w:rFonts w:ascii="IRNazanin" w:hAnsi="IRNazanin" w:eastAsia="IRNazanin"/>
          <w:color w:val="111111"/>
          <w:sz w:val="28"/>
          <w:sz w:val="28"/>
          <w:szCs w:val="28"/>
          <w:rtl w:val="true"/>
          <w:lang w:bidi="fa-IR"/>
        </w:rPr>
        <w:t>مى‌شود، به زبان ديگر نوشيدن آب بر ايشان حرام بوده است و ايشان نسبت به وظايف و تكاليفش از همه آگاه‌تر مى‌باشد و چرا نباشد وقتى كه معصوم عليه السلام در حق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طور كامل از علم انباشته شده است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131" w:name="__RefHeading___Toc1717931_1051229030"/>
      <w:bookmarkStart w:id="132" w:name="_Toc44"/>
      <w:bookmarkEnd w:id="131"/>
      <w:r>
        <w:rPr>
          <w:rtl w:val="true"/>
        </w:rPr>
        <w:t>زمان خاكسپارى امام حسين عليه السلام و يارانش</w:t>
      </w:r>
      <w:bookmarkEnd w:id="1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شهادت امام حسين عليه السلام و تدفين ايشان چند روز طول كشيده است‌؟</w:t>
      </w:r>
    </w:p>
    <w:p>
      <w:pPr>
        <w:pStyle w:val="BookText"/>
        <w:rPr/>
      </w:pPr>
      <w:r>
        <w:rPr>
          <w:rFonts w:ascii="IRNazanin" w:hAnsi="IRNazanin" w:eastAsia="IRNazanin"/>
          <w:color w:val="111111"/>
          <w:sz w:val="28"/>
          <w:sz w:val="28"/>
          <w:szCs w:val="28"/>
          <w:rtl w:val="true"/>
          <w:lang w:bidi="fa-IR"/>
        </w:rPr>
        <w:t>روايات در اين زمينه گوناگون و متفاوت مى‌باشد، ولى گمان نزديك به علم، در اين رابطه اين است كه خاكسپارى امام حسين عليه السلام و يارانش در شامگاه دوازدهم محرم انجام گرفته است</w:t>
      </w:r>
      <w:r>
        <w:rPr>
          <w:rFonts w:eastAsia="IRNazanin" w:cs="IRNazanin"/>
          <w:color w:val="111111"/>
          <w:sz w:val="28"/>
          <w:szCs w:val="28"/>
          <w:rtl w:val="true"/>
          <w:lang w:bidi="fa-IR"/>
        </w:rPr>
        <w:t>.</w:t>
      </w:r>
    </w:p>
    <w:p>
      <w:pPr>
        <w:pStyle w:val="Heading3"/>
        <w:numPr>
          <w:ilvl w:val="2"/>
          <w:numId w:val="1"/>
        </w:numPr>
        <w:rPr/>
      </w:pPr>
      <w:bookmarkStart w:id="133" w:name="__RefHeading___Toc1717933_1051229030"/>
      <w:bookmarkStart w:id="134" w:name="_Toc45"/>
      <w:bookmarkEnd w:id="133"/>
      <w:r>
        <w:rPr>
          <w:rtl w:val="true"/>
        </w:rPr>
        <w:t>دفن سر مبارك امام حسين عليه السلام</w:t>
      </w:r>
      <w:bookmarkEnd w:id="1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 مبارك امام حسين عليه السلام به همراه كاروانيان به كربلا بازگشت و به همراه بدن مبارك دفن گرديد؟ و يا آنگونه كه اهالى مصر ادعا دارند در كشور مصر مدفون مى‌باشد؟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زمينه دفن سر مبارك اختلافاتى وجود دارد كه از اين قرار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كه ميان شيعيان اماميه و اهل تسنن مشترك مى‌باشد و آن اين كه سر مبارك بعد از شام به كربلا بازگشت و به همراه بدن شريف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مشهور ميان شيعيان و عقيده جمعى از علماى شيعه بوده و برخى از معاصرين اين نظر را مورد اجماع علماى شيعه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كه ميان اهل تسنن و مذهب اسماعيليه مشترك مى‌باشد و آن اين كه سر مبارك ابتدا در دمشق به خاك سپرده شد و سپس از آنجا به عسقلان و آنگاه به قاهره منتقل و در آنجا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ديگر كه برخى از علماى شيعه قائل به آن مى‌باشند اين است كه سر مبارك در نزد پدر گرامى‌شان عليه السلام در نجف اشرف مدفون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نظريه به جز آنچه از صاحب وسائل بر مى‌آيد مشخص نمى‌باشند و برخى از اخبار به آن اشاره نموده است ولى علما در پذيرفتن آن جانب احتياط‍‌ را برگرفته‌اند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است كه برخى از اهل تسنن دارند و آن اين است كه سر مبارك در مدينه و در جوار قبر مادر گرامى‌اش حضرت زهرا صلى الله عليه و آله و سلم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عقيده دارند كه سر مبارك به همراه بدن شريف به آسمان عروج نموده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آنچه من از ميان روايات بسيار و روشن انتخاب كرده‌ام اين است كه به آسمان عروج نكرده و در زمين موجود مى‌باشد كه </w:t>
      </w:r>
      <w:bookmarkStart w:id="135" w:name="pg7431_70863"/>
    </w:p>
    <w:p>
      <w:pPr>
        <w:pStyle w:val="BookText"/>
        <w:rPr/>
      </w:pPr>
      <w:bookmarkEnd w:id="135"/>
      <w:r>
        <w:rPr>
          <w:rFonts w:ascii="IRNazanin" w:hAnsi="IRNazanin" w:eastAsia="IRNazanin"/>
          <w:color w:val="111111"/>
          <w:sz w:val="28"/>
          <w:sz w:val="28"/>
          <w:szCs w:val="28"/>
          <w:rtl w:val="true"/>
          <w:lang w:bidi="fa-IR"/>
        </w:rPr>
        <w:t>اين امر به تواتر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محل دقيق دفن رأس مبارك هر چه جستجو كردم نتوانستم به صورت قاطع محل آن را معين نمايم، زيرا همانگونه كه بسيارى اذعان دارند دلايل هيچ كدام از نظريه‌ها قاطع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تذكرة الخواص در اين باره چه زيبا گفته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سر و يا بدن مبارك در هر كجا كه باشد در جان‌ها و دل‌ها قرار دارد و در فكر و انديشه‌ها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يكى از بزرگان ما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حسين را نجوييد در شرق و يا غرب زمين</w:t>
      </w:r>
    </w:p>
    <w:p>
      <w:pPr>
        <w:pStyle w:val="BookText"/>
        <w:rPr/>
      </w:pPr>
      <w:r>
        <w:rPr>
          <w:rFonts w:ascii="Amiri" w:hAnsi="Amiri" w:eastAsia="Amiri" w:cs="Amiri"/>
          <w:color w:val="111111"/>
          <w:sz w:val="28"/>
          <w:sz w:val="28"/>
          <w:szCs w:val="28"/>
          <w:rtl w:val="true"/>
          <w:lang w:bidi="ar-SA"/>
        </w:rPr>
        <w:t xml:space="preserve">و همه را رها كنيد و راهتان را كج كنيد به سوى من، زيرا محل شهادت او در دل من جاى دارد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لاتَطْلُبُوا الْمَولَى الْحُسَين بِشَرقٍ‌ أرضٍ‌ أَو بِغَربٍ‌  و دَعوُا الجَميعَ‌ و عَرّجُوا نَحوى فَمَشْهَدَهُ‌ بِقَلبى</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717935_1051229030"/>
      <w:bookmarkStart w:id="137" w:name="_Toc46"/>
      <w:bookmarkEnd w:id="136"/>
      <w:r>
        <w:rPr>
          <w:rtl w:val="true"/>
        </w:rPr>
        <w:t>روايات صحيح در خاك‌سپارى سرهاى شهداى كربلا</w:t>
      </w:r>
      <w:bookmarkEnd w:id="1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صحيح و درست در مسأله خاك‌سپارى سرهاى شهداى كربلا به همراه بدن‌هاى شريف چه مى‌باشد؟ و در چه منابعى موجود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و نزد محدثان و مورخان مشهور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اسفرائنى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بيان كرده‌اند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شهدا به همراه </w:t>
      </w:r>
      <w:bookmarkStart w:id="138" w:name="pg7431_70864"/>
    </w:p>
    <w:p>
      <w:pPr>
        <w:pStyle w:val="BookText"/>
        <w:rPr/>
      </w:pPr>
      <w:bookmarkEnd w:id="138"/>
      <w:r>
        <w:rPr>
          <w:rFonts w:ascii="IRNazanin" w:hAnsi="IRNazanin" w:eastAsia="IRNazanin"/>
          <w:color w:val="111111"/>
          <w:sz w:val="28"/>
          <w:sz w:val="28"/>
          <w:szCs w:val="28"/>
          <w:rtl w:val="true"/>
          <w:lang w:bidi="fa-IR"/>
        </w:rPr>
        <w:t>رأس شريف امام حسين عليه السلام از كربلا به كوفه و از آنجا به شام منتقل گرديد و سپس به كربلا عودت داده شد و در كنار اجساد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اعثم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على بن حسين را با همراهانش به سمت مدينه روانه نمود و سرهاى شهيدان را به آن باز گردانيد، پس به سمت مدينه حركت نمودند و در روز بيستم ماه صفر به كربلا رسيدند، پس سر را نزد بدن شريف به خاك سپردند و سرهاى شهدا را نيز در همان جا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 سرهاى شهيدان را به على بن حسين عليه السلام سپرد و او آنها را در بيستم ماه صفر در كنار بدنهاى گرامى به خاك سپرد و سپس به سمت مدينه منوره رهسپار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مطلب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درست‌ترين روايت‌هاست كه به دست رسيده است</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17937_1051229030"/>
      <w:bookmarkStart w:id="140" w:name="_Toc47"/>
      <w:bookmarkEnd w:id="139"/>
      <w:r>
        <w:rPr>
          <w:rtl w:val="true"/>
        </w:rPr>
        <w:t xml:space="preserve">تلاوت آيۀ شريفه </w:t>
      </w:r>
      <w:r>
        <w:rPr>
          <w:rtl w:val="true"/>
        </w:rPr>
        <w:t>«</w:t>
      </w:r>
      <w:r>
        <w:rPr>
          <w:rtl w:val="true"/>
        </w:rPr>
        <w:t>أَمْ‌ حَسِبْتَ‌ أَنَّ‌ أَصْحَابَ‌ الْكَهْفِ‌</w:t>
      </w:r>
      <w:r>
        <w:rPr>
          <w:rtl w:val="true"/>
        </w:rPr>
        <w:t>. ..</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و هدف از تلاوت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توسط‍‌ رأس شريف حضرت سيدالشهدا عليه السلام چه بوده است‌؟ </w:t>
      </w:r>
      <w:bookmarkStart w:id="141" w:name="pg7431_70865"/>
    </w:p>
    <w:p>
      <w:pPr>
        <w:pStyle w:val="BookText"/>
        <w:rPr/>
      </w:pPr>
      <w:bookmarkEnd w:id="141"/>
      <w:r>
        <w:rPr>
          <w:rFonts w:ascii="IRNazanin" w:hAnsi="IRNazanin" w:eastAsia="IRNazanin"/>
          <w:color w:val="111111"/>
          <w:sz w:val="28"/>
          <w:sz w:val="28"/>
          <w:szCs w:val="28"/>
          <w:rtl w:val="true"/>
          <w:lang w:bidi="fa-IR"/>
        </w:rPr>
        <w:t>تلاوت آيه شريفه مذكور از جمله امورى است كه به خودى خود آشكار مى‌باشد، چه مقصود حضرت عليه السلام اين بوده كه مشخص نمايد سخن گفتن سر بريده شده بر بالاى نيزه، يك نشانه الهى است و دليلى براى شگفتى از آن وجود ندارد؛ زيرا از طريق قرآن ثابت شده است كه اصحاب كهف هم ده‌ها سال پس از مرگشان سخن گفتند، بنابراين همان گونه كه اين نشانه الهى، مظلوميت و كرامت اصحاب كهف را نشان مى‌دهد، درباره سيدالشهدا عليه السلام نيز همين مطلب صدق مى‌كند</w:t>
      </w:r>
      <w:r>
        <w:rPr>
          <w:rFonts w:eastAsia="IRNazanin" w:cs="IRNazanin"/>
          <w:color w:val="111111"/>
          <w:sz w:val="28"/>
          <w:szCs w:val="28"/>
          <w:rtl w:val="true"/>
          <w:lang w:bidi="fa-IR"/>
        </w:rPr>
        <w:t>.</w:t>
      </w:r>
    </w:p>
    <w:p>
      <w:pPr>
        <w:pStyle w:val="Heading3"/>
        <w:numPr>
          <w:ilvl w:val="2"/>
          <w:numId w:val="1"/>
        </w:numPr>
        <w:rPr/>
      </w:pPr>
      <w:bookmarkStart w:id="142" w:name="__RefHeading___Toc1717939_1051229030"/>
      <w:bookmarkStart w:id="143" w:name="_Toc48"/>
      <w:bookmarkEnd w:id="142"/>
      <w:r>
        <w:rPr>
          <w:rtl w:val="true"/>
        </w:rPr>
        <w:t>سر به كجاوه زدن حضرت زينب عليها السلام</w:t>
      </w:r>
      <w:bookmarkEnd w:id="1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كه بيان مى‌دارد حضرت زينب عليها السلام سر مبارك خود را به چوب كجاوه زدند و خون از زير نقاب حضرت جارى شد، روايت درستى مى‌باشد؟</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بدون شك معتبر مى‌باشد</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717941_1051229030"/>
      <w:bookmarkStart w:id="145" w:name="_Toc49"/>
      <w:bookmarkEnd w:id="144"/>
      <w:r>
        <w:rPr>
          <w:rtl w:val="true"/>
        </w:rPr>
        <w:t>مجروح ساختن سرها توسط‍‌ قبيله بنى‌اسد</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گروهى از قبيله بنى‌اسد سرهاى خود را جهت همدردى با امام حسين عليه السلام مجروح ساختند،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همراه تو بوديم آقاى من و سود بزرگ نصيبمان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دادند و يكى از معصومين عليه السلام نيز اين عمل آنان را تأييد فرمودند، آيا روايتى در دست مى‌باشد كه اين مطلب در آن آمده باشد؟ </w:t>
      </w:r>
      <w:bookmarkStart w:id="146" w:name="pg7431_70866"/>
    </w:p>
    <w:p>
      <w:pPr>
        <w:pStyle w:val="BookText"/>
        <w:rPr/>
      </w:pPr>
      <w:bookmarkEnd w:id="146"/>
      <w:r>
        <w:rPr>
          <w:rFonts w:ascii="Amiri" w:hAnsi="Amiri" w:eastAsia="Amiri" w:cs="Amiri"/>
          <w:color w:val="111111"/>
          <w:sz w:val="28"/>
          <w:sz w:val="28"/>
          <w:szCs w:val="28"/>
          <w:rtl w:val="true"/>
          <w:lang w:bidi="ar-SA"/>
        </w:rPr>
        <w:t>روايت بنى اسد در كتابهاى معتبر موجود نيست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717943_1051229030"/>
      <w:bookmarkStart w:id="148" w:name="_Toc50"/>
      <w:bookmarkEnd w:id="147"/>
      <w:r>
        <w:rPr>
          <w:rtl w:val="true"/>
        </w:rPr>
        <w:t>زمان بازگشت كاروان اسيران</w:t>
      </w:r>
      <w:bookmarkEnd w:id="14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بازگشت كاروان اسيران اهل بيت عليهم السلام در اربعين حسينى در همان سال نخست شهادت امام حسين عليه السلام اتفاق افتاد؟ و يا اين بازگشت در سال بعد بوده است‌؟</w:t>
      </w:r>
    </w:p>
    <w:p>
      <w:pPr>
        <w:pStyle w:val="BookText"/>
        <w:rPr/>
      </w:pPr>
      <w:r>
        <w:rPr>
          <w:rFonts w:ascii="IRNazanin" w:hAnsi="IRNazanin" w:eastAsia="IRNazanin"/>
          <w:color w:val="111111"/>
          <w:sz w:val="28"/>
          <w:sz w:val="28"/>
          <w:szCs w:val="28"/>
          <w:rtl w:val="true"/>
          <w:lang w:bidi="fa-IR"/>
        </w:rPr>
        <w:t>پس از تحقيق و جستجوى كامل، مطمئن شديم كه بازگشت كاروان اسيران در اربعين حسينى همان سال شهادت حضرت امام حسين عليه السلام صورت گرفته است</w:t>
      </w:r>
      <w:r>
        <w:rPr>
          <w:rFonts w:eastAsia="IRNazanin" w:cs="IRNazanin"/>
          <w:color w:val="111111"/>
          <w:sz w:val="28"/>
          <w:szCs w:val="28"/>
          <w:rtl w:val="true"/>
          <w:lang w:bidi="fa-IR"/>
        </w:rPr>
        <w:t>.</w:t>
      </w:r>
    </w:p>
    <w:p>
      <w:pPr>
        <w:pStyle w:val="Heading3"/>
        <w:numPr>
          <w:ilvl w:val="2"/>
          <w:numId w:val="1"/>
        </w:numPr>
        <w:rPr/>
      </w:pPr>
      <w:bookmarkStart w:id="149" w:name="__RefHeading___Toc1717945_1051229030"/>
      <w:bookmarkStart w:id="150" w:name="_Toc51"/>
      <w:bookmarkEnd w:id="149"/>
      <w:r>
        <w:rPr>
          <w:rtl w:val="true"/>
        </w:rPr>
        <w:t>طى‌الارض امام سجاد عليه السلام به كربلا</w:t>
      </w:r>
      <w:bookmarkEnd w:id="1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عليه السلام چگونه توانست خود را به كربلا برساند و اجساد مبارك را به خاك بسپارد؟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از برخى روايات بر مى‌آيد ايشان از طريق طى الارض به كربلا رسيدند كه البته اين گونه مسائل خارق العاده براى معصومين عليهم السلام سخت نمى‌باشد و طبق بسيارى از آيات و روايات، كثيرى از انبياء الهى و اوصياء از اينگونه امور بهره برده‌اند</w:t>
      </w:r>
      <w:r>
        <w:rPr>
          <w:rFonts w:eastAsia="IRNazanin" w:cs="IRNazanin"/>
          <w:color w:val="111111"/>
          <w:sz w:val="28"/>
          <w:szCs w:val="28"/>
          <w:rtl w:val="true"/>
          <w:lang w:bidi="fa-IR"/>
        </w:rPr>
        <w:t xml:space="preserve">. </w:t>
      </w:r>
      <w:bookmarkStart w:id="151" w:name="pg7431_70867"/>
    </w:p>
    <w:p>
      <w:pPr>
        <w:pStyle w:val="Heading3"/>
        <w:numPr>
          <w:ilvl w:val="2"/>
          <w:numId w:val="1"/>
        </w:numPr>
        <w:rPr/>
      </w:pPr>
      <w:bookmarkStart w:id="152" w:name="__RefHeading___Toc1717947_1051229030"/>
      <w:bookmarkStart w:id="153" w:name="_Toc52"/>
      <w:bookmarkEnd w:id="151"/>
      <w:bookmarkEnd w:id="152"/>
      <w:r>
        <w:rPr>
          <w:rtl w:val="true"/>
        </w:rPr>
        <w:t>قيام مختار</w:t>
      </w:r>
      <w:bookmarkEnd w:id="1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كه انتقام حضرت امام حسين عليه السلام را گرفت در دوره كدام امام زندگى مى‌كرد؟ و چگونه انتقام حضرت عليه السلام را از قاتلان ايشان گرفت‌؟</w:t>
      </w:r>
    </w:p>
    <w:p>
      <w:pPr>
        <w:pStyle w:val="BookText"/>
        <w:rPr/>
      </w:pPr>
      <w:r>
        <w:rPr>
          <w:rFonts w:ascii="IRNazanin" w:hAnsi="IRNazanin" w:eastAsia="IRNazanin"/>
          <w:color w:val="111111"/>
          <w:sz w:val="28"/>
          <w:sz w:val="28"/>
          <w:szCs w:val="28"/>
          <w:rtl w:val="true"/>
          <w:lang w:bidi="fa-IR"/>
        </w:rPr>
        <w:t>مختار در دوره امام على بن الحسين عليه السلام مى‌زيست و قيام او در كوفه و چهارده روز مانده به ربيع الثانى سال شصت و شش هجرى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ابراهيم اشتر را در هفتم محرم سال شصت و هفت هجرى به جنگ ابن زياد روانه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كشندگان حسين بن على عليهم السلام و خاندانش را نكشم هيچ خوردنى و آشاميدنى برايم گوارا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عمر بن سعد، شمر بن ذى‌الجوشن، خولى بن يزيد و ديگر عاملان شهادت سيدالشهداء عليه السلام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او در كوفه يك سال و نيم بود و پس از آن در سن شصت و هفت سالگى به شهادت رسيد</w:t>
      </w:r>
      <w:r>
        <w:rPr>
          <w:rFonts w:eastAsia="IRNazanin" w:cs="IRNazanin"/>
          <w:color w:val="111111"/>
          <w:sz w:val="28"/>
          <w:szCs w:val="28"/>
          <w:rtl w:val="true"/>
          <w:lang w:bidi="fa-IR"/>
        </w:rPr>
        <w:t>.</w:t>
      </w:r>
    </w:p>
    <w:p>
      <w:pPr>
        <w:pStyle w:val="Heading3"/>
        <w:numPr>
          <w:ilvl w:val="2"/>
          <w:numId w:val="1"/>
        </w:numPr>
        <w:rPr/>
      </w:pPr>
      <w:bookmarkStart w:id="154" w:name="__RefHeading___Toc1717949_1051229030"/>
      <w:bookmarkStart w:id="155" w:name="_Toc53"/>
      <w:bookmarkEnd w:id="154"/>
      <w:r>
        <w:rPr>
          <w:rtl w:val="true"/>
        </w:rPr>
        <w:t>چاك دادن گريبان حضرت قاسم بن الحسن عليه السلام</w:t>
      </w:r>
      <w:bookmarkEnd w:id="1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احتمالاً دليل اين كه حضرت امام حسين عليه السلام گريبان حضرت قاسم بن الحسن عليه السلام را چاك دادند چه بوده است‌؟</w:t>
      </w:r>
    </w:p>
    <w:p>
      <w:pPr>
        <w:pStyle w:val="BookText"/>
        <w:rPr/>
      </w:pPr>
      <w:r>
        <w:rPr>
          <w:rFonts w:ascii="Amiri" w:hAnsi="Amiri" w:eastAsia="Amiri" w:cs="Amiri"/>
          <w:color w:val="111111"/>
          <w:sz w:val="28"/>
          <w:sz w:val="28"/>
          <w:szCs w:val="28"/>
          <w:rtl w:val="true"/>
          <w:lang w:bidi="ar-SA"/>
        </w:rPr>
        <w:t xml:space="preserve">روايتى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بيان مى‌نمايد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گريبان‌هاى قاسم عليه السلام را دريد، عمامه‌اش را دو نيم نمود، سپس آن را بر صورتش آويزان كرد، آنگاه لباس‌هايش </w:t>
      </w:r>
      <w:bookmarkStart w:id="156" w:name="pg7431_70868"/>
    </w:p>
    <w:p>
      <w:pPr>
        <w:pStyle w:val="BookText"/>
        <w:rPr/>
      </w:pPr>
      <w:bookmarkEnd w:id="156"/>
      <w:r>
        <w:rPr>
          <w:rFonts w:ascii="IRNazanin" w:hAnsi="IRNazanin" w:eastAsia="IRNazanin"/>
          <w:color w:val="111111"/>
          <w:sz w:val="28"/>
          <w:sz w:val="28"/>
          <w:szCs w:val="28"/>
          <w:rtl w:val="true"/>
          <w:lang w:bidi="fa-IR"/>
        </w:rPr>
        <w:t>را به صورت كفن بر او پوشاند، شمشيرش را در ميان بست و به سمت ميدان جنگ روانه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از موضوع ميزان اعتبار اين روايت، آنچه از ظاهر آن بر مى‌آيد اين است كه دليل پاره نمودن گريبان اين بوده است كه لباس‌ها به شكل كفن درآيند</w:t>
      </w:r>
      <w:r>
        <w:rPr>
          <w:rFonts w:eastAsia="IRNazanin" w:cs="IRNazanin"/>
          <w:color w:val="111111"/>
          <w:sz w:val="28"/>
          <w:szCs w:val="28"/>
          <w:rtl w:val="true"/>
          <w:lang w:bidi="fa-IR"/>
        </w:rPr>
        <w:t>.</w:t>
      </w:r>
    </w:p>
    <w:p>
      <w:pPr>
        <w:pStyle w:val="Heading3"/>
        <w:numPr>
          <w:ilvl w:val="2"/>
          <w:numId w:val="1"/>
        </w:numPr>
        <w:rPr/>
      </w:pPr>
      <w:bookmarkStart w:id="157" w:name="__RefHeading___Toc1717951_1051229030"/>
      <w:bookmarkStart w:id="158" w:name="_Toc54"/>
      <w:bookmarkEnd w:id="157"/>
      <w:r>
        <w:rPr>
          <w:rtl w:val="true"/>
        </w:rPr>
        <w:t>معرفى بُرير</w:t>
      </w:r>
      <w:bookmarkEnd w:id="15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كه به همراه امام حسين عليه السلام به شهادت رسيد كيست‌؟</w:t>
      </w:r>
    </w:p>
    <w:p>
      <w:pPr>
        <w:pStyle w:val="BookText"/>
        <w:rPr/>
      </w:pPr>
      <w:r>
        <w:rPr>
          <w:rFonts w:ascii="IRNazanin" w:hAnsi="IRNazanin" w:eastAsia="IRNazanin"/>
          <w:color w:val="111111"/>
          <w:sz w:val="28"/>
          <w:sz w:val="28"/>
          <w:szCs w:val="28"/>
          <w:rtl w:val="true"/>
          <w:lang w:bidi="fa-IR"/>
        </w:rPr>
        <w:t>برير، مردى پارسا، پرهيزكار و قارى قرآن بود، از بزرگان قاريان قرآن كريم به شمار مى‌آمد و گفته شده كه بهترين قارى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بندگان صالح خداوند بود و از شجاعان گرانقدر و از بزرگان كوفه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واقعه كربلا، ماجراها، سخنان و پندهايى نقل شده كه ميزان قدرت ايمانش را نشان مى‌دهد</w:t>
      </w:r>
      <w:r>
        <w:rPr>
          <w:rFonts w:eastAsia="IRNazanin" w:cs="IRNazanin"/>
          <w:color w:val="111111"/>
          <w:sz w:val="28"/>
          <w:szCs w:val="28"/>
          <w:rtl w:val="true"/>
          <w:lang w:bidi="fa-IR"/>
        </w:rPr>
        <w:t>.</w:t>
      </w:r>
    </w:p>
    <w:p>
      <w:pPr>
        <w:pStyle w:val="Heading3"/>
        <w:numPr>
          <w:ilvl w:val="2"/>
          <w:numId w:val="1"/>
        </w:numPr>
        <w:rPr/>
      </w:pPr>
      <w:bookmarkStart w:id="159" w:name="__RefHeading___Toc1717953_1051229030"/>
      <w:bookmarkStart w:id="160" w:name="_Toc55"/>
      <w:bookmarkEnd w:id="159"/>
      <w:r>
        <w:rPr>
          <w:rtl w:val="true"/>
        </w:rPr>
        <w:t xml:space="preserve">ميزان قابل اعتماد بودن حميد بن مسلم </w:t>
      </w:r>
      <w:r>
        <w:rPr>
          <w:rtl w:val="true"/>
        </w:rPr>
        <w:t>(</w:t>
      </w:r>
      <w:r>
        <w:rPr>
          <w:rtl w:val="true"/>
        </w:rPr>
        <w:t>راوى ماجراى كربلا</w:t>
      </w:r>
      <w:r>
        <w:rPr>
          <w:rtl w:val="true"/>
        </w:rPr>
        <w:t>)</w:t>
      </w:r>
      <w:bookmarkEnd w:id="1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كه ماجراى كربلا را روايت نموده است تا چه ميزان قابل اعتماد مى‌باشد؟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مسلم در ميان رجال ذكر نشده و تنها شيخ طوسى او را از اصحاب حضرت امام سجاد عليه السلام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ظاهراً شيعه مى‌باشد ولى وضعيت مورد اعتماد بودن سخنانش بر ما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استفاده از رواياتش اشكالى ندارد </w:t>
      </w:r>
      <w:bookmarkStart w:id="161" w:name="pg7431_70869"/>
    </w:p>
    <w:p>
      <w:pPr>
        <w:pStyle w:val="BookText"/>
        <w:rPr/>
      </w:pPr>
      <w:bookmarkEnd w:id="161"/>
      <w:r>
        <w:rPr>
          <w:rFonts w:ascii="IRNazanin" w:hAnsi="IRNazanin" w:eastAsia="IRNazanin"/>
          <w:color w:val="111111"/>
          <w:sz w:val="28"/>
          <w:sz w:val="28"/>
          <w:szCs w:val="28"/>
          <w:rtl w:val="true"/>
          <w:lang w:bidi="fa-IR"/>
        </w:rPr>
        <w:t>زيرا چنانكه از سخنانش بر مى‌آيد شخصيت بى‌طرفى بوده كه جز اصل ماجرا و رساندن خبر آن به ديگران چيز ديگرى برايش اهميت نداشته و در اين امر، همانند روزنامه‌نگاران دوران ما عمل نموده است</w:t>
      </w:r>
      <w:r>
        <w:rPr>
          <w:rFonts w:eastAsia="IRNazanin" w:cs="IRNazanin"/>
          <w:color w:val="111111"/>
          <w:sz w:val="28"/>
          <w:szCs w:val="28"/>
          <w:rtl w:val="true"/>
          <w:lang w:bidi="fa-IR"/>
        </w:rPr>
        <w:t>.</w:t>
      </w:r>
    </w:p>
    <w:p>
      <w:pPr>
        <w:pStyle w:val="Heading3"/>
        <w:numPr>
          <w:ilvl w:val="2"/>
          <w:numId w:val="1"/>
        </w:numPr>
        <w:rPr/>
      </w:pPr>
      <w:bookmarkStart w:id="162" w:name="__RefHeading___Toc1717955_1051229030"/>
      <w:bookmarkStart w:id="163" w:name="_Toc56"/>
      <w:bookmarkEnd w:id="162"/>
      <w:r>
        <w:rPr>
          <w:rtl w:val="true"/>
        </w:rPr>
        <w:t>ورود اهل‌بيت پيامبر صلى الله عليه و آله به كربلا در اربعين اول</w:t>
      </w:r>
      <w:bookmarkEnd w:id="1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محدث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و شيخ‌طوسى و شيخ كَفْعَمىٖ‌ و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اجمعين روايت فرموده كه اهل بيت پيامبر عليهم السلام روز اربعين از شام به طرف مدينه حركت كردند و ورود اهل بيت عليهم السلام به كربلا را در روز اربعين علمائى مانند علامه مجلسى رحمه الله در زاد المعاد، فاضل بيرجندى رحمه الله در وقايع الشهور، محدث قمى رحمه الله در منتهى الامال، دكتر آيتى رحمه الله در بررسى تاريخ عاشورا رد فرموده‌اند نظر حضرت‌عالى چيست‌؟</w:t>
      </w:r>
    </w:p>
    <w:p>
      <w:pPr>
        <w:pStyle w:val="BookText"/>
        <w:rPr/>
      </w:pPr>
      <w:r>
        <w:rPr>
          <w:rFonts w:ascii="Amiri" w:hAnsi="Amiri" w:eastAsia="Amiri" w:cs="Amiri"/>
          <w:color w:val="111111"/>
          <w:sz w:val="28"/>
          <w:sz w:val="28"/>
          <w:szCs w:val="28"/>
          <w:rtl w:val="true"/>
          <w:lang w:bidi="ar-SA"/>
        </w:rPr>
        <w:t>اين امر مورد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نظر من، ورود به كربلا همان اربعين اول بوده است</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717957_1051229030"/>
      <w:bookmarkStart w:id="165" w:name="_Toc57"/>
      <w:bookmarkEnd w:id="164"/>
      <w:r>
        <w:rPr>
          <w:rtl w:val="true"/>
        </w:rPr>
        <w:t>نقش حضرت زينب عليها السلام در واقعه عاشورا</w:t>
      </w:r>
      <w:bookmarkEnd w:id="1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حضرت زينب عليها السلام در واقعه عاشورا چه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فداكارى و شهادت‌طلبى امام حسين عليه السلام و يارانش، در شرايط‍‌ بسيار سخت صحراى كربلا، با وضع فجيعى به پايان رسيد و امام حسين عليه السلام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تكميل رسالت او و ابلاغ </w:t>
      </w:r>
    </w:p>
    <w:p>
      <w:pPr>
        <w:pStyle w:val="BookText"/>
        <w:rPr/>
      </w:pPr>
      <w:r>
        <w:rPr>
          <w:rFonts w:ascii="IRNazanin" w:hAnsi="IRNazanin" w:eastAsia="IRNazanin"/>
          <w:color w:val="111111"/>
          <w:sz w:val="28"/>
          <w:sz w:val="28"/>
          <w:szCs w:val="28"/>
          <w:rtl w:val="true"/>
          <w:lang w:bidi="fa-IR"/>
        </w:rPr>
        <w:t xml:space="preserve">پيام شهدا، اگر چه به طور ظاهرى به وسيله راويانى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اما رسانيدن اصل پيام و ابلاغ آن به قوم خواب رفته كوفه و شام و در طول‌تاريخ به نسل‌هاى مسلمان، به وسيله حضرت زينب عليها السلام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عليها السلام قافله سالار خيل اسيران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زنى است سخنور و شجاع كه در مراحل حساس اسارت در كوفه و شام، سخنرانى‌هاى آتشين در دفاع از نهضت حسينى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سخنرانى او و خواهرش ام كلثوم در كوفه، در كتاب‌هاى تاريخى ملاحظه شود تا حقيقت نقش حضرت زينب عليها السلام در تكميل رسالت حسينى روشن گردد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431_70872"/>
      <w:bookmarkStart w:id="167" w:name="pg7431_70872"/>
      <w:bookmarkEnd w:id="167"/>
    </w:p>
    <w:p>
      <w:pPr>
        <w:pStyle w:val="Heading2"/>
        <w:numPr>
          <w:ilvl w:val="1"/>
          <w:numId w:val="1"/>
        </w:numPr>
        <w:rPr/>
      </w:pPr>
      <w:bookmarkStart w:id="168" w:name="pg7431_70872"/>
      <w:bookmarkStart w:id="169" w:name="__RefHeading___Toc1717959_1051229030"/>
      <w:bookmarkStart w:id="170" w:name="_Toc58"/>
      <w:bookmarkEnd w:id="168"/>
      <w:bookmarkEnd w:id="169"/>
      <w:r>
        <w:rPr>
          <w:rtl w:val="true"/>
        </w:rPr>
        <w:t>بخش چهارم</w:t>
      </w:r>
      <w:r>
        <w:rPr>
          <w:rtl w:val="true"/>
        </w:rPr>
        <w:t xml:space="preserve">: </w:t>
      </w:r>
      <w:r>
        <w:rPr>
          <w:rtl w:val="true"/>
        </w:rPr>
        <w:t>اعتقادى</w:t>
      </w:r>
      <w:bookmarkEnd w:id="1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1717961_1051229030"/>
      <w:bookmarkStart w:id="172" w:name="_Toc59"/>
      <w:bookmarkEnd w:id="171"/>
      <w:r>
        <w:rPr>
          <w:rtl w:val="true"/>
        </w:rPr>
        <w:t>اشاره</w:t>
      </w:r>
      <w:bookmarkEnd w:id="1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7431_70874"/>
      <w:bookmarkStart w:id="174" w:name="pg7431_70874"/>
      <w:bookmarkEnd w:id="174"/>
    </w:p>
    <w:p>
      <w:pPr>
        <w:pStyle w:val="Heading3"/>
        <w:numPr>
          <w:ilvl w:val="2"/>
          <w:numId w:val="1"/>
        </w:numPr>
        <w:rPr/>
      </w:pPr>
      <w:bookmarkStart w:id="175" w:name="pg7431_70874"/>
      <w:bookmarkStart w:id="176" w:name="__RefHeading___Toc1717963_1051229030"/>
      <w:bookmarkStart w:id="177" w:name="_Toc60"/>
      <w:bookmarkEnd w:id="175"/>
      <w:bookmarkEnd w:id="176"/>
      <w:r>
        <w:rPr>
          <w:rtl w:val="true"/>
        </w:rPr>
        <w:t>مقايسه امام حسن عليه السلام و امام حسين عليه السلام</w:t>
      </w:r>
      <w:bookmarkEnd w:id="1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امام حسن عليه السلام و امام حسين عليه السلام كدامشان برتر مى‌باشد؟ آيا آنها از نظر فضيلت برابر هستند؟ زيرا از يكى از علما خواندم كه به چند دليل امام حسن عليه السلام از برادرشان امام حسين عليه السلام برتر مى‌باشند، از آن جمله روايت صدوق است از هشام بن سالم، در كمال الدين كه روايت كرده است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حسن عليه السلام و حسين عليه السلام كدام يك برتر مى‌باشد؟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از حسين عليه السلام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اينكه امام حسن عليه السلام بر امام حسين عليه السلام مقام امامت داشت از آنجا كه امام هر زمانى از تمام مردم زمان خود افضل است و امكان ندارد كه برابر باشد زيرا ترجيح دادن چيزى بدون دليل شايسته نمى‌باشد، خواهشمنديم نظر خود را در اين باره بيان فرماييد؟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امام حسن عليه السلام و امام حسين عليه السلام بر پايه دوره امامت امام حسن عليه السلام از اساس، نادرست بوده و درست اين است كه اگر </w:t>
      </w:r>
      <w:bookmarkStart w:id="178" w:name="pg7431_70875"/>
    </w:p>
    <w:p>
      <w:pPr>
        <w:pStyle w:val="BookText"/>
        <w:rPr/>
      </w:pPr>
      <w:bookmarkEnd w:id="178"/>
      <w:r>
        <w:rPr>
          <w:rFonts w:ascii="IRNazanin" w:hAnsi="IRNazanin" w:eastAsia="IRNazanin"/>
          <w:color w:val="111111"/>
          <w:sz w:val="28"/>
          <w:sz w:val="28"/>
          <w:szCs w:val="28"/>
          <w:rtl w:val="true"/>
          <w:lang w:bidi="fa-IR"/>
        </w:rPr>
        <w:t>قرار بر مقايسه باشد هر يك از اين دو امام را در دوره امامت خود او مورد مقايسه قرار دهيم كه نتيجه مقايسه اين مى‌شود كه اين دو بزرگوار امام هستند چه قيام كنند و چه قيام ننمايند و هيچ كدام بر ديگرى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نهضت امام حسين عليه السلام باعث بقا و استمرار دين اسلام گرديد اما اين نهضت بدون صلح امام حسن عليه السلام امكان‌پذير نمى‌گرديد</w:t>
      </w:r>
      <w:r>
        <w:rPr>
          <w:rFonts w:eastAsia="IRNazanin" w:cs="IRNazanin"/>
          <w:color w:val="111111"/>
          <w:sz w:val="28"/>
          <w:szCs w:val="28"/>
          <w:rtl w:val="true"/>
          <w:lang w:bidi="fa-IR"/>
        </w:rPr>
        <w:t>.</w:t>
      </w:r>
    </w:p>
    <w:p>
      <w:pPr>
        <w:pStyle w:val="Heading3"/>
        <w:numPr>
          <w:ilvl w:val="2"/>
          <w:numId w:val="1"/>
        </w:numPr>
        <w:rPr/>
      </w:pPr>
      <w:bookmarkStart w:id="179" w:name="__RefHeading___Toc1717965_1051229030"/>
      <w:bookmarkStart w:id="180" w:name="_Toc61"/>
      <w:bookmarkEnd w:id="179"/>
      <w:r>
        <w:rPr>
          <w:rtl w:val="true"/>
        </w:rPr>
        <w:t>اعطاى كرامت‌هاى بى‌نظير به امام حسين عليه السلام</w:t>
      </w:r>
      <w:bookmarkEnd w:id="1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مطلب كه تمامى ائمه اطهار عليهم السلام با وجود نقش‌هاى مختلفى كه بر عهده داشته‌اند يك هدف واحد را دنبال مى‌نمودند، كدام نقش از اين ميان دشوارتر محسوب مى‌شود؟ و اگر تمامى آنها يكسان هستند به چه دليلى به امام حسين عليه السلام كرامت‌هايى </w:t>
      </w:r>
      <w:r>
        <w:rPr>
          <w:rStyle w:val="FootnoteAnchor"/>
          <w:rtl w:val="true"/>
        </w:rPr>
        <w:footnoteReference w:id="22"/>
      </w:r>
      <w:r>
        <w:rPr>
          <w:rFonts w:ascii="IRNazanin" w:hAnsi="IRNazanin" w:eastAsia="IRNazanin"/>
          <w:color w:val="111111"/>
          <w:sz w:val="28"/>
          <w:sz w:val="28"/>
          <w:szCs w:val="28"/>
          <w:rtl w:val="true"/>
          <w:lang w:bidi="fa-IR"/>
        </w:rPr>
        <w:t>عطا شده كه به هيچ يك از فرزندانشان عطا نشده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موضوع كه نقش امام حسين عليه السلام دشوارتر بوده است هيچ جاى شكى نيست، و مصائبى كه بر ايشان و خاندان بزرگوارشان گذشت به مراتب از مصائب فرزندان گرامى‌اش دشوارتر بوده است؛ به همين دليل است كه مزايايى براى حضرتش قرار داده شده است كه براى غير از او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مطلبى است كه در روايت مشهورى از امام باقر عليه السلام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حسين عليه السلام را در مقابل كشته شدنش اين </w:t>
      </w:r>
      <w:bookmarkStart w:id="181" w:name="pg7431_70876"/>
    </w:p>
    <w:p>
      <w:pPr>
        <w:pStyle w:val="BookText"/>
        <w:rPr/>
      </w:pPr>
      <w:bookmarkEnd w:id="181"/>
      <w:r>
        <w:rPr>
          <w:rFonts w:ascii="IRNazanin" w:hAnsi="IRNazanin" w:eastAsia="IRNazanin"/>
          <w:color w:val="111111"/>
          <w:sz w:val="28"/>
          <w:sz w:val="28"/>
          <w:szCs w:val="28"/>
          <w:rtl w:val="true"/>
          <w:lang w:bidi="fa-IR"/>
        </w:rPr>
        <w:t>گونه پاداش داد كه؛ امامت را در نسل او، و شفا را در تربتش قرار داد، دعا را در نزديكى قبرش مستجاب مى‌گرداند و روزهاى زيارتش و رفت و آمد آن را از عمر زائرش محسوب نمى‌كند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717967_1051229030"/>
      <w:bookmarkStart w:id="183" w:name="_Toc62"/>
      <w:bookmarkEnd w:id="182"/>
      <w:r>
        <w:rPr>
          <w:rtl w:val="true"/>
        </w:rPr>
        <w:t>نقش امام حسين عليه السلام نسبت به دين</w:t>
      </w:r>
      <w:bookmarkEnd w:id="1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فرموده 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الاِْسْلاَمَ‌دِينا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رسول خدا صلى الله عليه و آله و سلم دين را كامل نموده است پس نقش امام حسين عليه السلام نسبت به دين چيست‌؟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كامل شدن دين خدا در اين آيه شريفه، تعيين اميرمؤمنان على عليه السلام به عنوان ولى، امام، خليفه و نگاهبان دين و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و مسئوليت پس از او به فرزندان گرامى‌اش و از آن جمله به حضرت امام حسين عليه السلام بايد منتقل شود و اين بدان معنى است كه كامل شدن دين خدا بدون امامت‌حضرت سيدالشهدا عليه السلام و تلاش‌هاى دوران امامتش ممكن‌نمى‌باشد</w:t>
      </w:r>
      <w:r>
        <w:rPr>
          <w:rFonts w:eastAsia="IRNazanin" w:cs="IRNazanin"/>
          <w:color w:val="111111"/>
          <w:sz w:val="28"/>
          <w:szCs w:val="28"/>
          <w:rtl w:val="true"/>
          <w:lang w:bidi="fa-IR"/>
        </w:rPr>
        <w:t xml:space="preserve">. </w:t>
      </w:r>
      <w:bookmarkStart w:id="184" w:name="pg7431_70877"/>
    </w:p>
    <w:p>
      <w:pPr>
        <w:pStyle w:val="Heading3"/>
        <w:numPr>
          <w:ilvl w:val="2"/>
          <w:numId w:val="1"/>
        </w:numPr>
        <w:rPr/>
      </w:pPr>
      <w:bookmarkStart w:id="185" w:name="__RefHeading___Toc1717969_1051229030"/>
      <w:bookmarkStart w:id="186" w:name="_Toc63"/>
      <w:bookmarkEnd w:id="184"/>
      <w:bookmarkEnd w:id="185"/>
      <w:r>
        <w:rPr>
          <w:rtl w:val="true"/>
        </w:rPr>
        <w:t>مقام زينب كبرى عليها السلام و حضرت عباس عليه السلام</w:t>
      </w:r>
      <w:bookmarkEnd w:id="1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بانو زينب كبرى عليها السلام و حضرت ابوالفضل العباس عليه السلام معصوم مى‌باشند؟ دلايل شما بر عصمت ايشان چه مى‌باشد؟</w:t>
      </w:r>
    </w:p>
    <w:p>
      <w:pPr>
        <w:pStyle w:val="BookText"/>
        <w:rPr/>
      </w:pPr>
      <w:r>
        <w:rPr>
          <w:rFonts w:ascii="IRNazanin" w:hAnsi="IRNazanin" w:eastAsia="IRNazanin"/>
          <w:color w:val="111111"/>
          <w:sz w:val="28"/>
          <w:sz w:val="28"/>
          <w:szCs w:val="28"/>
          <w:rtl w:val="true"/>
          <w:lang w:bidi="fa-IR"/>
        </w:rPr>
        <w:t>هر دوى اين بزرگواران از لحاظ‍‌ فضل و صفات والا و كمال چنان هستند كه بلافاصله در مقام بعد از معصومين عليهم السلام قرار مى‌گيرند و چنان است كه بعد از چهارده تن معصومين عليهم السلام ، كسى برتر از آنان نمى‌باشد ولى عصمت به همان چهارده نفر معصومين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 بزرگواران عصمت از گناه داشتند امّا عصمت كبراى امامت و حفظ‍‌ از هر خطاى كوچك كه مخصوص امامان است را نداشتند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717971_1051229030"/>
      <w:bookmarkStart w:id="188" w:name="_Toc64"/>
      <w:bookmarkEnd w:id="187"/>
      <w:r>
        <w:rPr>
          <w:rtl w:val="true"/>
        </w:rPr>
        <w:t>روايت بانو حكيمه دختر امام جواد عليه السلام</w:t>
      </w:r>
      <w:bookmarkEnd w:id="18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توسط‍‌ بانو حكيمه دختر امام جواد عليه السلام نقل شده و شيخ طوسى در كتاب الغيبة آن را آورده است، در اين روايت مى‌خوانيم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حسين عليه السلام در حقيقت تنها در ظاهر به خواهر خود وصيت فرمودند و هر چه به حضرت زينب عليها السلام نسبت داده مى‌شد در حقيقت به صورت مخفيانه از حضرت امام زين العابدين عليه السلام صادر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درستى اين روايت را بيان فرماييد؟ </w:t>
      </w:r>
      <w:bookmarkStart w:id="189" w:name="pg7431_70878"/>
    </w:p>
    <w:p>
      <w:pPr>
        <w:pStyle w:val="BookText"/>
        <w:rPr/>
      </w:pPr>
      <w:bookmarkEnd w:id="189"/>
      <w:r>
        <w:rPr>
          <w:rFonts w:ascii="Amiri" w:hAnsi="Amiri" w:eastAsia="Amiri" w:cs="Amiri"/>
          <w:color w:val="111111"/>
          <w:sz w:val="28"/>
          <w:sz w:val="28"/>
          <w:szCs w:val="28"/>
          <w:rtl w:val="true"/>
          <w:lang w:bidi="ar-SA"/>
        </w:rPr>
        <w:t>اين روايت بدون اشكال و معتبر مى‌باشد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17973_1051229030"/>
      <w:bookmarkStart w:id="191" w:name="_Toc65"/>
      <w:bookmarkEnd w:id="190"/>
      <w:r>
        <w:rPr>
          <w:rtl w:val="true"/>
        </w:rPr>
        <w:t>ازدواج على‌اكبر عليه السلام</w:t>
      </w:r>
      <w:bookmarkEnd w:id="19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 على اكبر عليه السلام ازدواج نموده بودند؟</w:t>
      </w:r>
    </w:p>
    <w:p>
      <w:pPr>
        <w:pStyle w:val="BookText"/>
        <w:rPr/>
      </w:pPr>
      <w:r>
        <w:rPr>
          <w:rFonts w:ascii="Amiri" w:hAnsi="Amiri" w:eastAsia="Amiri" w:cs="Amiri"/>
          <w:color w:val="111111"/>
          <w:sz w:val="28"/>
          <w:sz w:val="28"/>
          <w:szCs w:val="28"/>
          <w:rtl w:val="true"/>
          <w:lang w:bidi="ar-SA"/>
        </w:rPr>
        <w:t>در زيارت حضرتش عليه السلام توسط‍‌ امام صادق عليه السلام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و خاندانت و خانواده‌ات و پدرانت و فرزندانت و مادران گرامى‌ات كه خداوند ناپاكى را از آنان دور نمود و آنها را پاكيزه قرار داد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از امام رضا عليه السلام نيز وجود دارد كه بيان مى‌نمايد ايشان همسرى به نام ام ولد داشته‌اند و شايد به همين علت است كه كنيه ايشان ابوالحسن بوده است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717975_1051229030"/>
      <w:bookmarkStart w:id="193" w:name="_Toc66"/>
      <w:bookmarkEnd w:id="192"/>
      <w:r>
        <w:rPr>
          <w:rtl w:val="true"/>
        </w:rPr>
        <w:t>ازدواج حضرت قاسم عليه السلام</w:t>
      </w:r>
      <w:bookmarkEnd w:id="1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حضرت‌عالى درباره داستان ازدواج حضرت قاسم عليه السلام كه توسط‍‌ طُريحى در كتاب الْمُنْتَخَبِ‌، سيّد بَحرانى در كتابِ‌ مَدينة المَعاجز، حائرى در كتاب مَعالى‌السِّبطَيْن، شعرانى در كتاب ترجمه نَفَسُ‌ الْمَهمُوم و ديگران آورده‌اند چه مى‌باشد؟ </w:t>
      </w:r>
      <w:bookmarkStart w:id="194" w:name="pg7431_70879"/>
    </w:p>
    <w:p>
      <w:pPr>
        <w:pStyle w:val="BookText"/>
        <w:rPr/>
      </w:pPr>
      <w:bookmarkEnd w:id="194"/>
      <w:r>
        <w:rPr>
          <w:rFonts w:ascii="IRNazanin" w:hAnsi="IRNazanin" w:eastAsia="IRNazanin"/>
          <w:color w:val="111111"/>
          <w:sz w:val="28"/>
          <w:sz w:val="28"/>
          <w:szCs w:val="28"/>
          <w:rtl w:val="true"/>
          <w:lang w:bidi="fa-IR"/>
        </w:rPr>
        <w:t>نظر ما همان نظر علامه مامقانى مى‌باشد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او در كتاب المنتخب درباره داستان ازدواج ايشان آورده است را نه من و نه ساير محققان در كتاب‌هاى سيره و مقتل معتبر پيدا ننموديم</w:t>
      </w:r>
      <w:r>
        <w:rPr>
          <w:rFonts w:eastAsia="IRNazanin" w:cs="IRNazanin"/>
          <w:color w:val="111111"/>
          <w:sz w:val="28"/>
          <w:szCs w:val="28"/>
          <w:rtl w:val="true"/>
          <w:lang w:bidi="fa-IR"/>
        </w:rPr>
        <w:t>».</w:t>
      </w:r>
    </w:p>
    <w:p>
      <w:pPr>
        <w:pStyle w:val="Heading3"/>
        <w:numPr>
          <w:ilvl w:val="2"/>
          <w:numId w:val="1"/>
        </w:numPr>
        <w:rPr/>
      </w:pPr>
      <w:bookmarkStart w:id="195" w:name="__RefHeading___Toc1717977_1051229030"/>
      <w:bookmarkStart w:id="196" w:name="_Toc67"/>
      <w:bookmarkEnd w:id="195"/>
      <w:r>
        <w:rPr>
          <w:rtl w:val="true"/>
        </w:rPr>
        <w:t>خلوت خانم سكينه عليها السلام با خداوند متعال</w:t>
      </w:r>
      <w:bookmarkEnd w:id="1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كتاب‌ها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اغانى، تأليف ابوالفَرَج اصفهانى و كتاب أعلام النِّساء تأليف عمر كَحّاله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مى‌كنند كه خانم سكينه عليها السلام دختر امام حسين عليه السلام خواننده، شاعر و اديب بوده و با بسيارى از شاعران، خوانندگان و اديبان مشهور تاريخ ديدار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درباره اين گونه سخن‌ها چيست‌؟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بانوى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به فدايش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ايشان حضرت امام حسين عليه السلام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اغلب اوقات با خداوند متعال خلوت مى‌كرد و به هيچ چيز ديگر توجه نداشت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اين سخن تمامى ادعاهاى مشابه با موارد مذكور را رد مى‌كند، هر آنچه در اين باره گفته شده تنها در كتاب اغانى از ابوالفرج اصفهانى آمده است كه او نويسنده‌اى خبيث از بنى‌اميه مى‌باشد و خود كتاب هم درباره لهو و طرب و آواز است</w:t>
      </w:r>
      <w:r>
        <w:rPr>
          <w:rFonts w:eastAsia="IRNazanin" w:cs="IRNazanin"/>
          <w:color w:val="111111"/>
          <w:sz w:val="28"/>
          <w:szCs w:val="28"/>
          <w:rtl w:val="true"/>
          <w:lang w:bidi="fa-IR"/>
        </w:rPr>
        <w:t xml:space="preserve">. </w:t>
      </w:r>
      <w:bookmarkStart w:id="197" w:name="pg7431_70880"/>
    </w:p>
    <w:p>
      <w:pPr>
        <w:pStyle w:val="Heading3"/>
        <w:numPr>
          <w:ilvl w:val="2"/>
          <w:numId w:val="1"/>
        </w:numPr>
        <w:rPr/>
      </w:pPr>
      <w:bookmarkStart w:id="198" w:name="__RefHeading___Toc1717979_1051229030"/>
      <w:bookmarkStart w:id="199" w:name="_Toc68"/>
      <w:bookmarkEnd w:id="197"/>
      <w:bookmarkEnd w:id="198"/>
      <w:r>
        <w:rPr>
          <w:rtl w:val="true"/>
        </w:rPr>
        <w:t>فرمودۀ امام حسين عليه السلام در مورد بندگان نافرمان</w:t>
      </w:r>
      <w:bookmarkEnd w:id="1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مى‌بينى كه از دست اين بندگان نافرمانت، چه مى‌كشم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بندگى شيطان، نجات يافته و نافرمان، آن است كه شيطان را عبادت و بندگى مى‌كند؛ حال چگونه است كه امام حسين عليه السلام ، آنان را هم، بنده خدا مى‌خواند و هم نافرمان‌؟</w:t>
      </w:r>
    </w:p>
    <w:p>
      <w:pPr>
        <w:pStyle w:val="BookText"/>
        <w:rPr/>
      </w:pPr>
      <w:r>
        <w:rPr>
          <w:rFonts w:ascii="IRNazanin" w:hAnsi="IRNazanin" w:eastAsia="IRNazanin"/>
          <w:color w:val="111111"/>
          <w:sz w:val="28"/>
          <w:sz w:val="28"/>
          <w:szCs w:val="28"/>
          <w:rtl w:val="true"/>
          <w:lang w:bidi="fa-IR"/>
        </w:rPr>
        <w:t>در روايت مذكور، منظور از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در مالكيت حقيقى خداوند، قرار دارند؛ مالكيت حقيقى به معناى تسلّط‍‌ كامل مالك بر مملوك است به گونه اى كه مالك، زمام ايجاد و بقاى مملوك را در اختيار دارد و انسان نافرمان هر چند از اين نقطه نظر، بنده خداوند به شمار مى‌آيد اما در واقع با اطاعت از امر و نهى شيطان، او را بندگى مى‌كند</w:t>
      </w:r>
      <w:r>
        <w:rPr>
          <w:rFonts w:eastAsia="IRNazanin" w:cs="IRNazanin"/>
          <w:color w:val="111111"/>
          <w:sz w:val="28"/>
          <w:szCs w:val="28"/>
          <w:rtl w:val="true"/>
          <w:lang w:bidi="fa-IR"/>
        </w:rPr>
        <w:t>.</w:t>
      </w:r>
    </w:p>
    <w:p>
      <w:pPr>
        <w:pStyle w:val="Heading3"/>
        <w:numPr>
          <w:ilvl w:val="2"/>
          <w:numId w:val="1"/>
        </w:numPr>
        <w:rPr/>
      </w:pPr>
      <w:bookmarkStart w:id="200" w:name="__RefHeading___Toc1717981_1051229030"/>
      <w:bookmarkStart w:id="201" w:name="_Toc69"/>
      <w:bookmarkEnd w:id="200"/>
      <w:r>
        <w:rPr>
          <w:rtl w:val="true"/>
        </w:rPr>
        <w:t xml:space="preserve">مفهوم ذبح و قربانى در آيۀ </w:t>
      </w:r>
      <w:r>
        <w:rPr>
          <w:rtl w:val="true"/>
        </w:rPr>
        <w:t>«</w:t>
      </w:r>
      <w:r>
        <w:rPr>
          <w:rtl w:val="true"/>
        </w:rPr>
        <w:t>وَفَدَيْنَاهُ‌ بِذِبْح عَظِيم</w:t>
      </w:r>
      <w:r>
        <w:rPr>
          <w:rtl w:val="true"/>
        </w:rPr>
        <w:t>»</w:t>
      </w:r>
      <w:bookmarkEnd w:id="20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ذبح و يا قربانى عظيم در 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چه مى‌باشد؟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دو مفهوم ظاهرى و باطنى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ظاهرى قربانى عظيم، گوسفندى مى‌باشد كه جبرئيل از سوى خداوند </w:t>
      </w:r>
      <w:bookmarkStart w:id="202" w:name="pg7431_70881"/>
    </w:p>
    <w:p>
      <w:pPr>
        <w:pStyle w:val="BookText"/>
        <w:rPr/>
      </w:pPr>
      <w:bookmarkEnd w:id="202"/>
      <w:r>
        <w:rPr>
          <w:rFonts w:ascii="Amiri" w:hAnsi="Amiri" w:eastAsia="Amiri" w:cs="Amiri"/>
          <w:color w:val="111111"/>
          <w:sz w:val="28"/>
          <w:sz w:val="28"/>
          <w:szCs w:val="28"/>
          <w:rtl w:val="true"/>
          <w:lang w:bidi="ar-SA"/>
        </w:rPr>
        <w:t>سبحان به زمين آورد تا به جاى اسماعيل عليه السلام قربانى شود و از آنجايى كه از سوى خداوند متعال بوده از آن با تعبير عظيم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مفهوم باطنى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قربانى و ذبح عظيم، حضرت سيدالشهدا امام حسين عليه السلام مى‌باشد به اين ترتيب كه چون در عالم ذَر آنچه را كه در مورد اسماعيل عليه السلام و نياز به قربانى به جاى او، بر پيامبران و امامان عليهم السلام عرضه شد، حضرت امام حسين عليه السلام داوطلب گرديد تا ذبح عظيم باشد و به جاى اسماعيل عليه السلام در كربلا قربانى گردد، البته نه به خاطر شخص حضرت اسماعيل عليه السلام بلكه از اين جهت كه ايشان جدّ پدربزرگ گرامى‌اش حضرت محمد صلى الله عليه و آله و سلم و پدر و مادر بزرگوارش حضرت اميرمؤمنان على عليه السلام و حضرت فاطمه زهرا عليها السلام مى‌باشد و از اين جهت است كه حضرت امام حسين عليه السلام جان گرامى‌اش را فداى وجود اين گراميان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بزرگواران بايد از صلب حضرت اسماعيل بيرون مى‌آمدند؛ در عالم معنا بلاى او را به جان خريد تا اجداد و پدرانشان را حفظ‍‌ كند و در عالم دنيا با تأخير زمانى به عهد آسمانى خود عمل كرد اين يكى از حكمت‌هاى بلاى حضرت حسين عليه السلام است</w:t>
      </w:r>
      <w:r>
        <w:rPr>
          <w:rFonts w:eastAsia="IRNazanin" w:cs="IRNazanin"/>
          <w:color w:val="111111"/>
          <w:sz w:val="28"/>
          <w:szCs w:val="28"/>
          <w:rtl w:val="true"/>
          <w:lang w:bidi="fa-IR"/>
        </w:rPr>
        <w:t>).</w:t>
      </w:r>
    </w:p>
    <w:p>
      <w:pPr>
        <w:pStyle w:val="Heading3"/>
        <w:numPr>
          <w:ilvl w:val="2"/>
          <w:numId w:val="1"/>
        </w:numPr>
        <w:rPr/>
      </w:pPr>
      <w:bookmarkStart w:id="203" w:name="__RefHeading___Toc1717983_1051229030"/>
      <w:bookmarkStart w:id="204" w:name="_Toc70"/>
      <w:bookmarkEnd w:id="203"/>
      <w:r>
        <w:rPr>
          <w:rtl w:val="true"/>
        </w:rPr>
        <w:t>ارتباط‍‌ سورۀ فجر و واقعه كربلا</w:t>
      </w:r>
      <w:bookmarkEnd w:id="20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رابطه‌اى ميان سوره فجر و واقعه كربلا وجود دارد؟ </w:t>
      </w:r>
    </w:p>
    <w:p>
      <w:pPr>
        <w:pStyle w:val="BookText"/>
        <w:rPr/>
      </w:pPr>
      <w:r>
        <w:rPr>
          <w:rFonts w:ascii="Amiri" w:hAnsi="Amiri" w:eastAsia="Amiri" w:cs="Amiri"/>
          <w:color w:val="111111"/>
          <w:sz w:val="28"/>
          <w:sz w:val="28"/>
          <w:szCs w:val="28"/>
          <w:rtl w:val="true"/>
          <w:lang w:bidi="ar-SA"/>
        </w:rPr>
        <w:t>از امام صادق عليه السلام روايت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فجر را در نمازهاى واجب و مستحب خود بخوانيد زيرا سوره حسين بن على عليهم السلام مى‌باشد</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روايت ديگرى علت رابطه ميان اين سوره و امام حسين عليه السلام را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 ابو أسامه از امام صادق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دليلى اين سوره ويژه امام حسين عليه السلام گرديد؟</w:t>
      </w:r>
    </w:p>
    <w:p>
      <w:pPr>
        <w:pStyle w:val="BookText"/>
        <w:rPr/>
      </w:pPr>
      <w:r>
        <w:rPr>
          <w:rFonts w:ascii="Amiri" w:hAnsi="Amiri" w:eastAsia="Amiri" w:cs="Amiri"/>
          <w:color w:val="111111"/>
          <w:sz w:val="28"/>
          <w:sz w:val="28"/>
          <w:szCs w:val="28"/>
          <w:rtl w:val="true"/>
          <w:lang w:bidi="ar-SA"/>
        </w:rPr>
        <w:t>امام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كلام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نشنيده‌اى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فَادْخُلِى فِى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وَادْخُلِى جَنَّتِى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كه منظور حسين بن على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اوست كه به راستى داراى نفس مطمئنه، خشنود و خداپسند مى‌باشد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مطلب كه به چه دليل از سيدالشهدا عليه السلام به نفس مطمئنه تعبير شده است داراى نكته‌ها و رازهايى است كه اينك مجال پرداختن به آنها نيست</w:t>
      </w:r>
      <w:r>
        <w:rPr>
          <w:rFonts w:eastAsia="IRNazanin" w:cs="IRNazanin"/>
          <w:color w:val="111111"/>
          <w:sz w:val="28"/>
          <w:szCs w:val="28"/>
          <w:rtl w:val="true"/>
          <w:lang w:bidi="fa-IR"/>
        </w:rPr>
        <w:t xml:space="preserve">. </w:t>
      </w:r>
      <w:bookmarkStart w:id="205" w:name="pg7431_70883"/>
    </w:p>
    <w:p>
      <w:pPr>
        <w:pStyle w:val="Heading3"/>
        <w:numPr>
          <w:ilvl w:val="2"/>
          <w:numId w:val="1"/>
        </w:numPr>
        <w:rPr/>
      </w:pPr>
      <w:bookmarkStart w:id="206" w:name="__RefHeading___Toc1717985_1051229030"/>
      <w:bookmarkStart w:id="207" w:name="_Toc71"/>
      <w:bookmarkEnd w:id="205"/>
      <w:bookmarkEnd w:id="206"/>
      <w:r>
        <w:rPr>
          <w:rtl w:val="true"/>
        </w:rPr>
        <w:t>سند روايتى از امام رضا عليه السلام درباره امام حسين عليه السلام</w:t>
      </w:r>
      <w:bookmarkEnd w:id="2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سند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حسين عليه السلام پلك‌هاى ما را زخم كرده و اشك‌هاى ما را ريزان نموده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كه از امام رضا عليه السلام روايت شده درست نيست‌؟ و همان‌طور كه عده‌اى گفته‌اند، مى‌توان به دلالت آن اعتراض كرد؟</w:t>
      </w:r>
    </w:p>
    <w:p>
      <w:pPr>
        <w:pStyle w:val="BookText"/>
        <w:rPr/>
      </w:pPr>
      <w:r>
        <w:rPr>
          <w:rFonts w:ascii="IRNazanin" w:hAnsi="IRNazanin" w:eastAsia="IRNazanin"/>
          <w:color w:val="111111"/>
          <w:sz w:val="28"/>
          <w:sz w:val="28"/>
          <w:szCs w:val="28"/>
          <w:rtl w:val="true"/>
          <w:lang w:bidi="fa-IR"/>
        </w:rPr>
        <w:t xml:space="preserve">اين خبر را شيخ صدوق در امالى از جعفر بن محمد بن مسرور از حسين بن محمد بن عامر از عمويش عبداللّه بن عامر از ابراهيم بن ابى محمود از امام رضا عليه السلام نقل كرده است و در ميان راويان آن، كسى كه در او توقف شود وجود ندارد به جز ابن مسرور؛ كه او هم ثقه است، چون شيخ صدوق مكرر درباره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است، علاوه بر آن توثيق وى از سوى عده‌اى از متأخرين، براى اثبات وثاقتش نزد ما كافى است، همان‌طور كه ملّا وحيد بهبهانى احتمال داده است او همان جعفر بن قولويه باشد، و بر فرض صحت اين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بعيد 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ثقه بودن بالاتر است</w:t>
      </w:r>
      <w:r>
        <w:rPr>
          <w:rFonts w:eastAsia="IRNazanin" w:cs="IRNazanin"/>
          <w:color w:val="111111"/>
          <w:sz w:val="28"/>
          <w:szCs w:val="28"/>
          <w:rtl w:val="true"/>
          <w:lang w:bidi="fa-IR"/>
        </w:rPr>
        <w:t>.</w:t>
      </w:r>
    </w:p>
    <w:p>
      <w:pPr>
        <w:pStyle w:val="Heading3"/>
        <w:numPr>
          <w:ilvl w:val="2"/>
          <w:numId w:val="1"/>
        </w:numPr>
        <w:rPr/>
      </w:pPr>
      <w:bookmarkStart w:id="208" w:name="__RefHeading___Toc1717987_1051229030"/>
      <w:bookmarkStart w:id="209" w:name="_Toc72"/>
      <w:bookmarkEnd w:id="208"/>
      <w:r>
        <w:rPr>
          <w:rtl w:val="true"/>
        </w:rPr>
        <w:t>قيام امام حسين عليه السلام سبب بقا و پايدارى دين اسلام</w:t>
      </w:r>
      <w:bookmarkEnd w:id="20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درباره اين مطلب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كه امام حسين عليه السلام در كربلا به انجام رسانيد از تلاش‌ها و كارهاى بيست و سه سالۀ رسول خدا صلى الله عليه و آله و سلم ، برتر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0" w:name="pg7431_70884"/>
    </w:p>
    <w:p>
      <w:pPr>
        <w:pStyle w:val="BookText"/>
        <w:rPr/>
      </w:pPr>
      <w:bookmarkEnd w:id="210"/>
      <w:r>
        <w:rPr>
          <w:rFonts w:ascii="IRNazanin" w:hAnsi="IRNazanin" w:eastAsia="IRNazanin"/>
          <w:color w:val="111111"/>
          <w:sz w:val="28"/>
          <w:sz w:val="28"/>
          <w:szCs w:val="28"/>
          <w:rtl w:val="true"/>
          <w:lang w:bidi="fa-IR"/>
        </w:rPr>
        <w:t>در اين مطلب كه قيام امام حسين عليه السلام سبب بقا و پايدارى دين اسلام بوده است جاى‌هيچ شك و شبهه‌اى نيست و او را فضائل و برترى‌هايى است كه گفتار و نوشتار از بيان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كه عمل امام حسين عليه السلام از عمل جدش رسول خدا صلى الله عليه و آله و سلم برتر است بى‌گمان مورد رضايت خود ايشان نيز نمى‌باشد و مى‌بايست از بيان آن خوددارى كرد</w:t>
      </w:r>
      <w:r>
        <w:rPr>
          <w:rFonts w:eastAsia="IRNazanin" w:cs="IRNazanin"/>
          <w:color w:val="111111"/>
          <w:sz w:val="28"/>
          <w:szCs w:val="28"/>
          <w:rtl w:val="true"/>
          <w:lang w:bidi="fa-IR"/>
        </w:rPr>
        <w:t>.</w:t>
      </w:r>
    </w:p>
    <w:p>
      <w:pPr>
        <w:pStyle w:val="Heading3"/>
        <w:numPr>
          <w:ilvl w:val="2"/>
          <w:numId w:val="1"/>
        </w:numPr>
        <w:rPr/>
      </w:pPr>
      <w:bookmarkStart w:id="211" w:name="__RefHeading___Toc1717989_1051229030"/>
      <w:bookmarkStart w:id="212" w:name="_Toc73"/>
      <w:bookmarkEnd w:id="211"/>
      <w:r>
        <w:rPr>
          <w:rtl w:val="true"/>
        </w:rPr>
        <w:t>مصيبت زهرا عليها السلام در سقيفه پايه مصيبت امام حسين عليه السلام در كربلا</w:t>
      </w:r>
      <w:bookmarkEnd w:id="21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اهل دل، از ميان دو مصيبت حضرت زهرا عليها السلام و حضرت امام حسين عليه السلام كداميك سخت‌تر مى‌باشد؟</w:t>
      </w:r>
    </w:p>
    <w:p>
      <w:pPr>
        <w:pStyle w:val="BookText"/>
        <w:rPr/>
      </w:pPr>
      <w:r>
        <w:rPr>
          <w:rFonts w:ascii="IRNazanin" w:hAnsi="IRNazanin" w:eastAsia="IRNazanin"/>
          <w:color w:val="111111"/>
          <w:sz w:val="28"/>
          <w:sz w:val="28"/>
          <w:szCs w:val="28"/>
          <w:rtl w:val="true"/>
          <w:lang w:bidi="fa-IR"/>
        </w:rPr>
        <w:t>پايه آنچه در روز كربلا اتفاق افتاد از روز سقيفه ريخته شد و اين مطلب را قاضى‌ابوبكر ابن ابى قريعه از علماى اهل سنت در اشعار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ديديد كه حسين در روز سقيفه كشته شد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و از علماى تشيع، محقق اصفهانى نيز سروده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بلاها بر مادرش وارد آمد به حضرت زينب عليها السلام در صحراى كربلا به ارث رسيد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اينها آنچه از روايات بر مى‌آيد اين است كه مصيبت حضرت امام حسين عليه السلام به حتم سخت‌ترين مصائب بوده است </w:t>
      </w:r>
      <w:bookmarkStart w:id="213" w:name="pg7431_70885"/>
    </w:p>
    <w:p>
      <w:pPr>
        <w:pStyle w:val="BookText"/>
        <w:rPr/>
      </w:pPr>
      <w:bookmarkEnd w:id="213"/>
      <w:r>
        <w:rPr>
          <w:rFonts w:ascii="IRNazanin" w:hAnsi="IRNazanin" w:eastAsia="IRNazanin"/>
          <w:color w:val="111111"/>
          <w:sz w:val="28"/>
          <w:sz w:val="28"/>
          <w:szCs w:val="28"/>
          <w:rtl w:val="true"/>
          <w:lang w:bidi="fa-IR"/>
        </w:rPr>
        <w:t>چنانكه امام حسن عليه السلام به برادر گرامى‌شان امام حسين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به سختى و طاقت‌فرسايى روز شهادت تو نيست يا ابا عبدالله</w:t>
      </w:r>
      <w:r>
        <w:rPr>
          <w:rFonts w:eastAsia="IRNazanin" w:cs="IRNazanin"/>
          <w:color w:val="111111"/>
          <w:sz w:val="28"/>
          <w:szCs w:val="28"/>
          <w:rtl w:val="true"/>
          <w:lang w:bidi="fa-IR"/>
        </w:rPr>
        <w:t>».</w:t>
      </w:r>
    </w:p>
    <w:p>
      <w:pPr>
        <w:pStyle w:val="Heading3"/>
        <w:numPr>
          <w:ilvl w:val="2"/>
          <w:numId w:val="1"/>
        </w:numPr>
        <w:rPr/>
      </w:pPr>
      <w:bookmarkStart w:id="214" w:name="__RefHeading___Toc1717991_1051229030"/>
      <w:bookmarkStart w:id="215" w:name="_Toc74"/>
      <w:bookmarkEnd w:id="214"/>
      <w:r>
        <w:rPr>
          <w:rtl w:val="true"/>
        </w:rPr>
        <w:t>گريستن آسمان بر امام حسين عليه السلام</w:t>
      </w:r>
      <w:bookmarkEnd w:id="2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اين حقيقت را براى اهل سنّت، تبيين نمود كه پس از شهادت حسين عليه السلام ، آسمان براى ايشان گريست و پديده‌هايى از اين دست رخ داد؟</w:t>
      </w:r>
    </w:p>
    <w:p>
      <w:pPr>
        <w:pStyle w:val="BookText"/>
        <w:rPr/>
      </w:pPr>
      <w:r>
        <w:rPr>
          <w:rFonts w:ascii="IRNazanin" w:hAnsi="IRNazanin" w:eastAsia="IRNazanin"/>
          <w:color w:val="111111"/>
          <w:sz w:val="28"/>
          <w:sz w:val="28"/>
          <w:szCs w:val="28"/>
          <w:rtl w:val="true"/>
          <w:lang w:bidi="fa-IR"/>
        </w:rPr>
        <w:t>شما مى‌توانيد با استناد به كتاب‌هاى اهل سنّت، اين حقيقت را براى آنان تبيين نماييد؛ به عنوان مثال در كتاب‌هاى آنان آمده است كه در جريان جنگ صفين، از آسمان خون باريد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تازه و خالص از آسمان باريدن گرفت و بر روى دجله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تاريخ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خونى تازه و خالص از آسمان باريد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ابن كثير در 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صفّين كه ميان على عليه السلام و معاويه در گرفت، حاضر بوديم، و بارش خون تازه و خالص از آسمان را به چشم خود مشاهده نموديم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امام حسين عليه السلام و عاشورا نيز اين دست حوادث در كتب </w:t>
      </w:r>
      <w:bookmarkStart w:id="216" w:name="pg7431_70886"/>
    </w:p>
    <w:p>
      <w:pPr>
        <w:pStyle w:val="BookText"/>
        <w:rPr/>
      </w:pPr>
      <w:bookmarkEnd w:id="216"/>
      <w:r>
        <w:rPr>
          <w:rFonts w:ascii="IRNazanin" w:hAnsi="IRNazanin" w:eastAsia="IRNazanin"/>
          <w:color w:val="111111"/>
          <w:sz w:val="28"/>
          <w:sz w:val="28"/>
          <w:szCs w:val="28"/>
          <w:rtl w:val="true"/>
          <w:lang w:bidi="fa-IR"/>
        </w:rPr>
        <w:t xml:space="preserve">اهل سنّت، يافت مى‌شود چنانكه ابن عساكر،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يحيى بن زكريا، آسمان تنها براى يك نفر و آن هم حسين بن على عليهما السلام گريه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در كتاب‌هاى ذيل نيز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الطَّلَب فى تاريخ حَلَب، صفحۀ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در چاپى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لِذَوىٖ‌ الْقُربى، تأليف قُندوُزى حَنَفى،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نيز در صفحات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تأليف ابن عَساكر،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الْأعلام تأليف ذَهَبىٖ‌،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به نقل از فسوى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تأليف المزى،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تأليف زَرَندى حنفى،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فى مَناقب ذَوى القُربى، تأليف طبرى،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717993_1051229030"/>
      <w:bookmarkStart w:id="218" w:name="_Toc75"/>
      <w:bookmarkEnd w:id="217"/>
      <w:r>
        <w:rPr>
          <w:rtl w:val="true"/>
        </w:rPr>
        <w:t>شبهه‌افكنى‌هاى دشمنان اسلام در ميان شيعيان</w:t>
      </w:r>
      <w:bookmarkEnd w:id="2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در كشورهاى كم و بيش شيعه نشين، شبهه افكنى‌هاى گسترده‌اى را به ويژه عليه مسأله عاشورا و امام حسين عليه السلام به راه انداخته‌اند تا از اين طريق فضايل امام حسين عليه السلام و خاندان ايشان را در محافل شيعيان، زير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برخى از شبهه افكنى‌هاى مذكور اشاره مى‌رود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سر امام حسين عليه السلام ، امكان‌پذير نيست، چرا كه سخن گفتن سرِ بريده، معجزه بوده و معجزه تنها و تنها مخصوص پيامبران عليهم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شيشه‌اى ام 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پذيرفتنى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برخى اصحاب امام حسين عليه السلام در قتل تعداد زيادى از دشمنان، محلّ‌ ترديد و انكار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ابوالفضل العباس هنگامى كه خود را به آب رساند از نوشيدن آن خوددارى نمود و حال آنكه در صورت نوشيدن آب، بهتر مى‌توانست به نبرد با دشمن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گريه كردن براى امام حسين عليه السلام ، عملى غير اسلامى و دور از تمدّن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حسين عليه السلام در مقايسه با برخى مؤمنان در دوره‌هاى بعد، از ارزش و جايگاه كمترى برخوردار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 امام حسين عليه السلام درباره اصحاب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اصحابى وفادارتر و بهتر از اصحاب من،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رسيده است كه شبهه‌افكنان، آگاهى امام حسين عليه السلام نسبت به شهادت در روز عاشورا را زير سؤال مى‌برند و علم ايشان به بسيارى از مسائل و رويدادها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جنابعالى در مورد سخنان مذكور چيست‌؟</w:t>
      </w:r>
    </w:p>
    <w:p>
      <w:pPr>
        <w:pStyle w:val="BookText"/>
        <w:rPr/>
      </w:pPr>
      <w:r>
        <w:rPr>
          <w:rFonts w:ascii="IRNazanin" w:hAnsi="IRNazanin" w:eastAsia="IRNazanin"/>
          <w:color w:val="111111"/>
          <w:sz w:val="28"/>
          <w:sz w:val="28"/>
          <w:szCs w:val="28"/>
          <w:rtl w:val="true"/>
          <w:lang w:bidi="fa-IR"/>
        </w:rPr>
        <w:t>در برابر اين سخنان و مبلّغان آن چه بايد كرد؟ و چگونه مى‌توان پاسخ اين مسائل را براى عامّه مردم بيان نمود؟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خواهشمندم در صورت امكان، تك تك شبهات فوق را به تفصيل پاسخ گوييد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انكار سخن گفتن سر مبارك امام حسين عليه السلام و محال بودن اين امر در مورد ائمه عليهم السلام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عليهم السلام از ولايت تكوينى بهره مى‌برند و بر اساس اين ولايت، اختيار امور جهان در دستان آنان قرار دارد به گونه‌اى كه مى‌توانند به دلخواه خود در امور جهان، تصرّف نموده، برخى امور را ايجاد و برخى ديگر را از ميان بردارند؛ برخوردارى ائمه عليهم السلام از ولايت تكوينى، مسلّم و قطعى است و در اثبات آن همين بس كه قرآن كريم، برخوردارى از ولايت تكوينى را به افرادى نسبت مى‌دهد كه در جايگاهى پايين‌تر از ائمه عليهم السلام قرار دارند، به آيات ذيل 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الَّذِى عِنْدَهُ‌ عِلْمٌ‌ مِنَ‌ الْكِتابِ‌ أَنَا آتِيكَ‌ بِهِ‌ قَبْلَ‌ أَنْ‌ يَرْتَدَّ إِلَيْكَ‌طَرْفُكَ‌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الرِّيحَ‌ تَجْرِى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الشَّياطِينَ‌كُلَّ‌ بَنَّاءٍ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مُقَرَّنِينَ‌ فِى الْأَصْفادِ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أَخْلُقُ‌ لَكُمْ‌ مِنَ‌ الطِّينِ‌ كَهَيْئَةِ‌ الطَّيْرِ فَأَنْفُخُ‌ فِيهِ‌ فَيَكُونُ‌ طَيْراً بِإِذْنِ‌ اللَّهِ‌ وَ أُبْرِئُ‌ الْأَكْمَهَ‌ وَ الْأَبْرَصَ‌ وَ أُحْيِ‌ الْمَوْتى بِإِذْنِ‌ اللَّهِ‌ وَ أُنَبِّئُكُمْ‌ </w:t>
      </w:r>
    </w:p>
    <w:p>
      <w:pPr>
        <w:pStyle w:val="BookText"/>
        <w:rPr/>
      </w:pPr>
      <w:r>
        <w:rPr>
          <w:rFonts w:ascii="Amiri" w:hAnsi="Amiri" w:eastAsia="Amiri" w:cs="Amiri"/>
          <w:color w:val="111111"/>
          <w:sz w:val="28"/>
          <w:sz w:val="28"/>
          <w:szCs w:val="28"/>
          <w:rtl w:val="true"/>
          <w:lang w:bidi="ar-SA"/>
        </w:rPr>
        <w:t>بِما تَأْكُلُونَ‌ وَ ما تَدَّخِرُونَ‌ فِى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در اين ميان آيات ديگرى نيز وجود دارد كه ولايت تصرّف در جهان طبيعت را براى برخى افراد، مورد تأييد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كه قرآن كريم، داشتن ولايت تكوينى را براى افراد فوق، به اثبات مى‌رساند، رسول خدا صلى الله عليه و آله و جانشين ايشان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تصريح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 كتاب برخوردار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طريق اولى‌ از اين ولايت، بهره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متواترى وجود دارد كه معجزات و كرامات معصومين عليهم السلام را به اثبات مى‌رساند و از جمله آنها مى‌توان به تصرّف ولايى در تصوير شير و تبديل شدن آن به يك شير درنده واقعى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بى‌هيچ تأويل و تفسيرى، اين روايات را مى‌پذيريم چرا كه معصومين عليهم السلام حتّى پس از رحلت نيز كراماتى همچون درمان بيمارى‌هاى لاعلاج، رفع دشوارى‌ها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مَنَصّه ظهور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روح صدّيقه كبرى پس از غسل و كفن به بدن ايشان بازگشت و حسن و حسين عليهما السلام را در آغوش گرفت‌؟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منكرانِ‌ سخن گفتن سر مبارك امام حسين عليه السلام ، </w:t>
      </w:r>
    </w:p>
    <w:p>
      <w:pPr>
        <w:pStyle w:val="BookText"/>
        <w:rPr/>
      </w:pPr>
      <w:r>
        <w:rPr>
          <w:rFonts w:ascii="Amiri" w:hAnsi="Amiri" w:eastAsia="Amiri" w:cs="Amiri"/>
          <w:color w:val="111111"/>
          <w:sz w:val="28"/>
          <w:sz w:val="28"/>
          <w:szCs w:val="28"/>
          <w:rtl w:val="true"/>
          <w:lang w:bidi="ar-SA"/>
        </w:rPr>
        <w:t>عدم وجود دليل را علّت انكار آن قلمداد كنند كه در اين‌صورت بايد سرى به كتابهاى تاريخى بزنند و روايات فراوان مربوط‍‌ به حادثه مذكور را مطالعه نمايند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مسلّمات تاريخ را نمى‌توان انكار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ترتيب مشخص مى‌شود كه انكار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شيشه‌اى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ندارد زيرا اين حديث، تصرّف پيامبر عليهم السلام در طبيعت را خاطر نشان مى‌سازد و به همان دلايلى كه در مورد سخن گفتن سر مبارك امام حسين عليه السلام ، عرض شد نمى‌توان رخداد آن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آب نخوردن حضرت عباس عليه السلام كه به عنوان ايراد مطرح شده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چگونگى شهادت ايشان، خود به خود پاسخى روشن به اين ايراد است كه؛ آب خوردن، توانايى ايشان را براى ادامه نبرد، افزون مى‌كرد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شگفت‌آورترين ايراد مذكور در سؤال شما، اين است كه گريه كردن براى امام حسين عليه السلام ، عملى غير اسلامى و دور از تمدن محسوب مى‌شود و اين در حالى است كه روايات متواتر، گريه كردن براى امام حسين عليه السلام را مورد تشويق قرار داده‌اند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پيش از اين، ايراد مربوط‍‌ به عدم آگاهى امام حسين عليه السلام از بسيارى امور و حوادث، از جمله شهادت در سرزمين كربلا را </w:t>
      </w:r>
    </w:p>
    <w:p>
      <w:pPr>
        <w:pStyle w:val="BookText"/>
        <w:rPr/>
      </w:pPr>
      <w:r>
        <w:rPr>
          <w:rFonts w:ascii="IRNazanin" w:hAnsi="IRNazanin" w:eastAsia="IRNazanin"/>
          <w:color w:val="111111"/>
          <w:sz w:val="28"/>
          <w:sz w:val="28"/>
          <w:szCs w:val="28"/>
          <w:rtl w:val="true"/>
          <w:lang w:bidi="fa-IR"/>
        </w:rPr>
        <w:t>پاسخ گفته‌ام و اكنون برخى جوانب آن را بازگو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معصومين ناشى از شدّت ارتباط‍‌ آنها با مبدأ وجود بوده و از علم و اراده خداوند، سرچشمه مى‌گيرد چرا كه معصومين عليهم السلام ، جايگاه علم خداوند هستند، علم آنها از علم خداوند و تابع اراده اوست و تنها و تنها چيزى را مى‌خواهند كه خداوند بخواهد، آنها با وجود اين علم، اراده‌اى جز اراده خداوند متعال ندارند و اراده خداوند، بر اراده آنان مسلّط‍‌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 اشاره به اين حقيقت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رضايت خداوند، رضايت ما اهل بيت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به اين معنا كه من از شهادت و پاره پاره شدن بدنم آگاهى دارم امّا عازم كربلا مى‌شوم زيرا اين كار، رضايت خدا را در پى دارد و رضايت خداوند، رضايت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به امام حسين عليه السلام اعتراض نموده و او را از ادامه حركت بر حذر داشتند كه امام در پاسخ به آنان، حقيقت مذكور را مورد تأكيد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مى‌خواهد كشته شدن مرا ببيند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به علم خود عمل نمى‌كند </w:t>
      </w:r>
      <w:r>
        <w:rPr>
          <w:rStyle w:val="FootnoteAnchor"/>
          <w:rtl w:val="true"/>
        </w:rPr>
        <w:footnoteReference w:id="42"/>
      </w:r>
      <w:r>
        <w:rPr>
          <w:rFonts w:ascii="IRNazanin" w:hAnsi="IRNazanin" w:eastAsia="IRNazanin"/>
          <w:color w:val="111111"/>
          <w:sz w:val="28"/>
          <w:sz w:val="28"/>
          <w:szCs w:val="28"/>
          <w:rtl w:val="true"/>
          <w:lang w:bidi="fa-IR"/>
        </w:rPr>
        <w:t xml:space="preserve">چرا كه در غير اين </w:t>
      </w:r>
      <w:bookmarkStart w:id="219" w:name="pg7431_70892"/>
    </w:p>
    <w:p>
      <w:pPr>
        <w:pStyle w:val="BookText"/>
        <w:rPr/>
      </w:pPr>
      <w:bookmarkEnd w:id="219"/>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تصريح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را مبعوث نمى‌كرد، كتابى نمى‌فرستاد و به ارائه استدلال براى بندگان خود نمى‌پرداخت؛ از همين رو معصومين عليهم السلام هم كه پرتو علم خود را از علم خداوند، اقتباس نموده‌اند، به علم خود عمل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مردم عادى يا اخبار ظاهرى كه مى‌شنوند تكليف خود را مشخص مى‌كنند چون علوم باطنى در بسيارى از موارد تكليف، نمى‌آورد</w:t>
      </w:r>
      <w:r>
        <w:rPr>
          <w:rFonts w:eastAsia="IRNazanin" w:cs="IRNazanin"/>
          <w:color w:val="111111"/>
          <w:sz w:val="28"/>
          <w:szCs w:val="28"/>
          <w:rtl w:val="true"/>
          <w:lang w:bidi="fa-IR"/>
        </w:rPr>
        <w:t>).</w:t>
      </w:r>
    </w:p>
    <w:p>
      <w:pPr>
        <w:pStyle w:val="Heading3"/>
        <w:numPr>
          <w:ilvl w:val="2"/>
          <w:numId w:val="1"/>
        </w:numPr>
        <w:rPr/>
      </w:pPr>
      <w:bookmarkStart w:id="220" w:name="__RefHeading___Toc1717995_1051229030"/>
      <w:bookmarkStart w:id="221" w:name="_Toc76"/>
      <w:bookmarkEnd w:id="220"/>
      <w:r>
        <w:rPr>
          <w:rtl w:val="true"/>
        </w:rPr>
        <w:t>نقش عقل در اعمال روز عاشورا</w:t>
      </w:r>
      <w:bookmarkEnd w:id="2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ابا عبداللّه عليه السلام ايام عاشورا كارهاى زيادى انجام مى‌دهند؛ نقش عقل بشر در اين كارها چيست‌؟</w:t>
      </w:r>
    </w:p>
    <w:p>
      <w:pPr>
        <w:pStyle w:val="BookText"/>
        <w:rPr/>
      </w:pPr>
      <w:r>
        <w:rPr>
          <w:rFonts w:ascii="Amiri" w:hAnsi="Amiri" w:eastAsia="Amiri" w:cs="Amiri"/>
          <w:color w:val="111111"/>
          <w:sz w:val="28"/>
          <w:sz w:val="28"/>
          <w:szCs w:val="28"/>
          <w:rtl w:val="true"/>
          <w:lang w:bidi="ar-SA"/>
        </w:rPr>
        <w:t>نقش عقل در اين مرحله، با دو هدف مشخص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كار براى نگاه داشتن ريشه‌هاى عاشورا به عنوان يك مناره فكرى نورانى در جهان؛ از اين رهگذر كه اين امر جزء شعائرى است كه به ما دستور احياى آن داده شده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را زنده بداريد، خداى رحمت كند كسى را كه امر و راه ما را احيا كند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بهره‌گيرى از اين سالروز با استفاده از آنچه با اهداف امام حسين عليه السلام تناسب دارد و تطابق آن‌ها با سلوك عملى حيات فردى و اجتماعى خود</w:t>
      </w:r>
      <w:r>
        <w:rPr>
          <w:rFonts w:eastAsia="IRNazanin" w:cs="IRNazanin"/>
          <w:color w:val="111111"/>
          <w:sz w:val="28"/>
          <w:szCs w:val="28"/>
          <w:rtl w:val="true"/>
          <w:lang w:bidi="fa-IR"/>
        </w:rPr>
        <w:t xml:space="preserve">. </w:t>
      </w:r>
      <w:bookmarkStart w:id="222" w:name="pg7431_70893"/>
    </w:p>
    <w:p>
      <w:pPr>
        <w:pStyle w:val="Heading3"/>
        <w:numPr>
          <w:ilvl w:val="2"/>
          <w:numId w:val="1"/>
        </w:numPr>
        <w:rPr/>
      </w:pPr>
      <w:bookmarkStart w:id="223" w:name="__RefHeading___Toc1717997_1051229030"/>
      <w:bookmarkStart w:id="224" w:name="_Toc77"/>
      <w:bookmarkEnd w:id="222"/>
      <w:bookmarkEnd w:id="223"/>
      <w:r>
        <w:rPr>
          <w:rtl w:val="true"/>
        </w:rPr>
        <w:t>سال و محل تولد حضرت رقيه و همراهى ايشان با امام حسين عليه السلام</w:t>
      </w:r>
      <w:bookmarkEnd w:id="2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در چه سالى و كجا متولد شده است‌؟ آيا حضور ايشان در كاروان امام حسين عليه السلام و سفر امام به سوى‌كوفه قطعى است‌؟</w:t>
      </w:r>
    </w:p>
    <w:p>
      <w:pPr>
        <w:pStyle w:val="BookText"/>
        <w:rPr/>
      </w:pPr>
      <w:r>
        <w:rPr>
          <w:rFonts w:ascii="IRNazanin" w:hAnsi="IRNazanin" w:eastAsia="IRNazanin"/>
          <w:color w:val="111111"/>
          <w:sz w:val="28"/>
          <w:sz w:val="28"/>
          <w:szCs w:val="28"/>
          <w:rtl w:val="true"/>
          <w:lang w:bidi="fa-IR"/>
        </w:rPr>
        <w:t xml:space="preserve">آنچه از تاريخ برمى آيد اين است كه حضرت رقيه عليها السلام بين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مدينه منوره متولد شد و وفاتش در دهم صفر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44"/>
      </w:r>
      <w:r>
        <w:rPr>
          <w:rFonts w:ascii="IRNazanin" w:hAnsi="IRNazanin" w:eastAsia="IRNazanin"/>
          <w:color w:val="111111"/>
          <w:sz w:val="28"/>
          <w:sz w:val="28"/>
          <w:szCs w:val="28"/>
          <w:rtl w:val="true"/>
          <w:lang w:bidi="fa-IR"/>
        </w:rPr>
        <w:t>در دمشق مى‌باشد، پس سه تا چهار سال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ارباب مقاتل در مورد حضور او در واقعه كربلا نقل كرده‌اند كه امام حسين عليه السلام در بيشتر از يكجا و يك حادثه، نام او را به زبان رانده به خصوص در ساعات آخر عمر شريف آن حضرت، زمانى كه مى‌خواست با اهل و عيالش وداع كند با صداى بلند ندا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خواهرم، اى ام كلثوم و تو اى زينب و تو اى رقيه و تو اى فاطمه و تو اى رباب بنگريد اگر كشته شدم گريبان چاك نكنيد و چنگ به صورت نزنيد و بيتابى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اللهوف فى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در مقتل ابى‌مخنف كه قديمى‌ترين مقتل درباره اباعبدالله الحسين عليه السلام مى باشد آمده كه در روز عاشورا براى وداع با اهل بيت و عيالش ندا كردند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ام كلثوم، و اى سكينه، و اى رقيه و اى عاتكه و اى زينب، اى اهل بيت من درود من بر شما باد</w:t>
      </w:r>
      <w:r>
        <w:rPr>
          <w:rFonts w:eastAsia="Amiri" w:cs="Amiri" w:ascii="Amiri" w:hAnsi="Amiri"/>
          <w:color w:val="111111"/>
          <w:sz w:val="28"/>
          <w:szCs w:val="28"/>
          <w:rtl w:val="true"/>
          <w:lang w:bidi="ar-SA"/>
        </w:rPr>
        <w:t xml:space="preserve">). </w:t>
      </w:r>
      <w:bookmarkStart w:id="225" w:name="pg7431_70894"/>
    </w:p>
    <w:p>
      <w:pPr>
        <w:pStyle w:val="Heading3"/>
        <w:numPr>
          <w:ilvl w:val="2"/>
          <w:numId w:val="1"/>
        </w:numPr>
        <w:rPr/>
      </w:pPr>
      <w:bookmarkStart w:id="226" w:name="__RefHeading___Toc1717999_1051229030"/>
      <w:bookmarkStart w:id="227" w:name="_Toc78"/>
      <w:bookmarkEnd w:id="225"/>
      <w:bookmarkEnd w:id="226"/>
      <w:r>
        <w:rPr>
          <w:rtl w:val="true"/>
        </w:rPr>
        <w:t>اسناد موجود درباره حضرت رقيه عليها السلام در منابع اهل سنت</w:t>
      </w:r>
      <w:bookmarkEnd w:id="2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وجود مقدس حضرت رقيه، جزء باورها و اعتقادات خاص شيعيان است و يا در منابع اهل سنت نيز مى توان مصادرى يافت كه گويا و معترف به وجود حضرت رقيه باشند؟</w:t>
      </w:r>
    </w:p>
    <w:p>
      <w:pPr>
        <w:pStyle w:val="BookText"/>
        <w:rPr/>
      </w:pPr>
      <w:r>
        <w:rPr>
          <w:rFonts w:ascii="Amiri" w:hAnsi="Amiri" w:eastAsia="Amiri" w:cs="Amiri"/>
          <w:color w:val="111111"/>
          <w:sz w:val="28"/>
          <w:sz w:val="28"/>
          <w:szCs w:val="28"/>
          <w:rtl w:val="true"/>
          <w:lang w:bidi="ar-SA"/>
        </w:rPr>
        <w:t>جهت استناد به اين منابع براى شيعه و سنى، لطفا به آنها اشاره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منابع تشيع كه درباره حضرت رقيه سخن گفته اند مى‌توان به ارباب مقاتل و از منابع اهل سنت نيز مى‌توان به منابع زير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فرزند احمد شافعى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مرقد رقيه عليها السلام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بقعه‌اى است در دمشق كه به وسيله آل پيامبر صلى الله عليه و آله و رقيه شهيده، دختر حسين عليها السلام شرف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شيخ حافظ‍‌ سليمان القندورى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سال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رقيه عليها السلام را از زبان اباعبدالله عليه السلام ذكر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كرد اى ام‌كلثوم، و اى سكينه، و اى رقيه ،و اى عاتكه، و اى زينب، و اى اهل بيت من درود من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حائرى در كتاب معالى السبطين مى‌نويسد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دختران امام حسين عليه السلام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سكينه، فاطمه صغرى، </w:t>
      </w:r>
      <w:bookmarkStart w:id="228" w:name="pg7431_70895"/>
    </w:p>
    <w:p>
      <w:pPr>
        <w:pStyle w:val="BookText"/>
        <w:rPr/>
      </w:pPr>
      <w:bookmarkEnd w:id="228"/>
      <w:r>
        <w:rPr>
          <w:rFonts w:ascii="Amiri" w:hAnsi="Amiri" w:eastAsia="Amiri" w:cs="Amiri"/>
          <w:color w:val="111111"/>
          <w:sz w:val="28"/>
          <w:sz w:val="28"/>
          <w:szCs w:val="28"/>
          <w:rtl w:val="true"/>
          <w:lang w:bidi="ar-SA"/>
        </w:rPr>
        <w:t>فاطمه كبرى و رقيّه عليهنّ‌ السّلام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مادرش طبق نقل‌ها؛ امّ‌ اسحاق و امّ‌ جعفر قُضاعيّه يا شاه زنان بوده است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3"/>
        <w:numPr>
          <w:ilvl w:val="2"/>
          <w:numId w:val="1"/>
        </w:numPr>
        <w:rPr/>
      </w:pPr>
      <w:bookmarkStart w:id="229" w:name="__RefHeading___Toc1718001_1051229030"/>
      <w:bookmarkStart w:id="230" w:name="_Toc79"/>
      <w:bookmarkEnd w:id="229"/>
      <w:r>
        <w:rPr>
          <w:rtl w:val="true"/>
        </w:rPr>
        <w:t>سرگذشت حضرت رقيه عليها السلام در واقعه عاشورا</w:t>
      </w:r>
      <w:bookmarkEnd w:id="2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وفات حضرت رقيه عليها السلام را بيان فرماييد و آيا روايت خطيبان از ماجراى شام، درباره اينكه ايشان پس از اينكه در خواب امام را ديد و پس از آن با مشاهده سر بريده امام حسين عليه السلام از دنيا رفت، صحيح است‌؟</w:t>
      </w:r>
    </w:p>
    <w:p>
      <w:pPr>
        <w:pStyle w:val="BookText"/>
        <w:rPr/>
      </w:pPr>
      <w:r>
        <w:rPr>
          <w:rFonts w:ascii="IRNazanin" w:hAnsi="IRNazanin" w:eastAsia="IRNazanin"/>
          <w:color w:val="111111"/>
          <w:sz w:val="28"/>
          <w:sz w:val="28"/>
          <w:szCs w:val="28"/>
          <w:rtl w:val="true"/>
          <w:lang w:bidi="fa-IR"/>
        </w:rPr>
        <w:t>حضرت رقيه در واقعه كربلا، دختربچه‌اى است كه به خاطر كمى سنش، كشته شدن پدرش را از او پنهان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تاريخى درباره كيفيت شهادتش اينگونه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دختر كوچكى داشت كه بسيار او را دوست مى‌داشت و او نيز بسيار پدر را دوست مى‌داشت و در شام به همراه اسيران بود؛ در فراق پدر شب و روز گريه مى كرد به او مى‌گفتند او در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پدر را در عالم رؤيا ديد زمانى كه از خواب بيدار شد بسيار بى‌تابى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نور چشمم را برايم بياوريد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اهل بيت عليهم السلام خواستند او را آرام كنند بيتابى و گريه او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گريه او حزن اهل بيت عليهم السلام برانگيخته شد و آنها نيز به گريه افتادند و بر سر و صورت زدند و بر سر خود </w:t>
      </w:r>
    </w:p>
    <w:p>
      <w:pPr>
        <w:pStyle w:val="BookText"/>
        <w:rPr/>
      </w:pPr>
      <w:r>
        <w:rPr>
          <w:rFonts w:ascii="IRNazanin" w:hAnsi="IRNazanin" w:eastAsia="IRNazanin"/>
          <w:color w:val="111111"/>
          <w:sz w:val="28"/>
          <w:sz w:val="28"/>
          <w:szCs w:val="28"/>
          <w:rtl w:val="true"/>
          <w:lang w:bidi="fa-IR"/>
        </w:rPr>
        <w:t>خاك ريختند و موها را پريشان كرده و صداى شيون و فرياد آنها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فرياد و شيون آنها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كوچك حسين عليه السلام پدرش را در خواب ديده، از خواب بيدار شده، پدرش را مى خواهد و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لعين اين را شنيد،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پدرش را برايش ببريد و در مقابلش قرار دهيد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در طبقى قرار داده و با پارچه اى پوشاندند؛ و در مقابلش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پارچه را برداشت و سر را در بغل گرفت در حالى كه اين‌گونه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كسى تو را با خونت خضاب كرد؟ اى پدر چه كسى رگ گردن تو را بريده‌؟ اى پدر چه كسى مرا در كودكى يتيم كرد؟ اى پدر يتيمه تا بزرگ شود چه كسى را دارد؟ اى پدر زنان بدون رو بند چه كسى را دارند؟ اى پدر بيوه زنان اسير چه كسى را دارند؟ اى پدر چشمان گريان چه كسى را دارند؟ اى پدر گمشده‌هاى غريب چه كسى را دارند؟ اى پدر بعد از تو كه را دارم‌؟ بعد از تو من چه نااميدم، چه غريبم، اى پدر اى كاش من قربانى تو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اى كاش قبل از اين كور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كاش جان مى دادم و محاسن به خون خضاب شده تو را نمى ديدم، پس لب هايش را بر لب شهيد مظلوم قرار داد و گريه كرد تا اينكه بيهوش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 به عمه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عمه اى زينب، يتيمه را از روى سر پدرم بلند كن كه زندگى را ترك كرده است زمانى كه حضرت زينب او را تكان داد روح مطهرش، دنيا را ترك </w:t>
      </w:r>
      <w:bookmarkStart w:id="231" w:name="pg7431_70897"/>
    </w:p>
    <w:p>
      <w:pPr>
        <w:pStyle w:val="BookText"/>
        <w:rPr/>
      </w:pPr>
      <w:bookmarkEnd w:id="231"/>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شيون و زارى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برايش زن غساله اى آوردند كه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لباس‌هاى كودك را در آورد گفت من او را غسل نمى‌دهم،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غسل نمى‌دهى‌؟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بيمار باشد زيرا پهلوهاى او را كبود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بيمار نيست وليكن اين ضربه تازيانه‌هاى اهل كوفه است</w:t>
      </w:r>
      <w:r>
        <w:rPr>
          <w:rFonts w:eastAsia="IRNazanin" w:cs="IRNazanin"/>
          <w:color w:val="111111"/>
          <w:sz w:val="28"/>
          <w:szCs w:val="28"/>
          <w:rtl w:val="true"/>
          <w:lang w:bidi="fa-IR"/>
        </w:rPr>
        <w:t>.</w:t>
      </w:r>
    </w:p>
    <w:p>
      <w:pPr>
        <w:pStyle w:val="Heading3"/>
        <w:numPr>
          <w:ilvl w:val="2"/>
          <w:numId w:val="1"/>
        </w:numPr>
        <w:rPr/>
      </w:pPr>
      <w:bookmarkStart w:id="232" w:name="__RefHeading___Toc1718003_1051229030"/>
      <w:bookmarkStart w:id="233" w:name="_Toc80"/>
      <w:bookmarkEnd w:id="232"/>
      <w:r>
        <w:rPr>
          <w:rtl w:val="true"/>
        </w:rPr>
        <w:t>ثواب زيارت حضرت رقيه عليها السلام</w:t>
      </w:r>
      <w:bookmarkEnd w:id="23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زيارت حضرت رقيه جزء زيارت مشاهد مشرفه به شمار آمده و از اجر و ثواب برخوردار است‌؟ آيا توسل و تضرع به حضرت رقيه جائز و در مظان استجابت قرار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حضرت رقيه عليها السلام در فاصله صد مترى مسجد اموى يا بيشتر از آن و در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شيعه و سنى در زيارت حرم شريفش جديت كرده‌اند به‌طورى كه اكنون در زمره مشاهد مشرفه‌اى قرار گرفته كه مردم از هر گوشه و كنار دنيا به سوى او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با كوله‌بارى از حوائج به قبر او پناه مى برند و اين يتيمه را شفيع و وسيله خود در درگاه خداوند قرار مى دهند و خداوند حاجت‌هاى آنها را به بركت رقيه عليها السلام اجابت كرده و چه بسا بيمارانى كه شفا يافتند و چه قرض‌داران كه قرضشان ادا گشته و چه بسا گرفتارانى كه هم و غمشان برطرف شده و چه بسا اندوه و سختى كه زائل گشته است</w:t>
      </w:r>
      <w:r>
        <w:rPr>
          <w:rFonts w:eastAsia="IRNazanin" w:cs="IRNazanin"/>
          <w:color w:val="111111"/>
          <w:sz w:val="28"/>
          <w:szCs w:val="28"/>
          <w:rtl w:val="true"/>
          <w:lang w:bidi="fa-IR"/>
        </w:rPr>
        <w:t xml:space="preserve">. </w:t>
      </w:r>
      <w:bookmarkStart w:id="234" w:name="pg7431_70898"/>
    </w:p>
    <w:p>
      <w:pPr>
        <w:pStyle w:val="Heading3"/>
        <w:numPr>
          <w:ilvl w:val="2"/>
          <w:numId w:val="1"/>
        </w:numPr>
        <w:rPr/>
      </w:pPr>
      <w:bookmarkStart w:id="235" w:name="__RefHeading___Toc1718005_1051229030"/>
      <w:bookmarkStart w:id="236" w:name="_Toc81"/>
      <w:bookmarkEnd w:id="234"/>
      <w:bookmarkEnd w:id="235"/>
      <w:r>
        <w:rPr>
          <w:rtl w:val="true"/>
        </w:rPr>
        <w:t>دسته‌هاى عزادارى در سالروز وفات ام البنين</w:t>
      </w:r>
      <w:bookmarkEnd w:id="2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دسته‌هاى عزادارى در سالروز وفات ام البنين چيست‌؟ آيا اين كار بدعت است‌؟</w:t>
      </w:r>
    </w:p>
    <w:p>
      <w:pPr>
        <w:pStyle w:val="BookText"/>
        <w:rPr/>
      </w:pPr>
      <w:r>
        <w:rPr>
          <w:rFonts w:ascii="IRNazanin" w:hAnsi="IRNazanin" w:eastAsia="IRNazanin"/>
          <w:color w:val="111111"/>
          <w:sz w:val="28"/>
          <w:sz w:val="28"/>
          <w:szCs w:val="28"/>
          <w:rtl w:val="true"/>
          <w:lang w:bidi="fa-IR"/>
        </w:rPr>
        <w:t>كسى كه گفته اين كار بدعت است معناى بدعت را نمى‌داند؛ و سخن صحيح آن است كه اين كار يكى از امور راجح و طاعات مستحب است</w:t>
      </w:r>
      <w:r>
        <w:rPr>
          <w:rFonts w:eastAsia="IRNazanin" w:cs="IRNazanin"/>
          <w:color w:val="111111"/>
          <w:sz w:val="28"/>
          <w:szCs w:val="28"/>
          <w:rtl w:val="true"/>
          <w:lang w:bidi="fa-IR"/>
        </w:rPr>
        <w:t>.</w:t>
      </w:r>
    </w:p>
    <w:p>
      <w:pPr>
        <w:pStyle w:val="Heading3"/>
        <w:numPr>
          <w:ilvl w:val="2"/>
          <w:numId w:val="1"/>
        </w:numPr>
        <w:rPr/>
      </w:pPr>
      <w:bookmarkStart w:id="237" w:name="__RefHeading___Toc1718007_1051229030"/>
      <w:bookmarkStart w:id="238" w:name="_Toc82"/>
      <w:bookmarkEnd w:id="237"/>
      <w:r>
        <w:rPr>
          <w:rtl w:val="true"/>
        </w:rPr>
        <w:t>مشروعيت دسته‌هاى عزادارى در روز وفات ام البنين</w:t>
      </w:r>
      <w:bookmarkEnd w:id="2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اين بهانه كه ام البنين جزء معصومين عليهم السلام نيست، مانع برپايى دسته‌هاى عزا در سالروز وفات ايشان مى‌شوند؛ نظر شما چيست‌؟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معصومين عليهم السلام بود، نبايد براى عباس بن على، على اكبر، حضرت زينب و شهدا و قهرمانان كربلا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حرفى را مى‌زند از مردم عادى شيعه نيز نيست چه رسد به اين كه از علماى آنها باشد؛ همه مواردى كه بر استحباب عزادارى نسبت به اين افراد دلالت دارد بدون هيچ تفاوتى، بر استحباب عزادارى براى اين زن بزرگ معظم نيز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كسانى كه اين دسته‌هاى عزادارى را برپا مى‌كنند دعا مى‌كنم و از ايشان مى‌خواهم مرا دعا كنند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7431_70900"/>
      <w:bookmarkStart w:id="240" w:name="pg7431_70900"/>
      <w:bookmarkEnd w:id="240"/>
    </w:p>
    <w:p>
      <w:pPr>
        <w:pStyle w:val="Heading2"/>
        <w:numPr>
          <w:ilvl w:val="1"/>
          <w:numId w:val="1"/>
        </w:numPr>
        <w:rPr/>
      </w:pPr>
      <w:bookmarkStart w:id="241" w:name="pg7431_70900"/>
      <w:bookmarkStart w:id="242" w:name="__RefHeading___Toc1718009_1051229030"/>
      <w:bookmarkStart w:id="243" w:name="_Toc83"/>
      <w:bookmarkEnd w:id="241"/>
      <w:bookmarkEnd w:id="242"/>
      <w:r>
        <w:rPr>
          <w:rtl w:val="true"/>
        </w:rPr>
        <w:t>بخش پنجم</w:t>
      </w:r>
      <w:r>
        <w:rPr>
          <w:rtl w:val="true"/>
        </w:rPr>
        <w:t xml:space="preserve">: </w:t>
      </w:r>
      <w:r>
        <w:rPr>
          <w:rtl w:val="true"/>
        </w:rPr>
        <w:t>زيارت نامه‌ها</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718011_1051229030"/>
      <w:bookmarkStart w:id="245" w:name="_Toc84"/>
      <w:bookmarkEnd w:id="244"/>
      <w:r>
        <w:rPr>
          <w:rtl w:val="true"/>
        </w:rPr>
        <w:t>اشاره</w:t>
      </w:r>
      <w:bookmarkEnd w:id="2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7431_70902"/>
      <w:bookmarkStart w:id="247" w:name="pg7431_70902"/>
      <w:bookmarkEnd w:id="247"/>
    </w:p>
    <w:p>
      <w:pPr>
        <w:pStyle w:val="Heading3"/>
        <w:numPr>
          <w:ilvl w:val="2"/>
          <w:numId w:val="1"/>
        </w:numPr>
        <w:rPr/>
      </w:pPr>
      <w:bookmarkStart w:id="248" w:name="pg7431_70902"/>
      <w:bookmarkStart w:id="249" w:name="__RefHeading___Toc1718013_1051229030"/>
      <w:bookmarkStart w:id="250" w:name="_Toc85"/>
      <w:bookmarkEnd w:id="248"/>
      <w:bookmarkEnd w:id="249"/>
      <w:r>
        <w:rPr>
          <w:rtl w:val="true"/>
        </w:rPr>
        <w:t>آداب زيارت عاشورا</w:t>
      </w:r>
      <w:bookmarkEnd w:id="2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عاشورا چيست‌؟ آيا ابتدا بايد دو ركعت نماز زيارت را به جا آورد و آنگاه زيارت را خواند يا آنكه شيوه ديگرى را بايد در پيش گرفت‌؟ زيارت‌نامه كمتر شناخته شده‌اى هم وجود دارد، آيا هر دو زيارت‌نامه، نتيجۀ يكسانى دارند يا خير؟</w:t>
      </w:r>
    </w:p>
    <w:p>
      <w:pPr>
        <w:pStyle w:val="BookText"/>
        <w:rPr/>
      </w:pPr>
      <w:r>
        <w:rPr>
          <w:rFonts w:ascii="IRNazanin" w:hAnsi="IRNazanin" w:eastAsia="IRNazanin"/>
          <w:color w:val="111111"/>
          <w:sz w:val="28"/>
          <w:sz w:val="28"/>
          <w:szCs w:val="28"/>
          <w:rtl w:val="true"/>
          <w:lang w:bidi="fa-IR"/>
        </w:rPr>
        <w:t>من ابتدا يكى از زيارت‌نامه‌هاى امام على بن ابى طالب عليه السلام را مى‌خوانم، آنگاه دو ركعت نماز مى‌گزارم، سپس يك‌صد بار تكبير مى‌گويم، آنگاه زيارت عاشورا را مى‌خوانم، بعد از آن يك‌صد بار ستمكاران را لعنت مى‌كنم و يك‌صد بار سلام و درود مى‌فرستم، آنگاه دعاى وارده در اين زمينه را مى‌خوانم، سپس در سجده دعا مى‌كنم، بعد از آن دو ركعت نماز مى‌گزارم و آنگاه دعاى علقمه را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من اين است كه با انجام اعمال مذكور، همه موارد وارده در روايات مختلف، رعايت مى‌شود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زيارت‌نامه كمتر شناخته شده‌اى كه به آن اشاره كرديد، ارزش خاص خود را دارد امّا در مقايسه با زيارت‌نامه مشهور، از ارزش </w:t>
      </w:r>
      <w:bookmarkStart w:id="251" w:name="pg7431_70903"/>
    </w:p>
    <w:p>
      <w:pPr>
        <w:pStyle w:val="BookText"/>
        <w:rPr/>
      </w:pPr>
      <w:bookmarkEnd w:id="251"/>
      <w:r>
        <w:rPr>
          <w:rFonts w:ascii="Amiri" w:hAnsi="Amiri" w:eastAsia="Amiri" w:cs="Amiri"/>
          <w:color w:val="111111"/>
          <w:sz w:val="28"/>
          <w:sz w:val="28"/>
          <w:szCs w:val="28"/>
          <w:rtl w:val="true"/>
          <w:lang w:bidi="ar-SA"/>
        </w:rPr>
        <w:t>كمترى برخوردار است رواياتى در دست است كه فضيلت حيرت‌آور اين زيارت‌نامه مشهور را آشكار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اميدوارم كه خداوند، ما و شما را توفيق دهد كه همه روزه و تا آخرين روز عمر خود، زيارت عاشورا را به جا آوريم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718015_1051229030"/>
      <w:bookmarkStart w:id="253" w:name="_Toc86"/>
      <w:bookmarkEnd w:id="252"/>
      <w:r>
        <w:rPr>
          <w:rtl w:val="true"/>
        </w:rPr>
        <w:t>لعن‌هاى زيارت عاشورا در اصل زيارت</w:t>
      </w:r>
      <w:bookmarkEnd w:id="25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لعن‌هاى زيارت عاشورا در اصل بوده يا بعد به آن اضافه شده است‌؟</w:t>
      </w:r>
    </w:p>
    <w:p>
      <w:pPr>
        <w:pStyle w:val="BookText"/>
        <w:rPr/>
      </w:pPr>
      <w:r>
        <w:rPr>
          <w:rFonts w:ascii="Amiri" w:hAnsi="Amiri" w:eastAsia="Amiri" w:cs="Amiri"/>
          <w:color w:val="111111"/>
          <w:sz w:val="28"/>
          <w:sz w:val="28"/>
          <w:szCs w:val="28"/>
          <w:rtl w:val="true"/>
          <w:lang w:bidi="ar-SA"/>
        </w:rPr>
        <w:t>در اصل بوده است و زيارت عاشورا با همه خصوصياتش، سند معتبر دارد</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718017_1051229030"/>
      <w:bookmarkStart w:id="255" w:name="_Toc87"/>
      <w:bookmarkEnd w:id="254"/>
      <w:r>
        <w:rPr>
          <w:rtl w:val="true"/>
        </w:rPr>
        <w:t>منظور از چهار ملعون در زيارت عاشورا</w:t>
      </w:r>
      <w:bookmarkEnd w:id="2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عاشورا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اوّلى، دوّمى، سوّمى و چهارمى را لعنت كن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اين چهار ملعون چه كسانى هستند؟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تعيين مصاديق اين چهار تن، دچار اختلاف شده‌اند و نمى‌توان به يقين، در مورد ديدگاه‌هاى آنان اظهار نظر كرد؛ زيارت عاشورا توسط‍‌ امام باقر عليه السلام تعليم داده شد و بهتر است كه انسان هنگام خواندن عبارت مذكور، همان افراد مورد نظر امام باقر عليه السلام را مدّ نظر قرار دهد</w:t>
      </w:r>
      <w:r>
        <w:rPr>
          <w:rFonts w:eastAsia="IRNazanin" w:cs="IRNazanin"/>
          <w:color w:val="111111"/>
          <w:sz w:val="28"/>
          <w:szCs w:val="28"/>
          <w:rtl w:val="true"/>
          <w:lang w:bidi="fa-IR"/>
        </w:rPr>
        <w:t xml:space="preserve">. </w:t>
      </w:r>
      <w:bookmarkStart w:id="256" w:name="pg7431_70904"/>
    </w:p>
    <w:p>
      <w:pPr>
        <w:pStyle w:val="Heading3"/>
        <w:numPr>
          <w:ilvl w:val="2"/>
          <w:numId w:val="1"/>
        </w:numPr>
        <w:rPr/>
      </w:pPr>
      <w:bookmarkStart w:id="257" w:name="__RefHeading___Toc1718019_1051229030"/>
      <w:bookmarkStart w:id="258" w:name="_Toc88"/>
      <w:bookmarkEnd w:id="256"/>
      <w:bookmarkEnd w:id="257"/>
      <w:r>
        <w:rPr>
          <w:rtl w:val="true"/>
        </w:rPr>
        <w:t>ابن مرجانه همان عبيدالله بن زياد</w:t>
      </w:r>
      <w:bookmarkEnd w:id="2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ابن مرجانه در زيارت عاشورا كيست‌؟ و اگر مقصود، ابن زياد است پس چرا ابن مرجانه به ابن زياد عطف شده است‌؟</w:t>
      </w:r>
    </w:p>
    <w:p>
      <w:pPr>
        <w:pStyle w:val="BookText"/>
        <w:rPr/>
      </w:pPr>
      <w:r>
        <w:rPr>
          <w:rFonts w:ascii="IRNazanin" w:hAnsi="IRNazanin" w:eastAsia="IRNazanin"/>
          <w:color w:val="111111"/>
          <w:sz w:val="28"/>
          <w:sz w:val="28"/>
          <w:szCs w:val="28"/>
          <w:rtl w:val="true"/>
          <w:lang w:bidi="fa-IR"/>
        </w:rPr>
        <w:t>ابن مرجانه همان عبيدالله بن زياد است و عطف به واو به خاطر شناساندن بيشتر او و شايد تشريفى باشد، همچنان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و ابن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احتمال دارد كه عطف به واو، توهينى و براى بيان پستى پدر و مادر عبيدالله باشد چنانكه در زيارت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عبيد الله بن زياد يعنى ابن مرجانه را لعنت كن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چون مادرش در زنا شهرت داشته است</w:t>
      </w:r>
      <w:r>
        <w:rPr>
          <w:rFonts w:eastAsia="IRNazanin" w:cs="IRNazanin"/>
          <w:color w:val="111111"/>
          <w:sz w:val="28"/>
          <w:szCs w:val="28"/>
          <w:rtl w:val="true"/>
          <w:lang w:bidi="fa-IR"/>
        </w:rPr>
        <w:t>.</w:t>
      </w:r>
    </w:p>
    <w:p>
      <w:pPr>
        <w:pStyle w:val="Heading3"/>
        <w:numPr>
          <w:ilvl w:val="2"/>
          <w:numId w:val="1"/>
        </w:numPr>
        <w:rPr/>
      </w:pPr>
      <w:bookmarkStart w:id="259" w:name="__RefHeading___Toc1718021_1051229030"/>
      <w:bookmarkStart w:id="260" w:name="_Toc89"/>
      <w:bookmarkEnd w:id="259"/>
      <w:r>
        <w:rPr>
          <w:rtl w:val="true"/>
        </w:rPr>
        <w:t>قوى بودن سند زيارت عاشورا و عدم شك در آن</w:t>
      </w:r>
      <w:bookmarkEnd w:id="2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فرهنگ شبهه‌افكنى در مورد زيارت عاشورا، سند آن و ذكر لعن در آن، شايع شده است به گونه‌اى كه برخى، زيارت عاشورا و سند آن را انكار مى‌كنند و برخى ديگر بر اين باورند كه زيارت عاشورا اگر صحيح هم باشد، ذكر لعن در آن ساختگى است، نظر جنابعالى 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زيارت عاشورا، آن قدر قوى است كه نمى‌توان به هيچ روى، آن را مورد تشكيك قرار داد و ذكر لعنت در آن هم، در متن معتبر حديث، وجود دارد</w:t>
      </w:r>
      <w:r>
        <w:rPr>
          <w:rFonts w:eastAsia="IRNazanin" w:cs="IRNazanin"/>
          <w:color w:val="111111"/>
          <w:sz w:val="28"/>
          <w:szCs w:val="28"/>
          <w:rtl w:val="true"/>
          <w:lang w:bidi="fa-IR"/>
        </w:rPr>
        <w:t xml:space="preserve">. </w:t>
      </w:r>
      <w:r>
        <w:rPr>
          <w:rStyle w:val="FootnoteAnchor"/>
          <w:rtl w:val="true"/>
        </w:rPr>
        <w:footnoteReference w:id="49"/>
      </w:r>
      <w:bookmarkStart w:id="261" w:name="pg7431_70905"/>
    </w:p>
    <w:p>
      <w:pPr>
        <w:pStyle w:val="Heading3"/>
        <w:numPr>
          <w:ilvl w:val="2"/>
          <w:numId w:val="1"/>
        </w:numPr>
        <w:rPr/>
      </w:pPr>
      <w:bookmarkStart w:id="262" w:name="__RefHeading___Toc1718023_1051229030"/>
      <w:bookmarkStart w:id="263" w:name="_Toc90"/>
      <w:bookmarkEnd w:id="261"/>
      <w:bookmarkEnd w:id="262"/>
      <w:r>
        <w:rPr>
          <w:rtl w:val="true"/>
        </w:rPr>
        <w:t>صحيح بودن متن و سند زيارت عاشورا</w:t>
      </w:r>
      <w:bookmarkEnd w:id="26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متن و سند زيارت عاشورا صحيح است‌؟ و آيا در ميان علماى شيعه، كسى‌هست كه آن را ضعيف بداند؟</w:t>
      </w:r>
    </w:p>
    <w:p>
      <w:pPr>
        <w:pStyle w:val="BookText"/>
        <w:rPr/>
      </w:pPr>
      <w:r>
        <w:rPr>
          <w:rFonts w:ascii="IRNazanin" w:hAnsi="IRNazanin" w:eastAsia="IRNazanin"/>
          <w:color w:val="111111"/>
          <w:sz w:val="28"/>
          <w:sz w:val="28"/>
          <w:szCs w:val="28"/>
          <w:rtl w:val="true"/>
          <w:lang w:bidi="fa-IR"/>
        </w:rPr>
        <w:t>بله، متن و سند آن صحيح است و بعيد مى‌دانم كه هيچ عالم محقّقى اين زيارت نامه معتبر را ضعيف قلمداد كرده باشد، اينجانب بحمدالله پنجاه سال است كه هر روز اين زيارت نامه را مى‌خوانم و از خداوند متعال مى‌خواهم تا پايان عمر مرا از اين توفيق، محروم نكند</w:t>
      </w:r>
      <w:r>
        <w:rPr>
          <w:rFonts w:eastAsia="IRNazanin" w:cs="IRNazanin"/>
          <w:color w:val="111111"/>
          <w:sz w:val="28"/>
          <w:szCs w:val="28"/>
          <w:rtl w:val="true"/>
          <w:lang w:bidi="fa-IR"/>
        </w:rPr>
        <w:t>.</w:t>
      </w:r>
    </w:p>
    <w:p>
      <w:pPr>
        <w:pStyle w:val="Heading3"/>
        <w:numPr>
          <w:ilvl w:val="2"/>
          <w:numId w:val="1"/>
        </w:numPr>
        <w:rPr/>
      </w:pPr>
      <w:bookmarkStart w:id="264" w:name="__RefHeading___Toc1718025_1051229030"/>
      <w:bookmarkStart w:id="265" w:name="_Toc91"/>
      <w:bookmarkEnd w:id="264"/>
      <w:r>
        <w:rPr>
          <w:rtl w:val="true"/>
        </w:rPr>
        <w:t>ايجاد شبهه در زيارت عاشورا توسط‍‌ برخى طلبه‌ها</w:t>
      </w:r>
      <w:bookmarkEnd w:id="2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طلبه‌ها در مورد جواز لعن، تشكيك مى‌كنند و از همين رو ذكر لعنت و نفرين در زيارت عاشورا را نمى‌پسندند، ديدگاه شما چيست‌؟</w:t>
      </w:r>
    </w:p>
    <w:p>
      <w:pPr>
        <w:pStyle w:val="BookText"/>
        <w:rPr/>
      </w:pPr>
      <w:r>
        <w:rPr>
          <w:rFonts w:ascii="IRNazanin" w:hAnsi="IRNazanin" w:eastAsia="IRNazanin"/>
          <w:color w:val="111111"/>
          <w:sz w:val="28"/>
          <w:sz w:val="28"/>
          <w:szCs w:val="28"/>
          <w:rtl w:val="true"/>
          <w:lang w:bidi="fa-IR"/>
        </w:rPr>
        <w:t>سؤال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حقوق شرعى، كفّاره و نذورات را به اين تشكيك كنندگان اختصاص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معتبر و متواتر، برخى گروه‌ها مورد لعن و نفرين قرار گرفته‌اند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كسانى كه با اهل بيت عليهم السلام از در جنگ و دشمنى درآيند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كسانى كه به اهل بيت عليهم السلام ستم كنند</w:t>
      </w:r>
      <w:r>
        <w:rPr>
          <w:rFonts w:eastAsia="Amiri" w:cs="Amiri" w:ascii="Amiri" w:hAnsi="Amiri"/>
          <w:color w:val="111111"/>
          <w:sz w:val="28"/>
          <w:szCs w:val="28"/>
          <w:rtl w:val="true"/>
          <w:lang w:bidi="ar-SA"/>
        </w:rPr>
        <w:t xml:space="preserve">. </w:t>
      </w:r>
      <w:bookmarkStart w:id="266" w:name="pg7431_70906"/>
    </w:p>
    <w:p>
      <w:pPr>
        <w:pStyle w:val="BookText"/>
        <w:rPr/>
      </w:pPr>
      <w:bookmarkEnd w:id="2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كسانى كه با اهل بيت عليهم السلام دشمنى كرده و كينه آنها را در دل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كسانى كه در اعتقادات و شيوه زندگى با اهل بيت عليهم السلام مخالف باشند و ولايت آنها را ترك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دروغگويان و يا كسانى كه به خدا و رسول صلى الله عليه و آله و سلم دروغ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شراب فروش و حامل آن و نيز لعن كسى كه درخت انگور را به منظور تهيه شراب در زمين، غرس كند و يا بر سر سفره‌اى بنشيند كه در آن شراب باشد حتّى در صورتى كه از آن ننوشد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زنا و ساير محرّمات مانند لعن كسى كه استمنا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كسى كه برخى واجبات را ترك كند مانند زنى كه بدون اجازه شوهر، از خانه خارج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كسى كه برخى مكروهات را انجام دهد و نيز موارد ديگرى كه روايات مربوط‍‌ به آن، قابل شمارش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اختصاص هيچ يك از حقوق شرعى به اينان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دين خود را از شبهات، حفظ‍‌ نكند، چگونه مى‌تواند از حقوق خدا كه در اختيارش قرار مى‌گيرد، پاسدارى كند؟</w:t>
      </w:r>
      <w:r>
        <w:rPr>
          <w:rFonts w:eastAsia="IRNazanin" w:cs="IRNazanin"/>
          <w:color w:val="111111"/>
          <w:sz w:val="28"/>
          <w:szCs w:val="28"/>
          <w:rtl w:val="true"/>
          <w:lang w:bidi="fa-IR"/>
        </w:rPr>
        <w:t>!</w:t>
      </w:r>
    </w:p>
    <w:p>
      <w:pPr>
        <w:pStyle w:val="Heading3"/>
        <w:numPr>
          <w:ilvl w:val="2"/>
          <w:numId w:val="1"/>
        </w:numPr>
        <w:rPr/>
      </w:pPr>
      <w:bookmarkStart w:id="267" w:name="__RefHeading___Toc1718027_1051229030"/>
      <w:bookmarkStart w:id="268" w:name="_Toc92"/>
      <w:bookmarkEnd w:id="267"/>
      <w:r>
        <w:rPr>
          <w:rtl w:val="true"/>
        </w:rPr>
        <w:t>آثار و ثواب صد بار لعن و سلام زيارت عاشورا</w:t>
      </w:r>
      <w:bookmarkEnd w:id="26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هنگام خواندن زيارت عاشورا، لعن و سلام را يك بار ذكر كرد اما در پايان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آن را بدين صورت </w:t>
      </w:r>
      <w:bookmarkStart w:id="269" w:name="pg7431_70907"/>
    </w:p>
    <w:p>
      <w:pPr>
        <w:pStyle w:val="BookText"/>
        <w:rPr/>
      </w:pPr>
      <w:bookmarkEnd w:id="269"/>
      <w:r>
        <w:rPr>
          <w:rFonts w:ascii="IRNazanin" w:hAnsi="IRNazanin" w:eastAsia="IRNazanin"/>
          <w:color w:val="111111"/>
          <w:sz w:val="28"/>
          <w:sz w:val="28"/>
          <w:szCs w:val="28"/>
          <w:rtl w:val="true"/>
          <w:lang w:bidi="fa-IR"/>
        </w:rPr>
        <w:t>قرائت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ستمكار در حق محمّد و آل محمد و نيز آخرين پيرو آن ستمكار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آن گروهى را كه با حسين عليه السلام جنگيدند، با دشمنان او همراهى‌و بيعت كردند و بر قتل او اصرار ورزيدند،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لعنت كن يك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تكرار صد باره لعن و سلام در زيارت عاشورا، آثار و ثوابى دارد كه در قرائت مورد نظر شما يافت نمى‌شود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718029_1051229030"/>
      <w:bookmarkStart w:id="271" w:name="_Toc93"/>
      <w:bookmarkEnd w:id="270"/>
      <w:r>
        <w:rPr>
          <w:rtl w:val="true"/>
        </w:rPr>
        <w:t>استحباب زيارت عاشورا در غير عاشورا</w:t>
      </w:r>
      <w:bookmarkEnd w:id="27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زيارت عاشورا در روزهايى غير از روز عاشورا، مثلا در ماه مبارك رمضان يا روز جمعه به قصد ورود يا رجاء مستحب است‌؟</w:t>
      </w:r>
    </w:p>
    <w:p>
      <w:pPr>
        <w:pStyle w:val="BookText"/>
        <w:rPr/>
      </w:pPr>
      <w:r>
        <w:rPr>
          <w:rFonts w:ascii="IRNazanin" w:hAnsi="IRNazanin" w:eastAsia="IRNazanin"/>
          <w:color w:val="111111"/>
          <w:sz w:val="28"/>
          <w:sz w:val="28"/>
          <w:szCs w:val="28"/>
          <w:rtl w:val="true"/>
          <w:lang w:bidi="fa-IR"/>
        </w:rPr>
        <w:t>بلى، مستحب است</w:t>
      </w:r>
      <w:r>
        <w:rPr>
          <w:rFonts w:eastAsia="IRNazanin" w:cs="IRNazanin"/>
          <w:color w:val="111111"/>
          <w:sz w:val="28"/>
          <w:szCs w:val="28"/>
          <w:rtl w:val="true"/>
          <w:lang w:bidi="fa-IR"/>
        </w:rPr>
        <w:t>.</w:t>
      </w:r>
    </w:p>
    <w:p>
      <w:pPr>
        <w:pStyle w:val="Heading3"/>
        <w:numPr>
          <w:ilvl w:val="2"/>
          <w:numId w:val="1"/>
        </w:numPr>
        <w:rPr/>
      </w:pPr>
      <w:bookmarkStart w:id="272" w:name="__RefHeading___Toc1718031_1051229030"/>
      <w:bookmarkStart w:id="273" w:name="_Toc94"/>
      <w:bookmarkEnd w:id="272"/>
      <w:r>
        <w:rPr>
          <w:rtl w:val="true"/>
        </w:rPr>
        <w:t>زيارت عاشورا از احاديث قدسيه</w:t>
      </w:r>
      <w:bookmarkEnd w:id="27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زيارت عاشورا حديث قدسى است يا 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در فضيلت و كيفيت آن از امامين صادقين عليهما السلام رسيده است، ولى همانگونه كه حاجى نورى رحمه الله مى‌فرمايد اين زيارت از احاديث قُدسيه و از مُنشِئات حضرت حق تعالى است</w:t>
      </w:r>
      <w:r>
        <w:rPr>
          <w:rFonts w:eastAsia="IRNazanin" w:cs="IRNazanin"/>
          <w:color w:val="111111"/>
          <w:sz w:val="28"/>
          <w:szCs w:val="28"/>
          <w:rtl w:val="true"/>
          <w:lang w:bidi="fa-IR"/>
        </w:rPr>
        <w:t xml:space="preserve">. </w:t>
      </w:r>
      <w:bookmarkStart w:id="274" w:name="pg7431_70908"/>
    </w:p>
    <w:p>
      <w:pPr>
        <w:pStyle w:val="Heading3"/>
        <w:numPr>
          <w:ilvl w:val="2"/>
          <w:numId w:val="1"/>
        </w:numPr>
        <w:rPr/>
      </w:pPr>
      <w:bookmarkStart w:id="275" w:name="__RefHeading___Toc1718033_1051229030"/>
      <w:bookmarkStart w:id="276" w:name="_Toc95"/>
      <w:bookmarkEnd w:id="274"/>
      <w:bookmarkEnd w:id="275"/>
      <w:r>
        <w:rPr>
          <w:rtl w:val="true"/>
        </w:rPr>
        <w:t xml:space="preserve">تفسير جملۀ </w:t>
      </w:r>
      <w:r>
        <w:rPr>
          <w:rtl w:val="true"/>
        </w:rPr>
        <w:t>«</w:t>
      </w:r>
      <w:r>
        <w:rPr>
          <w:rtl w:val="true"/>
        </w:rPr>
        <w:t>يا وارث آدم صفوة اللّه</w:t>
      </w:r>
      <w:r>
        <w:rPr>
          <w:rtl w:val="true"/>
        </w:rPr>
        <w:t>»</w:t>
      </w:r>
      <w:bookmarkEnd w:id="2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وارث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وارِثَ‌ آدَمَ‌ صَفوَةِ‌ اللهِ‌، السَّلامُ‌ عَلَيكَ‌ يا وارِثَ‌ نوحٍ‌ نَبى اللهِ‌، السَّلامُ‌ عَلَيكَ‌ يا وارثَ‌ إبراهيمَ‌ خَليلِ‌ 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پرسش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همه فضائل انبياء عليهم السلام از سوى رسول اعظم صلى الله عليه و آله و سلم و اهل بيت وى عليهم السلام به آنها افاضه شده است، پس چگونه مى‌توان سيدالشهدا عليه السلام را وارث آدم، نوح و ابراهيم عليهم السلام دانست‌؟ از اين گذشته، نور امام حسين عليه السلام پيش از انبياى گذشته عليهم السلام آفريده شده است، پس چگونه مى‌تواند وارث آنان باشد و حال آنكه خلقت وى پيش از آنان، صورت پذيرفته است‌؟</w:t>
      </w:r>
    </w:p>
    <w:p>
      <w:pPr>
        <w:pStyle w:val="BookText"/>
        <w:rPr/>
      </w:pPr>
      <w:r>
        <w:rPr>
          <w:rFonts w:ascii="IRNazanin" w:hAnsi="IRNazanin" w:eastAsia="IRNazanin"/>
          <w:color w:val="111111"/>
          <w:sz w:val="28"/>
          <w:sz w:val="28"/>
          <w:szCs w:val="28"/>
          <w:rtl w:val="true"/>
          <w:lang w:bidi="fa-IR"/>
        </w:rPr>
        <w:t>وراثت، گاه به معناى انتقال و گاه به معناى همانندى است، به عنوان مثال اگر عالِمى فوت كند و شخصيتى همانند او در علم و پرهيزگارى وجود داشته باشد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وارث آن عالم است، سيد الشهدا عليه السلام نه به معناى نخست كه به معناى دوم، وارث انبيا عليهم السلام است و هيچ ايرادى متوجه اين امر نيست</w:t>
      </w:r>
      <w:r>
        <w:rPr>
          <w:rFonts w:eastAsia="IRNazanin" w:cs="IRNazanin"/>
          <w:color w:val="111111"/>
          <w:sz w:val="28"/>
          <w:szCs w:val="28"/>
          <w:rtl w:val="true"/>
          <w:lang w:bidi="fa-IR"/>
        </w:rPr>
        <w:t>.</w:t>
      </w:r>
    </w:p>
    <w:p>
      <w:pPr>
        <w:pStyle w:val="Heading3"/>
        <w:numPr>
          <w:ilvl w:val="2"/>
          <w:numId w:val="1"/>
        </w:numPr>
        <w:rPr/>
      </w:pPr>
      <w:bookmarkStart w:id="277" w:name="__RefHeading___Toc1718035_1051229030"/>
      <w:bookmarkStart w:id="278" w:name="_Toc96"/>
      <w:bookmarkEnd w:id="277"/>
      <w:r>
        <w:rPr>
          <w:rtl w:val="true"/>
        </w:rPr>
        <w:t xml:space="preserve">تفاوت موجود ميان دو واژه </w:t>
      </w:r>
      <w:r>
        <w:rPr>
          <w:rtl w:val="true"/>
        </w:rPr>
        <w:t>«</w:t>
      </w:r>
      <w:r>
        <w:rPr>
          <w:rtl w:val="true"/>
        </w:rPr>
        <w:t>اجسام</w:t>
      </w:r>
      <w:r>
        <w:rPr>
          <w:rtl w:val="true"/>
        </w:rPr>
        <w:t xml:space="preserve">» </w:t>
      </w:r>
      <w:r>
        <w:rPr>
          <w:rtl w:val="true"/>
        </w:rPr>
        <w:t xml:space="preserve">و </w:t>
      </w:r>
      <w:r>
        <w:rPr>
          <w:rtl w:val="true"/>
        </w:rPr>
        <w:t>«</w:t>
      </w:r>
      <w:r>
        <w:rPr>
          <w:rtl w:val="true"/>
        </w:rPr>
        <w:t>اجساد</w:t>
      </w:r>
      <w:r>
        <w:rPr>
          <w:rtl w:val="true"/>
        </w:rPr>
        <w:t>»</w:t>
      </w:r>
      <w:bookmarkEnd w:id="27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زيارت‌نامه‌هاى امام حسين عليه السلام آمده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خدا بر شما، روحها، اجساد، شاهد، غايب، ظاهر و باطن شما </w:t>
      </w:r>
      <w:bookmarkStart w:id="279" w:name="pg7431_70909"/>
    </w:p>
    <w:p>
      <w:pPr>
        <w:pStyle w:val="BookText"/>
        <w:rPr/>
      </w:pPr>
      <w:bookmarkEnd w:id="279"/>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مى‌خواهم تفاوت موجود ميان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بدانم؛ آيا اين دو يك معنا دارند يا اينكه معناى آنها متفاوت است‌؟</w:t>
      </w:r>
    </w:p>
    <w:p>
      <w:pPr>
        <w:pStyle w:val="BookText"/>
        <w:rPr/>
      </w:pPr>
      <w:r>
        <w:rPr>
          <w:rFonts w:ascii="Amiri" w:hAnsi="Amiri" w:eastAsia="Amiri" w:cs="Amiri"/>
          <w:color w:val="111111"/>
          <w:sz w:val="28"/>
          <w:sz w:val="28"/>
          <w:szCs w:val="28"/>
          <w:rtl w:val="true"/>
          <w:lang w:bidi="ar-SA"/>
        </w:rPr>
        <w:t xml:space="preserve">جسد هم براى دلالت بر مفهوم بدن بكار مى‌رود و هم براى دلالت بر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جسم نيز هم وجود مادى را در بر مى‌گيرد و هم وجود نورى و مثالى، بنابر اين احتمال مى‌رود كه مراد از اجساد، خون و مراد از اجسام،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هم وجود دارد كه اجساد به معناى بدنهاى مادى و اجسام به معناى اجسام نورى يا مثالى باشد، به هر حال چه احتمال نخست، صحيح باشد و چه احتمال دوم، قدر مسلّم آن است كه هر دو معنا، شايستگى سلام و تحيت را دارند</w:t>
      </w:r>
      <w:r>
        <w:rPr>
          <w:rFonts w:eastAsia="IRNazanin" w:cs="IRNazanin"/>
          <w:color w:val="111111"/>
          <w:sz w:val="28"/>
          <w:szCs w:val="28"/>
          <w:rtl w:val="true"/>
          <w:lang w:bidi="fa-IR"/>
        </w:rPr>
        <w:t>.</w:t>
      </w:r>
    </w:p>
    <w:p>
      <w:pPr>
        <w:pStyle w:val="Heading3"/>
        <w:numPr>
          <w:ilvl w:val="2"/>
          <w:numId w:val="1"/>
        </w:numPr>
        <w:rPr/>
      </w:pPr>
      <w:bookmarkStart w:id="280" w:name="__RefHeading___Toc1718037_1051229030"/>
      <w:bookmarkStart w:id="281" w:name="_Toc97"/>
      <w:bookmarkEnd w:id="280"/>
      <w:r>
        <w:rPr>
          <w:rtl w:val="true"/>
        </w:rPr>
        <w:t>ضَمَّنَ‌ الأرضَ‌ وَ مَن عَلَيها دَمَك و ثارَكَ‌</w:t>
      </w:r>
      <w:bookmarkEnd w:id="2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قمى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اى را از قول امام صادق عليه السلام براى زيارت امام حسين عليه السلام نقل كرده است، امام صادق عليه السلام در اين زيارت‌نامه، جدش امام حسين عليه السلام را چنين مخاطب خود قرار مى‌دهد كه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زمين و مردمان آن را مسؤول خون و انتقام تو قرار داد</w:t>
      </w:r>
      <w:r>
        <w:rPr>
          <w:rFonts w:eastAsia="Amiri" w:cs="Amiri" w:ascii="Amiri" w:hAnsi="Amiri"/>
          <w:color w:val="111111"/>
          <w:sz w:val="28"/>
          <w:szCs w:val="28"/>
          <w:rtl w:val="true"/>
          <w:lang w:bidi="ar-SA"/>
        </w:rPr>
        <w:t xml:space="preserve">» </w:t>
      </w:r>
      <w:r>
        <w:rPr>
          <w:rStyle w:val="FootnoteAnchor"/>
          <w:rtl w:val="true"/>
        </w:rPr>
        <w:footnoteReference w:id="53"/>
      </w:r>
      <w:bookmarkStart w:id="282" w:name="pg7431_70910"/>
    </w:p>
    <w:p>
      <w:pPr>
        <w:pStyle w:val="BookText"/>
        <w:rPr/>
      </w:pPr>
      <w:bookmarkEnd w:id="282"/>
      <w:r>
        <w:rPr>
          <w:rFonts w:ascii="IRNazanin" w:hAnsi="IRNazanin" w:eastAsia="IRNazanin"/>
          <w:color w:val="111111"/>
          <w:sz w:val="28"/>
          <w:sz w:val="28"/>
          <w:szCs w:val="28"/>
          <w:rtl w:val="true"/>
          <w:lang w:bidi="fa-IR"/>
        </w:rPr>
        <w:t xml:space="preserve">معناى اين بخش از زيارت نامه مذكور و به خصوص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الأرضَ‌ وَ 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به چه معنا هستند و آيا معناى واحدى ندارند؟</w:t>
      </w:r>
    </w:p>
    <w:p>
      <w:pPr>
        <w:pStyle w:val="BookText"/>
        <w:rPr/>
      </w:pPr>
      <w:r>
        <w:rPr>
          <w:rFonts w:ascii="IRNazanin" w:hAnsi="IRNazanin" w:eastAsia="IRNazanin"/>
          <w:color w:val="111111"/>
          <w:sz w:val="28"/>
          <w:sz w:val="28"/>
          <w:szCs w:val="28"/>
          <w:rtl w:val="true"/>
          <w:lang w:bidi="fa-IR"/>
        </w:rPr>
        <w:t xml:space="preserve">به نظر مى‌رسد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همه انسانها را مسؤول و عامل جنايت قتل حسين عليه السلام مى‌داند،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فُلانٌ‌ فُلاناً قيمَةَ‌ مالِه الّذى أتلَفَهُ‌ </w:t>
      </w:r>
      <w:r>
        <w:rPr>
          <w:rStyle w:val="FootnoteAnchor"/>
          <w:rtl w:val="true"/>
        </w:rPr>
        <w:footnoteReference w:id="55"/>
      </w:r>
      <w:r>
        <w:rPr>
          <w:rFonts w:ascii="IRNazanin" w:hAnsi="IRNazanin" w:eastAsia="IRNazanin"/>
          <w:color w:val="111111"/>
          <w:sz w:val="28"/>
          <w:sz w:val="28"/>
          <w:szCs w:val="28"/>
          <w:rtl w:val="true"/>
          <w:lang w:bidi="fa-IR"/>
        </w:rPr>
        <w:t xml:space="preserve">، يعنى جبران ارزش مال خود را بر عهده او گذاشت، حرف واو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وَثأرِكَ‌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تفسيرى بوده و تنها براى توضيح مطلب، آورده شده است</w:t>
      </w:r>
      <w:r>
        <w:rPr>
          <w:rFonts w:eastAsia="IRNazanin" w:cs="IRNazanin"/>
          <w:color w:val="111111"/>
          <w:sz w:val="28"/>
          <w:szCs w:val="28"/>
          <w:rtl w:val="true"/>
          <w:lang w:bidi="fa-IR"/>
        </w:rPr>
        <w:t>.</w:t>
      </w:r>
    </w:p>
    <w:p>
      <w:pPr>
        <w:pStyle w:val="Heading3"/>
        <w:numPr>
          <w:ilvl w:val="2"/>
          <w:numId w:val="1"/>
        </w:numPr>
        <w:rPr/>
      </w:pPr>
      <w:bookmarkStart w:id="283" w:name="__RefHeading___Toc1718039_1051229030"/>
      <w:bookmarkStart w:id="284" w:name="_Toc98"/>
      <w:bookmarkEnd w:id="283"/>
      <w:r>
        <w:rPr>
          <w:rtl w:val="true"/>
        </w:rPr>
        <w:t>ذكر سندى معتبر براى زيارت ناحيه</w:t>
      </w:r>
      <w:bookmarkEnd w:id="28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زيارت ناحيه از سند خاصى بهره مى‌برد؟</w:t>
      </w:r>
    </w:p>
    <w:p>
      <w:pPr>
        <w:pStyle w:val="BookText"/>
        <w:rPr/>
      </w:pPr>
      <w:r>
        <w:rPr>
          <w:rFonts w:ascii="Amiri" w:hAnsi="Amiri" w:eastAsia="Amiri" w:cs="Amiri"/>
          <w:color w:val="111111"/>
          <w:sz w:val="28"/>
          <w:sz w:val="28"/>
          <w:szCs w:val="28"/>
          <w:rtl w:val="true"/>
          <w:lang w:bidi="ar-SA"/>
        </w:rPr>
        <w:t>آيا سند آن معتبر است‌؟</w:t>
      </w:r>
    </w:p>
    <w:p>
      <w:pPr>
        <w:pStyle w:val="BookText"/>
        <w:rPr/>
      </w:pPr>
      <w:r>
        <w:rPr>
          <w:rFonts w:ascii="Amiri" w:hAnsi="Amiri" w:eastAsia="Amiri" w:cs="Amiri"/>
          <w:color w:val="111111"/>
          <w:sz w:val="28"/>
          <w:sz w:val="28"/>
          <w:szCs w:val="28"/>
          <w:rtl w:val="true"/>
          <w:lang w:bidi="ar-SA"/>
        </w:rPr>
        <w:t>و در صورت عدم برخوردارى از يك سند خاص، آيا مضمون آن صحيح و ثابت شده است‌؟</w:t>
      </w:r>
    </w:p>
    <w:p>
      <w:pPr>
        <w:pStyle w:val="BookText"/>
        <w:rPr/>
      </w:pPr>
      <w:r>
        <w:rPr>
          <w:rFonts w:ascii="IRNazanin" w:hAnsi="IRNazanin" w:eastAsia="IRNazanin"/>
          <w:color w:val="111111"/>
          <w:sz w:val="28"/>
          <w:sz w:val="28"/>
          <w:szCs w:val="28"/>
          <w:rtl w:val="true"/>
          <w:lang w:bidi="fa-IR"/>
        </w:rPr>
        <w:t>واژه زيارت ناحيه براى دو نوع زيارت به كار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امام حسين عليه السلام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285" w:name="pg7431_70911"/>
    </w:p>
    <w:p>
      <w:pPr>
        <w:pStyle w:val="BookText"/>
        <w:rPr/>
      </w:pPr>
      <w:bookmarkEnd w:id="285"/>
      <w:r>
        <w:rPr>
          <w:rFonts w:ascii="IRNazanin" w:hAnsi="IRNazanin" w:eastAsia="IRNazanin"/>
          <w:color w:val="111111"/>
          <w:sz w:val="28"/>
          <w:sz w:val="28"/>
          <w:szCs w:val="28"/>
          <w:rtl w:val="true"/>
          <w:lang w:bidi="fa-IR"/>
        </w:rPr>
        <w:t>بزرگ‌ترين كتاب‌هاى معتبر زيارت آمده و بى ترديد از زياراتى است كه از معصومين عليهم السلام ، نقل شده و توسط‍‌ علماى بزرگ شيعه،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برخى عبارات اين زيارت، مورد انتقاد قرار گرفته است اما در اعتبار و انتساب آن به معصومين عليهم السلام ، ترديدى وجود ندارد زيرا به تصريح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زيارت از جمله زياراتى است كه امام عصر عليه السلام آن را به يكى از نوّاب اربعه تعليم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شهداى كربلا كه آن هم از زيارت نامه‌هاى معتبر است تا جايى كه برخى علماى رجال از اين زيارت نامه براى تأييد نام اصحاب حسين عليه السلام در روز عاشورا استفاده مى‌كنند و ذكر نام، ستايش و درود بر آنان از سوى امام عصر عليه السلام را بهترين نشانه تأييد آن مى‌دانند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718041_1051229030"/>
      <w:bookmarkStart w:id="287" w:name="_Toc99"/>
      <w:bookmarkEnd w:id="286"/>
      <w:r>
        <w:rPr>
          <w:rtl w:val="true"/>
        </w:rPr>
        <w:t>زيارت امام حسين عليه السلام از جمله عوامل آمرزش گناه</w:t>
      </w:r>
      <w:bookmarkEnd w:id="2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امام حسين عليه السلام موجب آمرزش همه گناهان مى‌شود؟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 مى‌خوانيم كه زيارت امام حسين عليه السلام از جمله عوامل آمرزش گناه محسوب مى‌شود اما اين امر نه به صورت عليت تامّه، كه به صورت اقتضايى است و اين بدان معناست كه تأثيرگذارى زيارت امام حسين عليه السلام در گرو تحقق شرايط‍‌ و عدم وجود موانع مى‌باشد؛ درست همانند آتش كه ذاتاً سوزاننده است اما تنها در صورتى تأثيرگذارى خود را اعمال مى‌كند كه </w:t>
      </w:r>
      <w:bookmarkStart w:id="288" w:name="pg7431_70912"/>
    </w:p>
    <w:p>
      <w:pPr>
        <w:pStyle w:val="BookText"/>
        <w:rPr/>
      </w:pPr>
      <w:bookmarkEnd w:id="288"/>
      <w:r>
        <w:rPr>
          <w:rFonts w:ascii="IRNazanin" w:hAnsi="IRNazanin" w:eastAsia="IRNazanin"/>
          <w:color w:val="111111"/>
          <w:sz w:val="28"/>
          <w:sz w:val="28"/>
          <w:szCs w:val="28"/>
          <w:rtl w:val="true"/>
          <w:lang w:bidi="fa-IR"/>
        </w:rPr>
        <w:t>شرايطى همچون نزديك شدن يك جسم خاص به آن، حاصل شود و موانعى چون رطوبت و مانند آن در كار نباشد</w:t>
      </w:r>
      <w:r>
        <w:rPr>
          <w:rFonts w:eastAsia="IRNazanin" w:cs="IRNazanin"/>
          <w:color w:val="111111"/>
          <w:sz w:val="28"/>
          <w:szCs w:val="28"/>
          <w:rtl w:val="true"/>
          <w:lang w:bidi="fa-IR"/>
        </w:rPr>
        <w:t>.</w:t>
      </w:r>
    </w:p>
    <w:p>
      <w:pPr>
        <w:pStyle w:val="Heading3"/>
        <w:numPr>
          <w:ilvl w:val="2"/>
          <w:numId w:val="1"/>
        </w:numPr>
        <w:rPr/>
      </w:pPr>
      <w:bookmarkStart w:id="289" w:name="__RefHeading___Toc1718043_1051229030"/>
      <w:bookmarkStart w:id="290" w:name="_Toc100"/>
      <w:bookmarkEnd w:id="289"/>
      <w:r>
        <w:rPr>
          <w:rtl w:val="true"/>
        </w:rPr>
        <w:t>برترين زيارت‌نامه براى امام حسين عليه السلام</w:t>
      </w:r>
      <w:bookmarkEnd w:id="2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زيارت نامه براى زيارت امام حسين عليه السلام چيست‌؟</w:t>
      </w:r>
    </w:p>
    <w:p>
      <w:pPr>
        <w:pStyle w:val="BookText"/>
        <w:rPr/>
      </w:pPr>
      <w:r>
        <w:rPr>
          <w:rFonts w:ascii="IRNazanin" w:hAnsi="IRNazanin" w:eastAsia="IRNazanin"/>
          <w:color w:val="111111"/>
          <w:sz w:val="28"/>
          <w:sz w:val="28"/>
          <w:szCs w:val="28"/>
          <w:rtl w:val="true"/>
          <w:lang w:bidi="fa-IR"/>
        </w:rPr>
        <w:t>ترجيح زيارت نامه‌اى بر زيارت نامه ديگر، بسيار دشوار مى‌نمايد اما بر اساس دلايل موجود، زيارت عاشورا را بهترين زيارت نامه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آن از حج مستحب، بيشتر است</w:t>
      </w:r>
      <w:r>
        <w:rPr>
          <w:rFonts w:eastAsia="IRNazanin" w:cs="IRNazanin"/>
          <w:color w:val="111111"/>
          <w:sz w:val="28"/>
          <w:szCs w:val="28"/>
          <w:rtl w:val="true"/>
          <w:lang w:bidi="fa-IR"/>
        </w:rPr>
        <w:t>.</w:t>
      </w:r>
    </w:p>
    <w:p>
      <w:pPr>
        <w:pStyle w:val="Heading3"/>
        <w:numPr>
          <w:ilvl w:val="2"/>
          <w:numId w:val="1"/>
        </w:numPr>
        <w:rPr/>
      </w:pPr>
      <w:bookmarkStart w:id="291" w:name="__RefHeading___Toc1718045_1051229030"/>
      <w:bookmarkStart w:id="292" w:name="_Toc101"/>
      <w:bookmarkEnd w:id="291"/>
      <w:r>
        <w:rPr>
          <w:rtl w:val="true"/>
        </w:rPr>
        <w:t>برترى زيارت امام رضا عليه السلام بر زيارت امام حسين عليه السلام</w:t>
      </w:r>
      <w:bookmarkEnd w:id="29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 عليه السلام بهتر است يا زيارت امام رضا عليه السلام ؟</w:t>
      </w:r>
    </w:p>
    <w:p>
      <w:pPr>
        <w:pStyle w:val="BookText"/>
        <w:rPr/>
      </w:pPr>
      <w:r>
        <w:rPr>
          <w:rFonts w:ascii="IRNazanin" w:hAnsi="IRNazanin" w:eastAsia="IRNazanin"/>
          <w:color w:val="111111"/>
          <w:sz w:val="28"/>
          <w:sz w:val="28"/>
          <w:szCs w:val="28"/>
          <w:rtl w:val="true"/>
          <w:lang w:bidi="fa-IR"/>
        </w:rPr>
        <w:t>رواياتى كه زيارت امام رضا عليه السلام را برتر از زيارت امام حسين عليه السلام مى‌دانند، علت آن را هم مورد اشاره قرار داده‌اند و از آنها چنين برمى‌آيد كه اين برترى، مطلق نيست، بلكه مربوط‍‌ به زمان‌هاى گذشته مى‌شود كه مردم به خاطر مسائل امنيتى، كمتر به زيارت امام رضا عليه السلام مى‌رفتند و تمايلى به زيارت ايشان نداشتند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اين موضوع، به روايت معتبرى از على بن مهزيار اشاره مى‌كنيم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زيارت امام رضا عليه السلام بهتر است يا زيارت ابا عبدالله الحسين عليه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پدرم، برتر است زيرا همه مردم به </w:t>
      </w:r>
    </w:p>
    <w:p>
      <w:pPr>
        <w:pStyle w:val="BookText"/>
        <w:rPr/>
      </w:pPr>
      <w:r>
        <w:rPr>
          <w:rFonts w:ascii="IRNazanin" w:hAnsi="IRNazanin" w:eastAsia="IRNazanin"/>
          <w:color w:val="111111"/>
          <w:sz w:val="28"/>
          <w:sz w:val="28"/>
          <w:szCs w:val="28"/>
          <w:rtl w:val="true"/>
          <w:lang w:bidi="fa-IR"/>
        </w:rPr>
        <w:t>زيارت اباعبدالله مى‌روند اما جز خواص شيعه، كسى به زيارت پدرم نمى‌رود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عبدالعظيم حسنى نيز در روايتى معتبر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به زيارت قبر اباعبدالله عليه السلام بروم يا به زيارت پدر شما عليه السلام ، چه مى‌فرماييد؟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بايست، آنگاه در حالى كه اشك بر گونه‌هايش جارى بود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اباعبدالله عليه السلام فراوان هستند اما زائران قبر پدرم در طوس اندك هستند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293" w:name="pg7431_70914"/>
    </w:p>
    <w:p>
      <w:pPr>
        <w:pStyle w:val="Heading2"/>
        <w:numPr>
          <w:ilvl w:val="1"/>
          <w:numId w:val="1"/>
        </w:numPr>
        <w:rPr/>
      </w:pPr>
      <w:bookmarkStart w:id="294" w:name="__RefHeading___Toc1718047_1051229030"/>
      <w:bookmarkStart w:id="295" w:name="_Toc102"/>
      <w:bookmarkEnd w:id="293"/>
      <w:bookmarkEnd w:id="294"/>
      <w:r>
        <w:rPr>
          <w:rtl w:val="true"/>
        </w:rPr>
        <w:t>بخش ششم</w:t>
      </w:r>
      <w:r>
        <w:rPr>
          <w:rtl w:val="true"/>
        </w:rPr>
        <w:t xml:space="preserve">: </w:t>
      </w:r>
      <w:r>
        <w:rPr>
          <w:rtl w:val="true"/>
        </w:rPr>
        <w:t>احكام عزادارى</w:t>
      </w:r>
      <w:bookmarkEnd w:id="2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718049_1051229030"/>
      <w:bookmarkStart w:id="297" w:name="_Toc103"/>
      <w:bookmarkEnd w:id="296"/>
      <w:r>
        <w:rPr>
          <w:rtl w:val="true"/>
        </w:rPr>
        <w:t>اشاره</w:t>
      </w:r>
      <w:bookmarkEnd w:id="2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7431_70916"/>
      <w:bookmarkStart w:id="299" w:name="pg7431_70916"/>
      <w:bookmarkEnd w:id="299"/>
    </w:p>
    <w:p>
      <w:pPr>
        <w:pStyle w:val="Heading3"/>
        <w:numPr>
          <w:ilvl w:val="2"/>
          <w:numId w:val="1"/>
        </w:numPr>
        <w:rPr/>
      </w:pPr>
      <w:bookmarkStart w:id="300" w:name="pg7431_70916"/>
      <w:bookmarkStart w:id="301" w:name="__RefHeading___Toc1718051_1051229030"/>
      <w:bookmarkStart w:id="302" w:name="_Toc104"/>
      <w:bookmarkEnd w:id="300"/>
      <w:bookmarkEnd w:id="301"/>
      <w:r>
        <w:rPr>
          <w:rtl w:val="true"/>
        </w:rPr>
        <w:t>ضابطه شرعى برپايى عزادارى</w:t>
      </w:r>
      <w:bookmarkEnd w:id="3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شرعى برپايى عزادارى حسينى چيست‌؟</w:t>
      </w:r>
    </w:p>
    <w:p>
      <w:pPr>
        <w:pStyle w:val="BookText"/>
        <w:rPr/>
      </w:pPr>
      <w:r>
        <w:rPr>
          <w:rFonts w:ascii="IRNazanin" w:hAnsi="IRNazanin" w:eastAsia="IRNazanin"/>
          <w:color w:val="111111"/>
          <w:sz w:val="28"/>
          <w:sz w:val="28"/>
          <w:szCs w:val="28"/>
          <w:rtl w:val="true"/>
          <w:lang w:bidi="fa-IR"/>
        </w:rPr>
        <w:t>عزادارى؛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نمايانگر مظلوميت و در عين حال عظمت حركت امام حسين عليه السلام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ابراز حزن و جزع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هيچ فعل حرامى نشود، و مستلزم آن نيز نباشد</w:t>
      </w:r>
      <w:r>
        <w:rPr>
          <w:rFonts w:eastAsia="IRNazanin" w:cs="IRNazanin"/>
          <w:color w:val="111111"/>
          <w:sz w:val="28"/>
          <w:szCs w:val="28"/>
          <w:rtl w:val="true"/>
          <w:lang w:bidi="fa-IR"/>
        </w:rPr>
        <w:t>.</w:t>
      </w:r>
    </w:p>
    <w:p>
      <w:pPr>
        <w:pStyle w:val="Heading3"/>
        <w:numPr>
          <w:ilvl w:val="2"/>
          <w:numId w:val="1"/>
        </w:numPr>
        <w:rPr/>
      </w:pPr>
      <w:bookmarkStart w:id="303" w:name="__RefHeading___Toc1718053_1051229030"/>
      <w:bookmarkStart w:id="304" w:name="_Toc105"/>
      <w:bookmarkEnd w:id="303"/>
      <w:r>
        <w:rPr>
          <w:rtl w:val="true"/>
        </w:rPr>
        <w:t>توفيقى بودن عزادارى حسينى</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اين سخن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عزادارى جزء امور توقيفيه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كه عزادارى جزء امور توقيفيه است، حرفى اشتباه است و دليلى بر آن وجود ندارد؛ بلكه ادله، نشان دهنده محبوبيت تعظيم عزادارى است، اما تطبيق عنوان عزادارى بر مصاديق آن به مكلفين واگذار شده است</w:t>
      </w:r>
      <w:r>
        <w:rPr>
          <w:rFonts w:eastAsia="IRNazanin" w:cs="IRNazanin"/>
          <w:color w:val="111111"/>
          <w:sz w:val="28"/>
          <w:szCs w:val="28"/>
          <w:rtl w:val="true"/>
          <w:lang w:bidi="fa-IR"/>
        </w:rPr>
        <w:t xml:space="preserve">. </w:t>
      </w:r>
      <w:bookmarkStart w:id="305" w:name="pg7431_70917"/>
    </w:p>
    <w:p>
      <w:pPr>
        <w:pStyle w:val="Heading3"/>
        <w:numPr>
          <w:ilvl w:val="2"/>
          <w:numId w:val="1"/>
        </w:numPr>
        <w:rPr/>
      </w:pPr>
      <w:bookmarkStart w:id="306" w:name="__RefHeading___Toc1718055_1051229030"/>
      <w:bookmarkStart w:id="307" w:name="_Toc106"/>
      <w:bookmarkEnd w:id="305"/>
      <w:bookmarkEnd w:id="306"/>
      <w:r>
        <w:rPr>
          <w:rtl w:val="true"/>
        </w:rPr>
        <w:t>ريشه عزادارى بر امام حسين عليه السلام در روايات معصومين عليه السلام</w:t>
      </w:r>
      <w:bookmarkEnd w:id="3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برپايى عزادارى حسينى، سنت معصوم است كه ما ملزم باشيم آن را انجام دهيم يا صرفا تراوشات عاطفى و انفعالى و تحت تأثير مظلوميت عظيم امام حسين عليه السلام است‌؟</w:t>
      </w:r>
    </w:p>
    <w:p>
      <w:pPr>
        <w:pStyle w:val="BookText"/>
        <w:rPr/>
      </w:pPr>
      <w:r>
        <w:rPr>
          <w:rFonts w:ascii="IRNazanin" w:hAnsi="IRNazanin" w:eastAsia="IRNazanin"/>
          <w:color w:val="111111"/>
          <w:sz w:val="28"/>
          <w:sz w:val="28"/>
          <w:szCs w:val="28"/>
          <w:rtl w:val="true"/>
          <w:lang w:bidi="fa-IR"/>
        </w:rPr>
        <w:t>يكى از فقها و محققين چه نيكو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و گريه در مصيبت‌ها، هر قدر مصيبت بزرگ باشد، مكروه و ناپسند شمرده شده است اما امام صادق عليه السلام در حديثى معتبر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جزع و گريه‌اى مكروه است مگر جزع و گريه بر حسين عليه السلام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گريبان چاك زدن و صورت خراش دادن بنا بر قول مشهور حرام است اما امام صادق عليه السلام در حديثى معتبر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مثل حسين بايد كه گريبان چاك زد و به صورت زد و گونه خراشيد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اذيت نفس و خونين كردن بدن به‌ويژه از سوى بزرگان و ارباب عزادارى مذمت شده است، اما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ناحيه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صبح و عصر بر تو ندبه مى‌كنم و به جاى اشك‌ها بر تو خون مى‌گريم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308" w:name="pg7431_70918"/>
    </w:p>
    <w:p>
      <w:pPr>
        <w:pStyle w:val="BookText"/>
        <w:rPr/>
      </w:pPr>
      <w:bookmarkEnd w:id="308"/>
      <w:r>
        <w:rPr>
          <w:rFonts w:ascii="IRNazanin" w:hAnsi="IRNazanin" w:eastAsia="IRNazanin"/>
          <w:color w:val="111111"/>
          <w:sz w:val="28"/>
          <w:sz w:val="28"/>
          <w:szCs w:val="28"/>
          <w:rtl w:val="true"/>
          <w:lang w:bidi="fa-IR"/>
        </w:rPr>
        <w:t>پيش از آن جدش امام زين العابدين عليه السلام اين سخن را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روشن مى‌شود كه همه شعائر حسينى ريشه در روايات معصومين عليهم السلام و احاديث مباركشان دارد و صرفا تراوشات عاطفى نيستند</w:t>
      </w:r>
      <w:r>
        <w:rPr>
          <w:rFonts w:eastAsia="IRNazanin" w:cs="IRNazanin"/>
          <w:color w:val="111111"/>
          <w:sz w:val="28"/>
          <w:szCs w:val="28"/>
          <w:rtl w:val="true"/>
          <w:lang w:bidi="fa-IR"/>
        </w:rPr>
        <w:t>.</w:t>
      </w:r>
    </w:p>
    <w:p>
      <w:pPr>
        <w:pStyle w:val="Heading3"/>
        <w:numPr>
          <w:ilvl w:val="2"/>
          <w:numId w:val="1"/>
        </w:numPr>
        <w:rPr/>
      </w:pPr>
      <w:bookmarkStart w:id="309" w:name="__RefHeading___Toc1718057_1051229030"/>
      <w:bookmarkStart w:id="310" w:name="_Toc107"/>
      <w:bookmarkEnd w:id="309"/>
      <w:r>
        <w:rPr>
          <w:rtl w:val="true"/>
        </w:rPr>
        <w:t>تطبيق آيه‌اى از قرآن با شعائر مبارك حسينى</w:t>
      </w:r>
      <w:bookmarkEnd w:id="3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يُعظّم شعائر اللّه فإنّها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شعائر مبارك حسينى مثل بر سر زدن و گريه تطبيق داد؟</w:t>
      </w:r>
    </w:p>
    <w:p>
      <w:pPr>
        <w:pStyle w:val="BookText"/>
        <w:rPr/>
      </w:pPr>
      <w:r>
        <w:rPr>
          <w:rFonts w:ascii="IRNazanin" w:hAnsi="IRNazanin" w:eastAsia="IRNazanin"/>
          <w:color w:val="111111"/>
          <w:sz w:val="28"/>
          <w:sz w:val="28"/>
          <w:szCs w:val="28"/>
          <w:rtl w:val="true"/>
          <w:lang w:bidi="fa-IR"/>
        </w:rPr>
        <w:t>شعائر الهى نشانه‌هايى است كه خداوند براى اطاعتش قرار داده است پس بر صورت زدن و گريه بر حسين عليه السلام از بزرگ‌ترين نشانه‌هاى الهى است</w:t>
      </w:r>
      <w:r>
        <w:rPr>
          <w:rFonts w:eastAsia="IRNazanin" w:cs="IRNazanin"/>
          <w:color w:val="111111"/>
          <w:sz w:val="28"/>
          <w:szCs w:val="28"/>
          <w:rtl w:val="true"/>
          <w:lang w:bidi="fa-IR"/>
        </w:rPr>
        <w:t>.</w:t>
      </w:r>
    </w:p>
    <w:p>
      <w:pPr>
        <w:pStyle w:val="Heading3"/>
        <w:numPr>
          <w:ilvl w:val="2"/>
          <w:numId w:val="1"/>
        </w:numPr>
        <w:rPr/>
      </w:pPr>
      <w:bookmarkStart w:id="311" w:name="__RefHeading___Toc1718059_1051229030"/>
      <w:bookmarkStart w:id="312" w:name="_Toc108"/>
      <w:bookmarkEnd w:id="311"/>
      <w:r>
        <w:rPr>
          <w:rtl w:val="true"/>
        </w:rPr>
        <w:t>شعائر الهى از عناوين توقيفيه</w:t>
      </w:r>
      <w:bookmarkEnd w:id="3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تطبيق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شعائر حسينى، آيا اين آيه فقط‍‌ بر شعائر حسينى كه مستقيماً در روايات به آن دستور داده شده است مثل گريه تطبيق مى‌يابد يا اين كه بر هر كارى كه از شعائر حسينى در عرف شمرده مى‌شود اگرچه در مورد آن شعائر نصّ‌ مستقيم نباشد؟ و در يك كلام مختصر؛ آيا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عناوين توقيفيّه است يا نه‌؟ </w:t>
      </w:r>
      <w:bookmarkStart w:id="313" w:name="pg7431_70919"/>
    </w:p>
    <w:p>
      <w:pPr>
        <w:pStyle w:val="BookText"/>
        <w:rPr/>
      </w:pPr>
      <w:bookmarkEnd w:id="313"/>
      <w:r>
        <w:rPr>
          <w:rFonts w:ascii="Amiri" w:hAnsi="Amiri" w:eastAsia="Amiri" w:cs="Amiri"/>
          <w:color w:val="111111"/>
          <w:sz w:val="28"/>
          <w:sz w:val="28"/>
          <w:szCs w:val="28"/>
          <w:rtl w:val="true"/>
          <w:lang w:bidi="ar-SA"/>
        </w:rPr>
        <w:t>شعائر الهى از عناوين توقيفيّه نيست</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718061_1051229030"/>
      <w:bookmarkStart w:id="315" w:name="_Toc109"/>
      <w:bookmarkEnd w:id="314"/>
      <w:r>
        <w:rPr>
          <w:rtl w:val="true"/>
        </w:rPr>
        <w:t>شرايط‍‌ گريه بر امام حسين عليه السلام براى بخشش گناهان</w:t>
      </w:r>
      <w:bookmarkEnd w:id="3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متعدد آمده كه گريه بر سيدالشهداء عليه السلام باعث بخشش همه گناهان مى‌باشد اگرچه گناهان خيلى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تعجب مى‌كنند كه چه طور ممكن است كه چند قطره اشك باعث بخشوده شدن گناهان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توضيح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جملات در مقام بيان مقتضى مانند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مى‌سوزاند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همان‌طورى كه اين جمله شرائطى دارد مانند تماس داشتن و نبود موانعى مانند رطوبت، كه با عدم شرط‍‌ و وجود مانع، سوزنده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همين‌طور اين جمله كه گريه بر امام حسين عليه السلام موجب بخشش گناهان است شرايطى دارد از قبيل عقايد حقه و ندامت از گناهان گذشته و بنا داشتن بر مرتكب نشدن آن گناهان در زمان‌هاى آينده و اداى حق الناس و</w:t>
      </w:r>
      <w:r>
        <w:rPr>
          <w:rFonts w:eastAsia="IRNazanin" w:cs="IRNazanin"/>
          <w:color w:val="111111"/>
          <w:sz w:val="28"/>
          <w:szCs w:val="28"/>
          <w:rtl w:val="true"/>
          <w:lang w:bidi="fa-IR"/>
        </w:rPr>
        <w:t>... .</w:t>
      </w:r>
    </w:p>
    <w:p>
      <w:pPr>
        <w:pStyle w:val="Heading3"/>
        <w:numPr>
          <w:ilvl w:val="2"/>
          <w:numId w:val="1"/>
        </w:numPr>
        <w:rPr/>
      </w:pPr>
      <w:bookmarkStart w:id="316" w:name="__RefHeading___Toc1718063_1051229030"/>
      <w:bookmarkStart w:id="317" w:name="_Toc110"/>
      <w:bookmarkEnd w:id="316"/>
      <w:r>
        <w:rPr>
          <w:rtl w:val="true"/>
        </w:rPr>
        <w:t>جزع و بى‌تابى در مسائل اهل بيت عليهم السلام</w:t>
      </w:r>
      <w:bookmarkEnd w:id="3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مفهوم جزع و بيتابى چيست‌؟ و آيا بى‌تابى بر مصائب اهل‌بيت عليهم السلام از عموميت حكم كراهت بى‌تابى در موقع مصيبت مستثنى شده است‌؟ </w:t>
      </w:r>
      <w:bookmarkStart w:id="318" w:name="pg7431_70920"/>
    </w:p>
    <w:p>
      <w:pPr>
        <w:pStyle w:val="BookText"/>
        <w:rPr/>
      </w:pPr>
      <w:bookmarkEnd w:id="318"/>
      <w:r>
        <w:rPr>
          <w:rFonts w:ascii="Amiri" w:hAnsi="Amiri" w:eastAsia="Amiri" w:cs="Amiri"/>
          <w:color w:val="111111"/>
          <w:sz w:val="28"/>
          <w:sz w:val="28"/>
          <w:szCs w:val="28"/>
          <w:rtl w:val="true"/>
          <w:lang w:bidi="ar-SA"/>
        </w:rPr>
        <w:t>جزع، آشكار كردن غم و ناراحتى است و مقابل جزع، صبر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شايع جزع و بى‌تابى، در اصطلاح جزع بر مصيبت است و در روايات نهى از بى‌تابى موقع مصيبت‌زدگى وارد شده است و فقها به زشتى و كراهت آن فتوا داده‌اند، لكن امام صادق عليه السلام در حديثى معتبر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بى‌تابى همه جا مكروه است مگر بر حسين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نص‌هاى صريح به گريه و تباكى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گريه پيدا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حسين عليه السلام دستور داده‌اند و تحريض و تشويق بر اين امر بدانجا رسيده است كه اشكى به اندازه بال مگسى را سبب بخشش تمام گناهان شمرده‌اند</w:t>
      </w:r>
      <w:r>
        <w:rPr>
          <w:rFonts w:eastAsia="IRNazanin" w:cs="IRNazanin"/>
          <w:color w:val="111111"/>
          <w:sz w:val="28"/>
          <w:szCs w:val="28"/>
          <w:rtl w:val="true"/>
          <w:lang w:bidi="fa-IR"/>
        </w:rPr>
        <w:t>.</w:t>
      </w:r>
    </w:p>
    <w:p>
      <w:pPr>
        <w:pStyle w:val="Heading3"/>
        <w:numPr>
          <w:ilvl w:val="2"/>
          <w:numId w:val="1"/>
        </w:numPr>
        <w:rPr/>
      </w:pPr>
      <w:bookmarkStart w:id="319" w:name="__RefHeading___Toc1718065_1051229030"/>
      <w:bookmarkStart w:id="320" w:name="_Toc111"/>
      <w:bookmarkEnd w:id="319"/>
      <w:r>
        <w:rPr>
          <w:rtl w:val="true"/>
        </w:rPr>
        <w:t>جائز نبودن خواندن روضه وهن‌آميز</w:t>
      </w:r>
      <w:bookmarkEnd w:id="32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روضه ضعيف و وهن‌آميز، كه در كتب تاريخى و معتبر وجود ندارد، با عنوان تسامح در ادله سنن جائز است‌؟</w:t>
      </w:r>
    </w:p>
    <w:p>
      <w:pPr>
        <w:pStyle w:val="BookText"/>
        <w:rPr/>
      </w:pPr>
      <w:r>
        <w:rPr>
          <w:rFonts w:ascii="Amiri" w:hAnsi="Amiri" w:eastAsia="Amiri" w:cs="Amiri"/>
          <w:color w:val="111111"/>
          <w:sz w:val="28"/>
          <w:sz w:val="28"/>
          <w:szCs w:val="28"/>
          <w:rtl w:val="true"/>
          <w:lang w:bidi="ar-SA"/>
        </w:rPr>
        <w:t>خواندن روضه وهن‌آميز جائز نيست بلاشك؛ اما ضعيف يعنى راوى آن قضيه موثق نباشد، بلى؛ به مقتضاى قاعده تَسامُح در ادلّۀ سُنَن مى‌توان خواند</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718067_1051229030"/>
      <w:bookmarkStart w:id="322" w:name="_Toc112"/>
      <w:bookmarkEnd w:id="321"/>
      <w:r>
        <w:rPr>
          <w:rtl w:val="true"/>
        </w:rPr>
        <w:t>بر سر و صورت زدن در مجالس عزا</w:t>
      </w:r>
      <w:bookmarkEnd w:id="3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در مجالس عزاى معصومين شرعاً رُجحان و برترى دارد؟ دليل چيست‌؟ </w:t>
      </w:r>
      <w:bookmarkStart w:id="323" w:name="pg7431_70921"/>
    </w:p>
    <w:p>
      <w:pPr>
        <w:pStyle w:val="BookText"/>
        <w:rPr/>
      </w:pPr>
      <w:bookmarkEnd w:id="323"/>
      <w:r>
        <w:rPr>
          <w:rFonts w:ascii="IRNazanin" w:hAnsi="IRNazanin" w:eastAsia="IRNazanin"/>
          <w:color w:val="111111"/>
          <w:sz w:val="28"/>
          <w:sz w:val="28"/>
          <w:szCs w:val="28"/>
          <w:rtl w:val="true"/>
          <w:lang w:bidi="fa-IR"/>
        </w:rPr>
        <w:t>حرفى در اين نيست كه پايدار ماندن اسلامِ‌ برخاسته از قيام و نهضت رسول خدا، فقط‍‌ با تحمل مصائب توسط‍‌ ائمه معصومين عليهم السلام استمرار يافت و زنده كردن آن نهضت فقط‍‌ با شعائرى كه شيعه به اقامه آنها مقيد مى‌باشد، چنانچه در هر نقطه جهان اين مجالس برگزار مى‌شود و شيعه در آن عزادارى كرده و بر سر و سينه مى‌زند، عمل جائزى است و آنگاه كه عنوان شعائر اسلامى بر آنها منطبق باشد رُجحان نيز پيدا مى‌كند</w:t>
      </w:r>
      <w:r>
        <w:rPr>
          <w:rFonts w:eastAsia="IRNazanin" w:cs="IRNazanin"/>
          <w:color w:val="111111"/>
          <w:sz w:val="28"/>
          <w:szCs w:val="28"/>
          <w:rtl w:val="true"/>
          <w:lang w:bidi="fa-IR"/>
        </w:rPr>
        <w:t>.</w:t>
      </w:r>
    </w:p>
    <w:p>
      <w:pPr>
        <w:pStyle w:val="Heading3"/>
        <w:numPr>
          <w:ilvl w:val="2"/>
          <w:numId w:val="1"/>
        </w:numPr>
        <w:rPr/>
      </w:pPr>
      <w:bookmarkStart w:id="324" w:name="__RefHeading___Toc1718069_1051229030"/>
      <w:bookmarkStart w:id="325" w:name="_Toc113"/>
      <w:bookmarkEnd w:id="324"/>
      <w:r>
        <w:rPr>
          <w:rtl w:val="true"/>
        </w:rPr>
        <w:t>غلتيدن در گِل براى عزادارى</w:t>
      </w:r>
      <w:bookmarkEnd w:id="3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غلتيدن در گِل و گِل مالى كردن تمام بدن تحت عنوان عزادارى امام حسين عليه السلام جائز است‌؟</w:t>
      </w:r>
    </w:p>
    <w:p>
      <w:pPr>
        <w:pStyle w:val="BookText"/>
        <w:rPr/>
      </w:pPr>
      <w:r>
        <w:rPr>
          <w:rFonts w:ascii="IRNazanin" w:hAnsi="IRNazanin" w:eastAsia="IRNazanin"/>
          <w:color w:val="111111"/>
          <w:sz w:val="28"/>
          <w:sz w:val="28"/>
          <w:szCs w:val="28"/>
          <w:rtl w:val="true"/>
          <w:lang w:bidi="fa-IR"/>
        </w:rPr>
        <w:t>غلتيدن در گِل كار صحيحى نيست، اما مختصرى به عنوان عزادارى به پيشانى زدن مطلوب است</w:t>
      </w:r>
      <w:r>
        <w:rPr>
          <w:rFonts w:eastAsia="IRNazanin" w:cs="IRNazanin"/>
          <w:color w:val="111111"/>
          <w:sz w:val="28"/>
          <w:szCs w:val="28"/>
          <w:rtl w:val="true"/>
          <w:lang w:bidi="fa-IR"/>
        </w:rPr>
        <w:t>.</w:t>
      </w:r>
    </w:p>
    <w:p>
      <w:pPr>
        <w:pStyle w:val="Heading3"/>
        <w:numPr>
          <w:ilvl w:val="2"/>
          <w:numId w:val="1"/>
        </w:numPr>
        <w:rPr/>
      </w:pPr>
      <w:bookmarkStart w:id="326" w:name="__RefHeading___Toc1718071_1051229030"/>
      <w:bookmarkStart w:id="327" w:name="_Toc114"/>
      <w:bookmarkEnd w:id="326"/>
      <w:r>
        <w:rPr>
          <w:rtl w:val="true"/>
        </w:rPr>
        <w:t>ماليدن گل بر لباس يا پيشانى افرادى كه راضى نباشند</w:t>
      </w:r>
      <w:bookmarkEnd w:id="3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گل مالى كردن عزاداران در حال عزادارى، توسط‍‌ بعضى، چنانچه بعضى از عزاداران به دليل گلى شدن لباس يا به دليل ديگر ناراضى باشند، جائز است يا نه‌؟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راضى نباشند جائز نيست</w:t>
      </w:r>
      <w:r>
        <w:rPr>
          <w:rFonts w:eastAsia="IRNazanin" w:cs="IRNazanin"/>
          <w:color w:val="111111"/>
          <w:sz w:val="28"/>
          <w:szCs w:val="28"/>
          <w:rtl w:val="true"/>
          <w:lang w:bidi="fa-IR"/>
        </w:rPr>
        <w:t xml:space="preserve">. </w:t>
      </w:r>
      <w:bookmarkStart w:id="328" w:name="pg7431_70922"/>
    </w:p>
    <w:p>
      <w:pPr>
        <w:pStyle w:val="Heading3"/>
        <w:numPr>
          <w:ilvl w:val="2"/>
          <w:numId w:val="1"/>
        </w:numPr>
        <w:rPr/>
      </w:pPr>
      <w:bookmarkStart w:id="329" w:name="__RefHeading___Toc1718073_1051229030"/>
      <w:bookmarkStart w:id="330" w:name="_Toc115"/>
      <w:bookmarkEnd w:id="328"/>
      <w:bookmarkEnd w:id="329"/>
      <w:r>
        <w:rPr>
          <w:rtl w:val="true"/>
        </w:rPr>
        <w:t>سخنرانى و سوگوارى از افضل عبادات</w:t>
      </w:r>
      <w:bookmarkEnd w:id="3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حذف سخنرانى و وعظ‍‌ و اندرز از مجالس عزادارى، به خاطر سوگوارى بيشتر جائز است‌؟</w:t>
      </w:r>
    </w:p>
    <w:p>
      <w:pPr>
        <w:pStyle w:val="BookText"/>
        <w:rPr/>
      </w:pPr>
      <w:r>
        <w:rPr>
          <w:rFonts w:ascii="Amiri" w:hAnsi="Amiri" w:eastAsia="Amiri" w:cs="Amiri"/>
          <w:color w:val="111111"/>
          <w:sz w:val="28"/>
          <w:sz w:val="28"/>
          <w:szCs w:val="28"/>
          <w:rtl w:val="true"/>
          <w:lang w:bidi="ar-SA"/>
        </w:rPr>
        <w:t>جمع بين هر دو از افضل عبادات است</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718075_1051229030"/>
      <w:bookmarkStart w:id="332" w:name="_Toc116"/>
      <w:bookmarkEnd w:id="331"/>
      <w:r>
        <w:rPr>
          <w:rtl w:val="true"/>
        </w:rPr>
        <w:t>شنيدن روضه‌ها از طريق سايت‌هاى اينترنتى</w:t>
      </w:r>
      <w:bookmarkEnd w:id="3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سايت‌هاى اينترنتى بسيارى وجود دارد كه مى‌توان از طريق آنها روضه‌ها و مجالس عزادارى امام حسين عليه السلام را گوش كرد، آن هم بدون اينكه زحمت رفتن به آن مجالس را داشت؛ فايده حضور در مجالس عزادارى امام حسين عليه السلام چيست‌؟</w:t>
      </w:r>
    </w:p>
    <w:p>
      <w:pPr>
        <w:pStyle w:val="BookText"/>
        <w:rPr/>
      </w:pPr>
      <w:r>
        <w:rPr>
          <w:rFonts w:ascii="IRNazanin" w:hAnsi="IRNazanin" w:eastAsia="IRNazanin"/>
          <w:color w:val="111111"/>
          <w:sz w:val="28"/>
          <w:sz w:val="28"/>
          <w:szCs w:val="28"/>
          <w:rtl w:val="true"/>
          <w:lang w:bidi="fa-IR"/>
        </w:rPr>
        <w:t>مطلوب شارع مقدس، فقط‍‌ شنيدن مجالس حسينى نيست، بلكه مطلوب ديگر آن، اجتماع مردم است؛ و سخن امام رضا عليه السلام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در مجلسى بنشيند كه در آن،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 و مرام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 مى‌شود، دلش در روزى كه دل‌ها مى‌ميرند، نمى‌ميرد</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سخن امام صادق عليه السلام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مجالس را دوست دارم، پس امر ما را زنده بداريد</w:t>
      </w:r>
      <w:r>
        <w:rPr>
          <w:rFonts w:eastAsia="IRNazanin" w:cs="IRNazanin"/>
          <w:color w:val="111111"/>
          <w:sz w:val="28"/>
          <w:szCs w:val="28"/>
          <w:rtl w:val="true"/>
          <w:lang w:bidi="fa-IR"/>
        </w:rPr>
        <w:t xml:space="preserve">. </w:t>
      </w:r>
      <w:bookmarkStart w:id="333" w:name="pg7431_70923"/>
    </w:p>
    <w:p>
      <w:pPr>
        <w:pStyle w:val="BookText"/>
        <w:rPr/>
      </w:pPr>
      <w:bookmarkEnd w:id="333"/>
      <w:r>
        <w:rPr>
          <w:rFonts w:ascii="Amiri" w:hAnsi="Amiri" w:eastAsia="Amiri" w:cs="Amiri"/>
          <w:color w:val="111111"/>
          <w:sz w:val="28"/>
          <w:sz w:val="28"/>
          <w:szCs w:val="28"/>
          <w:rtl w:val="true"/>
          <w:lang w:bidi="ar-SA"/>
        </w:rPr>
        <w:t>خداى رحمت كند كسى را كه امر و راه ما را احيا كند</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بر اين مطلب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بر كسى اهميت اجتماع در تعظيم شعائر حسينى و استحكام و نشان دادن نيروى آن پوشيده نيست؛ و خواسته شارع در راستاى همين منافع است</w:t>
      </w:r>
      <w:r>
        <w:rPr>
          <w:rFonts w:eastAsia="IRNazanin" w:cs="IRNazanin"/>
          <w:color w:val="111111"/>
          <w:sz w:val="28"/>
          <w:szCs w:val="28"/>
          <w:rtl w:val="true"/>
          <w:lang w:bidi="fa-IR"/>
        </w:rPr>
        <w:t>.</w:t>
      </w:r>
    </w:p>
    <w:p>
      <w:pPr>
        <w:pStyle w:val="Heading3"/>
        <w:numPr>
          <w:ilvl w:val="2"/>
          <w:numId w:val="1"/>
        </w:numPr>
        <w:rPr/>
      </w:pPr>
      <w:bookmarkStart w:id="334" w:name="__RefHeading___Toc1718077_1051229030"/>
      <w:bookmarkStart w:id="335" w:name="_Toc117"/>
      <w:bookmarkEnd w:id="334"/>
      <w:r>
        <w:rPr>
          <w:rtl w:val="true"/>
        </w:rPr>
        <w:t>تمسخر سخنرانان منبر حسينى</w:t>
      </w:r>
      <w:bookmarkEnd w:id="3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ريشخند و تمسخر سخنران منبر حسينى و انتقاد شديد از آنها با اين بهانه كه عقول مردم را به سخره مى‌گيرند و فقط‍‌ از خواب‌ها حرف مى‌زنند؛ جايز است‌؟ در حالى كه اين سخنان كذب و تهمت زدن به آنها است‌؟</w:t>
      </w:r>
    </w:p>
    <w:p>
      <w:pPr>
        <w:pStyle w:val="BookText"/>
        <w:rPr/>
      </w:pPr>
      <w:r>
        <w:rPr>
          <w:rFonts w:ascii="IRNazanin" w:hAnsi="IRNazanin" w:eastAsia="IRNazanin"/>
          <w:color w:val="111111"/>
          <w:sz w:val="28"/>
          <w:sz w:val="28"/>
          <w:szCs w:val="28"/>
          <w:rtl w:val="true"/>
          <w:lang w:bidi="fa-IR"/>
        </w:rPr>
        <w:t xml:space="preserve">سخنران‌هاى منبر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شدن امام حسين عليه السلام را پيش چشم آشكار مى‌كنند و از شعائر مبارك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بقاى اسلام به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مى‌كنند؛ به همين دليل تمسخر و ريشخند آنها قطعا حرام است</w:t>
      </w:r>
      <w:r>
        <w:rPr>
          <w:rFonts w:eastAsia="IRNazanin" w:cs="IRNazanin"/>
          <w:color w:val="111111"/>
          <w:sz w:val="28"/>
          <w:szCs w:val="28"/>
          <w:rtl w:val="true"/>
          <w:lang w:bidi="fa-IR"/>
        </w:rPr>
        <w:t>.</w:t>
      </w:r>
    </w:p>
    <w:p>
      <w:pPr>
        <w:pStyle w:val="Heading3"/>
        <w:numPr>
          <w:ilvl w:val="2"/>
          <w:numId w:val="1"/>
        </w:numPr>
        <w:rPr/>
      </w:pPr>
      <w:bookmarkStart w:id="336" w:name="__RefHeading___Toc1718079_1051229030"/>
      <w:bookmarkStart w:id="337" w:name="_Toc118"/>
      <w:bookmarkEnd w:id="336"/>
      <w:r>
        <w:rPr>
          <w:rtl w:val="true"/>
        </w:rPr>
        <w:t>طرح مباحث سياسى در عزادارى‌ها</w:t>
      </w:r>
      <w:bookmarkEnd w:id="3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در سخنرانى‌هاى حسينى و دسته‌هاى عزادارى درباره مسائل سياسى سخن گفته شود؟ </w:t>
      </w:r>
      <w:bookmarkStart w:id="338" w:name="pg7431_70924"/>
    </w:p>
    <w:p>
      <w:pPr>
        <w:pStyle w:val="BookText"/>
        <w:rPr/>
      </w:pPr>
      <w:bookmarkEnd w:id="338"/>
      <w:r>
        <w:rPr>
          <w:rFonts w:ascii="IRNazanin" w:hAnsi="IRNazanin" w:eastAsia="IRNazanin"/>
          <w:color w:val="111111"/>
          <w:sz w:val="28"/>
          <w:sz w:val="28"/>
          <w:szCs w:val="28"/>
          <w:rtl w:val="true"/>
          <w:lang w:bidi="fa-IR"/>
        </w:rPr>
        <w:t xml:space="preserve">هدف اساسى از منابر شريف حسينى و هيأت‌هاى معظم عزادارى احياى امر اهل بيت عليهم السلام از طريق برانگيختن مظلوميت و مصيبت‌هاى ايشان و تبيين ارزش‌ها و اصول آنها مى‌باشد؛ در نتيجه اگر موضوع سياسى، ابعاد شرعى و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موضوع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سايه موازين شرعى، پرداختن به آن صحيح مى‌باشد در غير اين صورت خير</w:t>
      </w:r>
      <w:r>
        <w:rPr>
          <w:rFonts w:eastAsia="IRNazanin" w:cs="IRNazanin"/>
          <w:color w:val="111111"/>
          <w:sz w:val="28"/>
          <w:szCs w:val="28"/>
          <w:rtl w:val="true"/>
          <w:lang w:bidi="fa-IR"/>
        </w:rPr>
        <w:t>.</w:t>
      </w:r>
    </w:p>
    <w:p>
      <w:pPr>
        <w:pStyle w:val="Heading3"/>
        <w:numPr>
          <w:ilvl w:val="2"/>
          <w:numId w:val="1"/>
        </w:numPr>
        <w:rPr/>
      </w:pPr>
      <w:bookmarkStart w:id="339" w:name="__RefHeading___Toc1718081_1051229030"/>
      <w:bookmarkStart w:id="340" w:name="_Toc119"/>
      <w:bookmarkEnd w:id="339"/>
      <w:r>
        <w:rPr>
          <w:rtl w:val="true"/>
        </w:rPr>
        <w:t>بردن كودكان به عزادارى و مجالس فاتحه</w:t>
      </w:r>
      <w:bookmarkEnd w:id="34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بردن اطفال به مجالس تعزيه و عزادارى يا مجالس فاتحه رجحان دارد؟</w:t>
      </w:r>
    </w:p>
    <w:p>
      <w:pPr>
        <w:pStyle w:val="BookText"/>
        <w:rPr/>
      </w:pPr>
      <w:r>
        <w:rPr>
          <w:rFonts w:ascii="IRNazanin" w:hAnsi="IRNazanin" w:eastAsia="IRNazanin"/>
          <w:color w:val="111111"/>
          <w:sz w:val="28"/>
          <w:sz w:val="28"/>
          <w:szCs w:val="28"/>
          <w:rtl w:val="true"/>
          <w:lang w:bidi="fa-IR"/>
        </w:rPr>
        <w:t>بردن كودكان به آن مجالس نه تنها مانعى ندارد، بلكه خوب است تا كودك به حضور در چنين مجالسى عادت كند، و از يك سو حس دينى و از سوى ديگر حس اجتماعى او رشد يابد</w:t>
      </w:r>
      <w:r>
        <w:rPr>
          <w:rFonts w:eastAsia="IRNazanin" w:cs="IRNazanin"/>
          <w:color w:val="111111"/>
          <w:sz w:val="28"/>
          <w:szCs w:val="28"/>
          <w:rtl w:val="true"/>
          <w:lang w:bidi="fa-IR"/>
        </w:rPr>
        <w:t>.</w:t>
      </w:r>
    </w:p>
    <w:p>
      <w:pPr>
        <w:pStyle w:val="Heading3"/>
        <w:numPr>
          <w:ilvl w:val="2"/>
          <w:numId w:val="1"/>
        </w:numPr>
        <w:rPr/>
      </w:pPr>
      <w:bookmarkStart w:id="341" w:name="__RefHeading___Toc1718083_1051229030"/>
      <w:bookmarkStart w:id="342" w:name="_Toc120"/>
      <w:bookmarkEnd w:id="341"/>
      <w:r>
        <w:rPr>
          <w:rtl w:val="true"/>
        </w:rPr>
        <w:t>پرداخت مبلغ گزاف به مداح</w:t>
      </w:r>
      <w:bookmarkEnd w:id="3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مى‌شود در بعضى مجالس جهت عزادارى ده شب اول ماه محرم مداحى دعوت شده و مبلغى حدوداً يك الى چهار ميليون تومان به او پرداخت مى‌شود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بعضى از مداحين قبلا مبلغ مذكور را قطعى مى‌كنند و چك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پرداخت اين پول‌ها با وجود فقراى نيازمند و لزوم احتياجات اوليه اشكال شرعى دارد؟ </w:t>
      </w:r>
      <w:bookmarkStart w:id="343" w:name="pg7431_70925"/>
    </w:p>
    <w:p>
      <w:pPr>
        <w:pStyle w:val="BookText"/>
        <w:rPr/>
      </w:pPr>
      <w:bookmarkEnd w:id="343"/>
      <w:r>
        <w:rPr>
          <w:rFonts w:ascii="IRNazanin" w:hAnsi="IRNazanin" w:eastAsia="IRNazanin"/>
          <w:color w:val="111111"/>
          <w:sz w:val="28"/>
          <w:sz w:val="28"/>
          <w:szCs w:val="28"/>
          <w:rtl w:val="true"/>
          <w:lang w:bidi="fa-IR"/>
        </w:rPr>
        <w:t xml:space="preserve">چنانچه اين وجه از پول‌هاى معين شده براى عزادارى نباشد و از اموال شخصى خودشان باشد، اشكال شرعى ندارد و اگر اين مبلغ را به مداح ندهند و به فقرا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است</w:t>
      </w:r>
      <w:r>
        <w:rPr>
          <w:rFonts w:eastAsia="IRNazanin" w:cs="IRNazanin"/>
          <w:color w:val="111111"/>
          <w:sz w:val="28"/>
          <w:szCs w:val="28"/>
          <w:rtl w:val="true"/>
          <w:lang w:bidi="fa-IR"/>
        </w:rPr>
        <w:t>.</w:t>
      </w:r>
    </w:p>
    <w:p>
      <w:pPr>
        <w:pStyle w:val="Heading3"/>
        <w:numPr>
          <w:ilvl w:val="2"/>
          <w:numId w:val="1"/>
        </w:numPr>
        <w:rPr/>
      </w:pPr>
      <w:bookmarkStart w:id="344" w:name="__RefHeading___Toc1718085_1051229030"/>
      <w:bookmarkStart w:id="345" w:name="_Toc121"/>
      <w:bookmarkEnd w:id="344"/>
      <w:r>
        <w:rPr>
          <w:rtl w:val="true"/>
        </w:rPr>
        <w:t>ثواب اطعام در مجالس عزادارى ائمه عليهم السلام</w:t>
      </w:r>
      <w:bookmarkEnd w:id="3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اطعام عزاداران در مجالس عزاى معصومين عليهم السلام از كارهاى راجح و ثواب است‌؟ و دليل رُجحان آن چيست‌؟</w:t>
      </w:r>
    </w:p>
    <w:p>
      <w:pPr>
        <w:pStyle w:val="BookText"/>
        <w:rPr/>
      </w:pPr>
      <w:r>
        <w:rPr>
          <w:rFonts w:ascii="IRNazanin" w:hAnsi="IRNazanin" w:eastAsia="IRNazanin"/>
          <w:color w:val="111111"/>
          <w:sz w:val="28"/>
          <w:sz w:val="28"/>
          <w:szCs w:val="28"/>
          <w:rtl w:val="true"/>
          <w:lang w:bidi="fa-IR"/>
        </w:rPr>
        <w:t>هيچ اشكالى در زنده كردن مصائب اهل‌بيت عليهم السلام نيست كه آن مصائب موجب تقويت دين و احياى شعائر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اسباب زنده كردن، تشكيل مجالس براى اداى حق بزرگ آنهاست و چگونگى اين امر راه‌هايى دارد كه يكى از نمونه‌هاى بارز آن اطعام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موجب نشر دين مى‌گردد</w:t>
      </w:r>
      <w:r>
        <w:rPr>
          <w:rFonts w:eastAsia="IRNazanin" w:cs="IRNazanin"/>
          <w:color w:val="111111"/>
          <w:sz w:val="28"/>
          <w:szCs w:val="28"/>
          <w:rtl w:val="true"/>
          <w:lang w:bidi="fa-IR"/>
        </w:rPr>
        <w:t>.</w:t>
      </w:r>
    </w:p>
    <w:p>
      <w:pPr>
        <w:pStyle w:val="Heading3"/>
        <w:numPr>
          <w:ilvl w:val="2"/>
          <w:numId w:val="1"/>
        </w:numPr>
        <w:rPr/>
      </w:pPr>
      <w:bookmarkStart w:id="346" w:name="__RefHeading___Toc1718087_1051229030"/>
      <w:bookmarkStart w:id="347" w:name="_Toc122"/>
      <w:bookmarkEnd w:id="346"/>
      <w:r>
        <w:rPr>
          <w:rtl w:val="true"/>
        </w:rPr>
        <w:t>پخت غذاى حسينيه در جاى ديگر و صرف آن در حسينيه</w:t>
      </w:r>
      <w:bookmarkEnd w:id="3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جائز است برنج حسينيه را براى مراسم اربعين حسينى و يا مراسم ديگر، به خارج از حسينيه برده و در جاى ديگر، آن را پخت كنند؟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در جاى ديگر و براى جمعيت ديگر جائز نيست؛ ولى پخت در جاى ديگر و صرف در حسينيه و يا براى جمعيت حسينيه جائز است</w:t>
      </w:r>
      <w:r>
        <w:rPr>
          <w:rFonts w:eastAsia="IRNazanin" w:cs="IRNazanin"/>
          <w:color w:val="111111"/>
          <w:sz w:val="28"/>
          <w:szCs w:val="28"/>
          <w:rtl w:val="true"/>
          <w:lang w:bidi="fa-IR"/>
        </w:rPr>
        <w:t xml:space="preserve">. </w:t>
      </w:r>
      <w:bookmarkStart w:id="348" w:name="pg7431_70926"/>
    </w:p>
    <w:p>
      <w:pPr>
        <w:pStyle w:val="Heading3"/>
        <w:numPr>
          <w:ilvl w:val="2"/>
          <w:numId w:val="1"/>
        </w:numPr>
        <w:rPr/>
      </w:pPr>
      <w:bookmarkStart w:id="349" w:name="__RefHeading___Toc1718089_1051229030"/>
      <w:bookmarkStart w:id="350" w:name="_Toc123"/>
      <w:bookmarkEnd w:id="348"/>
      <w:bookmarkEnd w:id="349"/>
      <w:r>
        <w:rPr>
          <w:rtl w:val="true"/>
        </w:rPr>
        <w:t>معاوضه اموال حسينيه</w:t>
      </w:r>
      <w:bookmarkEnd w:id="3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جائز است كه برنج خارجى موجود حسينيه با برنج ديگر معاوضه، و در حسينيه پخت شود؟</w:t>
      </w:r>
    </w:p>
    <w:p>
      <w:pPr>
        <w:pStyle w:val="BookText"/>
        <w:rPr/>
      </w:pPr>
      <w:r>
        <w:rPr>
          <w:rFonts w:ascii="IRNazanin" w:hAnsi="IRNazanin" w:eastAsia="IRNazanin"/>
          <w:color w:val="111111"/>
          <w:sz w:val="28"/>
          <w:sz w:val="28"/>
          <w:szCs w:val="28"/>
          <w:rtl w:val="true"/>
          <w:lang w:bidi="fa-IR"/>
        </w:rPr>
        <w:t>معاوضه برنج خارجى با برنج ديگر و صرف در حسينيه جائز است</w:t>
      </w:r>
      <w:r>
        <w:rPr>
          <w:rFonts w:eastAsia="IRNazanin" w:cs="IRNazanin"/>
          <w:color w:val="111111"/>
          <w:sz w:val="28"/>
          <w:szCs w:val="28"/>
          <w:rtl w:val="true"/>
          <w:lang w:bidi="fa-IR"/>
        </w:rPr>
        <w:t>.</w:t>
      </w:r>
    </w:p>
    <w:p>
      <w:pPr>
        <w:pStyle w:val="Heading3"/>
        <w:numPr>
          <w:ilvl w:val="2"/>
          <w:numId w:val="1"/>
        </w:numPr>
        <w:rPr/>
      </w:pPr>
      <w:bookmarkStart w:id="351" w:name="__RefHeading___Toc1718091_1051229030"/>
      <w:bookmarkStart w:id="352" w:name="_Toc124"/>
      <w:bookmarkEnd w:id="351"/>
      <w:r>
        <w:rPr>
          <w:rtl w:val="true"/>
        </w:rPr>
        <w:t>دادن مخارجى كه به نام حسينيه گرفته شده به فقرا</w:t>
      </w:r>
      <w:bookmarkEnd w:id="3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جائز است خدمه به نام حسينيه، از چند نفر پول جمع كنند و برنجى را براى حسينيه با آن پول بخرند و در حسينيه براى مراسم اعياد و وفيات ائمه اطهار عليهم السلام پخت كنند، بعد، درخواست همان مقدار برنج خارجى از حسينيه را بنمايند و آن برنج را گرفته، به خيريه و فقرا بدهند؟</w:t>
      </w:r>
    </w:p>
    <w:p>
      <w:pPr>
        <w:pStyle w:val="BookText"/>
        <w:rPr/>
      </w:pPr>
      <w:r>
        <w:rPr>
          <w:rFonts w:ascii="IRNazanin" w:hAnsi="IRNazanin" w:eastAsia="IRNazanin"/>
          <w:color w:val="111111"/>
          <w:sz w:val="28"/>
          <w:sz w:val="28"/>
          <w:szCs w:val="28"/>
          <w:rtl w:val="true"/>
          <w:lang w:bidi="fa-IR"/>
        </w:rPr>
        <w:t>آن پول جمع شده كه با آن برنج خريدند و صرف در حسينيه شده است، چيزى به ازاى آن حق ندارند و درخواست مذكور بى‌مورد است و نمى‌شود از برنج حسينيه به آن‌ها داد</w:t>
      </w:r>
      <w:r>
        <w:rPr>
          <w:rFonts w:eastAsia="IRNazanin" w:cs="IRNazanin"/>
          <w:color w:val="111111"/>
          <w:sz w:val="28"/>
          <w:szCs w:val="28"/>
          <w:rtl w:val="true"/>
          <w:lang w:bidi="fa-IR"/>
        </w:rPr>
        <w:t>.</w:t>
      </w:r>
    </w:p>
    <w:p>
      <w:pPr>
        <w:pStyle w:val="Heading3"/>
        <w:numPr>
          <w:ilvl w:val="2"/>
          <w:numId w:val="1"/>
        </w:numPr>
        <w:rPr/>
      </w:pPr>
      <w:bookmarkStart w:id="353" w:name="__RefHeading___Toc1718093_1051229030"/>
      <w:bookmarkStart w:id="354" w:name="_Toc125"/>
      <w:bookmarkEnd w:id="353"/>
      <w:r>
        <w:rPr>
          <w:rtl w:val="true"/>
        </w:rPr>
        <w:t>اذن خدمه و دست‌اندركاران حسينيه از متولى حسينيه</w:t>
      </w:r>
      <w:bookmarkEnd w:id="35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كسى از خدمه و دست اندركاران حسينيه مى‌تواند بدون اذن متولى، امناى‌حسينيه و هيئت مديره كه از نظر شرع و قانون رسمى هستند، در حسينيه فعاليتى، دخالتى و يا عملى انجام دهد، از نظر شرع مأذون است‌؟ </w:t>
      </w:r>
      <w:bookmarkStart w:id="355" w:name="pg7431_70927"/>
    </w:p>
    <w:p>
      <w:pPr>
        <w:pStyle w:val="BookText"/>
        <w:rPr/>
      </w:pPr>
      <w:bookmarkEnd w:id="355"/>
      <w:r>
        <w:rPr>
          <w:rFonts w:ascii="Amiri" w:hAnsi="Amiri" w:eastAsia="Amiri" w:cs="Amiri"/>
          <w:color w:val="111111"/>
          <w:sz w:val="28"/>
          <w:sz w:val="28"/>
          <w:szCs w:val="28"/>
          <w:rtl w:val="true"/>
          <w:lang w:bidi="ar-SA"/>
        </w:rPr>
        <w:t>خير، شرعاً مأذون نيستند</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718095_1051229030"/>
      <w:bookmarkStart w:id="357" w:name="_Toc126"/>
      <w:bookmarkEnd w:id="356"/>
      <w:r>
        <w:rPr>
          <w:rtl w:val="true"/>
        </w:rPr>
        <w:t>تحويل پول جمع‌آورى شده توسط‍‌ خدمه به دفتر حسينيه</w:t>
      </w:r>
      <w:bookmarkEnd w:id="3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خدمه و يا دست اندركاران حسينيه مى‌تواند تحت عنوانى به نام 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آشپزخانه، خدمه حسينيه، خيمه حسينيه، برق حسينيه، چراغ و لاله حسينيه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جمع آورى كند ومتوليان و امنا و هيئت مديره مخالف باشند؟</w:t>
      </w:r>
    </w:p>
    <w:p>
      <w:pPr>
        <w:pStyle w:val="BookText"/>
        <w:rPr/>
      </w:pPr>
      <w:r>
        <w:rPr>
          <w:rFonts w:ascii="IRNazanin" w:hAnsi="IRNazanin" w:eastAsia="IRNazanin"/>
          <w:color w:val="111111"/>
          <w:sz w:val="28"/>
          <w:sz w:val="28"/>
          <w:szCs w:val="28"/>
          <w:rtl w:val="true"/>
          <w:lang w:bidi="fa-IR"/>
        </w:rPr>
        <w:t>با توجه به اين‌كه همه هزينه‌هاى مناسبت‌ها را حسينيه با فاكتور رسمى مى‌پردازد و اعلام كرده كه هر نوع پولى را فقط‍‌ بايد دفتر حسينيه تحويل بگيرد و برابر پول تحويل گرفته شده، رسيد و مهر رسمى حسينيه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پول جمع شده را تحويل دفتر حسينيه بدهند، اشكال ندارد، و اما خودشان بخواهند مصرف كنند، جائز نيست</w:t>
      </w:r>
      <w:r>
        <w:rPr>
          <w:rFonts w:eastAsia="IRNazanin" w:cs="IRNazanin"/>
          <w:color w:val="111111"/>
          <w:sz w:val="28"/>
          <w:szCs w:val="28"/>
          <w:rtl w:val="true"/>
          <w:lang w:bidi="fa-IR"/>
        </w:rPr>
        <w:t>.</w:t>
      </w:r>
    </w:p>
    <w:p>
      <w:pPr>
        <w:pStyle w:val="Heading3"/>
        <w:numPr>
          <w:ilvl w:val="2"/>
          <w:numId w:val="1"/>
        </w:numPr>
        <w:rPr/>
      </w:pPr>
      <w:bookmarkStart w:id="358" w:name="__RefHeading___Toc1718097_1051229030"/>
      <w:bookmarkStart w:id="359" w:name="_Toc127"/>
      <w:bookmarkEnd w:id="358"/>
      <w:r>
        <w:rPr>
          <w:rtl w:val="true"/>
        </w:rPr>
        <w:t>خرج داده شده توسط‍‌ بانى به حسينيه و چگونگى مصرف آن</w:t>
      </w:r>
      <w:bookmarkEnd w:id="3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جائز است اگر متبرعى براى يك روز خاص در حسينيه درخواست كرد كه برايش پخت كنند، آن را در روز ديگرى پخت نمايند و يا اضافه پخت آن را در روز ديگر پخت كنند، بدون اين‌كه متبرع اطلاع داشته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براى يك پخت، دو بار پول بگيرند و پول دوم را هزينه پخت ديگرى در حسينيه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0" w:name="pg7431_70928"/>
    </w:p>
    <w:p>
      <w:pPr>
        <w:pStyle w:val="BookText"/>
        <w:rPr/>
      </w:pPr>
      <w:bookmarkEnd w:id="360"/>
      <w:r>
        <w:rPr>
          <w:rFonts w:ascii="Amiri" w:hAnsi="Amiri" w:eastAsia="Amiri" w:cs="Amiri"/>
          <w:color w:val="111111"/>
          <w:sz w:val="28"/>
          <w:sz w:val="28"/>
          <w:szCs w:val="28"/>
          <w:rtl w:val="true"/>
          <w:lang w:bidi="ar-SA"/>
        </w:rPr>
        <w:t>در هر سه مورد سؤال، جواب منفى است و جائز نيست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718099_1051229030"/>
      <w:bookmarkStart w:id="362" w:name="_Toc128"/>
      <w:bookmarkEnd w:id="361"/>
      <w:r>
        <w:rPr>
          <w:rtl w:val="true"/>
        </w:rPr>
        <w:t>استفاده از وسايل خريدارى شده از پول عزاداران هيأت</w:t>
      </w:r>
      <w:bookmarkEnd w:id="3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از پول عزاداران هيئتى خريدارى مى‌شود، اگر يك يا چند نفر از اعضاى هيئت به استفاده آن وسايل در جاهاى ديگر راضى نباشند، آيا مى‌توان از آن وسايل در جاى ديگر استفاده كرد؟</w:t>
      </w:r>
    </w:p>
    <w:p>
      <w:pPr>
        <w:pStyle w:val="BookText"/>
        <w:rPr/>
      </w:pPr>
      <w:r>
        <w:rPr>
          <w:rFonts w:ascii="IRNazanin" w:hAnsi="IRNazanin" w:eastAsia="IRNazanin"/>
          <w:color w:val="111111"/>
          <w:sz w:val="28"/>
          <w:sz w:val="28"/>
          <w:szCs w:val="28"/>
          <w:rtl w:val="true"/>
          <w:lang w:bidi="fa-IR"/>
        </w:rPr>
        <w:t>چنان چه صاحبان پول در وقت پول دادن مقيد كنند كه در جاى ديگر از آن چيزهايى كه از اين پول خريدارى مى‌شود استفاده نكنند، جائز نيست</w:t>
      </w:r>
      <w:r>
        <w:rPr>
          <w:rFonts w:eastAsia="IRNazanin" w:cs="IRNazanin"/>
          <w:color w:val="111111"/>
          <w:sz w:val="28"/>
          <w:szCs w:val="28"/>
          <w:rtl w:val="true"/>
          <w:lang w:bidi="fa-IR"/>
        </w:rPr>
        <w:t>.</w:t>
      </w:r>
    </w:p>
    <w:p>
      <w:pPr>
        <w:pStyle w:val="Heading3"/>
        <w:numPr>
          <w:ilvl w:val="2"/>
          <w:numId w:val="1"/>
        </w:numPr>
        <w:rPr/>
      </w:pPr>
      <w:bookmarkStart w:id="363" w:name="__RefHeading___Toc1718101_1051229030"/>
      <w:bookmarkStart w:id="364" w:name="_Toc129"/>
      <w:bookmarkEnd w:id="363"/>
      <w:r>
        <w:rPr>
          <w:rtl w:val="true"/>
        </w:rPr>
        <w:t>شيوه مداحى براى اهل‌بيت عليهم السلام</w:t>
      </w:r>
      <w:bookmarkEnd w:id="3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مداح اهل بيت عليهم السلام مى‌باشم، اگر براى مداحى، احاديثى در فضائل اهل بيت و مظلوميت آنها بگويم و از كتاب‌هايى چون منتهى الامال، نفس المهموم، بكاء الحسين، رياحين الشريعه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كنم آيا اشكال دارد يا خير؟ در صورت عدم اشكال آيا بنده اجازه دارم ياخير؟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غلو نباشد مطالبى كه در كتب مقاتل نوشته شده است اشكال ندارد، چون شنيده‌ام در ايام عزادارى و ذكر مصيبت حضرت سيد الشهداء عليه السلام مطالب غلوآميز بسيار رائج شده است و به همين دليل بهتر است شما هم در هنگام مداحى منابع </w:t>
      </w:r>
      <w:bookmarkStart w:id="365" w:name="pg7431_70929"/>
    </w:p>
    <w:p>
      <w:pPr>
        <w:pStyle w:val="BookText"/>
        <w:rPr/>
      </w:pPr>
      <w:bookmarkEnd w:id="365"/>
      <w:r>
        <w:rPr>
          <w:rFonts w:ascii="IRNazanin" w:hAnsi="IRNazanin" w:eastAsia="IRNazanin"/>
          <w:color w:val="111111"/>
          <w:sz w:val="28"/>
          <w:sz w:val="28"/>
          <w:szCs w:val="28"/>
          <w:rtl w:val="true"/>
          <w:lang w:bidi="fa-IR"/>
        </w:rPr>
        <w:t>آن را براى مردم ذكر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دهيد كه از كتب و منابع موثق و مجاز استفاده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منصب بزرگ و بسيار با فضيلتى مى‌باشد و شايسته است كه با مطالب غير مشروع و غير صحيح آن را نابود نكنيد</w:t>
      </w:r>
      <w:r>
        <w:rPr>
          <w:rFonts w:eastAsia="IRNazanin" w:cs="IRNazanin"/>
          <w:color w:val="111111"/>
          <w:sz w:val="28"/>
          <w:szCs w:val="28"/>
          <w:rtl w:val="true"/>
          <w:lang w:bidi="fa-IR"/>
        </w:rPr>
        <w:t>.</w:t>
      </w:r>
    </w:p>
    <w:p>
      <w:pPr>
        <w:pStyle w:val="Heading3"/>
        <w:numPr>
          <w:ilvl w:val="2"/>
          <w:numId w:val="1"/>
        </w:numPr>
        <w:rPr/>
      </w:pPr>
      <w:bookmarkStart w:id="366" w:name="__RefHeading___Toc1718103_1051229030"/>
      <w:bookmarkStart w:id="367" w:name="_Toc130"/>
      <w:bookmarkEnd w:id="366"/>
      <w:r>
        <w:rPr>
          <w:rtl w:val="true"/>
        </w:rPr>
        <w:t>بدعت دانستن شعائر حسينى توسط‍‌ اشخاص منحرف</w:t>
      </w:r>
      <w:bookmarkEnd w:id="3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شخصى كه گفتن يا على، و يا حسين را بدعت و غير جائز مى‌داند چيست‌؟</w:t>
      </w:r>
    </w:p>
    <w:p>
      <w:pPr>
        <w:pStyle w:val="BookText"/>
        <w:rPr/>
      </w:pPr>
      <w:r>
        <w:rPr>
          <w:rFonts w:ascii="IRNazanin" w:hAnsi="IRNazanin" w:eastAsia="IRNazanin"/>
          <w:color w:val="111111"/>
          <w:sz w:val="28"/>
          <w:sz w:val="28"/>
          <w:szCs w:val="28"/>
          <w:rtl w:val="true"/>
          <w:lang w:bidi="fa-IR"/>
        </w:rPr>
        <w:t>چنين شخصى منحرف است و بايد تعلم نموده و خود را موافق با مستحبات و واجبات كفائيه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كافر نيست</w:t>
      </w:r>
      <w:r>
        <w:rPr>
          <w:rFonts w:eastAsia="IRNazanin" w:cs="IRNazanin"/>
          <w:color w:val="111111"/>
          <w:sz w:val="28"/>
          <w:szCs w:val="28"/>
          <w:rtl w:val="true"/>
          <w:lang w:bidi="fa-IR"/>
        </w:rPr>
        <w:t>).</w:t>
      </w:r>
    </w:p>
    <w:p>
      <w:pPr>
        <w:pStyle w:val="Heading3"/>
        <w:numPr>
          <w:ilvl w:val="2"/>
          <w:numId w:val="1"/>
        </w:numPr>
        <w:rPr/>
      </w:pPr>
      <w:bookmarkStart w:id="368" w:name="__RefHeading___Toc1718105_1051229030"/>
      <w:bookmarkStart w:id="369" w:name="_Toc131"/>
      <w:bookmarkEnd w:id="368"/>
      <w:r>
        <w:rPr>
          <w:rtl w:val="true"/>
        </w:rPr>
        <w:t>تعزيه از بهترين عبادات</w:t>
      </w:r>
      <w:bookmarkEnd w:id="36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تعزيه و اجراى آن درست است‌؟</w:t>
      </w:r>
    </w:p>
    <w:p>
      <w:pPr>
        <w:pStyle w:val="BookText"/>
        <w:rPr/>
      </w:pPr>
      <w:r>
        <w:rPr>
          <w:rFonts w:ascii="IRNazanin" w:hAnsi="IRNazanin" w:eastAsia="IRNazanin"/>
          <w:color w:val="111111"/>
          <w:sz w:val="28"/>
          <w:sz w:val="28"/>
          <w:szCs w:val="28"/>
          <w:rtl w:val="true"/>
          <w:lang w:bidi="fa-IR"/>
        </w:rPr>
        <w:t xml:space="preserve">تعزيه از بهترين عبادات است و مى‌توان گفت از عوامل بقاء دين تعزيه است، خصوص براى حضرت سيد الشهداء عليه السلام </w:t>
      </w:r>
      <w:r>
        <w:rPr>
          <w:rFonts w:eastAsia="IRNazanin" w:cs="IRNazanin"/>
          <w:color w:val="111111"/>
          <w:sz w:val="28"/>
          <w:szCs w:val="28"/>
          <w:rtl w:val="true"/>
          <w:lang w:bidi="fa-IR"/>
        </w:rPr>
        <w:t>.</w:t>
      </w:r>
    </w:p>
    <w:p>
      <w:pPr>
        <w:pStyle w:val="Heading3"/>
        <w:numPr>
          <w:ilvl w:val="2"/>
          <w:numId w:val="1"/>
        </w:numPr>
        <w:rPr/>
      </w:pPr>
      <w:bookmarkStart w:id="370" w:name="__RefHeading___Toc1718107_1051229030"/>
      <w:bookmarkStart w:id="371" w:name="_Toc132"/>
      <w:bookmarkEnd w:id="370"/>
      <w:r>
        <w:rPr>
          <w:rtl w:val="true"/>
        </w:rPr>
        <w:t>مسألۀ تشكّل مرد به زن در تعزيه‌خوانى</w:t>
      </w:r>
      <w:bookmarkEnd w:id="3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تعزيه خوانى كه مشتمل بر تشكُّل مرد و زن و كوچك كردن حضرت زينب عليها السلام و معرفى امام سجاد عليه السلام به يك فرد بيمار و پاشيدن نقل و نبات و زدن ساز و نقاره و امثال آن‌هاست جائز است‌؟ و شركت در آن چه حكمى دارد؟ </w:t>
      </w:r>
      <w:bookmarkStart w:id="372" w:name="pg7431_70930"/>
    </w:p>
    <w:p>
      <w:pPr>
        <w:pStyle w:val="BookText"/>
        <w:rPr/>
      </w:pPr>
      <w:bookmarkEnd w:id="372"/>
      <w:r>
        <w:rPr>
          <w:rFonts w:ascii="IRNazanin" w:hAnsi="IRNazanin" w:eastAsia="IRNazanin"/>
          <w:color w:val="111111"/>
          <w:sz w:val="28"/>
          <w:sz w:val="28"/>
          <w:szCs w:val="28"/>
          <w:rtl w:val="true"/>
          <w:lang w:bidi="fa-IR"/>
        </w:rPr>
        <w:t>تشكل مرد به زن اشكالى ندارد؛ ولى بايد مراعات مقام رفيع صديقه صغرى زينب كبرى عليها السلام و امام سجاد عليه السلام بشود كه هيچ گونه اهانت به آن‌ها نشود</w:t>
      </w:r>
      <w:r>
        <w:rPr>
          <w:rFonts w:eastAsia="IRNazanin" w:cs="IRNazanin"/>
          <w:color w:val="111111"/>
          <w:sz w:val="28"/>
          <w:szCs w:val="28"/>
          <w:rtl w:val="true"/>
          <w:lang w:bidi="fa-IR"/>
        </w:rPr>
        <w:t>.</w:t>
      </w:r>
    </w:p>
    <w:p>
      <w:pPr>
        <w:pStyle w:val="Heading3"/>
        <w:numPr>
          <w:ilvl w:val="2"/>
          <w:numId w:val="1"/>
        </w:numPr>
        <w:rPr/>
      </w:pPr>
      <w:bookmarkStart w:id="373" w:name="__RefHeading___Toc1718109_1051229030"/>
      <w:bookmarkStart w:id="374" w:name="_Toc133"/>
      <w:bookmarkEnd w:id="373"/>
      <w:r>
        <w:rPr>
          <w:rtl w:val="true"/>
        </w:rPr>
        <w:t>اهميت نماز در ظهر عاشورا</w:t>
      </w:r>
      <w:bookmarkEnd w:id="37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ظهر عاشورا عزادارى امام حسين عليه السلام مقدم است يا نماز ظهر؟</w:t>
      </w:r>
    </w:p>
    <w:p>
      <w:pPr>
        <w:pStyle w:val="BookText"/>
        <w:rPr/>
      </w:pPr>
      <w:r>
        <w:rPr>
          <w:rFonts w:ascii="IRNazanin" w:hAnsi="IRNazanin" w:eastAsia="IRNazanin"/>
          <w:color w:val="111111"/>
          <w:sz w:val="28"/>
          <w:sz w:val="28"/>
          <w:szCs w:val="28"/>
          <w:rtl w:val="true"/>
          <w:lang w:bidi="fa-IR"/>
        </w:rPr>
        <w:t>وجود حضرت سيدالشهدا عليه السلام با آنكه ارزشش بسيار زياد است؛ خود را فداى دين كرد و براى اقامه نماز و احياء دين از جان خود و ياران با وفايش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نبايد در نماز كوتاهى كرد و لذا خود حضرت در حال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من و تمام نويسندگان بخواهيم ارزش و عظمت آن حال را بنويسيم؛ قادر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رها نمود و اقامه نماز نمود لذا نماز مقدم است</w:t>
      </w:r>
      <w:r>
        <w:rPr>
          <w:rFonts w:eastAsia="IRNazanin" w:cs="IRNazanin"/>
          <w:color w:val="111111"/>
          <w:sz w:val="28"/>
          <w:szCs w:val="28"/>
          <w:rtl w:val="true"/>
          <w:lang w:bidi="fa-IR"/>
        </w:rPr>
        <w:t>.</w:t>
      </w:r>
    </w:p>
    <w:p>
      <w:pPr>
        <w:pStyle w:val="Heading3"/>
        <w:numPr>
          <w:ilvl w:val="2"/>
          <w:numId w:val="1"/>
        </w:numPr>
        <w:rPr/>
      </w:pPr>
      <w:bookmarkStart w:id="375" w:name="__RefHeading___Toc1718111_1051229030"/>
      <w:bookmarkStart w:id="376" w:name="_Toc134"/>
      <w:bookmarkEnd w:id="375"/>
      <w:r>
        <w:rPr>
          <w:rtl w:val="true"/>
        </w:rPr>
        <w:t>ارتباط‍‌ روز عاشورا و توبه</w:t>
      </w:r>
      <w:bookmarkEnd w:id="3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انگيزه‌هاى اخلاقى و نجات دهنده‌هاى هميشگى توبه است كه بسيار مورد توجه قرآن بوده و در بسيارى از آيات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مهم‌ترين فرصتى كه براى ورود به باب توبه به انسان داده شده، ايام عاشورا است يا ماه رمضان‌؟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توبه چنان‌چه در نصوص شريف وارد شده، ماه رمضان است و محرّم ماه حزن، مصيبت و عزادارى سيد جوانان اهل بهشت </w:t>
      </w:r>
      <w:bookmarkStart w:id="377" w:name="pg7431_70931"/>
    </w:p>
    <w:p>
      <w:pPr>
        <w:pStyle w:val="BookText"/>
        <w:rPr/>
      </w:pPr>
      <w:bookmarkEnd w:id="377"/>
      <w:r>
        <w:rPr>
          <w:rFonts w:ascii="IRNazanin" w:hAnsi="IRNazanin" w:eastAsia="IRNazanin"/>
          <w:color w:val="111111"/>
          <w:sz w:val="28"/>
          <w:sz w:val="28"/>
          <w:szCs w:val="28"/>
          <w:rtl w:val="true"/>
          <w:lang w:bidi="fa-IR"/>
        </w:rPr>
        <w:t>مى‌باشد؛ و بر كسى پوشيده نيست كه اهل بيت عليهم السلام ، اشك ريختن بر حسين عليه السلام را گذرگاه بخشش و غفران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بسيار خوب است كه انسان لحظات ماه عاشورا را ايستگاه بازگشت به سوى خدا قرار دهد</w:t>
      </w:r>
      <w:r>
        <w:rPr>
          <w:rFonts w:eastAsia="IRNazanin" w:cs="IRNazanin"/>
          <w:color w:val="111111"/>
          <w:sz w:val="28"/>
          <w:szCs w:val="28"/>
          <w:rtl w:val="true"/>
          <w:lang w:bidi="fa-IR"/>
        </w:rPr>
        <w:t>.</w:t>
      </w:r>
    </w:p>
    <w:p>
      <w:pPr>
        <w:pStyle w:val="Heading3"/>
        <w:numPr>
          <w:ilvl w:val="2"/>
          <w:numId w:val="1"/>
        </w:numPr>
        <w:rPr/>
      </w:pPr>
      <w:bookmarkStart w:id="378" w:name="__RefHeading___Toc1718113_1051229030"/>
      <w:bookmarkStart w:id="379" w:name="_Toc135"/>
      <w:bookmarkEnd w:id="378"/>
      <w:r>
        <w:rPr>
          <w:rtl w:val="true"/>
        </w:rPr>
        <w:t>مسألۀ فروش پارچه‌هاى علم</w:t>
      </w:r>
      <w:bookmarkEnd w:id="3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جائز است پارچه و دستمال‌هايى را كه ايام محرّم بر سر عَلَم مى‌بندند به فروش برسانند و در عزادارى و تعمير حسينيه و يا مسجد مصرف نمايند؟</w:t>
      </w:r>
    </w:p>
    <w:p>
      <w:pPr>
        <w:pStyle w:val="BookText"/>
        <w:rPr/>
      </w:pPr>
      <w:r>
        <w:rPr>
          <w:rFonts w:ascii="IRNazanin" w:hAnsi="IRNazanin" w:eastAsia="IRNazanin"/>
          <w:color w:val="111111"/>
          <w:sz w:val="28"/>
          <w:sz w:val="28"/>
          <w:szCs w:val="28"/>
          <w:rtl w:val="true"/>
          <w:lang w:bidi="fa-IR"/>
        </w:rPr>
        <w:t>چنانچه وقف آن كار به خصوص نشده باشد؛ اشكالى ندارد</w:t>
      </w:r>
      <w:r>
        <w:rPr>
          <w:rFonts w:eastAsia="IRNazanin" w:cs="IRNazanin"/>
          <w:color w:val="111111"/>
          <w:sz w:val="28"/>
          <w:szCs w:val="28"/>
          <w:rtl w:val="true"/>
          <w:lang w:bidi="fa-IR"/>
        </w:rPr>
        <w:t>.</w:t>
      </w:r>
    </w:p>
    <w:p>
      <w:pPr>
        <w:pStyle w:val="Heading3"/>
        <w:numPr>
          <w:ilvl w:val="2"/>
          <w:numId w:val="1"/>
        </w:numPr>
        <w:rPr/>
      </w:pPr>
      <w:bookmarkStart w:id="380" w:name="__RefHeading___Toc1718115_1051229030"/>
      <w:bookmarkStart w:id="381" w:name="_Toc136"/>
      <w:bookmarkEnd w:id="380"/>
      <w:r>
        <w:rPr>
          <w:rtl w:val="true"/>
        </w:rPr>
        <w:t>جزء شعائر محسوب شدن همه نوع عزادارى</w:t>
      </w:r>
      <w:bookmarkEnd w:id="3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عزادارى وسفارش اكيد ائمه هدى عليهم السلام مبنى بر عزادارى وگريه بر مصائب اهل بيت عليهم السلام حضرت‌عالى چه توصيه اى بر عزاداران در نحوه عمل به اين عبادت بزرگ مى‌فرماييد؟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نوع عزادارى از شعائر است مگر آنكه از محرمات داخل شود كه اساس را لكه‌دار مى‌كند وازآن بدتر جملات كفرآميز و عدم رعايت مقامات عاليه ائمه هدى عليهم السلام واهانت به‌مقدسات دين است</w:t>
      </w:r>
      <w:r>
        <w:rPr>
          <w:rFonts w:eastAsia="IRNazanin" w:cs="IRNazanin"/>
          <w:color w:val="111111"/>
          <w:sz w:val="28"/>
          <w:szCs w:val="28"/>
          <w:rtl w:val="true"/>
          <w:lang w:bidi="fa-IR"/>
        </w:rPr>
        <w:t xml:space="preserve">. </w:t>
      </w:r>
      <w:bookmarkStart w:id="382" w:name="pg7431_70932"/>
    </w:p>
    <w:p>
      <w:pPr>
        <w:pStyle w:val="Heading3"/>
        <w:numPr>
          <w:ilvl w:val="2"/>
          <w:numId w:val="1"/>
        </w:numPr>
        <w:rPr/>
      </w:pPr>
      <w:bookmarkStart w:id="383" w:name="__RefHeading___Toc1718117_1051229030"/>
      <w:bookmarkStart w:id="384" w:name="_Toc137"/>
      <w:bookmarkEnd w:id="382"/>
      <w:bookmarkEnd w:id="383"/>
      <w:r>
        <w:rPr>
          <w:rtl w:val="true"/>
        </w:rPr>
        <w:t>دليل تعطيلى بازارها و مغازه‌ها در ايام شهادت معصومين عليهم السلام</w:t>
      </w:r>
      <w:bookmarkEnd w:id="3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رسمى وجود دارد كه برخى از دينداران مغازه‌ها و بازارهاى تجارى خود را مى‌بندند و وظايف شغلى خود را در ايام شهادت معصومين عليهم السلام رها مى‌كنند، آيا اين رسم از امور راجح است‌؟ علّت رُجحانش چيست‌؟</w:t>
      </w:r>
    </w:p>
    <w:p>
      <w:pPr>
        <w:pStyle w:val="BookText"/>
        <w:rPr/>
      </w:pPr>
      <w:r>
        <w:rPr>
          <w:rFonts w:ascii="IRNazanin" w:hAnsi="IRNazanin" w:eastAsia="IRNazanin"/>
          <w:color w:val="111111"/>
          <w:sz w:val="28"/>
          <w:sz w:val="28"/>
          <w:szCs w:val="28"/>
          <w:rtl w:val="true"/>
          <w:lang w:bidi="fa-IR"/>
        </w:rPr>
        <w:t>اين رسم رائج متشرعين است و هيچ نهى‌اى در شرع در مورد اين عمل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مطلوب بودن آن فهميده مى‌شود مضاف بر آن، اين عمل از مصاديق زنده كردن مقام معصومين عليهم السلام و انكار و تقبيح ظلم بر آنها مى‌باشد</w:t>
      </w:r>
      <w:r>
        <w:rPr>
          <w:rFonts w:eastAsia="IRNazanin" w:cs="IRNazanin"/>
          <w:color w:val="111111"/>
          <w:sz w:val="28"/>
          <w:szCs w:val="28"/>
          <w:rtl w:val="true"/>
          <w:lang w:bidi="fa-IR"/>
        </w:rPr>
        <w:t>.</w:t>
      </w:r>
    </w:p>
    <w:p>
      <w:pPr>
        <w:pStyle w:val="Heading3"/>
        <w:numPr>
          <w:ilvl w:val="2"/>
          <w:numId w:val="1"/>
        </w:numPr>
        <w:rPr/>
      </w:pPr>
      <w:bookmarkStart w:id="385" w:name="__RefHeading___Toc1718119_1051229030"/>
      <w:bookmarkStart w:id="386" w:name="_Toc138"/>
      <w:bookmarkEnd w:id="385"/>
      <w:r>
        <w:rPr>
          <w:rtl w:val="true"/>
        </w:rPr>
        <w:t>سدّ معبر دستجات عزادارى حسينى عليه السلام</w:t>
      </w:r>
      <w:bookmarkEnd w:id="38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دستجات عزادارى حسينى عليه السلام كه به خيابان و بازار مى‌روند و باعث بسته شدن راه عبور مى‌شوند آيا سدّ معبر حساب مى‌شود؟ البته كسانى كه از آن مسير عبور مى‌كنند اكثراً براى تماشاى عزادارى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سدّ معبر جائز و بى‌اشكال است</w:t>
      </w:r>
      <w:r>
        <w:rPr>
          <w:rFonts w:eastAsia="IRNazanin" w:cs="IRNazanin"/>
          <w:color w:val="111111"/>
          <w:sz w:val="28"/>
          <w:szCs w:val="28"/>
          <w:rtl w:val="true"/>
          <w:lang w:bidi="fa-IR"/>
        </w:rPr>
        <w:t>.</w:t>
      </w:r>
    </w:p>
    <w:p>
      <w:pPr>
        <w:pStyle w:val="Heading3"/>
        <w:numPr>
          <w:ilvl w:val="2"/>
          <w:numId w:val="1"/>
        </w:numPr>
        <w:rPr/>
      </w:pPr>
      <w:bookmarkStart w:id="387" w:name="__RefHeading___Toc1718121_1051229030"/>
      <w:bookmarkStart w:id="388" w:name="_Toc139"/>
      <w:bookmarkEnd w:id="387"/>
      <w:r>
        <w:rPr>
          <w:rtl w:val="true"/>
        </w:rPr>
        <w:t>مزد گرفتن بابت مداحى اهل‌بيت عليهم السلام</w:t>
      </w:r>
      <w:bookmarkEnd w:id="38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بابت مداحى اهل بيت عليهم السلام و سخنرانى چه حكمى دارد؟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است</w:t>
      </w:r>
      <w:r>
        <w:rPr>
          <w:rFonts w:eastAsia="IRNazanin" w:cs="IRNazanin"/>
          <w:color w:val="111111"/>
          <w:sz w:val="28"/>
          <w:szCs w:val="28"/>
          <w:rtl w:val="true"/>
          <w:lang w:bidi="fa-IR"/>
        </w:rPr>
        <w:t xml:space="preserve">. </w:t>
      </w:r>
      <w:bookmarkStart w:id="389" w:name="pg7431_70933"/>
    </w:p>
    <w:p>
      <w:pPr>
        <w:pStyle w:val="Heading3"/>
        <w:numPr>
          <w:ilvl w:val="2"/>
          <w:numId w:val="1"/>
        </w:numPr>
        <w:rPr/>
      </w:pPr>
      <w:bookmarkStart w:id="390" w:name="__RefHeading___Toc1718123_1051229030"/>
      <w:bookmarkStart w:id="391" w:name="_Toc140"/>
      <w:bookmarkEnd w:id="389"/>
      <w:bookmarkEnd w:id="390"/>
      <w:r>
        <w:rPr>
          <w:rtl w:val="true"/>
        </w:rPr>
        <w:t>سياه پوشيدن در عزادارى ائمه عليهم السلام</w:t>
      </w:r>
      <w:bookmarkEnd w:id="3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پوشيدن لباس سياه مكروه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ضرورت دارد در عزاى ائمه بپوشيم‌؟</w:t>
      </w:r>
    </w:p>
    <w:p>
      <w:pPr>
        <w:pStyle w:val="BookText"/>
        <w:rPr/>
      </w:pPr>
      <w:r>
        <w:rPr>
          <w:rFonts w:ascii="IRNazanin" w:hAnsi="IRNazanin" w:eastAsia="IRNazanin"/>
          <w:color w:val="111111"/>
          <w:sz w:val="28"/>
          <w:sz w:val="28"/>
          <w:szCs w:val="28"/>
          <w:rtl w:val="true"/>
          <w:lang w:bidi="fa-IR"/>
        </w:rPr>
        <w:t>سياه پوشيدن درعزاى ائمه عليهم السلام بدون شك مكروه نيست بلكه مستحسن است، من خودم به پوشيدن سياه مقيدم؛ و در غير عزاداراى هم كراهت پوشيدن سياه معلوم نيست بلكه در زمان خاصى، زمان خلافت بنى‌عباس چون شعار آنان پوشيدن سياه بود نهى شده است، فعلا هيچ اشكال ندارد</w:t>
      </w:r>
      <w:r>
        <w:rPr>
          <w:rFonts w:eastAsia="IRNazanin" w:cs="IRNazanin"/>
          <w:color w:val="111111"/>
          <w:sz w:val="28"/>
          <w:szCs w:val="28"/>
          <w:rtl w:val="true"/>
          <w:lang w:bidi="fa-IR"/>
        </w:rPr>
        <w:t>.</w:t>
      </w:r>
    </w:p>
    <w:p>
      <w:pPr>
        <w:pStyle w:val="Heading3"/>
        <w:numPr>
          <w:ilvl w:val="2"/>
          <w:numId w:val="1"/>
        </w:numPr>
        <w:rPr/>
      </w:pPr>
      <w:bookmarkStart w:id="392" w:name="__RefHeading___Toc1718125_1051229030"/>
      <w:bookmarkStart w:id="393" w:name="_Toc141"/>
      <w:bookmarkEnd w:id="392"/>
      <w:r>
        <w:rPr>
          <w:rtl w:val="true"/>
        </w:rPr>
        <w:t>جائز بودن پوشيدن لباس سياه</w:t>
      </w:r>
      <w:bookmarkEnd w:id="3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لباس سياه در مجالس عزاى معصومين عليهم السلام شرعاً رُجحان و برترى دارد؟ دليل رُجحانش چيست‌؟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سياه به خودى خود جائز است و اشكالى ندارد و در اين كه سياه‌پوشى از مصاديق زنده كردن امر ائمه شده و به نوعى بيان حزن به واسطه ظلم بر امام حسين عليه السلام است مطلبى است كه اشكالى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فاطمى براى عزاى امام حسين عليه السلام چند سال سياه پوشيدند و سياه‌پوشى از مصاديق عزادارى كه به آن دستور داده شده، مى‌باشد و بين مردم نيز متعارف مى‌باشد و عرف مردم سياه‌پوشى را مصداق عزادارى شمارند</w:t>
      </w:r>
      <w:r>
        <w:rPr>
          <w:rFonts w:eastAsia="IRNazanin" w:cs="IRNazanin"/>
          <w:color w:val="111111"/>
          <w:sz w:val="28"/>
          <w:szCs w:val="28"/>
          <w:rtl w:val="true"/>
          <w:lang w:bidi="fa-IR"/>
        </w:rPr>
        <w:t xml:space="preserve">. </w:t>
      </w:r>
      <w:bookmarkStart w:id="394" w:name="pg7431_70934"/>
    </w:p>
    <w:p>
      <w:pPr>
        <w:pStyle w:val="Heading3"/>
        <w:numPr>
          <w:ilvl w:val="2"/>
          <w:numId w:val="1"/>
        </w:numPr>
        <w:rPr/>
      </w:pPr>
      <w:bookmarkStart w:id="395" w:name="__RefHeading___Toc1718127_1051229030"/>
      <w:bookmarkStart w:id="396" w:name="_Toc142"/>
      <w:bookmarkEnd w:id="394"/>
      <w:bookmarkEnd w:id="395"/>
      <w:r>
        <w:rPr>
          <w:rtl w:val="true"/>
        </w:rPr>
        <w:t>شمايل معصومين به عنوان تبرك در عزادارى‌ها</w:t>
      </w:r>
      <w:bookmarkEnd w:id="3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 مورد شمايل معصومين كه در عزادارى‌ها رائج است چيست‌؟</w:t>
      </w:r>
    </w:p>
    <w:p>
      <w:pPr>
        <w:pStyle w:val="BookText"/>
        <w:rPr/>
      </w:pPr>
      <w:r>
        <w:rPr>
          <w:rFonts w:ascii="Amiri" w:hAnsi="Amiri" w:eastAsia="Amiri" w:cs="Amiri"/>
          <w:color w:val="111111"/>
          <w:sz w:val="28"/>
          <w:sz w:val="28"/>
          <w:szCs w:val="28"/>
          <w:rtl w:val="true"/>
          <w:lang w:bidi="ar-SA"/>
        </w:rPr>
        <w:t>به عنوان تبرك به احتمال آن كه امام به اين صورت باشند اشكال ندارد، ولى نسبت دادن جزمى به آنها كذب و حرام است</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718129_1051229030"/>
      <w:bookmarkStart w:id="398" w:name="_Toc143"/>
      <w:bookmarkEnd w:id="397"/>
      <w:r>
        <w:rPr>
          <w:rtl w:val="true"/>
        </w:rPr>
        <w:t>بر پا داشتن مجلس سوگوارى با پول خمس نداده</w:t>
      </w:r>
      <w:bookmarkEnd w:id="3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پول خمس نداده مى‌توان مجلس سوگوارى برپا داشت‌؟</w:t>
      </w:r>
    </w:p>
    <w:p>
      <w:pPr>
        <w:pStyle w:val="BookText"/>
        <w:rPr/>
      </w:pPr>
      <w:r>
        <w:rPr>
          <w:rFonts w:ascii="IRNazanin" w:hAnsi="IRNazanin" w:eastAsia="IRNazanin"/>
          <w:color w:val="111111"/>
          <w:sz w:val="28"/>
          <w:sz w:val="28"/>
          <w:szCs w:val="28"/>
          <w:rtl w:val="true"/>
          <w:lang w:bidi="fa-IR"/>
        </w:rPr>
        <w:t>حرام نيست، ولى با اين تصرف، خمس اداء نمى‌شود و در ذمه باقى مى‌ماند، بايد پرداخت گردد</w:t>
      </w:r>
      <w:r>
        <w:rPr>
          <w:rFonts w:eastAsia="IRNazanin" w:cs="IRNazanin"/>
          <w:color w:val="111111"/>
          <w:sz w:val="28"/>
          <w:szCs w:val="28"/>
          <w:rtl w:val="true"/>
          <w:lang w:bidi="fa-IR"/>
        </w:rPr>
        <w:t>.</w:t>
      </w:r>
    </w:p>
    <w:p>
      <w:pPr>
        <w:pStyle w:val="Heading3"/>
        <w:numPr>
          <w:ilvl w:val="2"/>
          <w:numId w:val="1"/>
        </w:numPr>
        <w:rPr/>
      </w:pPr>
      <w:bookmarkStart w:id="399" w:name="__RefHeading___Toc1718131_1051229030"/>
      <w:bookmarkStart w:id="400" w:name="_Toc144"/>
      <w:bookmarkEnd w:id="399"/>
      <w:r>
        <w:rPr>
          <w:rtl w:val="true"/>
        </w:rPr>
        <w:t>وجوب حلال بودن مال در برپايى عزا</w:t>
      </w:r>
      <w:bookmarkEnd w:id="40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از اموال كه در عزاى ائمه طاهرين، خاصه امام حسين عليه السلام مصرف مى‌شود بايد مُخَمَّس باشد يعنى خمس آن پرداخت شده باشد؟</w:t>
      </w:r>
    </w:p>
    <w:p>
      <w:pPr>
        <w:pStyle w:val="BookText"/>
        <w:rPr/>
      </w:pPr>
      <w:r>
        <w:rPr>
          <w:rFonts w:ascii="Amiri" w:hAnsi="Amiri" w:eastAsia="Amiri" w:cs="Amiri"/>
          <w:color w:val="111111"/>
          <w:sz w:val="28"/>
          <w:sz w:val="28"/>
          <w:szCs w:val="28"/>
          <w:rtl w:val="true"/>
          <w:lang w:bidi="ar-SA"/>
        </w:rPr>
        <w:t>در عزاى ائمه طاهرين عليهم السلام بهتر است مال حلال صرف شود، مالى كه تخميس نشده است صرف آن خلاف است</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718133_1051229030"/>
      <w:bookmarkStart w:id="402" w:name="_Toc145"/>
      <w:bookmarkEnd w:id="401"/>
      <w:r>
        <w:rPr>
          <w:rtl w:val="true"/>
        </w:rPr>
        <w:t>گرفتن غذاى اضافى</w:t>
      </w:r>
      <w:bookmarkEnd w:id="40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گرفتن چند غذا و نذرى توسط‍‌ يك نفر در مجالس عزادارى به گونه‌اى كه غذا به ديگر عزاداران نرسد، جائز است‌؟ </w:t>
      </w:r>
      <w:bookmarkStart w:id="403" w:name="pg7431_70935"/>
    </w:p>
    <w:p>
      <w:pPr>
        <w:pStyle w:val="BookText"/>
        <w:rPr/>
      </w:pPr>
      <w:bookmarkEnd w:id="403"/>
      <w:r>
        <w:rPr>
          <w:rFonts w:ascii="IRNazanin" w:hAnsi="IRNazanin" w:eastAsia="IRNazanin"/>
          <w:color w:val="111111"/>
          <w:sz w:val="28"/>
          <w:sz w:val="28"/>
          <w:szCs w:val="28"/>
          <w:rtl w:val="true"/>
          <w:lang w:bidi="fa-IR"/>
        </w:rPr>
        <w:t>خير جائز نيست، مگر با رضايت بانيان آن</w:t>
      </w:r>
      <w:r>
        <w:rPr>
          <w:rFonts w:eastAsia="IRNazanin" w:cs="IRNazanin"/>
          <w:color w:val="111111"/>
          <w:sz w:val="28"/>
          <w:szCs w:val="28"/>
          <w:rtl w:val="true"/>
          <w:lang w:bidi="fa-IR"/>
        </w:rPr>
        <w:t>.</w:t>
      </w:r>
    </w:p>
    <w:p>
      <w:pPr>
        <w:pStyle w:val="Heading3"/>
        <w:numPr>
          <w:ilvl w:val="2"/>
          <w:numId w:val="1"/>
        </w:numPr>
        <w:rPr/>
      </w:pPr>
      <w:bookmarkStart w:id="404" w:name="__RefHeading___Toc1718135_1051229030"/>
      <w:bookmarkStart w:id="405" w:name="_Toc146"/>
      <w:bookmarkEnd w:id="404"/>
      <w:r>
        <w:rPr>
          <w:rtl w:val="true"/>
        </w:rPr>
        <w:t>صداى بلندگوى مساجد</w:t>
      </w:r>
      <w:bookmarkEnd w:id="40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هَيَئآت حسينى كه مراسم‌شان تا نيمه شب طول مى‌كشد بلندگويى در بيرون هيئت دارند كه صداى آن تا صدها متر پخش مى‌شود و بسيارى از مردم كه بيمار و پير و كودك هستند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خصوص چيست‌؟</w:t>
      </w:r>
    </w:p>
    <w:p>
      <w:pPr>
        <w:pStyle w:val="BookText"/>
        <w:rPr/>
      </w:pPr>
      <w:r>
        <w:rPr>
          <w:rFonts w:ascii="Amiri" w:hAnsi="Amiri" w:eastAsia="Amiri" w:cs="Amiri"/>
          <w:color w:val="111111"/>
          <w:sz w:val="28"/>
          <w:sz w:val="28"/>
          <w:szCs w:val="28"/>
          <w:rtl w:val="true"/>
          <w:lang w:bidi="ar-SA"/>
        </w:rPr>
        <w:t>البته اين كار خوب نيست ولى نبايد سبب شود كه عزادارى تعطيل شود بلكه بايد عزادارى باشد و رعايت حال مردم هم بشود</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718137_1051229030"/>
      <w:bookmarkStart w:id="407" w:name="_Toc147"/>
      <w:bookmarkEnd w:id="406"/>
      <w:r>
        <w:rPr>
          <w:rtl w:val="true"/>
        </w:rPr>
        <w:t>عرفى و عقلايى بودن احترام به اماكن مقدّسه</w:t>
      </w:r>
      <w:bookmarkEnd w:id="40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كتابش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يك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عباس عليه السلام ، به نام حضرت زينب عليها السلام ، به نام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مى‌كنند و نامش در زبان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مى‌نهند و در اين محل مجالس عزادارى برگزار مى‌كنند و پول زيادى بر ساختمان خرج مى‌نمايند و براى آن محل احترام قائلند ولو احكام مسجد جارى نمى‌دانند اما احترام فوق العاده قائلند و خيال مى‌كنند كه در مجالس عزادارى و يا مجالس اعياد ائمه اطهار عليهما السلام ارواح آنها در مجالس حاضر مى‌شوند و نيز در ايام عزاى آن محل‌ها را سياهپوش مى‌كنند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صحبت را به درازا كشيد تا اينكه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مسجد هيچ جا </w:t>
      </w:r>
      <w:bookmarkStart w:id="408" w:name="pg7431_70936"/>
    </w:p>
    <w:p>
      <w:pPr>
        <w:pStyle w:val="BookText"/>
        <w:rPr/>
      </w:pPr>
      <w:bookmarkEnd w:id="408"/>
      <w:r>
        <w:rPr>
          <w:rFonts w:ascii="Amiri" w:hAnsi="Amiri" w:eastAsia="Amiri" w:cs="Amiri"/>
          <w:color w:val="111111"/>
          <w:sz w:val="28"/>
          <w:sz w:val="28"/>
          <w:szCs w:val="28"/>
          <w:rtl w:val="true"/>
          <w:lang w:bidi="ar-SA"/>
        </w:rPr>
        <w:t>تقدّس و احترام ندارد و همه اينها از بدعت‌هاست و مصرف كردن براى اين طور جاها جائز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بيان فرماييد جاى مخصوصى را به نام حسينيه بنا كردن، موجب تقدس و احترام آن مى‌شود؟ و مصرف كردن پول براى اين محل‌ها شرعا چگونه است آيا ثواب دارد؟ آيا اين محل‌ها كه در آنها ذكر مصائب اهل بيت عليهم السلام و عزاى آنها مى‌شود از شعائر الله به حساب مى‌آيد؟</w:t>
      </w:r>
    </w:p>
    <w:p>
      <w:pPr>
        <w:pStyle w:val="BookText"/>
        <w:rPr/>
      </w:pPr>
      <w:r>
        <w:rPr>
          <w:rFonts w:ascii="IRNazanin" w:hAnsi="IRNazanin" w:eastAsia="IRNazanin"/>
          <w:color w:val="111111"/>
          <w:sz w:val="28"/>
          <w:sz w:val="28"/>
          <w:szCs w:val="28"/>
          <w:rtl w:val="true"/>
          <w:lang w:bidi="fa-IR"/>
        </w:rPr>
        <w:t>احترام اين اماكن يك امر عرفى عقلايى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تاريخ تمام اديان و عقلاء نسبت به محلى كه امر مهمى انجام شده است و يا شخصيت مهمى در آنجا زندگى كرده، چقدر اهميت قائلند</w:t>
      </w:r>
      <w:r>
        <w:rPr>
          <w:rFonts w:eastAsia="IRNazanin" w:cs="IRNazanin"/>
          <w:color w:val="111111"/>
          <w:sz w:val="28"/>
          <w:szCs w:val="28"/>
          <w:rtl w:val="true"/>
          <w:lang w:bidi="fa-IR"/>
        </w:rPr>
        <w:t>.</w:t>
      </w:r>
    </w:p>
    <w:p>
      <w:pPr>
        <w:pStyle w:val="Heading3"/>
        <w:numPr>
          <w:ilvl w:val="2"/>
          <w:numId w:val="1"/>
        </w:numPr>
        <w:rPr/>
      </w:pPr>
      <w:bookmarkStart w:id="409" w:name="__RefHeading___Toc1718139_1051229030"/>
      <w:bookmarkStart w:id="410" w:name="_Toc148"/>
      <w:bookmarkEnd w:id="409"/>
      <w:r>
        <w:rPr>
          <w:rtl w:val="true"/>
        </w:rPr>
        <w:t>مرثيه خواندن خانم‌ها در مجالس زنانه</w:t>
      </w:r>
      <w:bookmarkEnd w:id="4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خواندن خانم‌ها با بلندگو و سينه زنى در مجلس زنانه چه صورت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مرثيه خوانى از عبادات بسيار با اهميت است و بايد حتى المقدور از امور غير شرعيه دور باشد البته خواندن خانم‌ها بدون شنيدن اجانب و نامحرمان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زدن خانم‌ها نيز در مجلس خانم‌ها هيچ اشكالى ندارد</w:t>
      </w:r>
      <w:r>
        <w:rPr>
          <w:rFonts w:eastAsia="IRNazanin" w:cs="IRNazanin"/>
          <w:color w:val="111111"/>
          <w:sz w:val="28"/>
          <w:szCs w:val="28"/>
          <w:rtl w:val="true"/>
          <w:lang w:bidi="fa-IR"/>
        </w:rPr>
        <w:t xml:space="preserve">. </w:t>
      </w:r>
      <w:bookmarkStart w:id="411" w:name="pg7431_70937"/>
    </w:p>
    <w:p>
      <w:pPr>
        <w:pStyle w:val="Heading3"/>
        <w:numPr>
          <w:ilvl w:val="2"/>
          <w:numId w:val="1"/>
        </w:numPr>
        <w:rPr/>
      </w:pPr>
      <w:bookmarkStart w:id="412" w:name="__RefHeading___Toc1718141_1051229030"/>
      <w:bookmarkStart w:id="413" w:name="_Toc149"/>
      <w:bookmarkEnd w:id="411"/>
      <w:bookmarkEnd w:id="412"/>
      <w:r>
        <w:rPr>
          <w:rtl w:val="true"/>
        </w:rPr>
        <w:t>شركت خانم‌ها در ايام عادت در عزادارى</w:t>
      </w:r>
      <w:bookmarkEnd w:id="41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زنان در ايام عادت در عزادارى و نشستن در معابر و كوچه‌ها به علت عدم جواز حضور در مسجد و با عبور و مرور افراد لااُبالى و بى‌بند و بار چه حكمى دارد؟</w:t>
      </w:r>
    </w:p>
    <w:p>
      <w:pPr>
        <w:pStyle w:val="BookText"/>
        <w:rPr/>
      </w:pPr>
      <w:r>
        <w:rPr>
          <w:rFonts w:ascii="IRNazanin" w:hAnsi="IRNazanin" w:eastAsia="IRNazanin"/>
          <w:color w:val="111111"/>
          <w:sz w:val="28"/>
          <w:sz w:val="28"/>
          <w:szCs w:val="28"/>
          <w:rtl w:val="true"/>
          <w:lang w:bidi="fa-IR"/>
        </w:rPr>
        <w:t>چنانچه خود زن‌ها رعايت موازين شرعيه را بنمايند، اشكال ندارد</w:t>
      </w:r>
      <w:r>
        <w:rPr>
          <w:rFonts w:eastAsia="IRNazanin" w:cs="IRNazanin"/>
          <w:color w:val="111111"/>
          <w:sz w:val="28"/>
          <w:szCs w:val="28"/>
          <w:rtl w:val="true"/>
          <w:lang w:bidi="fa-IR"/>
        </w:rPr>
        <w:t>.</w:t>
      </w:r>
    </w:p>
    <w:p>
      <w:pPr>
        <w:pStyle w:val="Heading3"/>
        <w:numPr>
          <w:ilvl w:val="2"/>
          <w:numId w:val="1"/>
        </w:numPr>
        <w:rPr/>
      </w:pPr>
      <w:bookmarkStart w:id="414" w:name="__RefHeading___Toc1718143_1051229030"/>
      <w:bookmarkStart w:id="415" w:name="_Toc150"/>
      <w:bookmarkEnd w:id="414"/>
      <w:r>
        <w:rPr>
          <w:rtl w:val="true"/>
        </w:rPr>
        <w:t>چگونگى شركت زنان در عزادارى سيدالشهداء</w:t>
      </w:r>
      <w:bookmarkEnd w:id="4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چگونه مى‌توانند در عزادارى سيد الشهداء عليه السلام شركت نمايند؟</w:t>
      </w:r>
    </w:p>
    <w:p>
      <w:pPr>
        <w:pStyle w:val="BookText"/>
        <w:rPr/>
      </w:pPr>
      <w:r>
        <w:rPr>
          <w:rFonts w:ascii="IRNazanin" w:hAnsi="IRNazanin" w:eastAsia="IRNazanin"/>
          <w:color w:val="111111"/>
          <w:sz w:val="28"/>
          <w:sz w:val="28"/>
          <w:szCs w:val="28"/>
          <w:rtl w:val="true"/>
          <w:lang w:bidi="fa-IR"/>
        </w:rPr>
        <w:t>زن‌ها به مجامع روضه خوانى بروند و مكان آنها از مردها جدا باشد و به بدن برهنه مردانِ‌ سينه زن نگاه نكنند</w:t>
      </w:r>
      <w:r>
        <w:rPr>
          <w:rFonts w:eastAsia="IRNazanin" w:cs="IRNazanin"/>
          <w:color w:val="111111"/>
          <w:sz w:val="28"/>
          <w:szCs w:val="28"/>
          <w:rtl w:val="true"/>
          <w:lang w:bidi="fa-IR"/>
        </w:rPr>
        <w:t>.</w:t>
      </w:r>
    </w:p>
    <w:p>
      <w:pPr>
        <w:pStyle w:val="Heading3"/>
        <w:numPr>
          <w:ilvl w:val="2"/>
          <w:numId w:val="1"/>
        </w:numPr>
        <w:rPr/>
      </w:pPr>
      <w:bookmarkStart w:id="416" w:name="__RefHeading___Toc1718145_1051229030"/>
      <w:bookmarkStart w:id="417" w:name="_Toc151"/>
      <w:bookmarkEnd w:id="416"/>
      <w:r>
        <w:rPr>
          <w:rtl w:val="true"/>
        </w:rPr>
        <w:t>صداى زنان مداح و سخنران</w:t>
      </w:r>
      <w:bookmarkEnd w:id="4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زنانه عزادارى؛ زنان مداحى و سخنرانى مى‌كنند و صداى آن‌ها با بلندگو به گوش مردان رهگذر مى‌رسد آيا اين عمل جائز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صداى آن‌ها موجب تهييج شهوت نشود اشكالى ندارد</w:t>
      </w:r>
      <w:r>
        <w:rPr>
          <w:rFonts w:eastAsia="IRNazanin" w:cs="IRNazanin"/>
          <w:color w:val="111111"/>
          <w:sz w:val="28"/>
          <w:szCs w:val="28"/>
          <w:rtl w:val="true"/>
          <w:lang w:bidi="fa-IR"/>
        </w:rPr>
        <w:t xml:space="preserve">. </w:t>
      </w:r>
      <w:bookmarkStart w:id="418" w:name="pg7431_70938"/>
    </w:p>
    <w:p>
      <w:pPr>
        <w:pStyle w:val="Heading3"/>
        <w:numPr>
          <w:ilvl w:val="2"/>
          <w:numId w:val="1"/>
        </w:numPr>
        <w:rPr/>
      </w:pPr>
      <w:bookmarkStart w:id="419" w:name="__RefHeading___Toc1718147_1051229030"/>
      <w:bookmarkStart w:id="420" w:name="_Toc152"/>
      <w:bookmarkEnd w:id="418"/>
      <w:bookmarkEnd w:id="419"/>
      <w:r>
        <w:rPr>
          <w:rtl w:val="true"/>
        </w:rPr>
        <w:t>چگونگى صرف نذورات در غير موارد تعيين شده</w:t>
      </w:r>
      <w:bookmarkEnd w:id="4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اهالى بدون خواندن صيغه شرعى نذر، طبق معمول گفته‌اند كه اگر مثلا فلان حاجت من برآورده شود، در راه حضرت ابوالفضل عليه السلام ، و يا روز طشت گذارى، جلوى دسته‌جات عزاداران حضرت سيدالشهداء عليه السلام يك قربانى مى‌كُشم و يا روز عاشورا، فلان مبلغ را خرج مى‌كنم؛ آيا خود اين شخص با در نظر گرفتن اهميت موضوع، مى‌تواند مبالغ آن نذرها را براى كمك به ساختن مسجد حضرت ابوالفضل عليه السلام ، مصالح ساختمانى بخرد و يا براى خريد مصالح، به متصديان امر تحويل دهد يا نه‌؟</w:t>
      </w:r>
    </w:p>
    <w:p>
      <w:pPr>
        <w:pStyle w:val="BookText"/>
        <w:rPr/>
      </w:pPr>
      <w:r>
        <w:rPr>
          <w:rFonts w:ascii="Amiri" w:hAnsi="Amiri" w:eastAsia="Amiri" w:cs="Amiri"/>
          <w:color w:val="111111"/>
          <w:sz w:val="28"/>
          <w:sz w:val="28"/>
          <w:szCs w:val="28"/>
          <w:rtl w:val="true"/>
          <w:lang w:bidi="ar-SA"/>
        </w:rPr>
        <w:t>مبالغ آن نذورات را در غير موارد تعيين شده بر آن‌ها، جائز نيست صرف در ساختن مسجد نمود</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718149_1051229030"/>
      <w:bookmarkStart w:id="422" w:name="_Toc153"/>
      <w:bookmarkEnd w:id="421"/>
      <w:r>
        <w:rPr>
          <w:rtl w:val="true"/>
        </w:rPr>
        <w:t>اضافه نذورات و هداياى مجلس صرف وجوه نيك</w:t>
      </w:r>
      <w:bookmarkEnd w:id="4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نذورات يا هداياى مجلس امام حسين عليه السلام را چه بايد كرد؟</w:t>
      </w:r>
    </w:p>
    <w:p>
      <w:pPr>
        <w:pStyle w:val="BookText"/>
        <w:rPr/>
      </w:pPr>
      <w:r>
        <w:rPr>
          <w:rFonts w:ascii="Amiri" w:hAnsi="Amiri" w:eastAsia="Amiri" w:cs="Amiri"/>
          <w:color w:val="111111"/>
          <w:sz w:val="28"/>
          <w:sz w:val="28"/>
          <w:szCs w:val="28"/>
          <w:rtl w:val="true"/>
          <w:lang w:bidi="ar-SA"/>
        </w:rPr>
        <w:t>بايد در امور خير استفاده شود و بهتر است در شبيه به مصارف عزاى امام حسين عليه السلام مثل عزاى سائر ائمه مصرف شود</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718151_1051229030"/>
      <w:bookmarkStart w:id="424" w:name="_Toc154"/>
      <w:bookmarkEnd w:id="423"/>
      <w:r>
        <w:rPr>
          <w:rtl w:val="true"/>
        </w:rPr>
        <w:t>دادن گوشت نذر و قربانى تا حد امكان به مسجد</w:t>
      </w:r>
      <w:bookmarkEnd w:id="4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نذر كرده، هر سال ماه محرم قربانى بكشد و به مسجد معينى بدهد لكن حالا احساس مى‌كند متوليان مسجد گوشت‌هاى خوب </w:t>
      </w:r>
      <w:bookmarkStart w:id="425" w:name="pg7431_70939"/>
    </w:p>
    <w:p>
      <w:pPr>
        <w:pStyle w:val="BookText"/>
        <w:rPr/>
      </w:pPr>
      <w:bookmarkEnd w:id="425"/>
      <w:r>
        <w:rPr>
          <w:rFonts w:ascii="IRNazanin" w:hAnsi="IRNazanin" w:eastAsia="IRNazanin"/>
          <w:color w:val="111111"/>
          <w:sz w:val="28"/>
          <w:sz w:val="28"/>
          <w:szCs w:val="28"/>
          <w:rtl w:val="true"/>
          <w:lang w:bidi="fa-IR"/>
        </w:rPr>
        <w:t>را به مردم نمى‌دهند حالا نذر كننده مى‌تواند گوشت قربانى را ميان فقرا تقسيم كند؟</w:t>
      </w:r>
    </w:p>
    <w:p>
      <w:pPr>
        <w:pStyle w:val="BookText"/>
        <w:rPr/>
      </w:pPr>
      <w:r>
        <w:rPr>
          <w:rFonts w:ascii="IRNazanin" w:hAnsi="IRNazanin" w:eastAsia="IRNazanin"/>
          <w:color w:val="111111"/>
          <w:sz w:val="28"/>
          <w:sz w:val="28"/>
          <w:szCs w:val="28"/>
          <w:rtl w:val="true"/>
          <w:lang w:bidi="fa-IR"/>
        </w:rPr>
        <w:t>تا حد امكان بايد به مسجد بدهد؛ اگر ممكن نشد به فقرا بدهند</w:t>
      </w:r>
      <w:r>
        <w:rPr>
          <w:rFonts w:eastAsia="IRNazanin" w:cs="IRNazanin"/>
          <w:color w:val="111111"/>
          <w:sz w:val="28"/>
          <w:szCs w:val="28"/>
          <w:rtl w:val="true"/>
          <w:lang w:bidi="fa-IR"/>
        </w:rPr>
        <w:t>.</w:t>
      </w:r>
    </w:p>
    <w:p>
      <w:pPr>
        <w:pStyle w:val="Heading3"/>
        <w:numPr>
          <w:ilvl w:val="2"/>
          <w:numId w:val="1"/>
        </w:numPr>
        <w:rPr/>
      </w:pPr>
      <w:bookmarkStart w:id="426" w:name="__RefHeading___Toc1718153_1051229030"/>
      <w:bookmarkStart w:id="427" w:name="_Toc155"/>
      <w:bookmarkEnd w:id="426"/>
      <w:r>
        <w:rPr>
          <w:rtl w:val="true"/>
        </w:rPr>
        <w:t>مصرف پول‌هاى نذرى با توجه به قصد نذركننده</w:t>
      </w:r>
      <w:bookmarkEnd w:id="4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پول‌هاى نذرى كه براى هيئت حسينى جمع مى‌گردد آيا هيئت مى‌تواند از اين پول‌ها به كسانى كه احتياج دارند قرض الحسنه بدهد؟ و الا در چه مصرفى خرج شوند؟</w:t>
      </w:r>
    </w:p>
    <w:p>
      <w:pPr>
        <w:pStyle w:val="BookText"/>
        <w:rPr/>
      </w:pPr>
      <w:r>
        <w:rPr>
          <w:rFonts w:ascii="IRNazanin" w:hAnsi="IRNazanin" w:eastAsia="IRNazanin"/>
          <w:color w:val="111111"/>
          <w:sz w:val="28"/>
          <w:sz w:val="28"/>
          <w:szCs w:val="28"/>
          <w:rtl w:val="true"/>
          <w:lang w:bidi="fa-IR"/>
        </w:rPr>
        <w:t>مصرف اين پول‌ها بسته به قصد نذر كننده است</w:t>
      </w:r>
      <w:r>
        <w:rPr>
          <w:rFonts w:eastAsia="IRNazanin" w:cs="IRNazanin"/>
          <w:color w:val="111111"/>
          <w:sz w:val="28"/>
          <w:szCs w:val="28"/>
          <w:rtl w:val="true"/>
          <w:lang w:bidi="fa-IR"/>
        </w:rPr>
        <w:t>.</w:t>
      </w:r>
    </w:p>
    <w:p>
      <w:pPr>
        <w:pStyle w:val="Heading3"/>
        <w:numPr>
          <w:ilvl w:val="2"/>
          <w:numId w:val="1"/>
        </w:numPr>
        <w:rPr/>
      </w:pPr>
      <w:bookmarkStart w:id="428" w:name="__RefHeading___Toc1718155_1051229030"/>
      <w:bookmarkStart w:id="429" w:name="_Toc156"/>
      <w:bookmarkEnd w:id="428"/>
      <w:r>
        <w:rPr>
          <w:rtl w:val="true"/>
        </w:rPr>
        <w:t>حاضر نشدن در مراسم عزادارى امام حسين عليه السلام</w:t>
      </w:r>
      <w:bookmarkEnd w:id="4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روز عاشورا براى شركت در مراسم عزادارى اباعبداللّه الحسين عليه السلام از محل كارم مرخصى بگيرم؛ وظيفه من چيست‌؟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شركت در مراسم روز عاشورا از افضل مستحبات، و بلكه افضل اعمال آن روز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كسى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مرخصى ندارد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در اين مراسم شركت كند، از حقوق خود معادل آن روز را كم كند و به عنوان هديه‌اى متواضعانه به حسينيه يا هيأت‌هاى عزادارى تقديم كند</w:t>
      </w:r>
      <w:r>
        <w:rPr>
          <w:rFonts w:eastAsia="Amiri" w:cs="Amiri" w:ascii="Amiri" w:hAnsi="Amiri"/>
          <w:color w:val="111111"/>
          <w:sz w:val="28"/>
          <w:szCs w:val="28"/>
          <w:rtl w:val="true"/>
          <w:lang w:bidi="ar-SA"/>
        </w:rPr>
        <w:t xml:space="preserve">. </w:t>
      </w:r>
      <w:bookmarkStart w:id="430" w:name="pg7431_70940"/>
    </w:p>
    <w:p>
      <w:pPr>
        <w:pStyle w:val="Heading3"/>
        <w:numPr>
          <w:ilvl w:val="2"/>
          <w:numId w:val="1"/>
        </w:numPr>
        <w:rPr/>
      </w:pPr>
      <w:bookmarkStart w:id="431" w:name="__RefHeading___Toc1718157_1051229030"/>
      <w:bookmarkStart w:id="432" w:name="_Toc157"/>
      <w:bookmarkEnd w:id="430"/>
      <w:bookmarkEnd w:id="431"/>
      <w:r>
        <w:rPr>
          <w:rtl w:val="true"/>
        </w:rPr>
        <w:t>تربت سيدالشهداء</w:t>
      </w:r>
      <w:bookmarkEnd w:id="43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اخذ تربت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استشفاء جائز الأَكل است، حرمت تَنجيس دارد، سجده بر آن فضيلت دارد و براى تبرك مولود و همراه ميت و مسافر و دفع خطر استفاده مى‌شود؛ كجاست‌؟</w:t>
      </w:r>
    </w:p>
    <w:p>
      <w:pPr>
        <w:pStyle w:val="BookText"/>
        <w:rPr/>
      </w:pPr>
      <w:r>
        <w:rPr>
          <w:rFonts w:ascii="IRNazanin" w:hAnsi="IRNazanin" w:eastAsia="IRNazanin"/>
          <w:color w:val="111111"/>
          <w:sz w:val="28"/>
          <w:sz w:val="28"/>
          <w:szCs w:val="28"/>
          <w:rtl w:val="true"/>
          <w:lang w:bidi="fa-IR"/>
        </w:rPr>
        <w:t>آيا شامل غبار روى ضريح مقدس مى‌شود؟ آيا خاكى كه از اطراف حرم مطهر سيدالشهداء عليه السلام جمع‌آورى مى‌شود به سبب جاروب كردن حكم تربت قبر مطهر را دارد؟ و اگر در اطراف قبر مطهر خاكى ريخته شود و جمع‌آورى شود آيا حكم تربت دارد و صدق تربت بر آن مى‌كند و احكام مطلق تربت بر آن جارى مى‌گردد؟ و رواياتى كه يك ميل تا ده ميل اطراف قبر مطهر را جزء تربت امام حسين عليه السلام شمرده است، آيا شامل تمام احكام تربت مى‌شود يا نه‌؟ مهر و تسبيح كربلا كه در بازار رايج است با علم به اين‌كه از كنار قبر مطهر نيست يا با شك در آن، واجب الاحترام است‌؟ و احكام تربت سيدالشهداء را دارد يا نه‌؟ لطفاً احكام مزبور را به دليل كثرت ابتلا و احتياج مفصّلا مرقوم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 نموده‌ايد كه به ترتيب جواب داده مى‌شود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تربتى كه خوردن آن براى استشفاء جائز است و مقيد است به آنكه زائد بر قدر نخود نباشد، آن است كه عرفاً از قبر و نزديك قبر باشد و تا هفتاد ذراع محتمل است؛ اما آنچه در روايات بيان شده هفتاد ذراع، و دويست و چهل متر در دويست چهل متر و در بعضى كتب 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اربعة فراسخ و روى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bookmarkStart w:id="433" w:name="pg7431_70941"/>
    </w:p>
    <w:p>
      <w:pPr>
        <w:pStyle w:val="BookText"/>
        <w:rPr/>
      </w:pPr>
      <w:bookmarkEnd w:id="433"/>
      <w:r>
        <w:rPr>
          <w:rFonts w:ascii="Amiri" w:hAnsi="Amiri" w:eastAsia="Amiri" w:cs="Amiri"/>
          <w:color w:val="111111"/>
          <w:sz w:val="28"/>
          <w:sz w:val="28"/>
          <w:szCs w:val="28"/>
          <w:rtl w:val="true"/>
          <w:lang w:bidi="ar-SA"/>
        </w:rPr>
        <w:t>روايتى ديده نشده و آن رواياتى كه اشاره شد، همه‌اش ضعيف السند است به آنها جواز اكل ثابت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خاك‌ها كم شود و خاك ديگرى بريزند بايد مدت زمانى بگذرد كه تربت قبر الحسين عليه السلام يا طين الحائر عرفاً بر آن صدق كند و اما مقدار خاكى كه با جاروب جمع مى‌شود، ظاهراً حكم تربت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مهر و تسبيح كربلا كه رائج است ظاهراً از هر كجاى قبر و اطراف آن تا چهار ميل فضيلتى كه در روايات ذكر شده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احكام غير لزومى مانند حكم مهر وتسبيح است</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718159_1051229030"/>
      <w:bookmarkStart w:id="435" w:name="_Toc158"/>
      <w:bookmarkEnd w:id="434"/>
      <w:r>
        <w:rPr>
          <w:rtl w:val="true"/>
        </w:rPr>
        <w:t>روايات مختلف زيارت امام حسين عليه السلام در صورت وجود خطر</w:t>
      </w:r>
      <w:bookmarkEnd w:id="4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زيارت امام حسين عليه السلام روايت مختلف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الحسين عليه السلام و لو على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بفرماييد عمل به اين روايات در صورت خطر بر نفس يا مال، يا كتك خوردن، يا به زندان افتادن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وجهى مى‌باشد؟</w:t>
      </w:r>
    </w:p>
    <w:p>
      <w:pPr>
        <w:pStyle w:val="BookText"/>
        <w:rPr/>
      </w:pPr>
      <w:r>
        <w:rPr>
          <w:rFonts w:ascii="Amiri" w:hAnsi="Amiri" w:eastAsia="Amiri" w:cs="Amiri"/>
          <w:color w:val="111111"/>
          <w:sz w:val="28"/>
          <w:sz w:val="28"/>
          <w:szCs w:val="28"/>
          <w:rtl w:val="true"/>
          <w:lang w:bidi="ar-SA"/>
        </w:rPr>
        <w:t>در صورت خطر بر نفس جائز نيست اما بقيه امور، مانع از زيارت و مطلوبيت آن نيست</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718161_1051229030"/>
      <w:bookmarkStart w:id="437" w:name="_Toc159"/>
      <w:bookmarkEnd w:id="436"/>
      <w:r>
        <w:rPr>
          <w:rtl w:val="true"/>
        </w:rPr>
        <w:t>زيارت امام حسين عليه السلام در صورت خطر عرضى</w:t>
      </w:r>
      <w:bookmarkEnd w:id="43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رفتن به زيارت امام حسين عليه السلام خطر جانى يا مالى يا عرضى داشته باشد آيا جائز است به زيارت بروند؟ </w:t>
      </w:r>
      <w:bookmarkStart w:id="438" w:name="pg7431_70942"/>
    </w:p>
    <w:p>
      <w:pPr>
        <w:pStyle w:val="BookText"/>
        <w:rPr/>
      </w:pPr>
      <w:bookmarkEnd w:id="438"/>
      <w:r>
        <w:rPr>
          <w:rFonts w:ascii="Amiri" w:hAnsi="Amiri" w:eastAsia="Amiri" w:cs="Amiri"/>
          <w:color w:val="111111"/>
          <w:sz w:val="28"/>
          <w:sz w:val="28"/>
          <w:szCs w:val="28"/>
          <w:rtl w:val="true"/>
          <w:lang w:bidi="ar-SA"/>
        </w:rPr>
        <w:t>در صورت خطر عرضى جائز نيست و در صورت خطر مالى يا جانى غير از هلاكت نفس جائز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خطر هلاكت نفس جائز نيست</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718163_1051229030"/>
      <w:bookmarkStart w:id="440" w:name="_Toc160"/>
      <w:bookmarkEnd w:id="439"/>
      <w:r>
        <w:rPr>
          <w:rtl w:val="true"/>
        </w:rPr>
        <w:t>عقد ازدواج در شب‌هاى شهادت ائمه عليهم السلام</w:t>
      </w:r>
      <w:bookmarkEnd w:id="44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شب‌هاى شهادت ائمه اطهار عليهم السلام مخصوصاً در ايام ماه محرم و صفر مى‌توان صيغه عقد ازدواج را بدون مجلس و شيرينى خورى خواند؟</w:t>
      </w:r>
    </w:p>
    <w:p>
      <w:pPr>
        <w:pStyle w:val="BookText"/>
        <w:rPr/>
      </w:pPr>
      <w:r>
        <w:rPr>
          <w:rFonts w:ascii="IRNazanin" w:hAnsi="IRNazanin" w:eastAsia="IRNazanin"/>
          <w:color w:val="111111"/>
          <w:sz w:val="28"/>
          <w:sz w:val="28"/>
          <w:szCs w:val="28"/>
          <w:rtl w:val="true"/>
          <w:lang w:bidi="fa-IR"/>
        </w:rPr>
        <w:t>شرعاً جائز است</w:t>
      </w:r>
      <w:r>
        <w:rPr>
          <w:rFonts w:eastAsia="IRNazanin" w:cs="IRNazanin"/>
          <w:color w:val="111111"/>
          <w:sz w:val="28"/>
          <w:szCs w:val="28"/>
          <w:rtl w:val="true"/>
          <w:lang w:bidi="fa-IR"/>
        </w:rPr>
        <w:t>.</w:t>
      </w:r>
    </w:p>
    <w:p>
      <w:pPr>
        <w:pStyle w:val="Heading3"/>
        <w:numPr>
          <w:ilvl w:val="2"/>
          <w:numId w:val="1"/>
        </w:numPr>
        <w:rPr/>
      </w:pPr>
      <w:bookmarkStart w:id="441" w:name="__RefHeading___Toc1718165_1051229030"/>
      <w:bookmarkStart w:id="442" w:name="_Toc161"/>
      <w:bookmarkEnd w:id="441"/>
      <w:r>
        <w:rPr>
          <w:rtl w:val="true"/>
        </w:rPr>
        <w:t>برگزارى عروسى شيعه محبّ‌ اهل‌بيت عليهم السلام در ايام شهادت ائمه عليهم السلام</w:t>
      </w:r>
      <w:bookmarkEnd w:id="4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شهادت ائمه عليهم السلام مثل عاشورا و شهادت‌هاى ديگر عروسى كنند جائز است يا خير؟</w:t>
      </w:r>
    </w:p>
    <w:p>
      <w:pPr>
        <w:pStyle w:val="BookText"/>
        <w:rPr/>
      </w:pPr>
      <w:r>
        <w:rPr>
          <w:rFonts w:ascii="IRNazanin" w:hAnsi="IRNazanin" w:eastAsia="IRNazanin"/>
          <w:color w:val="111111"/>
          <w:sz w:val="28"/>
          <w:sz w:val="28"/>
          <w:szCs w:val="28"/>
          <w:rtl w:val="true"/>
          <w:lang w:bidi="fa-IR"/>
        </w:rPr>
        <w:t>اگر قصد بى‌اعتنايى كنند چطور؟</w:t>
      </w:r>
    </w:p>
    <w:p>
      <w:pPr>
        <w:pStyle w:val="BookText"/>
        <w:rPr/>
      </w:pPr>
      <w:r>
        <w:rPr>
          <w:rFonts w:ascii="IRNazanin" w:hAnsi="IRNazanin" w:eastAsia="IRNazanin"/>
          <w:color w:val="111111"/>
          <w:sz w:val="28"/>
          <w:sz w:val="28"/>
          <w:szCs w:val="28"/>
          <w:rtl w:val="true"/>
          <w:lang w:bidi="fa-IR"/>
        </w:rPr>
        <w:t>شخص شيعه محب اهل بيت عليهم السلام ، ممكن نيست چنين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مرتكب شود لابد شيعه خالص نيست</w:t>
      </w:r>
      <w:r>
        <w:rPr>
          <w:rFonts w:eastAsia="IRNazanin" w:cs="IRNazanin"/>
          <w:color w:val="111111"/>
          <w:sz w:val="28"/>
          <w:szCs w:val="28"/>
          <w:rtl w:val="true"/>
          <w:lang w:bidi="fa-IR"/>
        </w:rPr>
        <w:t>.</w:t>
      </w:r>
    </w:p>
    <w:p>
      <w:pPr>
        <w:pStyle w:val="Heading3"/>
        <w:numPr>
          <w:ilvl w:val="2"/>
          <w:numId w:val="1"/>
        </w:numPr>
        <w:rPr/>
      </w:pPr>
      <w:bookmarkStart w:id="443" w:name="__RefHeading___Toc1718167_1051229030"/>
      <w:bookmarkStart w:id="444" w:name="_Toc162"/>
      <w:bookmarkEnd w:id="443"/>
      <w:r>
        <w:rPr>
          <w:rtl w:val="true"/>
        </w:rPr>
        <w:t>عطر زدن در ماه محرم</w:t>
      </w:r>
      <w:bookmarkEnd w:id="4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عطر زدن يا زينت در ماه محرم حرام است‌؟ </w:t>
      </w:r>
      <w:bookmarkStart w:id="445" w:name="pg7431_70943"/>
    </w:p>
    <w:p>
      <w:pPr>
        <w:pStyle w:val="BookText"/>
        <w:rPr/>
      </w:pPr>
      <w:bookmarkEnd w:id="445"/>
      <w:r>
        <w:rPr>
          <w:rFonts w:ascii="IRNazanin" w:hAnsi="IRNazanin" w:eastAsia="IRNazanin"/>
          <w:color w:val="111111"/>
          <w:sz w:val="28"/>
          <w:sz w:val="28"/>
          <w:szCs w:val="28"/>
          <w:rtl w:val="true"/>
          <w:lang w:bidi="fa-IR"/>
        </w:rPr>
        <w:t xml:space="preserve">بى ترديد عزادارى در دهه اول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ماه‌هاى محرم و صفر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و قطعا برخى زينت‌ها با اين عمل منافات دارد و انجام آن از طرف كسى كه ادعا مى‌كند محبت حسين عليه السلام را در دلش دارد، شايسته نيست؛ اما چيزى از آن‌ها به حد حرمت نرسيده است، مگر اين كه موجب هتك حرمت عزادارى شريف شود، يا با انگيزه تمسخر مصيبت عظيم حسينى باشد، مانند كارى كه برخى از ناصبى‌ها انجام مى‌دهند</w:t>
      </w:r>
      <w:r>
        <w:rPr>
          <w:rFonts w:eastAsia="IRNazanin" w:cs="IRNazanin"/>
          <w:color w:val="111111"/>
          <w:sz w:val="28"/>
          <w:szCs w:val="28"/>
          <w:rtl w:val="true"/>
          <w:lang w:bidi="fa-IR"/>
        </w:rPr>
        <w:t>.</w:t>
      </w:r>
    </w:p>
    <w:p>
      <w:pPr>
        <w:pStyle w:val="Heading3"/>
        <w:numPr>
          <w:ilvl w:val="2"/>
          <w:numId w:val="1"/>
        </w:numPr>
        <w:rPr/>
      </w:pPr>
      <w:bookmarkStart w:id="446" w:name="__RefHeading___Toc1718169_1051229030"/>
      <w:bookmarkStart w:id="447" w:name="_Toc163"/>
      <w:bookmarkEnd w:id="446"/>
      <w:r>
        <w:rPr>
          <w:rtl w:val="true"/>
        </w:rPr>
        <w:t>روضه‌خوانى و مداحى با غنا و موسيقى</w:t>
      </w:r>
      <w:bookmarkEnd w:id="4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روضه خوانى و مداحى با استفاده از سبك‌ها و اسلوب‌ها و حتى اشعار خوانندگان غربى و طاغوتى جائز است‌؟</w:t>
      </w:r>
    </w:p>
    <w:p>
      <w:pPr>
        <w:pStyle w:val="BookText"/>
        <w:rPr/>
      </w:pPr>
      <w:r>
        <w:rPr>
          <w:rFonts w:ascii="Amiri" w:hAnsi="Amiri" w:eastAsia="Amiri" w:cs="Amiri"/>
          <w:color w:val="111111"/>
          <w:sz w:val="28"/>
          <w:sz w:val="28"/>
          <w:szCs w:val="28"/>
          <w:rtl w:val="true"/>
          <w:lang w:bidi="ar-SA"/>
        </w:rPr>
        <w:t>خواندن با غنا و موسيقى جائز نيست، بدون آن جائز است</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718171_1051229030"/>
      <w:bookmarkStart w:id="449" w:name="_Toc164"/>
      <w:bookmarkEnd w:id="448"/>
      <w:r>
        <w:rPr>
          <w:rtl w:val="true"/>
        </w:rPr>
        <w:t>طبل زدن در عزاى سيدالشهداء</w:t>
      </w:r>
      <w:bookmarkEnd w:id="4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طبل زدن در مراسم عزادارى سيدالشهداء عليه السلام در خيابان‌ها و يا نى زدن، جزء موسيقى حساب مى‌شود؟ و در صورت ايجاد مزاحمت در اوايل شب چه حكمى دارند؟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طبل زدن در عزاى سيد الشهداء عليه السلام موسيقى نيست و جائز است، و خيال نمى‌كنم كه شيعه محب اهل بيت عليهم السلام عزادارى در اوايل شب را مزاحمت بداند</w:t>
      </w:r>
      <w:r>
        <w:rPr>
          <w:rFonts w:eastAsia="Amiri" w:cs="Amiri" w:ascii="Amiri" w:hAnsi="Amiri"/>
          <w:color w:val="111111"/>
          <w:sz w:val="28"/>
          <w:szCs w:val="28"/>
          <w:rtl w:val="true"/>
          <w:lang w:bidi="ar-SA"/>
        </w:rPr>
        <w:t xml:space="preserve">. </w:t>
      </w:r>
      <w:bookmarkStart w:id="450" w:name="pg7431_70944"/>
    </w:p>
    <w:p>
      <w:pPr>
        <w:pStyle w:val="Heading3"/>
        <w:numPr>
          <w:ilvl w:val="2"/>
          <w:numId w:val="1"/>
        </w:numPr>
        <w:rPr/>
      </w:pPr>
      <w:bookmarkStart w:id="451" w:name="__RefHeading___Toc1718173_1051229030"/>
      <w:bookmarkStart w:id="452" w:name="_Toc165"/>
      <w:bookmarkEnd w:id="450"/>
      <w:bookmarkEnd w:id="451"/>
      <w:r>
        <w:rPr>
          <w:rtl w:val="true"/>
        </w:rPr>
        <w:t>ذكر اخلاقيات و فضائل اهل‌بيت عليهم السلام توسط‍‌ مداحان</w:t>
      </w:r>
      <w:bookmarkEnd w:id="4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مداحان بايد در چه قالبى باشد؟ استفاده از اشعار سبك و بى‌مفهوم در مدح ائمه عليهم السلام چه حكمى دارد؟ استفاده از عبارت‌هايى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حكمى دارد؟</w:t>
      </w:r>
    </w:p>
    <w:p>
      <w:pPr>
        <w:pStyle w:val="BookText"/>
        <w:rPr/>
      </w:pPr>
      <w:r>
        <w:rPr>
          <w:rFonts w:ascii="Amiri" w:hAnsi="Amiri" w:eastAsia="Amiri" w:cs="Amiri"/>
          <w:color w:val="111111"/>
          <w:sz w:val="28"/>
          <w:sz w:val="28"/>
          <w:szCs w:val="28"/>
          <w:rtl w:val="true"/>
          <w:lang w:bidi="ar-SA"/>
        </w:rPr>
        <w:t>مداحان بايد اخلاقيات و فضائل اهل البيت عليهم السلام و مصائب آنان را بخوانند و از الفاظ‍‌ كفرآميز مانند لا اله الا الزهراء عليها السلام اجتناب كنند</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718175_1051229030"/>
      <w:bookmarkStart w:id="454" w:name="_Toc166"/>
      <w:bookmarkEnd w:id="453"/>
      <w:r>
        <w:rPr>
          <w:rtl w:val="true"/>
        </w:rPr>
        <w:t>خلاف بودن استفاده از آلات موسيقى</w:t>
      </w:r>
      <w:bookmarkEnd w:id="4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آلات موسيقى از نى، ارگ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نواختن آهنگ‌هايى بعضاً طرب‌انگيز در دسته‌هاى عزادارى، شرعا جائز است يا خير؟</w:t>
      </w:r>
    </w:p>
    <w:p>
      <w:pPr>
        <w:pStyle w:val="BookText"/>
        <w:rPr/>
      </w:pPr>
      <w:r>
        <w:rPr>
          <w:rFonts w:ascii="IRNazanin" w:hAnsi="IRNazanin" w:eastAsia="IRNazanin"/>
          <w:color w:val="111111"/>
          <w:sz w:val="28"/>
          <w:sz w:val="28"/>
          <w:szCs w:val="28"/>
          <w:rtl w:val="true"/>
          <w:lang w:bidi="fa-IR"/>
        </w:rPr>
        <w:t>اين‌گونه امور خلاف است و بايد جلوگيرى نمود</w:t>
      </w:r>
      <w:r>
        <w:rPr>
          <w:rFonts w:eastAsia="IRNazanin" w:cs="IRNazanin"/>
          <w:color w:val="111111"/>
          <w:sz w:val="28"/>
          <w:szCs w:val="28"/>
          <w:rtl w:val="true"/>
          <w:lang w:bidi="fa-IR"/>
        </w:rPr>
        <w:t>.</w:t>
      </w:r>
    </w:p>
    <w:p>
      <w:pPr>
        <w:pStyle w:val="Heading3"/>
        <w:numPr>
          <w:ilvl w:val="2"/>
          <w:numId w:val="1"/>
        </w:numPr>
        <w:rPr/>
      </w:pPr>
      <w:bookmarkStart w:id="455" w:name="__RefHeading___Toc1718177_1051229030"/>
      <w:bookmarkStart w:id="456" w:name="_Toc167"/>
      <w:bookmarkEnd w:id="455"/>
      <w:r>
        <w:rPr>
          <w:rtl w:val="true"/>
        </w:rPr>
        <w:t>خواندن مداحى با غنا</w:t>
      </w:r>
      <w:bookmarkEnd w:id="4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 دادن به مرثيه سرايانى كه در لابه لاى اشعار خود بعضى از مطالب بى‌مدرك يا ضعيف السند را مطرح مى‌كنند يا با غنا مى‌خوانند صحيح است‌؟ و آيا اصل عزادارى در اثر اين كار خلاف، حرام مى‌شود؟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 خواندن حرام است، ولى اصل عزادارى خوب است و حرام نمى‌شود</w:t>
      </w:r>
      <w:r>
        <w:rPr>
          <w:rFonts w:eastAsia="IRNazanin" w:cs="IRNazanin"/>
          <w:color w:val="111111"/>
          <w:sz w:val="28"/>
          <w:szCs w:val="28"/>
          <w:rtl w:val="true"/>
          <w:lang w:bidi="fa-IR"/>
        </w:rPr>
        <w:t xml:space="preserve">. </w:t>
      </w:r>
      <w:bookmarkStart w:id="457" w:name="pg7431_70945"/>
    </w:p>
    <w:p>
      <w:pPr>
        <w:pStyle w:val="Heading3"/>
        <w:numPr>
          <w:ilvl w:val="2"/>
          <w:numId w:val="1"/>
        </w:numPr>
        <w:rPr/>
      </w:pPr>
      <w:bookmarkStart w:id="458" w:name="__RefHeading___Toc1718179_1051229030"/>
      <w:bookmarkStart w:id="459" w:name="_Toc168"/>
      <w:bookmarkEnd w:id="457"/>
      <w:bookmarkEnd w:id="458"/>
      <w:r>
        <w:rPr>
          <w:rtl w:val="true"/>
        </w:rPr>
        <w:t>روايات وارده بر استفاده از طبل و امثال آن در عزادارى</w:t>
      </w:r>
      <w:bookmarkEnd w:id="4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حديثى كه دلالت بر جواز استفاده از طبل و سنج و شيپور در عزاى حضرت سيدالشهداء عليه السلام داريد؟ راهنمايى بفرماييد؟</w:t>
      </w:r>
    </w:p>
    <w:p>
      <w:pPr>
        <w:pStyle w:val="BookText"/>
        <w:rPr/>
      </w:pPr>
      <w:r>
        <w:rPr>
          <w:rFonts w:ascii="Amiri" w:hAnsi="Amiri" w:eastAsia="Amiri" w:cs="Amiri"/>
          <w:color w:val="111111"/>
          <w:sz w:val="28"/>
          <w:sz w:val="28"/>
          <w:szCs w:val="28"/>
          <w:rtl w:val="true"/>
          <w:lang w:bidi="ar-SA"/>
        </w:rPr>
        <w:t>روايات زيادى درباره عزادارى آن حضرت وارد شده است و از اين امور نهى نشده است و مقتضاى اطلاق روايات، موجب جواز آن‌ها مى‌شود</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718181_1051229030"/>
      <w:bookmarkStart w:id="461" w:name="_Toc169"/>
      <w:bookmarkEnd w:id="460"/>
      <w:r>
        <w:rPr>
          <w:rtl w:val="true"/>
        </w:rPr>
        <w:t>آيات وارد شده دالّ‌ بر حرمت غنا</w:t>
      </w:r>
      <w:bookmarkEnd w:id="4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غير از حديث امام رضا عليه السلام در اصول كافى حديث معتبرى درباره چرخاندن صدا در گلو كه بى اشكال باشد سراغ داريد؟ خبر واحد كه مطابق با كلام خدا نباشد دليل صحت است‌؟</w:t>
      </w:r>
    </w:p>
    <w:p>
      <w:pPr>
        <w:pStyle w:val="BookText"/>
        <w:rPr/>
      </w:pPr>
      <w:r>
        <w:rPr>
          <w:rFonts w:ascii="IRNazanin" w:hAnsi="IRNazanin" w:eastAsia="IRNazanin"/>
          <w:color w:val="111111"/>
          <w:sz w:val="28"/>
          <w:sz w:val="28"/>
          <w:szCs w:val="28"/>
          <w:rtl w:val="true"/>
          <w:lang w:bidi="fa-IR"/>
        </w:rPr>
        <w:t>اگر مراد غنا است روايات متعددى در حرمت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اگر مخالف صريح يا ظاهر قرآن نباشد، حجت است و لازم نيست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آياتى وارد شده كه دلالت بر حرمت غنا مى‌كند در كتاب فقه الصادق مفصل نوشته‌ام</w:t>
      </w:r>
      <w:r>
        <w:rPr>
          <w:rFonts w:eastAsia="IRNazanin" w:cs="IRNazanin"/>
          <w:color w:val="111111"/>
          <w:sz w:val="28"/>
          <w:szCs w:val="28"/>
          <w:rtl w:val="true"/>
          <w:lang w:bidi="fa-IR"/>
        </w:rPr>
        <w:t>.</w:t>
      </w:r>
    </w:p>
    <w:p>
      <w:pPr>
        <w:pStyle w:val="Heading3"/>
        <w:numPr>
          <w:ilvl w:val="2"/>
          <w:numId w:val="1"/>
        </w:numPr>
        <w:rPr/>
      </w:pPr>
      <w:bookmarkStart w:id="462" w:name="__RefHeading___Toc1718183_1051229030"/>
      <w:bookmarkStart w:id="463" w:name="_Toc170"/>
      <w:bookmarkEnd w:id="462"/>
      <w:r>
        <w:rPr>
          <w:rtl w:val="true"/>
        </w:rPr>
        <w:t>جائز نبودن آواز همراه با غنا و موسيقى</w:t>
      </w:r>
      <w:bookmarkEnd w:id="4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گوش نمودن سرودها و موسيقى‌هاى شرعى، در روزهاى عزا و اندوه ائمه عليهم السلام در محرم و رحلت نبى اكرم صلى الله عليه و آله و سلم و حضرت معصومه عليها السلام و غيره جائز مى‌باشد؟ </w:t>
      </w:r>
      <w:bookmarkStart w:id="464" w:name="pg7431_70946"/>
    </w:p>
    <w:p>
      <w:pPr>
        <w:pStyle w:val="BookText"/>
        <w:rPr/>
      </w:pPr>
      <w:bookmarkEnd w:id="464"/>
      <w:r>
        <w:rPr>
          <w:rFonts w:ascii="IRNazanin" w:hAnsi="IRNazanin" w:eastAsia="IRNazanin"/>
          <w:color w:val="111111"/>
          <w:sz w:val="28"/>
          <w:sz w:val="28"/>
          <w:szCs w:val="28"/>
          <w:rtl w:val="true"/>
          <w:lang w:bidi="fa-IR"/>
        </w:rPr>
        <w:t>چنانچه آوازى، غنا و همراه موسيقى باشد، گوش دادن جائز نيست و الّا جائز است</w:t>
      </w:r>
      <w:r>
        <w:rPr>
          <w:rFonts w:eastAsia="IRNazanin" w:cs="IRNazanin"/>
          <w:color w:val="111111"/>
          <w:sz w:val="28"/>
          <w:szCs w:val="28"/>
          <w:rtl w:val="true"/>
          <w:lang w:bidi="fa-IR"/>
        </w:rPr>
        <w:t>.</w:t>
      </w:r>
    </w:p>
    <w:p>
      <w:pPr>
        <w:pStyle w:val="Heading3"/>
        <w:numPr>
          <w:ilvl w:val="2"/>
          <w:numId w:val="1"/>
        </w:numPr>
        <w:rPr/>
      </w:pPr>
      <w:bookmarkStart w:id="465" w:name="__RefHeading___Toc1718185_1051229030"/>
      <w:bookmarkStart w:id="466" w:name="_Toc171"/>
      <w:bookmarkEnd w:id="465"/>
      <w:r>
        <w:rPr>
          <w:rtl w:val="true"/>
        </w:rPr>
        <w:t>شرافت شغل مداحى</w:t>
      </w:r>
      <w:bookmarkEnd w:id="4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مداحان اهل بيت از عبارت‌هاى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مستم، از همه خوشگل‌ترى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 آيا اين الفاظ‍‌ اهانت به ساحت مقدس ائمه عليهم السلام حساب مى‌شود؟</w:t>
      </w:r>
    </w:p>
    <w:p>
      <w:pPr>
        <w:pStyle w:val="BookText"/>
        <w:rPr/>
      </w:pPr>
      <w:r>
        <w:rPr>
          <w:rFonts w:ascii="Amiri" w:hAnsi="Amiri" w:eastAsia="Amiri" w:cs="Amiri"/>
          <w:color w:val="111111"/>
          <w:sz w:val="28"/>
          <w:sz w:val="28"/>
          <w:szCs w:val="28"/>
          <w:rtl w:val="true"/>
          <w:lang w:bidi="ar-SA"/>
        </w:rPr>
        <w:t>به كاربردن الفاظ‍‌ موهن در عزادارى ائمه معصومين عليهم السلام جائز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مداحى شغل بسيار شريفى است و اجر جزيل دارد و حيف است كه اين عمل با اهانت به مقام اهل بيت عليهم السلام مبدل به خلاف شرع شود</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718187_1051229030"/>
      <w:bookmarkStart w:id="468" w:name="_Toc172"/>
      <w:bookmarkEnd w:id="467"/>
      <w:r>
        <w:rPr>
          <w:rtl w:val="true"/>
        </w:rPr>
        <w:t>ريشخند و تمسخر شعائر حسينى</w:t>
      </w:r>
      <w:bookmarkEnd w:id="4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ريشخند و تمسخر شعائر حسينى، انتقاد شديد و كوچك شمردن كسى كه اين شعائر را زنده مى‌دارد و نيز كوچك شمردن شعائر حسينى جايز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بقاى رسالت پيامبر اعظم صلى الله عليه و آله به قيام امام حسين عليه السلام و شهادت او است و بقاى قيام امام حسين عليه السلام به اقامه اين شعائر حسينى؛ بنابراين، تمسخر اين شعائر، به سخره گرفتن اسلام و رسالت پيامبر صلى الله عليه و آله بوده و يقينا حرام است</w:t>
      </w:r>
      <w:r>
        <w:rPr>
          <w:rFonts w:eastAsia="IRNazanin" w:cs="IRNazanin"/>
          <w:color w:val="111111"/>
          <w:sz w:val="28"/>
          <w:szCs w:val="28"/>
          <w:rtl w:val="true"/>
          <w:lang w:bidi="fa-IR"/>
        </w:rPr>
        <w:t xml:space="preserve">. </w:t>
      </w:r>
      <w:bookmarkStart w:id="469" w:name="pg7431_70947"/>
    </w:p>
    <w:p>
      <w:pPr>
        <w:pStyle w:val="Heading3"/>
        <w:numPr>
          <w:ilvl w:val="2"/>
          <w:numId w:val="1"/>
        </w:numPr>
        <w:rPr/>
      </w:pPr>
      <w:bookmarkStart w:id="470" w:name="__RefHeading___Toc1718189_1051229030"/>
      <w:bookmarkStart w:id="471" w:name="_Toc173"/>
      <w:bookmarkEnd w:id="469"/>
      <w:bookmarkEnd w:id="470"/>
      <w:r>
        <w:rPr>
          <w:rtl w:val="true"/>
        </w:rPr>
        <w:t>لطمه به بدن بدون ضرر جانى در تعزيه اهل‌بيت عليهم السلام</w:t>
      </w:r>
      <w:bookmarkEnd w:id="4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در مورد سينه‌زنى‌هاى ضربتى و زنجيرزنى‌هاى ضربتى در محرم و صفر چيست‌؟</w:t>
      </w:r>
    </w:p>
    <w:p>
      <w:pPr>
        <w:pStyle w:val="BookText"/>
        <w:rPr/>
      </w:pPr>
      <w:r>
        <w:rPr>
          <w:rFonts w:ascii="Amiri" w:hAnsi="Amiri" w:eastAsia="Amiri" w:cs="Amiri"/>
          <w:color w:val="111111"/>
          <w:sz w:val="28"/>
          <w:sz w:val="28"/>
          <w:szCs w:val="28"/>
          <w:rtl w:val="true"/>
          <w:lang w:bidi="ar-SA"/>
        </w:rPr>
        <w:t>همه آنها از شعائر مذهبى است و كار بسيار خوبى است ولى بايد رعايت نمود كه ضرر جانى منجر به تلف نفس نشود</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718191_1051229030"/>
      <w:bookmarkStart w:id="473" w:name="_Toc174"/>
      <w:bookmarkEnd w:id="472"/>
      <w:r>
        <w:rPr>
          <w:rtl w:val="true"/>
        </w:rPr>
        <w:t>روش‌هاى نوپديد عزادارى بر معصومين عليه السلام</w:t>
      </w:r>
      <w:bookmarkEnd w:id="4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رجحان برخى روش‌ها و اسلوب‌هاى نوپديد در برپايى مصائب معصومين عليه السلام را اثبات كرد؟</w:t>
      </w:r>
    </w:p>
    <w:p>
      <w:pPr>
        <w:pStyle w:val="BookText"/>
        <w:rPr/>
      </w:pPr>
      <w:r>
        <w:rPr>
          <w:rFonts w:ascii="Amiri" w:hAnsi="Amiri" w:eastAsia="Amiri" w:cs="Amiri"/>
          <w:color w:val="111111"/>
          <w:sz w:val="28"/>
          <w:sz w:val="28"/>
          <w:szCs w:val="28"/>
          <w:rtl w:val="true"/>
          <w:lang w:bidi="ar-SA"/>
        </w:rPr>
        <w:t>در اخبار ثواب‌هاى زيادى بيان شده براى كسى كه مصلحت امام را رعايت مى‌كند و مال خود را در شئون معصومين عليهم السلام صرف مى‌نمايد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شهيد شده‌اند و مصائب را تحمل كرده‌اند، نيز امام حسين عليه السلام همراه با نزديكان و اصحابش شهيد شدند و اهل‌بيتش اسير شدند چون كه ديدند طاغيان ظالم مى‌خواهند نور دين را خاموش سازند و واجبات را تعطيل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عليه السلام دين و نماز را بر پاى داشت و آنچنان با اين قربانى شدن امر به معروف و نهى از منكر را به انجام رسانيد كه عقل‌ها مبهوت شدند و فهم‌ها حيران گشتند</w:t>
      </w:r>
      <w:r>
        <w:rPr>
          <w:rFonts w:eastAsia="IRNazanin" w:cs="IRNazanin"/>
          <w:color w:val="111111"/>
          <w:sz w:val="28"/>
          <w:szCs w:val="28"/>
          <w:rtl w:val="true"/>
          <w:lang w:bidi="fa-IR"/>
        </w:rPr>
        <w:t xml:space="preserve">. </w:t>
      </w:r>
      <w:bookmarkStart w:id="474" w:name="pg7431_70948"/>
    </w:p>
    <w:p>
      <w:pPr>
        <w:pStyle w:val="Heading3"/>
        <w:numPr>
          <w:ilvl w:val="2"/>
          <w:numId w:val="1"/>
        </w:numPr>
        <w:rPr/>
      </w:pPr>
      <w:bookmarkStart w:id="475" w:name="__RefHeading___Toc1718193_1051229030"/>
      <w:bookmarkStart w:id="476" w:name="_Toc175"/>
      <w:bookmarkEnd w:id="474"/>
      <w:bookmarkEnd w:id="475"/>
      <w:r>
        <w:rPr>
          <w:rtl w:val="true"/>
        </w:rPr>
        <w:t>توصيه به سينه‌زنى در مراسم عزادارى ائمه عليهم السلام</w:t>
      </w:r>
      <w:bookmarkEnd w:id="4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سينه زدن در مراسم عزادارى ائمه اطهار عليهم السلام در شرع مقدس توصيه شده است‌؟ و آن را به عنوان يك امر مستحبى مى‌شناسد؟</w:t>
      </w:r>
    </w:p>
    <w:p>
      <w:pPr>
        <w:pStyle w:val="BookText"/>
        <w:rPr/>
      </w:pPr>
      <w:r>
        <w:rPr>
          <w:rFonts w:ascii="Amiri" w:hAnsi="Amiri" w:eastAsia="Amiri" w:cs="Amiri"/>
          <w:color w:val="111111"/>
          <w:sz w:val="28"/>
          <w:sz w:val="28"/>
          <w:szCs w:val="28"/>
          <w:rtl w:val="true"/>
          <w:lang w:bidi="ar-SA"/>
        </w:rPr>
        <w:t>به عنوان عزادارى بسيار توصيه شده است و از افضل مقربات است</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718195_1051229030"/>
      <w:bookmarkStart w:id="478" w:name="_Toc176"/>
      <w:bookmarkEnd w:id="477"/>
      <w:r>
        <w:rPr>
          <w:rtl w:val="true"/>
        </w:rPr>
        <w:t>سينه‌زنى و زنجيرزنى منجر به كبودى</w:t>
      </w:r>
      <w:bookmarkEnd w:id="4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سينه زنى و زنجير زدن در عزادارى كه منجر به كبودى بدن و گاهى جارى شدن خون مى‌شود جائز است‌؟</w:t>
      </w:r>
    </w:p>
    <w:p>
      <w:pPr>
        <w:pStyle w:val="BookText"/>
        <w:rPr/>
      </w:pPr>
      <w:r>
        <w:rPr>
          <w:rFonts w:ascii="IRNazanin" w:hAnsi="IRNazanin" w:eastAsia="IRNazanin"/>
          <w:color w:val="111111"/>
          <w:sz w:val="28"/>
          <w:sz w:val="28"/>
          <w:szCs w:val="28"/>
          <w:rtl w:val="true"/>
          <w:lang w:bidi="fa-IR"/>
        </w:rPr>
        <w:t>بلى جائز است</w:t>
      </w:r>
      <w:r>
        <w:rPr>
          <w:rFonts w:eastAsia="IRNazanin" w:cs="IRNazanin"/>
          <w:color w:val="111111"/>
          <w:sz w:val="28"/>
          <w:szCs w:val="28"/>
          <w:rtl w:val="true"/>
          <w:lang w:bidi="fa-IR"/>
        </w:rPr>
        <w:t>.</w:t>
      </w:r>
    </w:p>
    <w:p>
      <w:pPr>
        <w:pStyle w:val="Heading3"/>
        <w:numPr>
          <w:ilvl w:val="2"/>
          <w:numId w:val="1"/>
        </w:numPr>
        <w:rPr/>
      </w:pPr>
      <w:bookmarkStart w:id="479" w:name="__RefHeading___Toc1718197_1051229030"/>
      <w:bookmarkStart w:id="480" w:name="_Toc177"/>
      <w:bookmarkEnd w:id="479"/>
      <w:r>
        <w:rPr>
          <w:rtl w:val="true"/>
        </w:rPr>
        <w:t>ريا در سينه‌زدن مانند ريا در نماز</w:t>
      </w:r>
      <w:bookmarkEnd w:id="48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سينه زدن و زنجير زدن ريايى جائز است‌؟</w:t>
      </w:r>
    </w:p>
    <w:p>
      <w:pPr>
        <w:pStyle w:val="BookText"/>
        <w:rPr/>
      </w:pPr>
      <w:r>
        <w:rPr>
          <w:rFonts w:ascii="Amiri" w:hAnsi="Amiri" w:eastAsia="Amiri" w:cs="Amiri"/>
          <w:color w:val="111111"/>
          <w:sz w:val="28"/>
          <w:sz w:val="28"/>
          <w:szCs w:val="28"/>
          <w:rtl w:val="true"/>
          <w:lang w:bidi="ar-SA"/>
        </w:rPr>
        <w:t>همانند نماز ريايى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نماز ريايى باطل است</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718199_1051229030"/>
      <w:bookmarkStart w:id="482" w:name="_Toc178"/>
      <w:bookmarkEnd w:id="481"/>
      <w:r>
        <w:rPr>
          <w:rtl w:val="true"/>
        </w:rPr>
        <w:t>حكم برهنه شدن در عزادارى‌ها</w:t>
      </w:r>
      <w:bookmarkEnd w:id="48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مجالس عزادارى، مردم برهنه شده و سينه مى‌زنند و ظاهراً بعضى از آقايان مراجع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و ابقاهم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جواز اين عمل فتوا داده‌اند، سؤالاتى در اين زمينه مطرح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اين عمل آيا مجوز شرعى دارد؟ </w:t>
      </w:r>
      <w:bookmarkStart w:id="483" w:name="pg7431_70949"/>
    </w:p>
    <w:p>
      <w:pPr>
        <w:pStyle w:val="BookText"/>
        <w:rPr/>
      </w:pPr>
      <w:bookmarkEnd w:id="48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بعضى از مجالس به عينه ديده مى‌شود بعضى از افراد از اين فرصت سوء استفاده كرده و اعمال منافى عفت و لااقل منافى شخصيت عزاداران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با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آيا جواز برهنه شدن هم‌چنان باقى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چون يكى از مصاديق عزادارى است، حَسَن است؛ و قطع نظر از آن، فى نفسه هم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 افراد حرام است، ولى موجب حرمت اين عمل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اگر در اثناء نماز به زن نامحرم نگاه كند، كارى خلاف شرع است ولى نماز صحيح است</w:t>
      </w:r>
      <w:r>
        <w:rPr>
          <w:rFonts w:eastAsia="IRNazanin" w:cs="IRNazanin"/>
          <w:color w:val="111111"/>
          <w:sz w:val="28"/>
          <w:szCs w:val="28"/>
          <w:rtl w:val="true"/>
          <w:lang w:bidi="fa-IR"/>
        </w:rPr>
        <w:t>.</w:t>
      </w:r>
    </w:p>
    <w:p>
      <w:pPr>
        <w:pStyle w:val="Heading3"/>
        <w:numPr>
          <w:ilvl w:val="2"/>
          <w:numId w:val="1"/>
        </w:numPr>
        <w:rPr/>
      </w:pPr>
      <w:bookmarkStart w:id="484" w:name="__RefHeading___Toc1718201_1051229030"/>
      <w:bookmarkStart w:id="485" w:name="_Toc179"/>
      <w:bookmarkEnd w:id="484"/>
      <w:r>
        <w:rPr>
          <w:rtl w:val="true"/>
        </w:rPr>
        <w:t>توأم با مفسده شدن برهنه شدن</w:t>
      </w:r>
      <w:bookmarkEnd w:id="4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مجرد احتمال مفسده در برهنه شدن، دليل بر عدم جواز آن مى‌باشد يا انسان بايد طبق موازين شرعى به اين امر يقين پيدا كند؟</w:t>
      </w:r>
    </w:p>
    <w:p>
      <w:pPr>
        <w:pStyle w:val="BookText"/>
        <w:rPr/>
      </w:pPr>
      <w:r>
        <w:rPr>
          <w:rFonts w:ascii="IRNazanin" w:hAnsi="IRNazanin" w:eastAsia="IRNazanin"/>
          <w:color w:val="111111"/>
          <w:sz w:val="28"/>
          <w:sz w:val="28"/>
          <w:szCs w:val="28"/>
          <w:rtl w:val="true"/>
          <w:lang w:bidi="fa-IR"/>
        </w:rPr>
        <w:t>برهنه شدن خودش مفسده پيدا نمى‌كند، توأم با مفسده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آن امر توأم حرام است، نه برهنه شدن؛ به علاوه مجرد احتمال، اثر ندارد</w:t>
      </w:r>
      <w:r>
        <w:rPr>
          <w:rFonts w:eastAsia="IRNazanin" w:cs="IRNazanin"/>
          <w:color w:val="111111"/>
          <w:sz w:val="28"/>
          <w:szCs w:val="28"/>
          <w:rtl w:val="true"/>
          <w:lang w:bidi="fa-IR"/>
        </w:rPr>
        <w:t>.</w:t>
      </w:r>
    </w:p>
    <w:p>
      <w:pPr>
        <w:pStyle w:val="Heading3"/>
        <w:numPr>
          <w:ilvl w:val="2"/>
          <w:numId w:val="1"/>
        </w:numPr>
        <w:rPr/>
      </w:pPr>
      <w:bookmarkStart w:id="486" w:name="__RefHeading___Toc1718203_1051229030"/>
      <w:bookmarkStart w:id="487" w:name="_Toc180"/>
      <w:bookmarkEnd w:id="486"/>
      <w:r>
        <w:rPr>
          <w:rtl w:val="true"/>
        </w:rPr>
        <w:t>بقاء دين بر پايۀ بقاء شعائر مذهبى</w:t>
      </w:r>
      <w:bookmarkEnd w:id="4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عزادارى امام حسين عليه السلام و برهنه كردن سينه، سينه زدن، برسر زدن، چه مى‌فرماييد؟ </w:t>
      </w:r>
      <w:bookmarkStart w:id="488" w:name="pg7431_70950"/>
    </w:p>
    <w:p>
      <w:pPr>
        <w:pStyle w:val="BookText"/>
        <w:rPr/>
      </w:pPr>
      <w:bookmarkEnd w:id="488"/>
      <w:r>
        <w:rPr>
          <w:rFonts w:ascii="IRNazanin" w:hAnsi="IRNazanin" w:eastAsia="IRNazanin"/>
          <w:color w:val="111111"/>
          <w:sz w:val="28"/>
          <w:sz w:val="28"/>
          <w:szCs w:val="28"/>
          <w:rtl w:val="true"/>
          <w:lang w:bidi="fa-IR"/>
        </w:rPr>
        <w:t>در مورد عزادارى امام حسين عليه السلام به نحو سينه زدن، زنجير زدن، بر سر و صورت زدن، همه اينها از شعائر مذهبى است و بسيار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دين به بقاء اين شعائر بستگى دارد و لذا در همه زمان‌ها مانند زمان رضاخان پهلوى كه مى‌خواستند با دين مبارزه كنند اول با مراسم عزادارى امام حسين عليه السلام مبارزه نمودند</w:t>
      </w:r>
      <w:r>
        <w:rPr>
          <w:rFonts w:eastAsia="IRNazanin" w:cs="IRNazanin"/>
          <w:color w:val="111111"/>
          <w:sz w:val="28"/>
          <w:szCs w:val="28"/>
          <w:rtl w:val="true"/>
          <w:lang w:bidi="fa-IR"/>
        </w:rPr>
        <w:t>.</w:t>
      </w:r>
    </w:p>
    <w:p>
      <w:pPr>
        <w:pStyle w:val="Heading3"/>
        <w:numPr>
          <w:ilvl w:val="2"/>
          <w:numId w:val="1"/>
        </w:numPr>
        <w:rPr/>
      </w:pPr>
      <w:bookmarkStart w:id="489" w:name="__RefHeading___Toc1718205_1051229030"/>
      <w:bookmarkStart w:id="490" w:name="_Toc181"/>
      <w:bookmarkEnd w:id="489"/>
      <w:r>
        <w:rPr>
          <w:rtl w:val="true"/>
        </w:rPr>
        <w:t>تأثير شعارهاى حسينى بر مردم</w:t>
      </w:r>
      <w:bookmarkEnd w:id="4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شعارهايى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چيست‌؟ چون عده‌اى ادعا مى‌كنند اين شعارها بين شيعيان و اهل سنت كينه ايجاد مى‌كند و موجب پرورش روح خشونت در ميان آنها مى‌شود؟</w:t>
      </w:r>
    </w:p>
    <w:p>
      <w:pPr>
        <w:pStyle w:val="BookText"/>
        <w:rPr/>
      </w:pPr>
      <w:r>
        <w:rPr>
          <w:rFonts w:ascii="Amiri" w:hAnsi="Amiri" w:eastAsia="Amiri" w:cs="Amiri"/>
          <w:color w:val="111111"/>
          <w:sz w:val="28"/>
          <w:sz w:val="28"/>
          <w:szCs w:val="28"/>
          <w:rtl w:val="true"/>
          <w:lang w:bidi="ar-SA"/>
        </w:rPr>
        <w:t>شعارهاى حسينى اهداف مختلف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اهداف، برافروختن روحيه انقلابى در دل شيعيان نسبت به قاتلان امام حسين عليه السلام و افرادى است كه راضى به قتل او شدند، يعنى 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مسلمانان، شيعه و سنى، از اين افراد تبرى مى‌جويند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تنها افرادى از اين شعارها مى‌ترسند كه قلب هايشان از بغض به امام حسين عليه السلام و عشق به يزيد بن معاويه پر شده است</w:t>
      </w:r>
      <w:r>
        <w:rPr>
          <w:rFonts w:eastAsia="IRNazanin" w:cs="IRNazanin"/>
          <w:color w:val="111111"/>
          <w:sz w:val="28"/>
          <w:szCs w:val="28"/>
          <w:rtl w:val="true"/>
          <w:lang w:bidi="fa-IR"/>
        </w:rPr>
        <w:t xml:space="preserve">. </w:t>
      </w:r>
      <w:bookmarkStart w:id="491" w:name="pg7431_70951"/>
    </w:p>
    <w:p>
      <w:pPr>
        <w:pStyle w:val="Heading3"/>
        <w:numPr>
          <w:ilvl w:val="2"/>
          <w:numId w:val="1"/>
        </w:numPr>
        <w:rPr/>
      </w:pPr>
      <w:bookmarkStart w:id="492" w:name="__RefHeading___Toc1718207_1051229030"/>
      <w:bookmarkStart w:id="493" w:name="_Toc182"/>
      <w:bookmarkEnd w:id="491"/>
      <w:bookmarkEnd w:id="492"/>
      <w:r>
        <w:rPr>
          <w:rtl w:val="true"/>
        </w:rPr>
        <w:t>حكم عَلَم‌هاى مراسم عزادارى امام حسين عليه السلام</w:t>
      </w:r>
      <w:bookmarkEnd w:id="4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عَلَم‌هايى كه در مراسم عزادارى امام حسين عليه السلام از آن‌ها استفاده مى‌شود و بعضى داراى نقش و نگارهايى نيز هستند چيست‌؟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 xml:space="preserve">. </w:t>
      </w:r>
      <w:bookmarkStart w:id="494" w:name="pg7431_70952"/>
    </w:p>
    <w:p>
      <w:pPr>
        <w:pStyle w:val="Heading2"/>
        <w:numPr>
          <w:ilvl w:val="1"/>
          <w:numId w:val="1"/>
        </w:numPr>
        <w:rPr/>
      </w:pPr>
      <w:bookmarkStart w:id="495" w:name="__RefHeading___Toc1718209_1051229030"/>
      <w:bookmarkStart w:id="496" w:name="_Toc183"/>
      <w:bookmarkEnd w:id="494"/>
      <w:bookmarkEnd w:id="495"/>
      <w:r>
        <w:rPr>
          <w:rtl w:val="true"/>
        </w:rPr>
        <w:t>بخش هفتم</w:t>
      </w:r>
      <w:r>
        <w:rPr>
          <w:rtl w:val="true"/>
        </w:rPr>
        <w:t xml:space="preserve">: </w:t>
      </w:r>
      <w:r>
        <w:rPr>
          <w:rtl w:val="true"/>
        </w:rPr>
        <w:t>نصايح و ارشادات</w:t>
      </w:r>
      <w:bookmarkEnd w:id="4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7" w:name="__RefHeading___Toc1718211_1051229030"/>
      <w:bookmarkStart w:id="498" w:name="_Toc184"/>
      <w:bookmarkEnd w:id="497"/>
      <w:r>
        <w:rPr>
          <w:rtl w:val="true"/>
        </w:rPr>
        <w:t>اشاره</w:t>
      </w:r>
      <w:bookmarkEnd w:id="4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7431_70954"/>
      <w:bookmarkStart w:id="500" w:name="pg7431_70954"/>
      <w:bookmarkEnd w:id="500"/>
    </w:p>
    <w:p>
      <w:pPr>
        <w:pStyle w:val="Heading3"/>
        <w:numPr>
          <w:ilvl w:val="2"/>
          <w:numId w:val="1"/>
        </w:numPr>
        <w:rPr/>
      </w:pPr>
      <w:bookmarkStart w:id="501" w:name="pg7431_70954"/>
      <w:bookmarkStart w:id="502" w:name="__RefHeading___Toc1718213_1051229030"/>
      <w:bookmarkStart w:id="503" w:name="_Toc185"/>
      <w:bookmarkEnd w:id="501"/>
      <w:bookmarkEnd w:id="502"/>
      <w:r>
        <w:rPr>
          <w:rtl w:val="true"/>
        </w:rPr>
        <w:t>تكاليف محوله به جوانان در راستاى شعائر حسينى</w:t>
      </w:r>
      <w:bookmarkEnd w:id="5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شعائر حسينى كه نسل به نسل از سلف صالح به دختران و پسران مؤمنين، رسيده است چه مسئوليت و تكليفى بر گردن آنهاست‌؟ لطفاً نصايحى بفرماييد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جوانان عزيز سلام و رحمت و بركات خدا بر شما باد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محرم، ياد غمى بر ما فرو مى‌بارد كه قلب رسول خدا محمد صلى الله عليه و آله را دردمند كرد و اشك او را جارى ساخت، فاطمه زهرا عليها السلام را گرياند و فرشتگان آسمان را حتى پنجاه سال پيش از آنكه اتفاق بيفتد محزون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روزى كه امام رضا عليه 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روزى است كه </w:t>
      </w:r>
    </w:p>
    <w:p>
      <w:pPr>
        <w:pStyle w:val="BookText"/>
        <w:rPr/>
      </w:pPr>
      <w:r>
        <w:rPr>
          <w:rFonts w:ascii="IRNazanin" w:hAnsi="IRNazanin" w:eastAsia="IRNazanin"/>
          <w:color w:val="111111"/>
          <w:sz w:val="28"/>
          <w:sz w:val="28"/>
          <w:szCs w:val="28"/>
          <w:rtl w:val="true"/>
          <w:lang w:bidi="fa-IR"/>
        </w:rPr>
        <w:t>جگرهاى ما را زخمى نمود و اشك‌هاى ما را سرازير كرد و عزيزان ما را به ذلّت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هم‌چون حسين عليه السلام بايد گريه‌كنندگان،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گريه بر او گناهان را فرو مى‌ريزد،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آنگاه كه ماه محرم مى‌رسيد خندان ديده نمى‌شد و غم و گرفتگى بر چهره او همواره هويدا بود تا زمانى كه ده روز مى‌گذشت، و چون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آن روز، روز مصيبت و غم و گريه او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 كشته شدن حسين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كه اسلام بزرگ و نهضت تازه آن اگر با نهضت مبارك حسين عليه السلام تغذيه و آبيارى نمى‌شد استمرار نمى‌يافت، كسى كه پيامبر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از روى هواى نفس سخن نمى‌گويد و همه كلامش وحى الهى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از من است و من از حسينم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دوست دارد كسى را كه حسين عليه السلام را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بزرگداشت و زنده نگه داشتن ياد حسين عليه السلام در هر سال، آتش انقلاب او را عليه هر تجاوزگر و مجرمى شعله‌ور مى‌سازد و اين، همان شعله‌اى است كه در تمام پايه‌هايى كه ظالمان و كينه‌ورزان ساخته بودند نفوذ كرد و همان است كه محرك سقوط‍‌ امويين و پيروانشان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محرم، كه مؤمنان در گذر تاريخ پيوسته آن را به شكل‌هاى مختلف زنده نگه داشته‌اند موجب شده تا آنان در </w:t>
      </w:r>
    </w:p>
    <w:p>
      <w:pPr>
        <w:pStyle w:val="BookText"/>
        <w:rPr/>
      </w:pPr>
      <w:r>
        <w:rPr>
          <w:rFonts w:ascii="IRNazanin" w:hAnsi="IRNazanin" w:eastAsia="IRNazanin"/>
          <w:color w:val="111111"/>
          <w:sz w:val="28"/>
          <w:sz w:val="28"/>
          <w:szCs w:val="28"/>
          <w:rtl w:val="true"/>
          <w:lang w:bidi="fa-IR"/>
        </w:rPr>
        <w:t>مكتبى رشد يابند كه قتلگاهى براى دشمنان ايجاد كرده و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دشمنان همواره تلاش كرده‌اند تا با هر گونه شعار و نمادى كه اين ياد را در جان‌ها زنده مى‌سازد، دشمنى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عداوتى كه هيچ گاه به يك روش منحصر نبوده است تا آنجا كه حتى از زيارت قبر حسين عليه السلام نيز جلوگيرى نموده و حتى دست به قتل زائران او آلودند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كردارها، روشى پيش روى ماست كه از ائمه معصومين عليهم السلام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اين بزرگواران همواره آن را رعايت كرده و بر آن ممارست داشته‌اند، توجيه و تهييج و تبيين نسبت به زنده نگاه داشتن ياد عاشورا و غم حسينى است تا آنجا كه آن را از برترين اعمال تقرب به خداوند برمى‌شمارند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است كه ائمه عليهم السلام در طول عصرها پيوسته به آن تأكيد نموده و سفارش كرده‌اند هرگز به يك نمونه از روش‌هاى عزادارى سفارش نكرده‌اند بلكه امام صادق عليه السلام در يك توصيه كلى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را زنده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كه امر ما اهل‌بيت عليهم السلام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دستور امام عليه السلام مى‌فهميم كه؛ هر عملى كه سهمى در زنده كردن ياد اين خاطره مصيبت‌بار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داشتنى و مطلوب خواهد بود به‌ويژه اين كه با نيت خالص براى خدا و به هدف استجابت دستور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پيراسته از آميختگى با كارهاى مخالف امر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تأكيد مى‌كنم؛ بر همۀ آزادگان، همانانى كه عاشق‌اند و </w:t>
      </w:r>
      <w:bookmarkStart w:id="504" w:name="pg7431_70957"/>
    </w:p>
    <w:p>
      <w:pPr>
        <w:pStyle w:val="BookText"/>
        <w:rPr/>
      </w:pPr>
      <w:bookmarkEnd w:id="504"/>
      <w:r>
        <w:rPr>
          <w:rFonts w:ascii="IRNazanin" w:hAnsi="IRNazanin" w:eastAsia="IRNazanin"/>
          <w:color w:val="111111"/>
          <w:sz w:val="28"/>
          <w:sz w:val="28"/>
          <w:szCs w:val="28"/>
          <w:rtl w:val="true"/>
          <w:lang w:bidi="fa-IR"/>
        </w:rPr>
        <w:t>عشق سالار آزادگان امام حسين عليه السلام را در دل دارند؛ لازم است كه كارشان را با شيوه‌اى انجام دهند كه يك عزادارى منسجم، اثرگذار و نفيس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گريه كند، يا سياه بپوشد، يا بر سر و سينه بزند، يا اطعام كند، يا خطبه بخواند و عواطف را تحريك نمايد و يا هر عملى را انجام دهد كه آن عمل در مورد اهل‌بيت عليهم السلام محسوب شود و سهمى در زنده كردن ياد آن قيام و مصائب واقع در آن داشته باشد، بداند كه اجر و پاداشش در نزد خداوند تبارك و تعالى آماده و محفوظ‍‌ است</w:t>
      </w:r>
      <w:r>
        <w:rPr>
          <w:rFonts w:eastAsia="IRNazanin" w:cs="IRNazanin"/>
          <w:color w:val="111111"/>
          <w:sz w:val="28"/>
          <w:szCs w:val="28"/>
          <w:rtl w:val="true"/>
          <w:lang w:bidi="fa-IR"/>
        </w:rPr>
        <w:t>.</w:t>
      </w:r>
    </w:p>
    <w:p>
      <w:pPr>
        <w:pStyle w:val="Heading3"/>
        <w:numPr>
          <w:ilvl w:val="2"/>
          <w:numId w:val="1"/>
        </w:numPr>
        <w:rPr/>
      </w:pPr>
      <w:bookmarkStart w:id="505" w:name="__RefHeading___Toc1718215_1051229030"/>
      <w:bookmarkStart w:id="506" w:name="_Toc186"/>
      <w:bookmarkEnd w:id="505"/>
      <w:r>
        <w:rPr>
          <w:rtl w:val="true"/>
        </w:rPr>
        <w:t>مخالفت بابخشنامه‌اى شدن عزادارى امام حسين عليه السلام</w:t>
      </w:r>
      <w:bookmarkEnd w:id="5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طى بخشنامه‌اى گفته شده است كه برهنگى عزاداران حسينى در مساجد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اين قبيل دستورات چيست‌؟</w:t>
      </w:r>
    </w:p>
    <w:p>
      <w:pPr>
        <w:pStyle w:val="BookText"/>
        <w:rPr/>
      </w:pPr>
      <w:r>
        <w:rPr>
          <w:rFonts w:ascii="IRNazanin" w:hAnsi="IRNazanin" w:eastAsia="IRNazanin"/>
          <w:color w:val="111111"/>
          <w:sz w:val="28"/>
          <w:sz w:val="28"/>
          <w:szCs w:val="28"/>
          <w:rtl w:val="true"/>
          <w:lang w:bidi="fa-IR"/>
        </w:rPr>
        <w:t>در جواب اين سؤال لازم است كه اول به چند مطلب اشاره كرده و بعد نظرم را در اين مورد بيان كنم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قائم شد به انقلاب پيامبر اسلام صلى الله عليه و آله و استمرار آن با قيام و انقلاب امام حسين عليه السلام بود و استمرار اين قيام با شعائر حسينيه است كه شيعه مقيّد به اقامه آن مى‌باشد و هر كجا و هر زمان كه اين شعائر اقامه شد اسلام رونق پيدا كرد و لذا استعمار كه از گسترش اسلام و شيعه ناراحت بود از اول امر با اقامه اين شعائر مخالفت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جا ائمه طاهرين عليهم السلام درباره عزادارى براى شهداء و</w:t>
      </w:r>
    </w:p>
    <w:p>
      <w:pPr>
        <w:pStyle w:val="BookText"/>
        <w:rPr/>
      </w:pPr>
      <w:r>
        <w:rPr>
          <w:rFonts w:ascii="IRNazanin" w:hAnsi="IRNazanin" w:eastAsia="IRNazanin"/>
          <w:color w:val="111111"/>
          <w:sz w:val="28"/>
          <w:sz w:val="28"/>
          <w:szCs w:val="28"/>
          <w:rtl w:val="true"/>
          <w:lang w:bidi="fa-IR"/>
        </w:rPr>
        <w:t>مردگان دستوراتى داده‌اند همانجا نحوه عزادارى براى امام حسين عليه السلام را استثناء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صادق عليه السلام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چاك زدن پيراهن و خراشيدن صورت و خون جارى شدن در مصائب همه منهى عنه است ولى بر امام حسين عليه السلام اين كارها و حتى سيلى به صورت زدن مطلوب است، تا آنجا كه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من سواه بفداه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امام حسين گريه مى‌كنم اگر اشكم خشك شد خون گريه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از امام سجاد عليه السلام منقول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صلى الله عليه و آله فرموده‌اند همه احكام و قوانين را من بيان كردم و براى عمل به آنها بر تمام افراد است به قرآن و روايات رجوع كنند و به غير آنها رجوع نشود و اين احكام تا روز قيامت پابرجا است و نمى‌شود به چيز ديگر و كلام ديگر در عمل و عقيده رجوع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اعمال اجتماعى و فردى همه مسلمانان غير مجتهد موظف به تقليد از اعلم علماء هستند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مقدمات بايد گفت كه براى عزادارى حضرت سيدالشهداء عليه السلام روايات بسيار زيادى وارد شده است كه برهنه شدن مردان در مساجد و سينه زدن از بهترين مصاديق آن است، البته از آنجا كه نگاه به بدن نامحرم جائز نيست لذا هنگام برگزارى اينگونه مجالس نبايد بانوان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گفت كه آيا واقعاً سزاوار است دستور بدهند كه مردها كلاً نبايد اين چنين عزادارى كنند، اين حرف يعنى مردم برخلاف سيره متشرعه كه از علماء گرفته شده است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507" w:name="pg7431_70959"/>
    </w:p>
    <w:p>
      <w:pPr>
        <w:pStyle w:val="BookText"/>
        <w:rPr/>
      </w:pPr>
      <w:bookmarkEnd w:id="507"/>
      <w:r>
        <w:rPr>
          <w:rFonts w:ascii="IRNazanin" w:hAnsi="IRNazanin" w:eastAsia="IRNazanin"/>
          <w:color w:val="111111"/>
          <w:sz w:val="28"/>
          <w:sz w:val="28"/>
          <w:szCs w:val="28"/>
          <w:rtl w:val="true"/>
          <w:lang w:bidi="fa-IR"/>
        </w:rPr>
        <w:t>توصيه مى‌كنم كه اين خطاها را هر چه زودتر اصلاح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عزادارى براى حضرت سيدالشهداء عليه السلام از بهترين اعمال است كه در طول تاريخ، توسط‍‌ شيعيان و دوستداران آن حضرت به بهترين نحو اقامه شده است و نيازى هم به صدور بخشنامه ندارد</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718217_1051229030"/>
      <w:bookmarkStart w:id="509" w:name="_Toc187"/>
      <w:bookmarkEnd w:id="508"/>
      <w:r>
        <w:rPr>
          <w:rtl w:val="true"/>
        </w:rPr>
        <w:t>مخالفت با نمايش چهره حضرت ابوالفضل عليه السلام</w:t>
      </w:r>
      <w:bookmarkEnd w:id="50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نمايش تصوير و چهره حضرت ابوالفضل عليه السلام در سريال‌هاى تلويزيونى از نظر شرعى مشكلى ندارد؟ و آيا حتما تمام مسائل بايد از نظر شرعى مشكل داشته باشند كه بد محسوب بشوند؟ بايد گفت كه دل بسيارى از شيعيان محب اهل بيت عليهم السلام از نشان دادن تصوير حضرت ابوالفضل عليه السلام ناراحت مى‌شود چرا كه هر كسى تصورى نسبت به ايشان دارد كه احتمال مى رود با ايفاى نقش توسط‍‌ يك هنرپيشه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آينده در نقشهاى ديگرى نيز بازى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سوئى در جامعه داشته باشد؟</w:t>
      </w:r>
    </w:p>
    <w:p>
      <w:pPr>
        <w:pStyle w:val="BookText"/>
        <w:rPr/>
      </w:pPr>
      <w:r>
        <w:rPr>
          <w:rFonts w:ascii="IRNazanin" w:hAnsi="IRNazanin" w:eastAsia="IRNazanin"/>
          <w:color w:val="111111"/>
          <w:sz w:val="28"/>
          <w:sz w:val="28"/>
          <w:szCs w:val="28"/>
          <w:rtl w:val="true"/>
          <w:lang w:bidi="fa-IR"/>
        </w:rPr>
        <w:t>انسان مركب از جسم و روح است و تمام فضائل حسنه متعلق به روح است نه جسم بلكه جسم فرمان‌بردار روح است و هرچه او دستور دهد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شخصيت و عظمت افراد به روح است و لذا در روايات وارد شده است كه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عزتى و جلالى ماخلقت خلقا احب الى منك اياك آمر و اياك اثيب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عقل جوهر ملكوتى </w:t>
      </w:r>
    </w:p>
    <w:p>
      <w:pPr>
        <w:pStyle w:val="BookText"/>
        <w:rPr/>
      </w:pPr>
      <w:r>
        <w:rPr>
          <w:rFonts w:ascii="IRNazanin" w:hAnsi="IRNazanin" w:eastAsia="IRNazanin"/>
          <w:color w:val="111111"/>
          <w:sz w:val="28"/>
          <w:sz w:val="28"/>
          <w:szCs w:val="28"/>
          <w:rtl w:val="true"/>
          <w:lang w:bidi="fa-IR"/>
        </w:rPr>
        <w:t>نورانى است كه خداى متعال او را از نور عظمت خودش خلق كرده است و تمام موجودات را از ظلمت عدم به واسطه او نور وجود عنايت فرمود، و لذا پيغمبر صلى الله عليه و آله هم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پيغمبر صلى الله عليه و آله انوار انبياء و اولياءالله خلق شده‌اند و يكى از اولياء بزرگ حضرت ابوالفضل عليه السلام است كه داراى مقامات عاليه مى باشند و هيچ فيلم و نمايش و تصويرى ممكن نيست بتواند اندكى از مقام عالى آن حضرت را نشان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نظر من صورت حضرت نشان داده نشود زيرا اين كار نه تنها در بيان فضائل و برجستگى‌هاى شخصيت ايشان مؤثر نيست، بلكه ممكن است به دلايل مختلف حتى در درازمدت تأثير منفى نيز در ذهن افراد بگذارد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پيام حضرت آيت 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ايام‌عزادارى حضرت سيد الشهداء عليه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وَذَكِّرْهُمْ‌ بِأَيَّامِ‌ اللّهِ‌ إِنَّ‌ فِى ذَلِكَ‌ لآيَاتٍ‌ لِّكُلِّ‌ صَبَّارٍ شَكُورٍ</w:t>
      </w:r>
    </w:p>
    <w:p>
      <w:pPr>
        <w:pStyle w:val="BookText"/>
        <w:rPr/>
      </w:pPr>
      <w:r>
        <w:rPr>
          <w:rFonts w:ascii="Amiri" w:hAnsi="Amiri" w:eastAsia="Amiri" w:cs="Amiri"/>
          <w:color w:val="111111"/>
          <w:sz w:val="28"/>
          <w:sz w:val="28"/>
          <w:szCs w:val="28"/>
          <w:rtl w:val="true"/>
          <w:lang w:bidi="ar-SA"/>
        </w:rPr>
        <w:t>صدق الله العلى العظيم</w:t>
      </w:r>
    </w:p>
    <w:p>
      <w:pPr>
        <w:pStyle w:val="BookText"/>
        <w:rPr/>
      </w:pPr>
      <w:r>
        <w:rPr>
          <w:rFonts w:ascii="IRNazanin" w:hAnsi="IRNazanin" w:eastAsia="IRNazanin"/>
          <w:color w:val="111111"/>
          <w:sz w:val="28"/>
          <w:sz w:val="28"/>
          <w:szCs w:val="28"/>
          <w:rtl w:val="true"/>
          <w:lang w:bidi="fa-IR"/>
        </w:rPr>
        <w:t>جهان تشيع در آستانه فرارسيدن روزى بزرگ و يكى از ايام‌الله يعنى روز عاشورا، روز خون، شهادت و جانفشانى در راه حق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امام حسن مجتبى عليه السلام درباره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يوم كيومك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امام رضا عليه السلام نيز درباره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الحسين أقرح جفوننا و أسبل دموعنا، و أذّل عزيزنا يا أرض كربلا أورثتنا الكرب و البلاء إلى يوم القيمة فليبك الباكون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شيعيان هر ساله اين روز را با برپايى مراسم عزادارى، بزرگ مى‌دارند، اما مطلبى كه اين روزها داغ و سوز دل شيعيان را دوچندان مى‌كند، برخى ديدگاه‌هاى انحرافى است كه از سوى افرادى مغرض به خصوص در بعضى از كشورهاى عربى مطرح مى‌شود و نسبت به فوايد و كارآمدى شعائر حسينى ترديد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اين صداهاى غرض‌آلود از </w:t>
      </w:r>
    </w:p>
    <w:p>
      <w:pPr>
        <w:pStyle w:val="BookText"/>
        <w:rPr/>
      </w:pPr>
      <w:r>
        <w:rPr>
          <w:rFonts w:ascii="IRNazanin" w:hAnsi="IRNazanin" w:eastAsia="IRNazanin"/>
          <w:color w:val="111111"/>
          <w:sz w:val="28"/>
          <w:sz w:val="28"/>
          <w:szCs w:val="28"/>
          <w:rtl w:val="true"/>
          <w:lang w:bidi="fa-IR"/>
        </w:rPr>
        <w:t>درون مكتب تشيع نبود، درك و تحمل آن براى ما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افسوس كه اينان با به تن‌كردن لباس تشيع و پنهان‌كردن خنجر خويش در زير اين لباس، مى‌كوشند به مكتب شيعه ضربه بزنند و با خنجر زهرآلود خويش انديشه تشيع را مسموم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اين است كه دليل اين كينه‌توزى‌ها نسبت به شعائر حضرت سيدالشهدا عليه السلام چيست‌؟ آيا ارزش‌هاى اخلاقى و معارف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جانفشانى در راه عقيده، برخاستن در برابر طاغوت‌ها، ايستادگى و پايدارى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پى احياى اين شعائر در دلهاى مؤمنان نهادينه مى‌شود، اين غرض‌ورزان را به كينه‌توزى وا مى‌دارد؟ و يا ترس و وحشتى كه در دشمنان خدا مى‌افتد، آنان را نگران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ادعاى حسينى بودن و دلبستگى به شعائر حسينى دارند، اما اينگونه در اين معارف مكتب تشيع تشكيك مى‌كنند؟ چرا به جاى مبارزه با اين شعائر، همه توان و تلاش خود را در راه افشاى جنايات يزيد و يزيديان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 تمام وجود فرارسيدن سالروز اين مصيبت و فاجعه بزرگ را به حضرت صاحب العصر و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ارواح العالمين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شيعيان مخلص و با ايمان آن حضرت تسليت عرض مى‌كنم و به همين مناسبت، نكات زير را خطاب به مؤمنين يادآور مى‌شوم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يكايك فرزندان مؤمن خويش در سراسر جهان تشيع </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در اين مرحله حساس تاريخى اين است كه همه تلاش خود را براى احياى اين روز بزرگ به كار 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از رهگذر برگزارى مجالس سوگوارى، شركت در اين مراسم، اقامه شعائر الهى مرتبط‍‌ با مسأله عاشورا و هزينه‌كردن اموال فراوان در اين راه ممكن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تلاش‌ها، كمترين كارى است كه براى خنثى‌كردن نيرنگ افراد مغرض و پاسخ به شبهه‌افكنى‌ها 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شيعيان موجب احياى فرهنگ اهل بيت عليهم السلام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حضرت امام جعفر صادق عليه السلام نيز بر اين مسأله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اجتماعِكم ومذاكرتكم إحياءٌ لأمرنا، وخيرُ الناسِ‌ بعدنا مَن ذاكرَ أمرَنا، ودعَا إلى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در نقل ديگرى كه معتبرتر نيز مى‌باشد اين روايت با تعبيرى بسيار شگفت‌آور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اجتماعِكم ومذاكرتكم إحياءَنا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 من، قلم از بيان معانى والاى آن ناتوان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اين روايت روشن مى‌شود كه صرف حضور در مجالس و دسته‌هاى عزادارى، امرى بسيار مطلوب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برخلاف آنچه برخى افراد غافل در داخل و خارج ترويج مى‌كنند، دنبال‌كردن مراسم عزادارى و سخنرانى از طريق تماشاى شبكه‌هاى مختلف ماهواره‌اى و تلويزيونى كافى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روشن است كه همين حضور مؤمنان در مراسم و مجالس عزادارى فريادى رسا، بر سر ستم و ستمگران به شمار مى‌رود و موجب به لرزه درآمدن كاخ‌هاى مستكبران جهان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مؤمن خويش كه در برپايى اين مجالس ذكر و هيئت‌هاى عزادارى فعاليت مى‌كنند، يادآور مى‌شوم كه اين كار جهادى و بزرگ خويش را ادامه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تلاش‌هاى شما عزيزان از برترين اعمال جهادى در روزگار كنونى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مجالس دينى از مؤثرترين سلاح‌هايى است كه موجب مى‌شود ايمان بر قدرت‌هاى كفر و شيطانى چيره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را ادامه بدهيد و نكند خداى ناكرده انسان‌هاى ضعيف‌النفس و كوردل براى محو اين شعائر در ميان شما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عزادارى‌هاى شما مورد تأئيد ذات اقدس الهى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روى سخن من با خطيبان و واعظان منبر حسينى است، از شما سخنوران دينى خواستارم تمام تلاش خود را در راه نشر معارف ائمه معصومين عليهم السلام ، بيان احكام شرعى و تحكيم باورهاى دينى به كار بگيريد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استفاده از ادله نقلى محكم و استدلال‌هاى عقلى، به شبهات انحرافى پاسخ دهيد تا از طرفى، باورهاى‌مؤمنان را محكم‌تر از گذشته گردانيد و از سوى ديگر ضمن اثبات اصالت منبر و كارآمدى آن، بى‌پايه بودن ادعاهاى افراد </w:t>
      </w:r>
    </w:p>
    <w:p>
      <w:pPr>
        <w:pStyle w:val="BookText"/>
        <w:rPr/>
      </w:pPr>
      <w:r>
        <w:rPr>
          <w:rFonts w:ascii="IRNazanin" w:hAnsi="IRNazanin" w:eastAsia="IRNazanin"/>
          <w:color w:val="111111"/>
          <w:sz w:val="28"/>
          <w:sz w:val="28"/>
          <w:szCs w:val="28"/>
          <w:rtl w:val="true"/>
          <w:lang w:bidi="fa-IR"/>
        </w:rPr>
        <w:t>مغرض، مبنى بر ناتوانى و ناكارآمدى منبر حسينى در بيان معارف الهى را بر همگان آشكار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درخواست من از مداحان و مرثيه‌سرايان اهل بيت عليهم السلام اين است كه در نوحه‌سرايى‌ها آن طور كه متأسفانه امروزه در بعضى دسته‌هاى عزادارى ديده مى‌شود، از نغمه‌هاى لهوى و موسيقى‌هاى طرب‌آميز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مى‌خواهم منبر حضرت سيدالشهدا عليه السلام و مجالس مبارك ايشان را به واسطه مدّاحان متعهد و مؤمن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اينان صداى رساى تشيع و زبان ناطق مكتب اهل بيت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بار ديگر لازم مى‌دانم همه شيعيان در سراسر جهان را به لزوم توجه روزافزون نسبت به اين روز بزرگ و پيام‌هاى راهگشاى آن توصيه كنم و از همگان مى‌خواهم در راه احياى اين يوم الله عظيم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همگان در سايه عنايات الهى و لطف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مؤيد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جميعاً و رحمة الله و بركاته</w:t>
      </w:r>
    </w:p>
    <w:p>
      <w:pPr>
        <w:pStyle w:val="BookText"/>
        <w:rPr/>
      </w:pPr>
      <w:r>
        <w:rPr>
          <w:rFonts w:ascii="Amiri" w:hAnsi="Amiri" w:eastAsia="Amiri" w:cs="Amiri"/>
          <w:color w:val="111111"/>
          <w:sz w:val="28"/>
          <w:sz w:val="28"/>
          <w:szCs w:val="28"/>
          <w:rtl w:val="true"/>
          <w:lang w:bidi="ar-SA"/>
        </w:rPr>
        <w:t>سيد محمد صادق حسينى روحانى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7431_70968"/>
      <w:bookmarkStart w:id="511" w:name="pg7431_70968"/>
      <w:bookmarkEnd w:id="511"/>
    </w:p>
    <w:p>
      <w:pPr>
        <w:pStyle w:val="Heading3"/>
        <w:numPr>
          <w:ilvl w:val="2"/>
          <w:numId w:val="1"/>
        </w:numPr>
        <w:rPr/>
      </w:pPr>
      <w:bookmarkStart w:id="512" w:name="pg7431_70968"/>
      <w:bookmarkStart w:id="513" w:name="__RefHeading___Toc1718219_1051229030"/>
      <w:bookmarkStart w:id="514" w:name="_Toc188"/>
      <w:bookmarkEnd w:id="512"/>
      <w:bookmarkEnd w:id="513"/>
      <w:r>
        <w:rPr>
          <w:rtl w:val="true"/>
        </w:rPr>
        <w:t xml:space="preserve">آشنايى با آثارحضرت آيت‌اللّه العظمى‌روحانى </w:t>
      </w:r>
      <w:r>
        <w:rPr>
          <w:rtl w:val="true"/>
        </w:rPr>
        <w:t>(</w:t>
      </w:r>
      <w:r>
        <w:rPr>
          <w:rtl w:val="true"/>
        </w:rPr>
        <w:t>دام‌ظله</w:t>
      </w:r>
      <w:r>
        <w:rPr>
          <w:rtl w:val="true"/>
        </w:rPr>
        <w:t>)</w:t>
      </w:r>
      <w:bookmarkEnd w:id="514"/>
    </w:p>
    <w:p>
      <w:pPr>
        <w:pStyle w:val="BookText"/>
        <w:rPr/>
      </w:pPr>
      <w:r>
        <w:rPr>
          <w:rFonts w:ascii="IRNazanin" w:hAnsi="IRNazanin" w:eastAsia="IRNazanin"/>
          <w:color w:val="111111"/>
          <w:sz w:val="28"/>
          <w:sz w:val="28"/>
          <w:szCs w:val="28"/>
          <w:rtl w:val="true"/>
          <w:lang w:bidi="fa-IR"/>
        </w:rPr>
        <w:t>معظم‌له از ابتداى زندگى علمى خويش در راستاى نشر معارف اهل‌بيت عليهم السلام و گسترش دانش اسلام، هرگز آرام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مسند تدريس مى‌نشينند و به تربيت و پرورش هزاران دانشمند فاضل و فرزانه مى‌پردازند و زمانى ديگر دست به قلم مى‌شوند و به تأليف كتب ماندگار اسلامى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محض ورود به حوزه علميه قم و احساس نياز جامعه حوزوى و اسلامى، همزمان با تدريس درس خارج فقه و اصول در سنين جوانى، دست به تأليف دايرة المعارف فقه اسلامى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ماندگار كه بزرگان و اساتيد نام آورِ خبره حوزه، مراجع بزرگ تقليد و مدرسين، سر تعظيم و تمجيد در برابرش فرو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العظمى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خود به جلسه تدريس‌شان مى‌برند و به عنوان سند از آن نقل قول و به آن استناد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آيت اللّه العظمى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نامه‌ايى مرقوم فرمودند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شخصاً براى آيت اللّه كاشف الغطاء بردم و گفتم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ببيند من چه خدمت بزرگى به عالم اسلام و فقاهت نموده‌ام و چنين عالم محققى را تربيت كرده‌ام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رييس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و عالى‌ترين مركز علمى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طى نامه‌اى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ساليان سال است كه يكى از رساترين، معتبرترين و مهم‌ترين منبع تدريس فقه و اصول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مرجعيت و اعلميت ايشان، ناشى از اين تأليفات بخصوص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كامل فقه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عظيم و بزرگ كه به عنوان يك منبع مرجع شناخته شده است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بارها در داخل و خارج كشور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آن هم اكنون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منابع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تأليف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تمامى ابواب فقه مى‌باشد نزديك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مى‌گذرد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اعتقاد بعضى از مراجع و بزرگانِ‌ خبره حوزه،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كامل‌تر است؛ اولين و كامل‌ترين دايرة المعارف تمام ابواب فقه در دو سده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سنين جوانى معظم‌له به رشته تحرير درآمده، مورد عنايت خاصه تمامى مراجع تقليد و بزرگان حوزه‌هاى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ميان علماء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شده و مورد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دانشگاه‌هاى معروف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مطالعات اسلام‌شناسى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مورد قبول و قابل استناد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كامل علم اصول فقه كه به </w:t>
      </w:r>
    </w:p>
    <w:p>
      <w:pPr>
        <w:pStyle w:val="BookText"/>
        <w:rPr/>
      </w:pPr>
      <w:r>
        <w:rPr>
          <w:rFonts w:ascii="IRNazanin" w:hAnsi="IRNazanin" w:eastAsia="IRNazanin"/>
          <w:color w:val="111111"/>
          <w:sz w:val="28"/>
          <w:sz w:val="28"/>
          <w:szCs w:val="28"/>
          <w:rtl w:val="true"/>
          <w:lang w:bidi="fa-IR"/>
        </w:rPr>
        <w:t>صورت بحث استدلالى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الفقاهه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مى‌باشد كه حاشيه‌اى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شيوه‌اى نو و ابتكارى تمامى موارد ارائه شده را بحث و بررسى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المستحدثه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مبتكر مسائل مستحدثه و ارائه مسائل جديد با ذكر مسايل فقهى، روايى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كه بارها وبارها در خارج و داخل كشور به چاپ رسيده است شامل ارائه مسائل جديد، نو و مورد ابتلاى جامعه با ذكر دلايل و مستندات فقهى، روايى و قرآنى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العلم الاجمالى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مناسك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اجوبة المسائل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السيدة الزهرا عليها السلام بين الفضائل والظلامات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حكومت در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 و تركى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استفتائات قوه قضائيه و مؤسسه حقوقى وكلاى بين 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تاكنون 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به صورت سؤال و جواب ارائه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فتاوى و 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استفتائات و پاسخ‌هاى مسائل شرعى مى‌باشد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تهيه شده و هر جلد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التقليد والعقائد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و مصائب حضرت زهرا عليها السلام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الفكر والعقيدة والتاريخ والاخلاق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w:t>
      </w:r>
      <w:bookmarkStart w:id="515" w:name="pg7431_70972"/>
    </w:p>
    <w:p>
      <w:pPr>
        <w:pStyle w:val="Heading3"/>
        <w:numPr>
          <w:ilvl w:val="2"/>
          <w:numId w:val="1"/>
        </w:numPr>
        <w:rPr/>
      </w:pPr>
      <w:bookmarkStart w:id="516" w:name="__RefHeading___Toc1718221_1051229030"/>
      <w:bookmarkStart w:id="517" w:name="_Toc189"/>
      <w:bookmarkEnd w:id="515"/>
      <w:bookmarkEnd w:id="516"/>
      <w:r>
        <w:rPr>
          <w:rtl w:val="true"/>
        </w:rPr>
        <w:t>معرفى سايت‌هاى دفترحضرت آيت الله العظمى روحانى</w:t>
      </w:r>
      <w:r>
        <w:rPr>
          <w:rtl w:val="true"/>
        </w:rPr>
        <w:t>(</w:t>
      </w:r>
      <w:r>
        <w:rPr>
          <w:rtl w:val="true"/>
        </w:rPr>
        <w:t>مد ظله العالى</w:t>
      </w:r>
      <w:r>
        <w:rPr>
          <w:rtl w:val="true"/>
        </w:rPr>
        <w:t>)</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فارسى معظم‌له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جديد سايت فارسى با ارائۀ اسناد و دستخطهاى منحصر به فردى كه براى اولين بار است منتشر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بخش فرهنگى دفتر ايشان راه‌اندازى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مشاهدۀ سايت ايشان مى‌توانيد به آدرس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rohani .ir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سايت بر زندگى‌نامه علمى و مبارزات سياسى ايشان به طور جداگانه پرداخته شده و تعدادى از بيانيه‌ها و سخنرانى‌هاى معظم‌له در دوران مبارزات ضد رژيم ستم‌شاهى نيز براى اطلاع محققان و جلوگيرى از تحريف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سايت نيز تعدادى از نامه‌هاى تاريخى همچون نامه‌هاى آيت اللّه العظمى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همراه با تصاوير آنها كه حاوى نكات بسيار مهمى هست، آورده شده؛ از جمله اين نامه‌ها مى‌توان به تأييد مقام علمى آيت اللّه العظمى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آيت الله العظمى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حالى كه سن ايشان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اشاره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امكان خريد مجموعه آثار عربى و فارسى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آن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بخش انتشارات سايت، فراهم گشته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اطلاع‌رسانى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ديجيتال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پايگاه اطلاع‌رسانى مجموعه آثار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قالب كتابخانه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آدرس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rohanibooks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اقدام متن كامل مجموعه فقهى كم‌نظير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جستجوى قوى و پيشرفته در سايت قرار داده شده و به تدريج ساير كتب فقهى و اصولى ايشان نيز در اين سايت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طراحى اين پايگاه از قابليت‌هاى مفيد و منحصر به فرد موجود در نرم‌افزارها، و نيز قابليت‌هاى مفيد موجود در شبكه كه حتى در نرم‌افزارها قابل دستيابى نبوده،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سايت‌هاى دفتر استفتائات به زبان‌هاى عربى و فارسى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جديد سايت‌هاى دفتر استفتائات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پاسخ‌گويى سريع‌تر و ارتباط‍‌ نزديك‌تر با مقلدين ايشان و همچنين پاسخ‌گويى به سؤالات اعتقادى هموطنان راه‌اندازى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نكات مهم لحاظ‍‌ شده در سايت، بخش سؤالات مرتبط‍‌ هست كه در انتهاى هر سؤال شرعى و اعتقادى قرار داده شده است تا مخاطب امكان دسترسى آسان‌ترى نسبت به سؤالات مورد نياز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در حال حاضر در هر كدام از اين دو سايت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استفتاء موجود مى‌باشد و به طور هفتگى بر استفتائات موجود در آن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سايت فارسى دفتر استفتائات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istefta.net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آدرس سايت عربى دفتر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istefta.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معصومين عليهم السلام همانند قرآن محكم و متشابه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امور كه براى ما قابل حل نيست، از قبيل اقدام به رفتن مسجد با علم به شهادت، ممكن است از متشابهات باشد و در صورت پى نبردن از راه محكمات، بايد علم آن را به خودشان واگذار كرد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فرعون برويد كه او به سركشى برخاسته است، پس با او به نرمى‌سخن‌بگوييد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بدى را به شيوه‌اى نيكو دفع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كأنّى بأوصالى تقطعها عُسلان الفلوات بين النواويس و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لحِقَ‌ بى استشهدَ و مَن تخلّفَ‌ عنّى لم يدرك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خود را با دست خود به هلاكت نيفكنيد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الامة و تنزيه الملة،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چاپ شركت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علوى در دو قرن دوم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فضلية الشامى ترجمه چاپ دانشگاه شيراز، 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نجف اشرف،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وَيحَكُم يا شيعة آلِ‌ أبى سفيان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بِأى ذَنبٍ‌ تقاتلونى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حارث بن قيس بن جهم بن معاويه، يا حراث بن منتجع كندى، قاضى‌معروف كوفه بود كه او را براى مهارت در امر قضاوت مَثَل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اصل، يمنى بود و عمربن خطاب او را به قضاى كوفه گماشت و مدّت شصت سال به شغل قضاوت اشتغال داشت جز در ايام عبدالله زبير كه سه سال اين كار را ترك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حجّاج از اين شغل استعفا كرد و ديگر خانه نشين بود تا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صد، يا صد و هشت و يا صد و بيست سال عمر كرد و در سال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كوفه درگذشت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شب عاشورا و پس از قطعى شدن جنگ، در جمع ياران خود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فإنّى لا أعلم أصحاباً أوفى ولا خيراً مِنْ‌ أصحابى ولا أهل بيت أبرّ ولا أوصل من أهل بيتى فجزاكم الله عنّى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بعد از حمد و ستايش، من يارانى‌باوفاتر و نيكوتر از ياران خودم و خاندانى نيكوتر و مهربان‌تر از خاندان خودم نمى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جانب من به شما پاداش نيك عنايت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بحرانى،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تاريخ‌الامم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سخن به گونه‌اى ديگر نيز روايت شده است آنچنان كه در تفسير 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حضرت امام حسين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از بيعت خود آزاد نمودم پس به نزد كسان و خويشان خود برويد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حضرتش به اهل بيت گرامى‌اش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از همراهى خود آزاد گذاردم چرا كه شما توانايى آنان را نداريد زيرا قدرت و تعدادشان چندين برابر شماست و آنان تنها مرا مى‌خواهند پس مرا با اين گروه تنها بگذاريد كه خداوند مرا يارى خواهد داد و همان گونه كه با پدران گرامى‌مان رفتار مى‌نمود مرا نيز از لطف خود محروم نخواهد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گروهى از سپاهيانش از او جدا شدند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مَن كانَ‌ باذِلاً فيٖنا مُهْجَتَهُ‌، مُوَطَّناً عَلى لِقاءِ اللّهِ‌ نَفْسَهُ‌، فَلْيَرحَلْ‌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أُختاه، إنّى أَقْسَمْتُ‌ عَلَيْكِ‌ فَأَبِرّىٖ‌ قَسَمى، لا تَشُقّى عَلَىَّ‌ جَيباً، و لا تَخمِشى عَلَىَّ‌ وجهاً، و لا تَدْعَى عَلَىَّ‌ بِالوَيلِ‌ و الثُّبُور إِذا أَنَا هَلكتُ‌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دينُ‌ محمّدٍ لم يستَقم إلاّ بِقتلى يا سيوف خُذينى</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 العلمَ‌ زَقّاً</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گمان مى‌برى كه اصحاب كهف و رقيم، در ميان عجايب و غرايب ما چيز شگفتى‌هستند؟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عَوَّضَ‌ الحسَين عليه السلام عن قَتلِهِ‌، أَنَّ‌ الامامة فى ذُريّته، والشفاء فى تربته، و اجابة الدعاء عند قبره، و لا تُعَدّ أيام زائره جائياً و راجعا من عمره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دين شما را برايتان كامل نمودم و نعمت خود را بر شما تمام گردانيدم، و اسلام را براى شما به عنوان آيينى برگزيدم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معصومه عليها السلام و برخى امامزادگان عليهم السلام و شيعيان خاص كه باب ائمه عليهم السلام بودند نيز وضعى مشابه داشتند و نمى‌توان به صراحت در مورد برترى آنان بر ديگرى قضاوت كرد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عليك، و عَلى عترتِك، و أهل بيتِك، و آبائكَ‌، و أبنائكَ‌، و أمّهاتك الاخيار، الذين أذهبَ‌ الله عنهمُ‌ الرِّجسَ‌ و طهّرهم تطهيراً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سيدالشهدا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سكينة فغالب عليها الاستغراق مع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ترى ما أنا فيه من عبادك هؤلاء العصاة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را در ازاى قربانى بزرگى باز رهانيديم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اقرؤا سورة الفجر فى فرائضكم و نوافلكم، فأنّها سورة الحسين بن على عليه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بندگان‌من درآى و در بهشت من داخل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الحسين أقرح جفوفنا و أسبل دموعنا؛ امالى صدوق،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اريكُم أنّ‌ الحسينَ‌اُصيبَ‌ فى يوم السقيفة</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اصابَ‌ امّها من البلا فهو تراثها بطفّ‌ كربلا</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قارورة أمّ‌ سلمة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نزد او دانشى از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پيش از آنكه چشم خود را بر هم زنى برايت مى‌آورم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نمل بخشى از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باد را در اختيار او قرار داديم كه هرجا مى‌خواست به فرمان او آرام حركت مى‌كرد و به زير فرمان او در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بنّاها و غواصانِ‌ ديو را، و گروه كثيرى از ديوها را در غل و زنجير به زير فرمان او كشيديم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ص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از گِل براى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شكل پرنده مى‌سازم آنگاه در آن مى‌دمم، پس به اذن‌خدا پرنده‌اى مى‌شود و به اذن خدا نابيناى مادرزاد و پيس را بهبود مى‌بخشم و مردگان را زنده مى‌گردانم و شما را از آنچه مى‌خوريد و در خانه‌هايتان ذخيره مى‌كنيد خبر مى‌دهم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آل عمران، بخشى از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ايراد قبلا در سؤال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مفصّل داده شد،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رضى الله رضانا أهل البيت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 الله أن يرانى قتيلا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خداوند مى‌دانست چه خواهد شد بدون امتحان بايد عذاب مى‌كرد يا ثواب‌مى‌داد اما به علم خود عمل نمى‌كند و فرصت امتحان به مخلوقات مى‌دهد تا بر خودشان نيز ثابت شود آنچه خدا مى‌دانست به چه علّت درست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احيوا امرنا، رحم اللّه من احيى امرنا؛ الانتصار،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197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الأَوَّلَ‌ و الثّانى و الثّالِثَ‌ و الرّابِعَ‌</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الاول والثانى والثالث والرابع</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بزرگان شيعه در تفسير اول و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زيارت مورد سؤال واقع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هيچ‌گاه سند را زير سؤال نمى‌بردند بلكه تفسيرهايى براى اين واژه‌ها مى‌كردند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أَوَّلَ‌ ظالِمٍ‌ ظَلَمَ‌ حَقَّ‌ مُحَمَّدٍ وَ آلِ‌ مُحمَّدٍ وَ آخِرَ تابِعٍ‌ لَهُ‌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العِصابَةَ‌ الّتى جَاهَدَتِ‌ الحُسَينَ‌ عليه السلام وَ شايعَت وَ بايعَت وَ تابَعَت عَلَى قَتلِهِ‌، اللّهُمَّ‌ العَنهُم جميعاً مائةَ‌ مَرَّة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اى وارث برگزيده خدا آدم، سلام بر تو اى وارث پيامبر خدا نوح، سلام برتو اى وارث ابراهيم خليل الله؛ كامل الزيارات،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عَلَيكُم وَ عَلَى أَرواحِكُم وَ عَلَى أَجسادِكُم وَ عَلَى اجسامِكُم وَ عَلَى شاهِدِكُم‌وَ عَلَى‌غائِبِكُم وَ عَلَى ظاهِرِكُم و عَلَى باطِنِكُم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الأَرضَ‌ وَ مَن عَلَيها دَمَكَ‌ وَ ثَأرَكَ‌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و ثأر هر دو به معنى خون مى‌باشند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مال شخصى ديگر را تلف كرد و به همين خاطر آن شخص، جبران ارزش مال‌خود را بر عهده او گذاشت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زيارات المعصومين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آخبار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زيارات المعصومين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الجزع و البكاء مكروه سوى الجزع و البكاء على الحسين عليه السلام ؛ امالى طوسى،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فلأندبنك صباحا و مساء ولأبكين لك بدل الدموع دما؛ المزار الكبير،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موسوعة زيارات المعصومين،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جلس مجلسا يحيى فيه امرنا لم يمت قلبه يوم تموت القلوب؛ امالى 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تلك المجالس احبها، فاحيوا امرنا رحم اللّه من احيى امرنا؛ وسائل الشيبعه،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پيام در پاسخ به عده‌اى از جوانان بحرين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نگاشته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28277</Words>
  <Characters>111339</Characters>
  <CharactersWithSpaces>138427</CharactersWithSpaces>
  <Paragraphs>1368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2026-08-27T09:28:09Z</dcterms:created>
  <dc:creator>ghaemiyeh.com</dc:creator>
  <dc:description/>
  <dc:language>en-US</dc:language>
  <cp:lastModifiedBy/>
  <dcterms:modified xsi:type="dcterms:W3CDTF">2026-08-27T12:58:13Z</dcterms:modified>
  <cp:revision>1</cp:revision>
  <dc:subject/>
  <dc:title>عاشورا و قیام امام حسین علیه السلام</dc:title>
</cp:coreProperties>
</file>

<file path=docProps/custom.xml><?xml version="1.0" encoding="utf-8"?>
<Properties xmlns="http://schemas.openxmlformats.org/officeDocument/2006/custom-properties" xmlns:vt="http://schemas.openxmlformats.org/officeDocument/2006/docPropsVTypes"/>
</file>