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ماه دلدادگی ویژه ایام محرم الحرام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0128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70130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70132_105122903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770134_1051229030">
            <w:r>
              <w:rPr>
                <w:webHidden/>
                <w:rStyle w:val="IndexLink"/>
                <w:rtl w:val="true"/>
              </w:rPr>
              <w:t>محرم ؛ خوان معرفت</w:t>
            </w:r>
            <w:r>
              <w:rPr>
                <w:rStyle w:val="IndexLink"/>
                <w:rtl w:val="true"/>
              </w:rPr>
              <w:tab/>
            </w:r>
            <w:r>
              <w:rPr>
                <w:rStyle w:val="IndexLink"/>
              </w:rPr>
              <w:t>7</w:t>
            </w:r>
          </w:hyperlink>
        </w:p>
        <w:p>
          <w:pPr>
            <w:pStyle w:val="Contents2"/>
            <w:tabs>
              <w:tab w:val="clear" w:pos="8743"/>
              <w:tab w:val="right" w:pos="9026" w:leader="dot"/>
            </w:tabs>
            <w:rPr/>
          </w:pPr>
          <w:hyperlink w:anchor="__RefHeading___Toc770136_1051229030">
            <w:r>
              <w:rPr>
                <w:webHidden/>
                <w:rStyle w:val="IndexLink"/>
                <w:rtl w:val="true"/>
              </w:rPr>
              <w:t>دو الگوی معرفت</w:t>
            </w:r>
            <w:r>
              <w:rPr>
                <w:rStyle w:val="IndexLink"/>
                <w:rtl w:val="true"/>
              </w:rPr>
              <w:tab/>
            </w:r>
            <w:r>
              <w:rPr>
                <w:rStyle w:val="IndexLink"/>
              </w:rPr>
              <w:t>9</w:t>
            </w:r>
          </w:hyperlink>
        </w:p>
        <w:p>
          <w:pPr>
            <w:pStyle w:val="Contents3"/>
            <w:tabs>
              <w:tab w:val="clear" w:pos="8459"/>
              <w:tab w:val="right" w:pos="9026" w:leader="dot"/>
            </w:tabs>
            <w:rPr/>
          </w:pPr>
          <w:hyperlink w:anchor="__RefHeading___Toc770138_1051229030">
            <w:r>
              <w:rPr>
                <w:webHidden/>
                <w:rStyle w:val="IndexLink"/>
                <w:rtl w:val="true"/>
              </w:rPr>
              <w:t>زينب</w:t>
            </w:r>
            <w:r>
              <w:rPr>
                <w:rStyle w:val="IndexLink"/>
                <w:rtl w:val="true"/>
              </w:rPr>
              <w:t>(</w:t>
            </w:r>
            <w:r>
              <w:rPr>
                <w:rStyle w:val="IndexLink"/>
                <w:rtl w:val="true"/>
              </w:rPr>
              <w:t>علیها السلام</w:t>
            </w:r>
            <w:r>
              <w:rPr>
                <w:rStyle w:val="IndexLink"/>
                <w:rtl w:val="true"/>
              </w:rPr>
              <w:t>)</w:t>
            </w:r>
            <w:r>
              <w:rPr>
                <w:rStyle w:val="IndexLink"/>
                <w:rtl w:val="true"/>
              </w:rPr>
              <w:t>؛ عارف به حق امام</w:t>
            </w:r>
            <w:r>
              <w:rPr>
                <w:rStyle w:val="IndexLink"/>
                <w:rtl w:val="true"/>
              </w:rPr>
              <w:tab/>
            </w:r>
            <w:r>
              <w:rPr>
                <w:rStyle w:val="IndexLink"/>
              </w:rPr>
              <w:t>9</w:t>
            </w:r>
          </w:hyperlink>
        </w:p>
        <w:p>
          <w:pPr>
            <w:pStyle w:val="Contents3"/>
            <w:tabs>
              <w:tab w:val="clear" w:pos="8459"/>
              <w:tab w:val="right" w:pos="9026" w:leader="dot"/>
            </w:tabs>
            <w:rPr/>
          </w:pPr>
          <w:hyperlink w:anchor="__RefHeading___Toc770140_1051229030">
            <w:r>
              <w:rPr>
                <w:webHidden/>
                <w:rStyle w:val="IndexLink"/>
                <w:rtl w:val="true"/>
              </w:rPr>
              <w:t>عباس</w:t>
            </w:r>
            <w:r>
              <w:rPr>
                <w:rStyle w:val="IndexLink"/>
                <w:rtl w:val="true"/>
              </w:rPr>
              <w:t>(</w:t>
            </w:r>
            <w:r>
              <w:rPr>
                <w:rStyle w:val="IndexLink"/>
                <w:rtl w:val="true"/>
              </w:rPr>
              <w:t>علیه السلام</w:t>
            </w:r>
            <w:r>
              <w:rPr>
                <w:rStyle w:val="IndexLink"/>
                <w:rtl w:val="true"/>
              </w:rPr>
              <w:t>)</w:t>
            </w:r>
            <w:r>
              <w:rPr>
                <w:rStyle w:val="IndexLink"/>
                <w:rtl w:val="true"/>
              </w:rPr>
              <w:t>؛ نمونۀ اطاعت و وفا</w:t>
            </w:r>
            <w:r>
              <w:rPr>
                <w:rStyle w:val="IndexLink"/>
                <w:rtl w:val="true"/>
              </w:rPr>
              <w:tab/>
            </w:r>
            <w:r>
              <w:rPr>
                <w:rStyle w:val="IndexLink"/>
              </w:rPr>
              <w:t>12</w:t>
            </w:r>
          </w:hyperlink>
        </w:p>
        <w:p>
          <w:pPr>
            <w:pStyle w:val="Contents3"/>
            <w:tabs>
              <w:tab w:val="clear" w:pos="8459"/>
              <w:tab w:val="right" w:pos="9026" w:leader="dot"/>
            </w:tabs>
            <w:rPr/>
          </w:pPr>
          <w:hyperlink w:anchor="__RefHeading___Toc770142_1051229030">
            <w:r>
              <w:rPr>
                <w:webHidden/>
                <w:rStyle w:val="IndexLink"/>
                <w:rtl w:val="true"/>
              </w:rPr>
              <w:t>ادب عباس</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2"/>
            <w:tabs>
              <w:tab w:val="clear" w:pos="8743"/>
              <w:tab w:val="right" w:pos="9026" w:leader="dot"/>
            </w:tabs>
            <w:rPr/>
          </w:pPr>
          <w:hyperlink w:anchor="__RefHeading___Toc770144_1051229030">
            <w:r>
              <w:rPr>
                <w:webHidden/>
                <w:rStyle w:val="IndexLink"/>
                <w:rtl w:val="true"/>
              </w:rPr>
              <w:t>کربلا؛ کانون ادب</w:t>
            </w:r>
            <w:r>
              <w:rPr>
                <w:rStyle w:val="IndexLink"/>
                <w:rtl w:val="true"/>
              </w:rPr>
              <w:tab/>
            </w:r>
            <w:r>
              <w:rPr>
                <w:rStyle w:val="IndexLink"/>
              </w:rPr>
              <w:t>18</w:t>
            </w:r>
          </w:hyperlink>
        </w:p>
        <w:p>
          <w:pPr>
            <w:pStyle w:val="Contents2"/>
            <w:tabs>
              <w:tab w:val="clear" w:pos="8743"/>
              <w:tab w:val="right" w:pos="9026" w:leader="dot"/>
            </w:tabs>
            <w:rPr/>
          </w:pPr>
          <w:hyperlink w:anchor="__RefHeading___Toc770146_1051229030">
            <w:r>
              <w:rPr>
                <w:webHidden/>
                <w:rStyle w:val="IndexLink"/>
                <w:rtl w:val="true"/>
              </w:rPr>
              <w:t>حقيقت كربلا</w:t>
            </w:r>
            <w:r>
              <w:rPr>
                <w:rStyle w:val="IndexLink"/>
                <w:rtl w:val="true"/>
              </w:rPr>
              <w:tab/>
            </w:r>
            <w:r>
              <w:rPr>
                <w:rStyle w:val="IndexLink"/>
              </w:rPr>
              <w:t>20</w:t>
            </w:r>
          </w:hyperlink>
        </w:p>
        <w:p>
          <w:pPr>
            <w:pStyle w:val="Contents2"/>
            <w:tabs>
              <w:tab w:val="clear" w:pos="8743"/>
              <w:tab w:val="right" w:pos="9026" w:leader="dot"/>
            </w:tabs>
            <w:rPr/>
          </w:pPr>
          <w:hyperlink w:anchor="__RefHeading___Toc770148_1051229030">
            <w:r>
              <w:rPr>
                <w:webHidden/>
                <w:rStyle w:val="IndexLink"/>
                <w:rtl w:val="true"/>
              </w:rPr>
              <w:t>و اما تاريخ</w:t>
            </w:r>
            <w:r>
              <w:rPr>
                <w:rStyle w:val="IndexLink"/>
                <w:rtl w:val="true"/>
              </w:rPr>
              <w:t>...</w:t>
              <w:tab/>
            </w:r>
            <w:r>
              <w:rPr>
                <w:rStyle w:val="IndexLink"/>
              </w:rPr>
              <w:t>22</w:t>
            </w:r>
          </w:hyperlink>
        </w:p>
        <w:p>
          <w:pPr>
            <w:pStyle w:val="Contents2"/>
            <w:tabs>
              <w:tab w:val="clear" w:pos="8743"/>
              <w:tab w:val="right" w:pos="9026" w:leader="dot"/>
            </w:tabs>
            <w:rPr/>
          </w:pPr>
          <w:hyperlink w:anchor="__RefHeading___Toc770150_1051229030">
            <w:r>
              <w:rPr>
                <w:webHidden/>
                <w:rStyle w:val="IndexLink"/>
                <w:rtl w:val="true"/>
              </w:rPr>
              <w:t>من حسينم</w:t>
            </w:r>
            <w:r>
              <w:rPr>
                <w:rStyle w:val="IndexLink"/>
                <w:rtl w:val="true"/>
              </w:rPr>
              <w:t>!</w:t>
              <w:tab/>
            </w:r>
            <w:r>
              <w:rPr>
                <w:rStyle w:val="IndexLink"/>
              </w:rPr>
              <w:t>27</w:t>
            </w:r>
          </w:hyperlink>
        </w:p>
        <w:p>
          <w:pPr>
            <w:pStyle w:val="Contents2"/>
            <w:tabs>
              <w:tab w:val="clear" w:pos="8743"/>
              <w:tab w:val="right" w:pos="9026" w:leader="dot"/>
            </w:tabs>
            <w:rPr/>
          </w:pPr>
          <w:hyperlink w:anchor="__RefHeading___Toc770152_1051229030">
            <w:r>
              <w:rPr>
                <w:webHidden/>
                <w:rStyle w:val="IndexLink"/>
                <w:rtl w:val="true"/>
              </w:rPr>
              <w:t>صراط؛ حركت در مسير امامت</w:t>
            </w:r>
            <w:r>
              <w:rPr>
                <w:rStyle w:val="IndexLink"/>
                <w:rtl w:val="true"/>
              </w:rPr>
              <w:tab/>
            </w:r>
            <w:r>
              <w:rPr>
                <w:rStyle w:val="IndexLink"/>
              </w:rPr>
              <w:t>33</w:t>
            </w:r>
          </w:hyperlink>
        </w:p>
        <w:p>
          <w:pPr>
            <w:pStyle w:val="Contents2"/>
            <w:tabs>
              <w:tab w:val="clear" w:pos="8743"/>
              <w:tab w:val="right" w:pos="9026" w:leader="dot"/>
            </w:tabs>
            <w:rPr/>
          </w:pPr>
          <w:hyperlink w:anchor="__RefHeading___Toc770154_1051229030">
            <w:r>
              <w:rPr>
                <w:webHidden/>
                <w:rStyle w:val="IndexLink"/>
                <w:rtl w:val="true"/>
              </w:rPr>
              <w:t>محرم؛ فرصت حرکت براساس الگو</w:t>
            </w:r>
            <w:r>
              <w:rPr>
                <w:rStyle w:val="IndexLink"/>
                <w:rtl w:val="true"/>
              </w:rPr>
              <w:tab/>
            </w:r>
            <w:r>
              <w:rPr>
                <w:rStyle w:val="IndexLink"/>
              </w:rPr>
              <w:t>36</w:t>
            </w:r>
          </w:hyperlink>
        </w:p>
        <w:p>
          <w:pPr>
            <w:pStyle w:val="Contents2"/>
            <w:tabs>
              <w:tab w:val="clear" w:pos="8743"/>
              <w:tab w:val="right" w:pos="9026" w:leader="dot"/>
            </w:tabs>
            <w:rPr/>
          </w:pPr>
          <w:hyperlink w:anchor="__RefHeading___Toc770156_1051229030">
            <w:r>
              <w:rPr>
                <w:webHidden/>
                <w:rStyle w:val="IndexLink"/>
                <w:rtl w:val="true"/>
              </w:rPr>
              <w:t>محرم؛ فرصت بصیرت افزایی</w:t>
            </w:r>
            <w:r>
              <w:rPr>
                <w:rStyle w:val="IndexLink"/>
                <w:rtl w:val="true"/>
              </w:rPr>
              <w:tab/>
            </w:r>
            <w:r>
              <w:rPr>
                <w:rStyle w:val="IndexLink"/>
              </w:rPr>
              <w:t>37</w:t>
            </w:r>
          </w:hyperlink>
        </w:p>
        <w:p>
          <w:pPr>
            <w:pStyle w:val="Contents2"/>
            <w:tabs>
              <w:tab w:val="clear" w:pos="8743"/>
              <w:tab w:val="right" w:pos="9026" w:leader="dot"/>
            </w:tabs>
            <w:rPr/>
          </w:pPr>
          <w:hyperlink w:anchor="__RefHeading___Toc770158_1051229030">
            <w:r>
              <w:rPr>
                <w:webHidden/>
                <w:rStyle w:val="IndexLink"/>
                <w:rtl w:val="true"/>
              </w:rPr>
              <w:t>امام حسين</w:t>
            </w:r>
            <w:r>
              <w:rPr>
                <w:rStyle w:val="IndexLink"/>
                <w:rtl w:val="true"/>
              </w:rPr>
              <w:t>(</w:t>
            </w:r>
            <w:r>
              <w:rPr>
                <w:rStyle w:val="IndexLink"/>
                <w:rtl w:val="true"/>
              </w:rPr>
              <w:t>علیه السلام</w:t>
            </w:r>
            <w:r>
              <w:rPr>
                <w:rStyle w:val="IndexLink"/>
                <w:rtl w:val="true"/>
              </w:rPr>
              <w:t xml:space="preserve">) </w:t>
            </w:r>
            <w:r>
              <w:rPr>
                <w:rStyle w:val="IndexLink"/>
                <w:rtl w:val="true"/>
              </w:rPr>
              <w:t>و مهدي موعود</w:t>
            </w:r>
            <w:r>
              <w:rPr>
                <w:rStyle w:val="IndexLink"/>
                <w:rtl w:val="true"/>
              </w:rPr>
              <w:t>(</w:t>
            </w:r>
            <w:r>
              <w:rPr>
                <w:rStyle w:val="IndexLink"/>
                <w:rtl w:val="true"/>
              </w:rPr>
              <w:t>عجل الله تعلی فرجه الشریف</w:t>
            </w:r>
            <w:r>
              <w:rPr>
                <w:rStyle w:val="IndexLink"/>
                <w:rtl w:val="true"/>
              </w:rPr>
              <w:t>)</w:t>
              <w:tab/>
            </w:r>
            <w:r>
              <w:rPr>
                <w:rStyle w:val="IndexLink"/>
              </w:rPr>
              <w:t>37</w:t>
            </w:r>
          </w:hyperlink>
        </w:p>
        <w:p>
          <w:pPr>
            <w:pStyle w:val="Contents2"/>
            <w:tabs>
              <w:tab w:val="clear" w:pos="8743"/>
              <w:tab w:val="right" w:pos="9026" w:leader="dot"/>
            </w:tabs>
            <w:rPr/>
          </w:pPr>
          <w:hyperlink w:anchor="__RefHeading___Toc770160_1051229030">
            <w:r>
              <w:rPr>
                <w:webHidden/>
                <w:rStyle w:val="IndexLink"/>
                <w:rtl w:val="true"/>
              </w:rPr>
              <w:t>عاشورا در نگاه بزرگان</w:t>
            </w:r>
            <w:r>
              <w:rPr>
                <w:rStyle w:val="IndexLink"/>
                <w:rtl w:val="true"/>
              </w:rPr>
              <w:tab/>
            </w:r>
            <w:r>
              <w:rPr>
                <w:rStyle w:val="IndexLink"/>
              </w:rPr>
              <w:t>42</w:t>
            </w:r>
          </w:hyperlink>
        </w:p>
        <w:p>
          <w:pPr>
            <w:pStyle w:val="Contents2"/>
            <w:tabs>
              <w:tab w:val="clear" w:pos="8743"/>
              <w:tab w:val="right" w:pos="9026" w:leader="dot"/>
            </w:tabs>
            <w:rPr/>
          </w:pPr>
          <w:hyperlink w:anchor="__RefHeading___Toc770162_1051229030">
            <w:r>
              <w:rPr>
                <w:webHidden/>
                <w:rStyle w:val="IndexLink"/>
                <w:rtl w:val="true"/>
              </w:rPr>
              <w:t>امام خمينی</w:t>
            </w:r>
            <w:r>
              <w:rPr>
                <w:rStyle w:val="IndexLink"/>
                <w:rtl w:val="true"/>
              </w:rPr>
              <w:t>:</w:t>
              <w:tab/>
            </w:r>
            <w:r>
              <w:rPr>
                <w:rStyle w:val="IndexLink"/>
              </w:rPr>
              <w:t>43</w:t>
            </w:r>
          </w:hyperlink>
        </w:p>
        <w:p>
          <w:pPr>
            <w:pStyle w:val="Contents2"/>
            <w:tabs>
              <w:tab w:val="clear" w:pos="8743"/>
              <w:tab w:val="right" w:pos="9026" w:leader="dot"/>
            </w:tabs>
            <w:rPr/>
          </w:pPr>
          <w:hyperlink w:anchor="__RefHeading___Toc770164_1051229030">
            <w:r>
              <w:rPr>
                <w:webHidden/>
                <w:rStyle w:val="IndexLink"/>
                <w:rtl w:val="true"/>
              </w:rPr>
              <w:t>حرف آخر</w:t>
            </w:r>
            <w:r>
              <w:rPr>
                <w:rStyle w:val="IndexLink"/>
                <w:rtl w:val="true"/>
              </w:rPr>
              <w:tab/>
            </w:r>
            <w:r>
              <w:rPr>
                <w:rStyle w:val="IndexLink"/>
              </w:rPr>
              <w:t>44</w:t>
            </w:r>
          </w:hyperlink>
        </w:p>
        <w:p>
          <w:pPr>
            <w:pStyle w:val="Contents2"/>
            <w:tabs>
              <w:tab w:val="clear" w:pos="8743"/>
              <w:tab w:val="right" w:pos="9026" w:leader="dot"/>
            </w:tabs>
            <w:rPr/>
          </w:pPr>
          <w:hyperlink w:anchor="__RefHeading___Toc770166_1051229030">
            <w:r>
              <w:rPr>
                <w:webHidden/>
                <w:rStyle w:val="IndexLink"/>
                <w:rtl w:val="true"/>
              </w:rPr>
              <w:t>سؤال ها</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03_95788"/>
      <w:bookmarkStart w:id="1" w:name="pg7303_95788"/>
      <w:bookmarkEnd w:id="1"/>
    </w:p>
    <w:p>
      <w:pPr>
        <w:pStyle w:val="Heading2"/>
        <w:numPr>
          <w:ilvl w:val="1"/>
          <w:numId w:val="1"/>
        </w:numPr>
        <w:rPr/>
      </w:pPr>
      <w:bookmarkStart w:id="2" w:name="pg7303_95788"/>
      <w:bookmarkStart w:id="3" w:name="__RefHeading___Toc77012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شیردل، فاطمه،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دلدادگی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ایام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شیردل؛تهیه وتدوین معاونت تبلیغات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قدس رضوی،</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4002041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0130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303_95790"/>
    </w:p>
    <w:p>
      <w:pPr>
        <w:pStyle w:val="Heading2"/>
        <w:numPr>
          <w:ilvl w:val="1"/>
          <w:numId w:val="1"/>
        </w:numPr>
        <w:rPr/>
      </w:pPr>
      <w:bookmarkStart w:id="8" w:name="__RefHeading___Toc770132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9" o:detectmouseclick="t"/>
                <v:stroke color="#3465a4" joinstyle="round" endcap="flat"/>
                <w10:wrap type="none"/>
              </v:shape>
            </w:pict>
          </mc:Fallback>
        </mc:AlternateContent>
      </w:r>
      <w:bookmarkStart w:id="10" w:name="pg7303_95791"/>
    </w:p>
    <w:p>
      <w:pPr>
        <w:pStyle w:val="Heading2"/>
        <w:numPr>
          <w:ilvl w:val="1"/>
          <w:numId w:val="1"/>
        </w:numPr>
        <w:rPr/>
      </w:pPr>
      <w:bookmarkStart w:id="11" w:name="__RefHeading___Toc770134_1051229030"/>
      <w:bookmarkStart w:id="12" w:name="_Toc4"/>
      <w:bookmarkEnd w:id="10"/>
      <w:bookmarkEnd w:id="11"/>
      <w:r>
        <w:rPr>
          <w:rtl w:val="true"/>
        </w:rPr>
        <w:t>محرم ؛ خوان معرفت</w:t>
      </w:r>
      <w:bookmarkEnd w:id="12"/>
    </w:p>
    <w:p>
      <w:pPr>
        <w:pStyle w:val="BookText"/>
        <w:rPr/>
      </w:pPr>
      <w:r>
        <w:rPr>
          <w:rFonts w:ascii="IRNazanin" w:hAnsi="IRNazanin" w:eastAsia="IRNazanin"/>
          <w:color w:val="111111"/>
          <w:sz w:val="28"/>
          <w:sz w:val="28"/>
          <w:szCs w:val="28"/>
          <w:rtl w:val="true"/>
          <w:lang w:bidi="fa-IR"/>
        </w:rPr>
        <w:t>محرم آمد؛ با همۀ حزنش، با همان غوغاي پُر از ماتمش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خوان اشك و نوحه و غم گسترده شده است و من آمده ام تا كنار اين سفره با اشك ديده، دلم را صفا دهم و به پاسِ اين توفیق، چشم دل راشست وشو داده و ذهنم را به سمت حقيقت بكشانم؛ شايد بتوانم به معرفت اندكي دست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پشتِ سؤال، ذهنم را مي كاود تا بيابد حقيقت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تاريخ با عاشوراي حسيني زنده ماند؟</w:t>
      </w:r>
    </w:p>
    <w:p>
      <w:pPr>
        <w:pStyle w:val="BookText"/>
        <w:rPr/>
      </w:pPr>
      <w:r>
        <w:rPr>
          <w:rFonts w:ascii="IRNazanin" w:hAnsi="IRNazanin" w:eastAsia="IRNazanin"/>
          <w:color w:val="111111"/>
          <w:sz w:val="28"/>
          <w:sz w:val="28"/>
          <w:szCs w:val="28"/>
          <w:rtl w:val="true"/>
          <w:lang w:bidi="fa-IR"/>
        </w:rPr>
        <w:t>چگونه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احياگر تشيع شد؟</w:t>
      </w:r>
    </w:p>
    <w:p>
      <w:pPr>
        <w:pStyle w:val="BookText"/>
        <w:rPr/>
      </w:pPr>
      <w:r>
        <w:rPr>
          <w:rFonts w:ascii="IRNazanin" w:hAnsi="IRNazanin" w:eastAsia="IRNazanin"/>
          <w:color w:val="111111"/>
          <w:sz w:val="28"/>
          <w:sz w:val="28"/>
          <w:szCs w:val="28"/>
          <w:rtl w:val="true"/>
          <w:lang w:bidi="fa-IR"/>
        </w:rPr>
        <w:t>چه شد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فريادگر تاريخ شد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مقامي رسيد که تا ابد شهدا بِدان غبطه مي خورند؟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تنها بخشی از سؤالاتی است که در ذهنم جولان می دهند؛ ولی مهم ترين سؤالم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نظير بود و زينبِ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شهدای کربلا هم تا ابد یگانه اند؛ اما سواي از شجاعت و جوانمرديِ عباس و جدای از حلم و علم زينبي و فارغ از صفات نیکوی یاران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خصیصه در این افراد باعث شد که در عاشورا، عاشورایی شوند؟ بي شك درميان خصيصه هاي شخصيتي هركدام از شهداي والامقام كربلا و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خصيصۀ مشترك و مهم، بيش از ساير ويژگي ها نقش آفرین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خصیصۀ </w:t>
      </w:r>
    </w:p>
    <w:p>
      <w:pPr>
        <w:pStyle w:val="BookText"/>
        <w:rPr/>
      </w:pPr>
      <w:r>
        <w:rPr>
          <w:rFonts w:ascii="IRNazanin" w:hAnsi="IRNazanin" w:eastAsia="IRNazanin"/>
          <w:color w:val="111111"/>
          <w:sz w:val="28"/>
          <w:sz w:val="28"/>
          <w:szCs w:val="28"/>
          <w:rtl w:val="true"/>
          <w:lang w:bidi="fa-IR"/>
        </w:rPr>
        <w:t>محوری، چیزی نیست جز شناخت و معرفت اين بزرگواران از امام خويش و اطاعت از امر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ویژگی در تمام شهداي کربلا و حتی بازماندگان کاروانشان به وضوح خودنمایی می کند؛ اما در این مختصر، آن را در دو عنصر مهم و سرنوشت ساز حادثۀ کربلا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00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5334120" cy="6400800"/>
                        </a:xfrm>
                        <a:prstGeom prst="rect">
                          <a:avLst/>
                        </a:prstGeom>
                        <a:ln w="0">
                          <a:noFill/>
                        </a:ln>
                      </pic:spPr>
                    </pic:pic>
                  </a:graphicData>
                </a:graphic>
              </wp:inline>
            </w:drawing>
          </mc:Choice>
          <mc:Fallback>
            <w:pict>
              <v:shape id="shape_0" stroked="f" o:allowincell="f" style="position:absolute;margin-left:0pt;margin-top:-504.05pt;width:419.95pt;height:503.95pt;mso-wrap-style:none;v-text-anchor:middle;mso-position-horizontal:left;mso-position-vertical:top" type="_x0000_t75">
                <v:imagedata r:id="rId13" o:detectmouseclick="t"/>
                <v:stroke color="#3465a4" joinstyle="round" endcap="flat"/>
                <w10:wrap type="none"/>
              </v:shape>
            </w:pict>
          </mc:Fallback>
        </mc:AlternateContent>
      </w:r>
      <w:bookmarkStart w:id="13" w:name="pg7303_95793"/>
    </w:p>
    <w:p>
      <w:pPr>
        <w:pStyle w:val="Heading2"/>
        <w:numPr>
          <w:ilvl w:val="1"/>
          <w:numId w:val="1"/>
        </w:numPr>
        <w:rPr/>
      </w:pPr>
      <w:bookmarkStart w:id="14" w:name="__RefHeading___Toc770136_1051229030"/>
      <w:bookmarkStart w:id="15" w:name="_Toc5"/>
      <w:bookmarkEnd w:id="13"/>
      <w:bookmarkEnd w:id="14"/>
      <w:r>
        <w:rPr>
          <w:rtl w:val="true"/>
        </w:rPr>
        <w:t>دو الگوی معرفت</w:t>
      </w:r>
      <w:bookmarkEnd w:id="15"/>
    </w:p>
    <w:p>
      <w:pPr>
        <w:pStyle w:val="Heading3"/>
        <w:numPr>
          <w:ilvl w:val="2"/>
          <w:numId w:val="1"/>
        </w:numPr>
        <w:rPr/>
      </w:pPr>
      <w:bookmarkStart w:id="16" w:name="__RefHeading___Toc770138_1051229030"/>
      <w:bookmarkStart w:id="17" w:name="_Toc6"/>
      <w:bookmarkEnd w:id="16"/>
      <w:r>
        <w:rPr>
          <w:rtl w:val="true"/>
        </w:rPr>
        <w:t>زينب</w:t>
      </w:r>
      <w:r>
        <w:rPr>
          <w:rtl w:val="true"/>
        </w:rPr>
        <w:t>(</w:t>
      </w:r>
      <w:r>
        <w:rPr>
          <w:rtl w:val="true"/>
        </w:rPr>
        <w:t>علیها السلام</w:t>
      </w:r>
      <w:r>
        <w:rPr>
          <w:rtl w:val="true"/>
        </w:rPr>
        <w:t>)</w:t>
      </w:r>
      <w:r>
        <w:rPr>
          <w:rtl w:val="true"/>
        </w:rPr>
        <w:t>؛ عارف به حق امام</w:t>
      </w:r>
      <w:bookmarkEnd w:id="17"/>
    </w:p>
    <w:p>
      <w:pPr>
        <w:pStyle w:val="BookText"/>
        <w:rPr/>
      </w:pPr>
      <w:r>
        <w:rPr>
          <w:rFonts w:ascii="IRNazanin" w:hAnsi="IRNazanin" w:eastAsia="IRNazanin"/>
          <w:color w:val="111111"/>
          <w:sz w:val="28"/>
          <w:sz w:val="28"/>
          <w:szCs w:val="28"/>
          <w:rtl w:val="true"/>
          <w:lang w:bidi="fa-IR"/>
        </w:rPr>
        <w:t>زينب، دختر فاطمه و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الگو و اسوۀ زن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سخن از زن به ميان مي آيد و از روح لطيف و احساساتش مي گويند، هرچه بايد در يك زن باشد، بي شك در این بانو در كامل ترين شكلش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دختر والامقام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اين مصيبت عظیم عاشورا را به دوش كشيد و جان از بدنش به پرواز در نيامد؟ چه شد كه صدايش نلرزيد و فريادگر تاريخ شد؟ چه شد كه خطبه هایش احياگر اسلام شد؟ پاسخ تمام این چه شدها، فقط يك امر است؛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امامش را شناخت و همراهي كرد؛ تاآنجاكه وقتی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شيطان صبر و شكيبايي تو را از دستت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خواهرم، تقواي الهي و صبر و پايداري براي خدا را فراموش نكن؛ بِدان كه اهلِ‌زمين خواهند مرد و اهلِ‌آسمان نيز باقي نخواهند 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چشمانش خيس شد؛ اما باز هم به نشانۀ اطاعتِ امر امامش، پلك برهم زد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فقط عشق خواهری به برادرش نبود؛ بی شک اطاعت از امام زمانی بود که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او را در جايگاه امامتش می شناخت، نه فقط در مقام برادری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شد كه </w:t>
      </w:r>
    </w:p>
    <w:p>
      <w:pPr>
        <w:pStyle w:val="BookText"/>
        <w:rPr/>
      </w:pP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دردانۀ فاطمه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شهادت برادر و امامش در غروب ظلماني عاشورا، جهادي بزرگ را آغاز كرد و استوار و محكم ايستاد و فرماندۀ انقلاب تاريخيِ عاشورا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عقیلۀ بنی هاشم در مجلسي كه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داده بود، با بياني زيبا، زيباييِ ماندگاری آفريد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كربلا، چيزي جز زيبايي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پاسخی از زبان زنی دردکشیده که شاهد شهادت هجده تَن از نزدیکان خود بوده وپس از آن نیز در طول سفری مهنت بار، رنج مراقبت از بچه های پدر از دست داده را تحمل کرده و طعنه ها شنیده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از روحی بلند و قلبی الهی برمی آید که پیوندی عمیق با ملکوت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با اطاعت از امام و برادرش مبني بر صبر در مصيبت، از واقعۀ عاشورا شاهكاري زيبا آفريد و با همان شاهكار توانست كربلايي را كه ممكن بود در محدوديت زمان و مكان نابود شود، در تاريخ ثبت و ماندگار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27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334120" cy="2527200"/>
                        </a:xfrm>
                        <a:prstGeom prst="rect">
                          <a:avLst/>
                        </a:prstGeom>
                        <a:ln w="0">
                          <a:noFill/>
                        </a:ln>
                      </pic:spPr>
                    </pic:pic>
                  </a:graphicData>
                </a:graphic>
              </wp:inline>
            </w:drawing>
          </mc:Choice>
          <mc:Fallback>
            <w:pict>
              <v:shape id="shape_0" stroked="f" o:allowincell="f" style="position:absolute;margin-left:0pt;margin-top:-199.05pt;width:419.95pt;height:198.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8" w:name="pg7303_95796"/>
    </w:p>
    <w:p>
      <w:pPr>
        <w:pStyle w:val="Heading3"/>
        <w:numPr>
          <w:ilvl w:val="2"/>
          <w:numId w:val="1"/>
        </w:numPr>
        <w:rPr/>
      </w:pPr>
      <w:bookmarkStart w:id="19" w:name="__RefHeading___Toc770140_1051229030"/>
      <w:bookmarkStart w:id="20" w:name="_Toc7"/>
      <w:bookmarkEnd w:id="18"/>
      <w:bookmarkEnd w:id="19"/>
      <w:r>
        <w:rPr>
          <w:rtl w:val="true"/>
        </w:rPr>
        <w:t>عباس</w:t>
      </w:r>
      <w:r>
        <w:rPr>
          <w:rtl w:val="true"/>
        </w:rPr>
        <w:t>(</w:t>
      </w:r>
      <w:r>
        <w:rPr>
          <w:rtl w:val="true"/>
        </w:rPr>
        <w:t>علیه السلام</w:t>
      </w:r>
      <w:r>
        <w:rPr>
          <w:rtl w:val="true"/>
        </w:rPr>
        <w:t>)</w:t>
      </w:r>
      <w:r>
        <w:rPr>
          <w:rtl w:val="true"/>
        </w:rPr>
        <w:t>؛ نمونۀ اطاعت و وفا</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آب رسيد؛ اما آب را شرمنده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 امامش براي آوردنِ آب، رفته بود تا رنج تشنگی را از اهلِ‌خیام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 فرات که رسید، آب آينۀ رخسار مباركش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به هم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معطل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مي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لبان خشكيدۀ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التماس طفلان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آب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معطلي شروع به پُركردن مشك آب كرد، تبسمي بر لبان خشكيده اش نشست؛ شاید در ذهنش خوشحالي طفلان تشنه را تصور کرده بود كه سيراب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مشتي آب برداشت و به سمت صورتش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چرا ننوشيد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شد؟ سقا چه کرد؟ حسين و طفلانش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از هم بازشدند و آب سرازير شد؛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شرمنده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این شرمندگی به لرزه افتاد؛ مثل قلم كه</w:t>
      </w:r>
    </w:p>
    <w:p>
      <w:pPr>
        <w:pStyle w:val="BookText"/>
        <w:rPr/>
      </w:pPr>
      <w:r>
        <w:rPr>
          <w:rFonts w:ascii="Amiri" w:hAnsi="Amiri" w:eastAsia="Amiri" w:cs="Amiri"/>
          <w:color w:val="111111"/>
          <w:sz w:val="28"/>
          <w:sz w:val="28"/>
          <w:szCs w:val="28"/>
          <w:rtl w:val="true"/>
          <w:lang w:bidi="ar-SA"/>
        </w:rPr>
        <w:t>مي لرزد و مي نويسد</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مشك را عزيز مي پنداشت، چنان در آغوش كشيده بودش كه تو گويي طفلي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از طفل عزيزتر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نوك نيزه و مماس شمشير بر آن مي رسيد؛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به مشك رسيد، ديگر تابي نماند، نايي نماند، اميد عباس به آبي بود كه براي كودكان مي بُرد؛ اما، آبي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جانش برود؛ اما آب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مي شنید صداي كودكان تشنه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ام همۀ شهداي كربلا در لحظۀ شهادتشان از دست مبارك پيامبر خوبي ها، با آب كوثر سيراب شده اند و با همراهيِ فوج فوج ملائكه، راهيِ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اندیشم، عباس با این درجه از اطاعت و وفا، چگونه آن گوارا آب را نوشيده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عباس سيراب مي شود تا حسين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بهشت عباس هنوز در زمين است؛ حسين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كه بيايد، عباس سيراب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تنها با حسين بهشتي مي شود؛ چراکه هرجا امامش باشد، بهشتِ او همان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سقاي تشنه لب، در بهشت و هميشه سيراب است؛ اما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 و وفادار و كم نظير بود؛ اما نمود شخصيت و مقام والاي ايشان نیز همان اطاعت از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ابالفضل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حاكي از درك بالاي اين عزیز، از جایگاه امامت و چگونکی اطاعت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معرفت به شخصيت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نویسندگانِ بسياری قلم فرسايي كرده اند؛ اما به راستي كه سيدمهدي شجاعي نزديك تر از همه، به ملكوت رفته تا بلنداي مقام و ادب و معرفت آن بزرگوار را به صفحۀ ماندگار ادبيات پيوند دهد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آيا در طول تاريخ بشريت، جز دست هاي عباس بن علي از دست هاي كسي ديگر، حتي يك نفر، مي توان سراغ گرفت كه با لب هاي چهار امام معصوم و بوسۀ تأييد و تمجيدشان متبرك شده باشد؟ در اين دست هاي نشان دار و آن بوسه هاي انحصاري و بي تكرار، چه اسراري نهفته است و چه پيام هايي آشكار؟</w:t>
      </w:r>
    </w:p>
    <w:p>
      <w:pPr>
        <w:pStyle w:val="BookText"/>
        <w:rPr/>
      </w:pPr>
      <w:r>
        <w:rPr>
          <w:rFonts w:ascii="Amiri" w:hAnsi="Amiri" w:eastAsia="Amiri" w:cs="Amiri"/>
          <w:color w:val="111111"/>
          <w:sz w:val="28"/>
          <w:sz w:val="28"/>
          <w:szCs w:val="28"/>
          <w:rtl w:val="true"/>
          <w:lang w:bidi="ar-SA"/>
        </w:rPr>
        <w:t>اين كلامِ زينت عابدان، حضرت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لِلْعَبَّاسِ عِنْدَ اللهِ تَبَارَكَ وَ تَعَالَى مَنْزِلَةً يَغْبِطُهُ بِهَا جَمِيعُ الشُّهَدَاءِ يَوْمَ الْقِيَامَةِ؛</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برای عباس نزد خداوند متعال، مقام و منزلتي است كه تمامي شهيدان در قيامت به آن غبطه مي خوردند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که درود و تحيّت خداوند بر او، به دو كليد قفل افكن، یعنی بصیرت نافذ و </w:t>
      </w:r>
    </w:p>
    <w:p>
      <w:pPr>
        <w:pStyle w:val="BookText"/>
        <w:rPr/>
      </w:pPr>
      <w:r>
        <w:rPr>
          <w:rFonts w:ascii="IRNazanin" w:hAnsi="IRNazanin" w:eastAsia="IRNazanin"/>
          <w:color w:val="111111"/>
          <w:sz w:val="28"/>
          <w:sz w:val="28"/>
          <w:szCs w:val="28"/>
          <w:rtl w:val="true"/>
          <w:lang w:bidi="fa-IR"/>
        </w:rPr>
        <w:t>ایمان محکم اشاره مي كند تا هم خلايق بدانند كه چرا بايد قدر عباس را بدانند و هم حقيقت جويان و كمال طلبان بفهمند كه چه چيزهايي را بايد ببينند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عمّنا العبّاس بن عليّ نافذ البصيرة صلب الايمان جاهد مع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ابي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ابلي بلاء حسنا و مضي شهيدا؛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عمويمان عباس، فرزند علي، از بصيرتي نافذ و نگاهي آگاه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ايماني محكم و استوار داشت، در ركاب ابي عبدالله جنگيد و در امتحان، خوش درخشيد و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كمترين بويي از بصيرت برده باشد، اگرنه به حقيقت، لااقل به اين سؤالِ سرشار از حلاوت مي رسد كه عباسِ ام البنين به كجا رسيده است و خدا چه جايگاهي به اين ستون خيمۀ زمين بخشيده است كه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تعابيري چنين بي نظير او را ستوده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عباس، كسي است كه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زيارت آستان او شتافته و خطاب به او تعابيري ازاين دست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اي عبد صالح و بندۀ ارجمند خدا؛ اي مطيع محض خدا و فرمان بر </w:t>
      </w:r>
    </w:p>
    <w:p>
      <w:pPr>
        <w:pStyle w:val="BookText"/>
        <w:rPr/>
      </w:pPr>
      <w:r>
        <w:rPr>
          <w:rFonts w:ascii="IRNazanin" w:hAnsi="IRNazanin" w:eastAsia="IRNazanin"/>
          <w:color w:val="111111"/>
          <w:sz w:val="28"/>
          <w:sz w:val="28"/>
          <w:szCs w:val="28"/>
          <w:rtl w:val="true"/>
          <w:lang w:bidi="fa-IR"/>
        </w:rPr>
        <w:t>رسول خدا و امير مؤمنان و حسن وحسين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برتو و رحمت خدا بر تو و بركات او و مغفرت او و بهشت جاودان او نثار روح و جسم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 دهم كه تو لحظه اي سستي نكردي و كوتاه نيامدي و كم نياوردي و پيوسته در مسير بصيرت، گام زدي و از شايستگان پيروي كردي و پا جاي پاي پيامبران گذاشتي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مقام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رابطۀ متقابل خدا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نفهمد، سر از رابطۀ متقابل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نمی آورد واگر کسی دغدغۀ درک خصایص حسینی و دلایل تقرّبش به آستان الوهی را نداشته باشد، از اسرار و دلایل برگزیده شدن عباس 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رایحه ای به مشامش نمی رسد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تصویر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35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27" o:detectmouseclick="t"/>
                <v:stroke color="#3465a4" joinstyle="round" endcap="flat"/>
                <w10:wrap type="none"/>
              </v:shape>
            </w:pict>
          </mc:Fallback>
        </mc:AlternateContent>
      </w:r>
      <w:bookmarkStart w:id="21" w:name="pg7303_95801"/>
    </w:p>
    <w:p>
      <w:pPr>
        <w:pStyle w:val="Heading3"/>
        <w:numPr>
          <w:ilvl w:val="2"/>
          <w:numId w:val="1"/>
        </w:numPr>
        <w:rPr/>
      </w:pPr>
      <w:bookmarkStart w:id="22" w:name="__RefHeading___Toc770142_1051229030"/>
      <w:bookmarkStart w:id="23" w:name="_Toc8"/>
      <w:bookmarkEnd w:id="21"/>
      <w:bookmarkEnd w:id="22"/>
      <w:r>
        <w:rPr>
          <w:rtl w:val="true"/>
        </w:rPr>
        <w:t>ادب عباس</w:t>
      </w:r>
      <w:r>
        <w:rPr>
          <w:rtl w:val="true"/>
        </w:rPr>
        <w:t>(</w:t>
      </w:r>
      <w:r>
        <w:rPr>
          <w:rtl w:val="true"/>
        </w:rPr>
        <w:t>علیه السلام</w:t>
      </w:r>
      <w:r>
        <w:rPr>
          <w:rtl w:val="true"/>
        </w:rPr>
        <w:t>)</w:t>
      </w:r>
      <w:bookmarkEnd w:id="23"/>
    </w:p>
    <w:p>
      <w:pPr>
        <w:pStyle w:val="BookText"/>
        <w:rPr/>
      </w:pPr>
      <w:r>
        <w:rPr>
          <w:rFonts w:ascii="IRNazanin" w:hAnsi="IRNazanin" w:eastAsia="IRNazanin"/>
          <w:color w:val="111111"/>
          <w:sz w:val="28"/>
          <w:sz w:val="28"/>
          <w:szCs w:val="28"/>
          <w:rtl w:val="true"/>
          <w:lang w:bidi="fa-IR"/>
        </w:rPr>
        <w:t>عباس، مريد مرادش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عمري است كه كنار مولايش بدون‌ِاذن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ادبش تاكنون اجازه آن را نداده كه منتظر اوامر و نواهي مولايش حسين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تمامي عمرش حتي متصور اين هم نشده است كه مولايش را برادر خطاب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بالاتر از همۀ چيزهايي است كه عباس عظمتش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خطابش به مولا و سرورش،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عباس، در روز موعود كه مولايش حسين بشارتش را داده بود، لحظه اي كه عمود آهنين بر فرق مباركش نشست، بر اثر ضربت، از اسب به زمين نه، به دامان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ملكوت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عظمتش به استقبال عباس آمد؛ عباس نيز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برادرت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رانْد تا حسين بيايد و عباس اين همه عظمت را دركنار او طاقت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عباس يك عمر آرزويش اين بود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05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
                        <a:stretch/>
                      </pic:blipFill>
                      <pic:spPr>
                        <a:xfrm>
                          <a:off x="0" y="0"/>
                          <a:ext cx="5334120" cy="5105520"/>
                        </a:xfrm>
                        <a:prstGeom prst="rect">
                          <a:avLst/>
                        </a:prstGeom>
                        <a:ln w="0">
                          <a:noFill/>
                        </a:ln>
                      </pic:spPr>
                    </pic:pic>
                  </a:graphicData>
                </a:graphic>
              </wp:inline>
            </w:drawing>
          </mc:Choice>
          <mc:Fallback>
            <w:pict>
              <v:shape id="shape_0" stroked="f" o:allowincell="f" style="position:absolute;margin-left:0pt;margin-top:-402.05pt;width:419.95pt;height:401.95pt;mso-wrap-style:none;v-text-anchor:middle;mso-position-horizontal:left;mso-position-vertical:top" type="_x0000_t75">
                <v:imagedata r:id="rId30" o:detectmouseclick="t"/>
                <v:stroke color="#3465a4" joinstyle="round" endcap="flat"/>
                <w10:wrap type="none"/>
              </v:shape>
            </w:pict>
          </mc:Fallback>
        </mc:AlternateContent>
      </w:r>
      <w:bookmarkStart w:id="24" w:name="pg7303_95802"/>
    </w:p>
    <w:p>
      <w:pPr>
        <w:pStyle w:val="BookText"/>
        <w:rPr/>
      </w:pPr>
      <w:bookmarkEnd w:id="2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87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5334120" cy="4788000"/>
                        </a:xfrm>
                        <a:prstGeom prst="rect">
                          <a:avLst/>
                        </a:prstGeom>
                        <a:ln w="0">
                          <a:noFill/>
                        </a:ln>
                      </pic:spPr>
                    </pic:pic>
                  </a:graphicData>
                </a:graphic>
              </wp:inline>
            </w:drawing>
          </mc:Choice>
          <mc:Fallback>
            <w:pict>
              <v:shape id="shape_0" stroked="f" o:allowincell="f" style="position:absolute;margin-left:0pt;margin-top:-377.05pt;width:419.95pt;height:376.95pt;mso-wrap-style:none;v-text-anchor:middle;mso-position-horizontal:left;mso-position-vertical:top" type="_x0000_t75">
                <v:imagedata r:id="rId33" o:detectmouseclick="t"/>
                <v:stroke color="#3465a4" joinstyle="round" endcap="flat"/>
                <w10:wrap type="none"/>
              </v:shape>
            </w:pict>
          </mc:Fallback>
        </mc:AlternateContent>
      </w:r>
    </w:p>
    <w:p>
      <w:pPr>
        <w:pStyle w:val="Heading2"/>
        <w:numPr>
          <w:ilvl w:val="1"/>
          <w:numId w:val="1"/>
        </w:numPr>
        <w:rPr/>
      </w:pPr>
      <w:bookmarkStart w:id="25" w:name="__RefHeading___Toc770144_1051229030"/>
      <w:bookmarkStart w:id="26" w:name="_Toc9"/>
      <w:bookmarkEnd w:id="25"/>
      <w:r>
        <w:rPr>
          <w:rtl w:val="true"/>
        </w:rPr>
        <w:t>کربلا؛ کانون ادب</w:t>
      </w:r>
      <w:bookmarkEnd w:id="26"/>
    </w:p>
    <w:p>
      <w:pPr>
        <w:pStyle w:val="BookText"/>
        <w:rPr/>
      </w:pPr>
      <w:r>
        <w:rPr>
          <w:rFonts w:ascii="IRNazanin" w:hAnsi="IRNazanin" w:eastAsia="IRNazanin"/>
          <w:color w:val="111111"/>
          <w:sz w:val="28"/>
          <w:sz w:val="28"/>
          <w:szCs w:val="28"/>
          <w:rtl w:val="true"/>
          <w:lang w:bidi="fa-IR"/>
        </w:rPr>
        <w:t>حکایت زیستن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گفتار و کردارش، نمونه ای از یک بزرگ مرد تاریخ را برای ما مجسم می سازد؛ او با همۀ وجود، آینۀ تمام نمای فضیلت ها، بزرگ منشی ها، فداکاری ها، جانبازی ها، خداخواهی ها و خداجویی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ياران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صفات برجسته ای داشتند، ولي بعضی از این صفات مانند ادب، در برخي از آنان ازجمله حر، تجلي و نمود بيشتر و كامل تري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نماد انسانی است که در آستانۀ جهنم قرار می گیرد، اما بهشت را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حربن يزيد رياحي همان كسي است كه به دستور ابن زياد با هزار سوار، راه را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اما صبح عاشورا به سپاه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كتاب هاي مقاتل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حر نتيجۀ ادبش در برابر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اولين برخورد با آنحضرت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عراق، حاضر نشد با سپاه خود نماز بخواند 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دومين برخوردش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مي خواست با همراهانش به مدينه بازگردد و حر مانع شد، آنجاکه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أُمُّكَ مَا تُرِيدُ؛ مادرت به عزايت بنشيند، مي خواهي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غَيْرُكَ مِنَ الْعَرَبِ يَقُولُهَا لِي وَ هُوَ عَلَى مِثْلِ الْحَالِ الَّتِي أَنْتَ عَلَيْهَا مَا تَرَكْتُ ذِكْرَ أُمِّهِ بِالثُّكْلِ وَ لَكِنْ وَ اللهِ مَا لِي إِلَى ذِكْرِ أُمِّكَ مِنْ سَبِيلٍ إِلَّا بِأَحْسَنِ مَا نَقْدِرُ عَلَيْهِ وَ اللهِ مَا لِي إِلَى ذِكْرِ أُمِّكَ مِنْ سَبِيلٍ إِلَّا بِأَحْسَنِ مَا يُقْدَرُ عَلَيْهِ؛</w:t>
      </w:r>
      <w:r>
        <w:rPr>
          <w:rStyle w:val="FootnoteAnchor"/>
          <w:rtl w:val="true"/>
        </w:rPr>
        <w:footnoteReference w:id="7"/>
      </w:r>
      <w:r>
        <w:rPr>
          <w:rFonts w:ascii="IRNazanin" w:hAnsi="IRNazanin" w:eastAsia="IRNazanin"/>
          <w:color w:val="111111"/>
          <w:sz w:val="28"/>
          <w:sz w:val="28"/>
          <w:szCs w:val="28"/>
          <w:rtl w:val="true"/>
          <w:lang w:bidi="fa-IR"/>
        </w:rPr>
        <w:t>اگر عرب دیگری غير از تو در چنين حالى كه تو در آن هستى، اين سخن را به من می گفت، من هم نام مادرش را به عزاگرفتن مي بردم، اما به خدا قسم، به يادکردن مادرت راهي ندارم، جز به نيکوترین شکل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 اين گونه نتيجه بگيريم كه حيا و ادب اين دوصفت </w:t>
      </w:r>
      <w:bookmarkStart w:id="27" w:name="pg7303_95804"/>
    </w:p>
    <w:p>
      <w:pPr>
        <w:pStyle w:val="BookText"/>
        <w:rPr/>
      </w:pPr>
      <w:bookmarkEnd w:id="27"/>
      <w:r>
        <w:rPr>
          <w:rFonts w:ascii="IRNazanin" w:hAnsi="IRNazanin" w:eastAsia="IRNazanin"/>
          <w:color w:val="111111"/>
          <w:sz w:val="28"/>
          <w:sz w:val="28"/>
          <w:szCs w:val="28"/>
          <w:rtl w:val="true"/>
          <w:lang w:bidi="fa-IR"/>
        </w:rPr>
        <w:t>بارز انسانيت، اگر در قلب هر مسلماني باشد، باعث نجاتش خواهد بود، همان گونه كه سبب شد به فرمودۀ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حريّت برسد</w:t>
      </w:r>
      <w:r>
        <w:rPr>
          <w:rFonts w:eastAsia="IRNazanin" w:cs="IRNazanin"/>
          <w:color w:val="111111"/>
          <w:sz w:val="28"/>
          <w:szCs w:val="28"/>
          <w:rtl w:val="true"/>
          <w:lang w:bidi="fa-IR"/>
        </w:rPr>
        <w:t>.</w:t>
      </w:r>
    </w:p>
    <w:p>
      <w:pPr>
        <w:pStyle w:val="Heading2"/>
        <w:numPr>
          <w:ilvl w:val="1"/>
          <w:numId w:val="1"/>
        </w:numPr>
        <w:rPr/>
      </w:pPr>
      <w:bookmarkStart w:id="28" w:name="__RefHeading___Toc770146_1051229030"/>
      <w:bookmarkStart w:id="29" w:name="_Toc10"/>
      <w:bookmarkEnd w:id="28"/>
      <w:r>
        <w:rPr>
          <w:rtl w:val="true"/>
        </w:rPr>
        <w:t>حقيقت كربلا</w:t>
      </w:r>
      <w:bookmarkEnd w:id="29"/>
    </w:p>
    <w:p>
      <w:pPr>
        <w:pStyle w:val="BookText"/>
        <w:rPr/>
      </w:pPr>
      <w:r>
        <w:rPr>
          <w:rFonts w:ascii="IRNazanin" w:hAnsi="IRNazanin" w:eastAsia="IRNazanin"/>
          <w:color w:val="111111"/>
          <w:sz w:val="28"/>
          <w:sz w:val="28"/>
          <w:szCs w:val="28"/>
          <w:rtl w:val="true"/>
          <w:lang w:bidi="fa-IR"/>
        </w:rPr>
        <w:t>كربلا واگويه هاي تاريكِ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گفت كه تاريخ تكرار مكررات است، چقدر بخوانيم، بس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تكرارشدني است؛ بايد تاريخ را بارهاوبارها ورق بزنيم و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كه از ابتداي اَمر شمر نبود؛ شمر، شمر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نطفۀ واقعۀ عظيم عاشورا از سال ها قبل، از زمان سقيفه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مي توان گفت كه حادثۀ هجوم به خانۀ علي علیه السلام و برخوردشان با دختر گرامي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عاشورايي بود كه اگر عظمتش بيشتر از واقعۀ كربلا نباشد، كمتر از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اين وقايع همچون دانه هاي تسبيح، به هم ربط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تاريخ را دوباره و چندباره خواند و دانست که فرياد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هدايت آدمیان، هم اكنون نيز به گوش مي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واقعۀ كربلا محصور در زمان و مكان خاص نیست كه اگر مي بود، جملۀ راهگشای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ارض كربلا و كلّ يوم عاشورا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نیز بي معنا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واكاوي چرايي هاي عاشورا براي همۀ مردم در هرزمان و هرمكانِ جغرافيايي درس هايي وجود دارد که به یقین یکی از آن </w:t>
      </w:r>
    </w:p>
    <w:p>
      <w:pPr>
        <w:pStyle w:val="BookText"/>
        <w:rPr/>
      </w:pPr>
      <w:r>
        <w:rPr>
          <w:rFonts w:ascii="IRNazanin" w:hAnsi="IRNazanin" w:eastAsia="IRNazanin"/>
          <w:color w:val="111111"/>
          <w:sz w:val="28"/>
          <w:sz w:val="28"/>
          <w:szCs w:val="28"/>
          <w:rtl w:val="true"/>
          <w:lang w:bidi="fa-IR"/>
        </w:rPr>
        <w:t>آموزه های مهم، تلاش برای تحقق هدف امامت است و آن هدف، چیزی نیست جز هدايت بشریت؛ هرچند به شهادت يا اسارت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سراسر نور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بارز تلاش در راه معرفت افزايی و هدايت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عزيزان هريک تا سرحد توان بر اين مهم همت گمارده اند و در اين راه از هيچ کوششی دريغ نکرده اند؛ مرور تاريخ، گواه روشنی است بر اين 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16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
                        <a:stretch/>
                      </pic:blipFill>
                      <pic:spPr>
                        <a:xfrm>
                          <a:off x="0" y="0"/>
                          <a:ext cx="5334120" cy="5816520"/>
                        </a:xfrm>
                        <a:prstGeom prst="rect">
                          <a:avLst/>
                        </a:prstGeom>
                        <a:ln w="0">
                          <a:noFill/>
                        </a:ln>
                      </pic:spPr>
                    </pic:pic>
                  </a:graphicData>
                </a:graphic>
              </wp:inline>
            </w:drawing>
          </mc:Choice>
          <mc:Fallback>
            <w:pict>
              <v:shape id="shape_0" stroked="f" o:allowincell="f" style="position:absolute;margin-left:0pt;margin-top:-458.05pt;width:419.95pt;height:457.95pt;mso-wrap-style:none;v-text-anchor:middle;mso-position-horizontal:left;mso-position-vertical:top" type="_x0000_t75">
                <v:imagedata r:id="rId38" o:detectmouseclick="t"/>
                <v:stroke color="#3465a4" joinstyle="round" endcap="flat"/>
                <w10:wrap type="none"/>
              </v:shape>
            </w:pict>
          </mc:Fallback>
        </mc:AlternateContent>
      </w:r>
      <w:bookmarkStart w:id="30" w:name="pg7303_95806"/>
    </w:p>
    <w:p>
      <w:pPr>
        <w:pStyle w:val="Heading2"/>
        <w:numPr>
          <w:ilvl w:val="1"/>
          <w:numId w:val="1"/>
        </w:numPr>
        <w:rPr/>
      </w:pPr>
      <w:bookmarkStart w:id="31" w:name="__RefHeading___Toc770148_1051229030"/>
      <w:bookmarkStart w:id="32" w:name="_Toc11"/>
      <w:bookmarkEnd w:id="30"/>
      <w:bookmarkEnd w:id="31"/>
      <w:r>
        <w:rPr>
          <w:rtl w:val="true"/>
        </w:rPr>
        <w:t>و اما تاريخ</w:t>
      </w:r>
      <w:r>
        <w:rPr>
          <w:rtl w:val="true"/>
        </w:rPr>
        <w:t>...</w:t>
      </w:r>
      <w:bookmarkEnd w:id="32"/>
    </w:p>
    <w:p>
      <w:pPr>
        <w:pStyle w:val="BookText"/>
        <w:rPr/>
      </w:pPr>
      <w:r>
        <w:rPr>
          <w:rFonts w:ascii="IRNazanin" w:hAnsi="IRNazanin" w:eastAsia="IRNazanin"/>
          <w:color w:val="111111"/>
          <w:sz w:val="28"/>
          <w:sz w:val="28"/>
          <w:szCs w:val="28"/>
          <w:rtl w:val="true"/>
          <w:lang w:bidi="fa-IR"/>
        </w:rPr>
        <w:t>دورۀ بعد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عاشورا، 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عصر، متشكل از صحابه و تابعين بودند و هنوز صداي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براي هدايت امت اسلامي بارهاوبارها خطبه مي خواندند، در گوش و دل، زنده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سال،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امامان پیشین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کوشند تا جایگاه امامت را که توسط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عظيم غدير تبيين شده بود، تثبیت کرده و خلایق را به معرفت حق امام آگاه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كلام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سرچشمۀ وحي يعني خداوند متعال نشئت گرفته است و سخن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سخن خداوند، شناختي كه از سخنان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آوریم، درصورت تبیین درست، راه خطا را بر ما مي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 ما براساس همين شناخت صحیح، يعني شناختي كه از سخن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ايم، آغاز شود، حرکت در صراط مستقيم است و مي توان گفت كه ديگر در تصديق اين راه، شبهه اي باقي نمي ماند؛ چون اگر به بصيرت برسيم، تا مادامي كه پشت سر امامِ خود قدم بزنيم، نه انحرافي هست و نه در جواب شبهات درمي مانيم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اينكه اهميت اين موضوع، يعني ضرورت معرفت به امامِ زمان و ارتباطش با نصّ سخن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شود، از سخنان </w:t>
      </w:r>
    </w:p>
    <w:p>
      <w:pPr>
        <w:pStyle w:val="BookText"/>
        <w:rPr/>
      </w:pPr>
      <w:r>
        <w:rPr>
          <w:rFonts w:ascii="IRNazanin" w:hAnsi="IRNazanin" w:eastAsia="IRNazanin"/>
          <w:color w:val="111111"/>
          <w:sz w:val="28"/>
          <w:sz w:val="28"/>
          <w:szCs w:val="28"/>
          <w:rtl w:val="true"/>
          <w:lang w:bidi="fa-IR"/>
        </w:rPr>
        <w:t>استاد رحيم پور ازغدي استفاده مي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سخنرانی خود دربارۀ عاشورا، سؤالي مطرح کرده و با استفاده از خطبۀ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واقعاً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كردند و در دوراني كه معاويه، يزيد را براي خلافت معرفي مي كرد، كجا بودند؟ من اشاره مي كنم به سخنراني مهم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كه در مراسم حج در اواخر دوران معاويه ايراد كردند؛ زماني كه تازه پچ پچ خلافت يزيد شده و هنوز كاملاً علني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به يارانشان مي فرمايند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و همه كساني را كه مي شناسيد، از بزرگان، مفسران قرآن، علما،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هاي نخبه، روشن فكران و هركسي كه جامعه به آن ها توجه دارد و الان در مراسم حج و در مكه است، همه را فرا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 مهمي با آنان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نزديك به نه صد نفر از بزرگاني را كه به مراسم حج آمده بودند،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دويست تَن از اصحابِ درجه يك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بودند و عده اي نيز از تابعين، همان نسل دوم و نسل سوم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 بودند، همه درمنا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مستندترين پاسخ تاريخ براي اين سؤال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بزرگان جهان اسلام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2"/>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طاغوت، با ما كرد آنچه ديديد و مي دانيد؛ اما من از شما سؤالي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مي گويم، تصديقم كنيد و اگر خطا مي گويم، عليه من موضع بگيريد و در هيچ صورت، بي تفاوت نباشيد؛ له يا عليه حرفي بزنيد و موضع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سخنانم گوش بسپاريد، استدلالم را بشنويد و اگر ما را سزاوار اين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حاكميت و خلافت مي دانيد، بي طرف نمانيد و بعد از مراسم حج، مردم شهرهايتان را به سوي ما بسيج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 ترسم كه اين زخم، كهنه بشود و مي ترسم آن ارزش ها و حقايقي كه به خاطرش آن همه در جنگ بدر و خندق و حُنين و خيبر و صفين و جمل و نهروان شهيد شدند و آن خون ها كه ريخت و هزاران كودك يتيم شدند، كهنه و مندرس و از صحنه خارج بشود و آن معروف ها و ارزش ها از يادها بروند و منكرات و ضدّارزش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آياتي از قرآن و احاديثي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خود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خواندند و جالب است كه خودشان را به تفصيل معرفي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نَسَبشان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اما براي يادآوري به اصحاب پيامبر و واداشتن آن ها به موضع گيري چنين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شصت سال پيش را به ياد آوريد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چه مي گفت؟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 أَنَا مِنْ حُسَيْنِ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مرتبۀ بعد، به نسل جوان يعني تابعين كه صدها تَن از آنان نيز در جلسه بودند، تفهيم كرد كه دَعوي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چيست؟ از مردم مي پرسيد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كيستم؟ جد من كيست؟ مادر و پدر و برادرم چه کسانی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نمي دانند كه اين ها چه كساني هستند؟ 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را مي پرسد؟ این ها را می پرسد تا جايگاه خود را روشن كند كه من در چه جغرافيايي ايستاده ام و با شما سخن مي گويم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تصویر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7" o:detectmouseclick="t"/>
                <v:stroke color="#3465a4" joinstyle="round" endcap="flat"/>
                <w10:wrap type="none"/>
              </v:shape>
            </w:pict>
          </mc:Fallback>
        </mc:AlternateContent>
      </w:r>
      <w:bookmarkStart w:id="33" w:name="pg7303_95811"/>
    </w:p>
    <w:p>
      <w:pPr>
        <w:pStyle w:val="BookText"/>
        <w:rPr/>
      </w:pPr>
      <w:bookmarkEnd w:id="33"/>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Heading2"/>
        <w:numPr>
          <w:ilvl w:val="1"/>
          <w:numId w:val="1"/>
        </w:numPr>
        <w:rPr/>
      </w:pPr>
      <w:bookmarkStart w:id="34" w:name="__RefHeading___Toc770150_1051229030"/>
      <w:bookmarkStart w:id="35" w:name="_Toc12"/>
      <w:bookmarkEnd w:id="34"/>
      <w:r>
        <w:rPr>
          <w:rtl w:val="true"/>
        </w:rPr>
        <w:t>من حسينم</w:t>
      </w:r>
      <w:r>
        <w:rPr>
          <w:rtl w:val="true"/>
        </w:rPr>
        <w:t>!</w:t>
      </w:r>
      <w:bookmarkEnd w:id="35"/>
    </w:p>
    <w:p>
      <w:pPr>
        <w:pStyle w:val="BookText"/>
        <w:rPr/>
      </w:pPr>
      <w:r>
        <w:rPr>
          <w:rFonts w:ascii="IRNazanin" w:hAnsi="IRNazanin" w:eastAsia="IRNazanin"/>
          <w:color w:val="111111"/>
          <w:sz w:val="28"/>
          <w:sz w:val="28"/>
          <w:szCs w:val="28"/>
          <w:rtl w:val="true"/>
          <w:lang w:bidi="fa-IR"/>
        </w:rPr>
        <w:t>من و شما هم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و خاندان ارجمندش را می شناسیم، اما بیایید باری دیگر این شناسنامۀ مطهر را مرور کنیم؛ پس بشنوید خطبۀ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قلم استاد سیدمهدی شجاعی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آمده ام برای زنده کردن مردم، نه کُشتنشان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به مردم حیات ببخشم، نه اینکه از حیات ساقطشان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برای بهشتی کردن مردم، نه به جهنم گسیل کردنشان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که خلایق را از جهالت برهانم و به رستگاری برسانم، نه اینکه به زورِ نیزه و ضرب شمشیر، بر آنان حکومت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ارادۀ خداوند دربارۀ مردم، هدایت به زور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ارادۀ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هرقیمت بود، تحقّق آن برایش بسیار آسان و راحت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طلب 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 یَنصُرُنِی</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برای یاری </w:t>
      </w:r>
    </w:p>
    <w:p>
      <w:pPr>
        <w:pStyle w:val="BookText"/>
        <w:rPr/>
      </w:pPr>
      <w:r>
        <w:rPr>
          <w:rFonts w:ascii="IRNazanin" w:hAnsi="IRNazanin" w:eastAsia="IRNazanin"/>
          <w:color w:val="111111"/>
          <w:sz w:val="28"/>
          <w:sz w:val="28"/>
          <w:szCs w:val="28"/>
          <w:rtl w:val="true"/>
          <w:lang w:bidi="fa-IR"/>
        </w:rPr>
        <w:t>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یاری خودشان فرا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یافتن خودشان، دعوت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سرشت الهی مردم هستم که در دشت غفلتشان فراموش شده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النَّاسَ عَلَیْهَا</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و</w:t>
      </w:r>
      <w:r>
        <w:rPr>
          <w:rStyle w:val="FootnoteAnchor"/>
          <w:rtl w:val="true"/>
        </w:rPr>
        <w:footnoteReference w:id="12"/>
      </w:r>
      <w:r>
        <w:rPr>
          <w:rFonts w:ascii="IRNazanin" w:hAnsi="IRNazanin" w:eastAsia="IRNazanin"/>
          <w:color w:val="111111"/>
          <w:sz w:val="28"/>
          <w:sz w:val="28"/>
          <w:szCs w:val="28"/>
          <w:rtl w:val="true"/>
          <w:lang w:bidi="fa-IR"/>
        </w:rPr>
        <w:t>من، آن خود حقیقی مردم هستم که مغفول و مهجور 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آمده ام که آن پیمان پیشین مردم را، آن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یادشان بیاورم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رَاجِعُوا أَنْفُسَكُمْ وَ عَاتِبُوهَا</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خویشتنِ خود رجوع کنید و از فطرت و وجدانتان بپرسید که آیا کشتن من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سزاوارم به کشته شدن و خانواده و اهل بیتم سزاوارند به هتک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فرزند پیامبر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فرزند وصی و پسرعموی پیامبرتان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پدر من، اولین ایمان آوردنده و تصدیق کنندۀ پیامبر شما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و برادرم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فرزند، </w:t>
      </w:r>
    </w:p>
    <w:p>
      <w:pPr>
        <w:pStyle w:val="BookText"/>
        <w:rPr/>
      </w:pPr>
      <w:r>
        <w:rPr>
          <w:rFonts w:ascii="IRNazanin" w:hAnsi="IRNazanin" w:eastAsia="IRNazanin"/>
          <w:color w:val="111111"/>
          <w:sz w:val="28"/>
          <w:sz w:val="28"/>
          <w:szCs w:val="28"/>
          <w:rtl w:val="true"/>
          <w:lang w:bidi="fa-IR"/>
        </w:rPr>
        <w:t>سید جوانان اهل بهشت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آیه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كُنْتُمْ فِي بُيُوتِكُمْ لَبَرَزَ الَّذِينَ كُتِبَ عَلَيْهِمُ الْقَتْلُ إِلَى مَضَاجِعِهِمْ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قرآنِ نازل شده بر جدّم ندیده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جای خود بمانم، آزمون و امتحان این مردم چه می شود و حجّت چگونه بر آنان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موقعیت و وضعیت من، آزمایش هستیم برای خَلق، تا تکلیف و موضعشان را درقبال حقیقت روشن کنند</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بدانید که قدرت من برای کشتن و نابودکردن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دشمنان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ملائک و جنّیان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ولی سنّت الهی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من فرزند آن پدری هستم که حاضر نبود حکومت بر جهان های هفت گانه را بپذیرد، به این بها که پوست جویی را به ستم از دهان مورچه ای برگیرد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هفت اقلیم جهان را به من بسپارند و مرا بر هرچه در زیر آسمان است، حاکم مطلق العنان کنند، منوط به اینکه پوست جویی را از دهان مورچه ای به ستم </w:t>
      </w:r>
    </w:p>
    <w:p>
      <w:pPr>
        <w:pStyle w:val="BookText"/>
        <w:rPr/>
      </w:pPr>
      <w:r>
        <w:rPr>
          <w:rFonts w:ascii="IRNazanin" w:hAnsi="IRNazanin" w:eastAsia="IRNazanin"/>
          <w:color w:val="111111"/>
          <w:sz w:val="28"/>
          <w:sz w:val="28"/>
          <w:szCs w:val="28"/>
          <w:rtl w:val="true"/>
          <w:lang w:bidi="fa-IR"/>
        </w:rPr>
        <w:t>بستانم، نمی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برخاسته ام که امت جدم را به مسیر درست بازگردانم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لِطَلَبِ الْإِصْلَاحِ فِي أُمَّةِ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 اکنون باورهای مردم به دین جدم، سست شده و کاروان امتش از صراط مستقیم، منحرف شده است و من آمده ام که مردم را احیا کنم، نه آنکه بمیرانم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آمده ام که این کاروانِ به خواب رفته را بیدار کنم و به مسیر رستگاری و سعادت برگردانم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الحقَّ لَا یُعْمَلُ بِهِ و أنَّ البَاطِلَ لَا یُنْهَی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آیا نمی بینید که به حق عمل نشده و از باطل نهی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بینید که فضایل اخلاقی در میان امت اسلام، مضمحل شده و جای خود را به رذایل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درچنین شرایطی، اولین و ابتدایی ترین قدم، امربه معروف و نهی ازمنکر است؛ پس من از جا برمی خیزم تا اگر بتوانم، حُکام فاسد و ستمگر را سر جایشان بنشانم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آنان را به راه اصلاح و فلاح فرا می خوانم و از عقوبت اعمال شیطان مدار و هلاکت آثارشان می ترسانم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أُرِيدُ أَنْ آمُرَبِالْمَعْرُوفِ وَ أَنْهَى عَنِ الْمُنْكَرِ وَ أَسِيرَ بِسِيرَةِ جَدِّي وَ أَبِي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تلاش می کنم که کاروان امت </w:t>
      </w:r>
    </w:p>
    <w:p>
      <w:pPr>
        <w:pStyle w:val="BookText"/>
        <w:rPr/>
      </w:pPr>
      <w:r>
        <w:rPr>
          <w:rFonts w:ascii="IRNazanin" w:hAnsi="IRNazanin" w:eastAsia="IRNazanin"/>
          <w:color w:val="111111"/>
          <w:sz w:val="28"/>
          <w:sz w:val="28"/>
          <w:szCs w:val="28"/>
          <w:rtl w:val="true"/>
          <w:lang w:bidi="fa-IR"/>
        </w:rPr>
        <w:t>جدّم را به صراط مستقیم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کنم که سنّت امربه معروف و نهی ازمنکر را در میان امت جدّم احیا کنم و تثبیت و ترویج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کنم که با بلندترین صدا در گوش تاریخ فریاد بزنم و این پیام را به گوش آیندگان، اعم از پیروان و غیرپیروان برسانم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مرا امام خود می دانند و تبعیت از مرا فریضه می شمرند، درچنین شرایطی موظف اند، همانند من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موفق شوند که آنان را از خلاف و انحراف و ظلم و اجحاف بازدارند که به تکلیف خود عمل کرده اند و خیر و سعادت هردو جهان را به کف آورده اند و اگر موفق نشدند، حق ندارند که تن به ذلت دهند و دست بیعت در دست ستمگران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لَا أُعْطِيكُمْ بِيَدِي إِعْطَاءَ الذَّلِيلِ وَ لَا أَفِرُّ فِرَارَ الْعَبِيدِ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نه به خدا سوگند که نه حاضرم دست بیعت و ذلت به دست شما بسپارم و نه چون بردگان از مقابلتان بگریزم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مردمِ همۀ زمان ها و همۀ مکان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را بر تارک تاریخ ببینید و سرمشق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را خداوند متعال به صراحت در قرآنش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جای پای او بگذارید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 حسین از من است و من از حسینم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باصراحت از شما می خواهم که مرا سرمشق و اسوه خود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ازمن تبعیت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حکومتِ ستم خم نشوید و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اما خفت بیعت با ستمگران را نپذیرید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مثل من با کسی مثل یزید بیعت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من، بهای ماندگاری پیام و کلام و رفتارم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حرف های مرا بشنوید و در کُشتن من شتاب نکنید تا آنچه را که لازم است بدانید، به شما بگویم تا حقیقت برای شما آشکار و حجت بر شما تمام شود و آنچه می کنید، دانسته عمل کنید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هرزبان که بتوانم، فریاد می زنم تا مردم را از این خواب خطرناک بیدار کنم، از این ظلمت مهلک برهانم و به مأمن فطرت بازشان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داده ام که خودم را و هرآنچه عزیز می دارم و محبوب می شمرم،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تا بشریت به هدایت و نجات و رستگاری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داده ام که بشریت را در دنیا و آخرت دستگیری کنم</w:t>
      </w:r>
      <w:r>
        <w:rPr>
          <w:rFonts w:eastAsia="IRNazanin" w:cs="IRNazanin"/>
          <w:color w:val="111111"/>
          <w:sz w:val="28"/>
          <w:szCs w:val="28"/>
          <w:rtl w:val="true"/>
          <w:lang w:bidi="fa-IR"/>
        </w:rPr>
        <w:t>.</w:t>
      </w:r>
      <w:r>
        <w:rPr>
          <w:rStyle w:val="FootnoteAnchor"/>
          <w:rtl w:val="true"/>
        </w:rPr>
        <w:footnoteReference w:id="21"/>
      </w:r>
      <w:bookmarkStart w:id="36" w:name="pg7303_95817"/>
    </w:p>
    <w:p>
      <w:pPr>
        <w:pStyle w:val="Heading2"/>
        <w:numPr>
          <w:ilvl w:val="1"/>
          <w:numId w:val="1"/>
        </w:numPr>
        <w:rPr/>
      </w:pPr>
      <w:bookmarkStart w:id="37" w:name="__RefHeading___Toc770152_1051229030"/>
      <w:bookmarkStart w:id="38" w:name="_Toc13"/>
      <w:bookmarkEnd w:id="36"/>
      <w:bookmarkEnd w:id="37"/>
      <w:r>
        <w:rPr>
          <w:rtl w:val="true"/>
        </w:rPr>
        <w:t>صراط؛ حركت در مسير امامت</w:t>
      </w:r>
      <w:bookmarkEnd w:id="38"/>
    </w:p>
    <w:p>
      <w:pPr>
        <w:pStyle w:val="BookText"/>
        <w:rPr/>
      </w:pPr>
      <w:r>
        <w:rPr>
          <w:rFonts w:ascii="IRNazanin" w:hAnsi="IRNazanin" w:eastAsia="IRNazanin"/>
          <w:color w:val="111111"/>
          <w:sz w:val="28"/>
          <w:sz w:val="28"/>
          <w:szCs w:val="28"/>
          <w:rtl w:val="true"/>
          <w:lang w:bidi="fa-IR"/>
        </w:rPr>
        <w:t>شيعه راه تاريخی خود را با اعتقادي كه به امامت گره خورده،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پُرفرازونشيب و در اين گذر پُر از رنجِ تاريخ، كاخ هاي سلاطين ظلم بر اجساد شيعيان بنا شد تا امروز در اين نسل، ميراث امامت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این ميراث جاودان، براي ما شيعيان ناشناخته مانده است و هنوز ضرورتش را درك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نیز هنوز شناخت امامِ زمان براي ما جا نيفتاده است و انگار از واژه هاي مبهم زبان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جايگاه امامت را بشناسيم و ضرورتش را لمس كنيم و براساس همان ضرورت، وجود امام زمانمان را احساس كنيم تا به عشقي از امام برسيم كه ما را از اين ركود فكري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حركتی سازنده آغاز كنيم و اين سازندگي را در انتظارمان به وضوح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چگونگی انتظارمان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انتظار است که ما را حركت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ايستادن، در همان جا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آب راكد را مي گندانَد و آب آنجايي كه حركت مي كند، حيات و زندگي مي بخشد و آنجايي كه ساكن بماند، نه تنها مي گندد، بلكه هر آن چيزي را هم كه با او هم جواري داشته باشد، مي ميراند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درست است که ما را به حركت وا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راه را بشناسد و هميشه پشت سر امامش </w:t>
      </w:r>
    </w:p>
    <w:p>
      <w:pPr>
        <w:pStyle w:val="BookText"/>
        <w:rPr/>
      </w:pPr>
      <w:r>
        <w:rPr>
          <w:rFonts w:ascii="IRNazanin" w:hAnsi="IRNazanin" w:eastAsia="IRNazanin"/>
          <w:color w:val="111111"/>
          <w:sz w:val="28"/>
          <w:sz w:val="28"/>
          <w:szCs w:val="28"/>
          <w:rtl w:val="true"/>
          <w:lang w:bidi="fa-IR"/>
        </w:rPr>
        <w:t xml:space="preserve">حركت كند، به بيراهه نخواهد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ديگر در اسارت دنيا نيست؛ كلام امام كه قرآن ناطق است هميشه راهگشاي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با معرفت، به عظمت امامش رسيده است، در صراط مستقیم قدم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 هم مانند بسياري از وقايع تاريخي كه اتفاق افتاده است، در همۀ دوره ها مصداق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اين شناخت از امام زمان، در كربلا و عاشورا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اشارۀ استاد صفائی حائری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حرف زنده دلي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كه در نينوا حسين را كشتند، همان هايي بودند كه از يك لقمه نگذشتند؛ از يك چاي داغ نگذشتند؛ از اول و دوم نگذشتند تا آنجاكه نتوانستند از گندم ري هم بگذرند تا آنجاكه دستشان را هم با خون حسين شستند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قربانگاه كربلا رفت تا عشق حقيقي را در دل ها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الگويي براي حركت شيعه است تا ما در مسير حركت جامعه مان، همۀ عرصه ها را كربلا بدانیم و همۀ روزها را عاشورا بشماريم؛ پس خوبست كه ما از محرم به عنوان فرصتي بي بديل برای بهره وري بيشتر از چنين الگوهايي استفاده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8" o:detectmouseclick="t"/>
                <v:stroke color="#3465a4" joinstyle="round" endcap="flat"/>
                <w10:wrap type="none"/>
              </v:shape>
            </w:pict>
          </mc:Fallback>
        </mc:AlternateContent>
      </w:r>
      <w:bookmarkStart w:id="39" w:name="pg7303_95820"/>
    </w:p>
    <w:p>
      <w:pPr>
        <w:pStyle w:val="Heading2"/>
        <w:numPr>
          <w:ilvl w:val="1"/>
          <w:numId w:val="1"/>
        </w:numPr>
        <w:rPr/>
      </w:pPr>
      <w:bookmarkStart w:id="40" w:name="__RefHeading___Toc770154_1051229030"/>
      <w:bookmarkStart w:id="41" w:name="_Toc14"/>
      <w:bookmarkEnd w:id="39"/>
      <w:bookmarkEnd w:id="40"/>
      <w:r>
        <w:rPr>
          <w:rtl w:val="true"/>
        </w:rPr>
        <w:t>محرم؛ فرصت حرکت براساس الگو</w:t>
      </w:r>
      <w:bookmarkEnd w:id="41"/>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کامل خداباوری و تکلیف محوری و غیرت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محرم، فرصتی است تا براساس این الگوی ناب حرکت کنیم و خود را به قافلۀ همیشه جاریِ کربلا و یاران مؤمن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هرسال، شروعی برای حرکت به جلو و ارتقای بینش و شعور دینی است؛ بر این اساس، هرسال انتظار کامل ترشدن و حسینی ترشدن در همۀ دوستداران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65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0"/>
                        <a:stretch/>
                      </pic:blipFill>
                      <pic:spPr>
                        <a:xfrm>
                          <a:off x="0" y="0"/>
                          <a:ext cx="5334120" cy="5765760"/>
                        </a:xfrm>
                        <a:prstGeom prst="rect">
                          <a:avLst/>
                        </a:prstGeom>
                        <a:ln w="0">
                          <a:noFill/>
                        </a:ln>
                      </pic:spPr>
                    </pic:pic>
                  </a:graphicData>
                </a:graphic>
              </wp:inline>
            </w:drawing>
          </mc:Choice>
          <mc:Fallback>
            <w:pict>
              <v:shape id="shape_0" stroked="f" o:allowincell="f" style="position:absolute;margin-left:0pt;margin-top:-454.05pt;width:419.95pt;height:453.95pt;mso-wrap-style:none;v-text-anchor:middle;mso-position-horizontal:left;mso-position-vertical:top" type="_x0000_t75">
                <v:imagedata r:id="rId61" o:detectmouseclick="t"/>
                <v:stroke color="#3465a4" joinstyle="round" endcap="flat"/>
                <w10:wrap type="none"/>
              </v:shape>
            </w:pict>
          </mc:Fallback>
        </mc:AlternateContent>
      </w:r>
      <w:bookmarkStart w:id="42" w:name="pg7303_95821"/>
    </w:p>
    <w:p>
      <w:pPr>
        <w:pStyle w:val="Heading2"/>
        <w:numPr>
          <w:ilvl w:val="1"/>
          <w:numId w:val="1"/>
        </w:numPr>
        <w:rPr/>
      </w:pPr>
      <w:bookmarkStart w:id="43" w:name="__RefHeading___Toc770156_1051229030"/>
      <w:bookmarkStart w:id="44" w:name="_Toc15"/>
      <w:bookmarkEnd w:id="42"/>
      <w:bookmarkEnd w:id="43"/>
      <w:r>
        <w:rPr>
          <w:rtl w:val="true"/>
        </w:rPr>
        <w:t>محرم؛ فرصت بصیرت افزایی</w:t>
      </w:r>
      <w:bookmarkEnd w:id="44"/>
    </w:p>
    <w:p>
      <w:pPr>
        <w:pStyle w:val="BookText"/>
        <w:rPr/>
      </w:pPr>
      <w:r>
        <w:rPr>
          <w:rFonts w:ascii="IRNazanin" w:hAnsi="IRNazanin" w:eastAsia="IRNazanin"/>
          <w:color w:val="111111"/>
          <w:sz w:val="28"/>
          <w:sz w:val="28"/>
          <w:szCs w:val="28"/>
          <w:rtl w:val="true"/>
          <w:lang w:bidi="fa-IR"/>
        </w:rPr>
        <w:t>ممکن است در طول سال، بینش های متعددی را در سبد فکری خود جای دهیم؛ ولی همیشه این بینش ها به تحول و رفتارهای جدید نمی انجامد، بلکه نیازمند هیجانی برای حرکت اصلاحی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محرم، از پیوند بصیرت و محبت و شور و شعور و بینش و رویش، تحولی تازه فرصت جان گرفتن می یابد و تمایل به بهترشدن در کنار دانسته های جدید و قدیم، رخ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حرمت دار ارزش هایی است که به آن باور داریم؛ ولی شاید فرصت ظهورش را 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اسباب مهیاست و عرصۀ شناخت فراهم است؛ محرم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هجری را مرور کنیم و یادمان باشد که هرزمینی کربلاست و هرروزی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عمل در میدان کارزار بین خوبی ها و بدی ها در ستیزند تا با چیرگی بر تاریکی ها، به روشنایی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کدام راه را برمی گزینیم؟</w:t>
      </w:r>
    </w:p>
    <w:p>
      <w:pPr>
        <w:pStyle w:val="Heading2"/>
        <w:numPr>
          <w:ilvl w:val="1"/>
          <w:numId w:val="1"/>
        </w:numPr>
        <w:rPr/>
      </w:pPr>
      <w:bookmarkStart w:id="45" w:name="__RefHeading___Toc770158_1051229030"/>
      <w:bookmarkStart w:id="46" w:name="_Toc16"/>
      <w:bookmarkEnd w:id="45"/>
      <w:r>
        <w:rPr>
          <w:rtl w:val="true"/>
        </w:rPr>
        <w:t>امام حسين</w:t>
      </w:r>
      <w:r>
        <w:rPr>
          <w:rtl w:val="true"/>
        </w:rPr>
        <w:t>(</w:t>
      </w:r>
      <w:r>
        <w:rPr>
          <w:rtl w:val="true"/>
        </w:rPr>
        <w:t>علیه السلام</w:t>
      </w:r>
      <w:r>
        <w:rPr>
          <w:rtl w:val="true"/>
        </w:rPr>
        <w:t xml:space="preserve">) </w:t>
      </w:r>
      <w:r>
        <w:rPr>
          <w:rtl w:val="true"/>
        </w:rPr>
        <w:t>و مهدي موعود</w:t>
      </w:r>
      <w:r>
        <w:rPr>
          <w:rtl w:val="true"/>
        </w:rPr>
        <w:t>(</w:t>
      </w:r>
      <w:r>
        <w:rPr>
          <w:rtl w:val="true"/>
        </w:rPr>
        <w:t>عجل الله تعلی فرجه الشریف</w:t>
      </w:r>
      <w:r>
        <w:rPr>
          <w:rtl w:val="true"/>
        </w:rPr>
        <w:t>)</w:t>
      </w:r>
      <w:bookmarkEnd w:id="4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در احوال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شباهت هايي دست مي يابيم؛ چنان كه مي توان گفت قيام هر دو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نثار تمام هستیِ خود، درکنارياران وفادارش اسلام محمدي را زنده كرد و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قيام خود به خون خواهي جدّش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آيد و خود را منتقم خون خدا معرفي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قيام خود و تشكيل حكومت عدل جهاني، بر ستمگران جورپیشه چيره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بشارت تخلف ناپذيری است كه در قرآن و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درك حقيقيِ واقعۀ عاشورا برسيم، خواهيم فهميد كه چرا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زنده ماندن ياد عاشورا تأكيد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يكي از دلايل آن را در زيارات و ادعيۀ رسيده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دعاها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منتقم خون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کرده اند، همه زمينه سازي براي حكومت جهاني مهدوي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واقعۀ عاشورا عده اي كه با قلوبي مهروموم شده، به دشمني با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بودند، فجايعي را رقم زدند كه تاكنون در هيچ واقعۀ تاريخي مانند آن اتفاق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مي توان گفت حركت در سايۀ امامت راهگشاست و هر راهي غير از راه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بيراهه است؛ چنان كه در سخنی از امام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 اللهَ جلَّ ذِکرُهُ ما خَلَقَ الْعِبَادَ إلَّا لِیَعْرِفُوهُ فَإذَا عَرَفُوهُ عَبَدُوهُ فَإذَا عَبَدُوهُ اسْتَغْنَوْا بِعِبادَتِهِ عَنْ عِبَادَةِ مَنْ سِوَاهُ؛ ای مردم، خداوند عزّ و جل بندگان را نیافرید، مگر </w:t>
      </w:r>
    </w:p>
    <w:p>
      <w:pPr>
        <w:pStyle w:val="BookText"/>
        <w:rPr/>
      </w:pPr>
      <w:r>
        <w:rPr>
          <w:rFonts w:ascii="IRNazanin" w:hAnsi="IRNazanin" w:eastAsia="IRNazanin"/>
          <w:color w:val="111111"/>
          <w:sz w:val="28"/>
          <w:sz w:val="28"/>
          <w:szCs w:val="28"/>
          <w:rtl w:val="true"/>
          <w:lang w:bidi="fa-IR"/>
        </w:rPr>
        <w:t>برای اینکه او را بشناسند و هنگامی که او را شناختند، عبادتش کنند و زمانی که او را عبادت کردند، از پرستشِ جز او بی نیاز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بِأَبِی أنْتَ و اُمِّی فَمَا مَعْرِفَةُ اللهِ؛ ای پسر رسول خدا،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کُلِّ زَمَانٍإِمَامَهُمُ الَّذِی یَجِبُ عَلَیْهِمْ طَاعَتُهُ؛ شناخت، آن است که مردمِ هر روزگار، امام و پیشوایی را که اطاعتش بر آن ها واجب است، بشناسند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شیخ صدوق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بیان این روایت در علل الشرایع، توضیح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اهل هر روزگار از امام زمانِ خودشان يعنى بدانند كه خداوند هيچ زمانى را از وجود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نمي گذارد؛ زيرا اگر امامى نباشد، مردم از عبادت غيرخدا ايمن نمى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امام حافظ دين و عقايد مذهبى مردم است و اگر امام نبود، خرافه ها و بدعت ها در بين مردم رایج و انحراف و گمراهى فراگیر مى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نیز زمین از حجت الهی خالی نیست و اگرچه امام زمان ما در پس پردۀ غیبت به سر می برند، اما حفظ دين و عقايد مردم، برعهدۀ علماست و طبق فرمودۀ شخص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تعالیب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 به پیروی از مراجع بزرگوار تقلید هستیم و درواقع این بزرگواران حجت بر مردم هستند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هريك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 مختلف، در حق امامت، اجحاف شده است كه عمدۀ آن در اثر نبودِ معرفت و بصيرت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آن عصر بوده است؛ درصورتي كه این بزرگواران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توانستند با داشتن ياراني همراه، در برابر حكومت جور زمانشان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قيام بنابه شرايط حاكم بر جامعه در آن زمان براي هيچ يك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اتفاق نيافتاده است؛ اما همۀ ایشان در سخنانشان اين بشارت و نويد را به مسلمانان داده اند كه قيام مهدي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قطعي است و حكومت او تنها حكومتي است كه مي ماند و درختي كه هدف سلسلۀ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با رنج و مشقت فراوان نشانده اند، در زمان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مي نشيند و ثمره اش كمال علم و معرفت در سايۀ حكومت سراسر عدل مهدوي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كه مرحوم شيخ طوسي</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مصباح المتهجد نقل کرده است،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فرموده اند که در روز عاشورا اين گونه دعا کنند و به یکدیگر تسلیت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اللهُ أُجُورَنَا بِمُصَابِنَا بِالْحُسَيْنِ وَ جَعَلَنَا وَ إِيَّاكُمْ مِنَ الطَّالِبِينَ بِثَأْرِهِ مَعَ وَلِيِّهِ الْإِمَامِ الْمَهْدِيِّ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مفهوم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خدوند ثواب های عزاداربودن ما برای مصیبت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کرده و ما و شما را در خون خواهي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ركاب ولیِّ خود، مهدیِ </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معتقد است كه حكومت جهاني مهدوي از دل واقعۀ عاشورا برخاسته است؛ چراكه همان اهدافي كه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دنبال مي كرد،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را در زمان حكومت جهاني اش دنبال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حكومت مهدويت همان پيام هايي را داشته باشد كه ديگر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زيارت ناحيۀ مقدسه،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سرايي جان سوزي براي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اساس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درزمینۀ وضعیت عصر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آمده است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انتظار داريد، تحقق نمي يابد؛ جز زماني كه انزجار و نفرت از يكديگر در شما رواج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عليه گروهی ديگر شهادت دهند و همديگر را لعن و نفرين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چيزي در اين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خيرها در اين زمان است؛ زيرا مهدي خروج مي كند و همۀ اين زشتي ها را از ميان برمي دارد</w:t>
      </w:r>
      <w:r>
        <w:rPr>
          <w:rFonts w:eastAsia="IRNazanin" w:cs="IRNazanin"/>
          <w:color w:val="111111"/>
          <w:sz w:val="28"/>
          <w:szCs w:val="28"/>
          <w:rtl w:val="true"/>
          <w:lang w:bidi="fa-IR"/>
        </w:rPr>
        <w:t>.»</w:t>
      </w:r>
      <w:r>
        <w:rPr>
          <w:rStyle w:val="FootnoteAnchor"/>
          <w:rtl w:val="true"/>
        </w:rPr>
        <w:footnoteReference w:id="25"/>
      </w:r>
      <w:bookmarkStart w:id="47" w:name="pg7303_95826"/>
    </w:p>
    <w:p>
      <w:pPr>
        <w:pStyle w:val="BookText"/>
        <w:rPr/>
      </w:pPr>
      <w:bookmarkEnd w:id="4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815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8"/>
                        <a:stretch/>
                      </pic:blipFill>
                      <pic:spPr>
                        <a:xfrm>
                          <a:off x="0" y="0"/>
                          <a:ext cx="5334120" cy="4381560"/>
                        </a:xfrm>
                        <a:prstGeom prst="rect">
                          <a:avLst/>
                        </a:prstGeom>
                        <a:ln w="0">
                          <a:noFill/>
                        </a:ln>
                      </pic:spPr>
                    </pic:pic>
                  </a:graphicData>
                </a:graphic>
              </wp:inline>
            </w:drawing>
          </mc:Choice>
          <mc:Fallback>
            <w:pict>
              <v:shape id="shape_0" stroked="f" o:allowincell="f" style="position:absolute;margin-left:0pt;margin-top:-345.05pt;width:419.95pt;height:344.95pt;mso-wrap-style:none;v-text-anchor:middle;mso-position-horizontal:left;mso-position-vertical:top" type="_x0000_t75">
                <v:imagedata r:id="rId69" o:detectmouseclick="t"/>
                <v:stroke color="#3465a4" joinstyle="round" endcap="flat"/>
                <w10:wrap type="none"/>
              </v:shape>
            </w:pict>
          </mc:Fallback>
        </mc:AlternateContent>
      </w:r>
    </w:p>
    <w:p>
      <w:pPr>
        <w:pStyle w:val="Heading2"/>
        <w:numPr>
          <w:ilvl w:val="1"/>
          <w:numId w:val="1"/>
        </w:numPr>
        <w:rPr/>
      </w:pPr>
      <w:bookmarkStart w:id="48" w:name="__RefHeading___Toc770160_1051229030"/>
      <w:bookmarkStart w:id="49" w:name="_Toc17"/>
      <w:bookmarkEnd w:id="48"/>
      <w:r>
        <w:rPr>
          <w:rtl w:val="true"/>
        </w:rPr>
        <w:t>عاشورا در نگاه بزرگان</w:t>
      </w:r>
      <w:bookmarkEnd w:id="4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مدرسۀ معرفت است و بزرگان ما در كلامشان به خوبي به این مهم اشاره کرده و گهرهای نابی براي ما و نسل آينده به يادگار گذاشته اند که در اين مجال به اندكي از آن بسیار بسنده مي كنيم؛ به این اميد كه تأمل در سخنان ايشان و عبرت از عاشورا، راهگشاي ما در برابر هجمه هاي فرهنگي دشمنان اسلام باشد</w:t>
      </w:r>
      <w:r>
        <w:rPr>
          <w:rFonts w:eastAsia="IRNazanin" w:cs="IRNazanin"/>
          <w:color w:val="111111"/>
          <w:sz w:val="28"/>
          <w:szCs w:val="28"/>
          <w:rtl w:val="true"/>
          <w:lang w:bidi="fa-IR"/>
        </w:rPr>
        <w:t xml:space="preserve">. </w:t>
      </w:r>
      <w:bookmarkStart w:id="50" w:name="pg7303_95827"/>
    </w:p>
    <w:p>
      <w:pPr>
        <w:pStyle w:val="Heading2"/>
        <w:numPr>
          <w:ilvl w:val="1"/>
          <w:numId w:val="1"/>
        </w:numPr>
        <w:rPr/>
      </w:pPr>
      <w:bookmarkStart w:id="51" w:name="__RefHeading___Toc770162_1051229030"/>
      <w:bookmarkStart w:id="52" w:name="_Toc18"/>
      <w:bookmarkEnd w:id="50"/>
      <w:bookmarkEnd w:id="51"/>
      <w:r>
        <w:rPr>
          <w:rtl w:val="true"/>
        </w:rPr>
        <w:t>امام خمينی</w:t>
      </w:r>
      <w:r>
        <w:rPr>
          <w:rtl w:val="true"/>
        </w:rPr>
        <w:t>:</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ماه نهضت بزرگ سيد شهيدان و سرور اوليای خداست که با قيام خود در مقابل طاغوت، تعليم سازندگی و کوبندگی به بشر داد و راه فنای ظالم و شکستن ستمکار را در فديی دادن و فدايی شدن دانست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اين محرم را زنده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داريم، از اين محرم است و از اين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تبليغ ما هم از محرم است؛ اين قتل سيدالشهداء و شهادت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مجالس وعظ و خطابه و عزاداری و اجتماعات سوگواری نبود، کشور ما پيروز نمی شد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هزاروچهارصد سال است که با اين منبرها، با اين روضه ها و با اين مصيبت ها و با اين سينه زنی ها اسلام را حفظ کرده اند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ازلحاظ عملی، درس بزرگی به همۀ تاريخ اسلام داد و درحقيقت، اسلام را، هم در زمان خودش و هم در هر زمان ديگری بيمه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فسادی از آن قبيل باشد،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شيوه و عمل خود دارد می گويد که شما بايد چه کار کنيد، تکليف اين است؛ لذا بايد ياد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کربلا زنده باشد؛ چون ياد کربلا اين درس عملی را جلوی چشم می گذارد</w:t>
      </w:r>
      <w:r>
        <w:rPr>
          <w:rFonts w:eastAsia="IRNazanin" w:cs="IRNazanin"/>
          <w:color w:val="111111"/>
          <w:sz w:val="28"/>
          <w:szCs w:val="28"/>
          <w:rtl w:val="true"/>
          <w:lang w:bidi="fa-IR"/>
        </w:rPr>
        <w:t>».</w:t>
      </w:r>
      <w:r>
        <w:rPr>
          <w:rStyle w:val="FootnoteAnchor"/>
          <w:rtl w:val="true"/>
        </w:rPr>
        <w:footnoteReference w:id="29"/>
      </w:r>
      <w:bookmarkStart w:id="53" w:name="pg7303_95828"/>
    </w:p>
    <w:p>
      <w:pPr>
        <w:pStyle w:val="Heading2"/>
        <w:numPr>
          <w:ilvl w:val="1"/>
          <w:numId w:val="1"/>
        </w:numPr>
        <w:rPr/>
      </w:pPr>
      <w:bookmarkStart w:id="54" w:name="__RefHeading___Toc770164_1051229030"/>
      <w:bookmarkStart w:id="55" w:name="_Toc19"/>
      <w:bookmarkEnd w:id="53"/>
      <w:bookmarkEnd w:id="54"/>
      <w:r>
        <w:rPr>
          <w:rtl w:val="true"/>
        </w:rPr>
        <w:t>حرف آخر</w:t>
      </w:r>
      <w:bookmarkEnd w:id="55"/>
    </w:p>
    <w:p>
      <w:pPr>
        <w:pStyle w:val="BookText"/>
        <w:rPr/>
      </w:pPr>
      <w:r>
        <w:rPr>
          <w:rFonts w:ascii="IRNazanin" w:hAnsi="IRNazanin" w:eastAsia="IRNazanin"/>
          <w:color w:val="111111"/>
          <w:sz w:val="28"/>
          <w:sz w:val="28"/>
          <w:szCs w:val="28"/>
          <w:rtl w:val="true"/>
          <w:lang w:bidi="fa-IR"/>
        </w:rPr>
        <w:t>سلام بر تو، روزي كه زاده شدي و روزي كه مي ميري و روزي كه زنده برانگيخته مي شوي</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سلام بر آزادمرد تاريخ، سلام بر خون خدا و فرزندِ خون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لبان خشكيده ات كه در لحظۀ تنهايي ات زمزمه كردی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رضاً بقضائک تسليماً لامرک لا معبود سواک یا غیاث المستغیثین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سلام بر جسم پاره پاره ات كه با آيه آيۀ سورۀ فجر به پرواز 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ارْجِعِی إِلَی رَبِّکِ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فَادْخُلِی فِی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وَادْخُلِی جَنَّتِی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سلام بر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آموزگار مکتب خونين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سرخي خونش بر برگه هاي تاريخ، پيام آمدن عدالت گستر جهان را نويد 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بر منتقم 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 سرخ قيام جدّتان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سبزيِ نگاه انتظارمان دوخته ايم و غریبانه نجوا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 والعافیة و النصر واجعلنا من خیر انصاره و اعوانه و المستشهدین بین یدیه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توضیحات شرکت در مسابقۀ فرهنگی ماه دلدادگی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ها از متن موجود طرح شده است و افراد بالای دوازده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مسابقه شركت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روش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 توانید در مسابقات فرهنگی شركت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پاسخ به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کار، كافی است نام مسابقه، شمارۀ گزینه های صحیح سؤال ها به صورت یك عدد پنج رقمی از چپ به راست و نام و نام خانوادگی خود را به ترتیب به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دلدادگی </w:t>
      </w:r>
      <w:r>
        <w:rPr>
          <w:rFonts w:eastAsia="IRNazanin" w:cs="IRNazanin"/>
          <w:color w:val="111111"/>
          <w:sz w:val="28"/>
          <w:szCs w:val="28"/>
          <w:lang w:bidi="fa-IR"/>
        </w:rPr>
        <w:t>22432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 احمدنژاد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بخش مسابقات پرتال جامع آستان قدس رضوی به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www.razavi.aqr.ir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سؤال ها در پاسخنامه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پاسخنامۀ تکمیل شده را می توانید به صندوق های مخصوص مستقر در کیوسک های راهنمای زائر بیندازید یا به صندوق پستی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هزینۀ ارسال پاسخنامه ازطریق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جواب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شده است و نیازی به استفاده از پاكت و تمبر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 فقط یك بار می تواند در مسابقه شركت کند؛ پیامك ها و پاسخنامه های تكراری و ناقص حذف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مهلت شركت در مسابقه، پنجشنبه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كشی از بین پاسخ های صحیح و به صورت روزانه انجام می شود و نتیجۀ آن ازطریق سامانۀ پیامکی گفته شده، به برندگان اطلاع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حاوی آیات قرآن و اسماء متبركه است؛ شایسته است در حفظ حرمت آن كوشا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و انتقادها و سایر مطالب خود را در پیامك جداگانه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ارسال 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32002569</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bookmarkStart w:id="56" w:name="pg7303_95831"/>
    </w:p>
    <w:p>
      <w:pPr>
        <w:pStyle w:val="Heading2"/>
        <w:numPr>
          <w:ilvl w:val="1"/>
          <w:numId w:val="1"/>
        </w:numPr>
        <w:rPr/>
      </w:pPr>
      <w:bookmarkStart w:id="57" w:name="__RefHeading___Toc770166_1051229030"/>
      <w:bookmarkStart w:id="58" w:name="_Toc20"/>
      <w:bookmarkEnd w:id="56"/>
      <w:bookmarkEnd w:id="57"/>
      <w:r>
        <w:rPr>
          <w:rtl w:val="true"/>
        </w:rPr>
        <w:t>سؤال ها</w:t>
      </w:r>
      <w:bookmarkEnd w:id="58"/>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خصيصۀ مشترك و مهم در شهداي والامقام كربلا و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ساير ويژگي ها نقش آفرین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معرفت امام خویش و اطاعت از امر ایشان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در مقابله با دشمنان در موقعیت های دشوار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تصمیم گیری مستقل در وضعیت های بحرانی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انواع رموز جنگی و آمادگی جهاد</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 واقعۀ عظيم عاشورا از کدام زمان بسته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جنگ اُحد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زمان سقیفه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غدیر خم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گزينه، لازمۀ حركت در صراط مستقيم و گذر از شبهات در هر عصر و زمان است؟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شناختِ خود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وظايف اجتماعی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هر زمان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جامعه</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دو ويژگي در شخصيت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شد كه ايشان از امتحان الهي سربلند بيرون بيايند؟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بصيرت سیاسی و ادب ذاتی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بصيرت نافذ و شجاعت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شجاعت و ايمان استوار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بصيرت نافذ و ايمان محکم</w:t>
      </w:r>
    </w:p>
    <w:p>
      <w:pPr>
        <w:pStyle w:val="BookText"/>
        <w:rPr/>
      </w:pPr>
      <w:r>
        <w:rPr>
          <w:rFonts w:ascii="IRNazanin" w:hAnsi="IRNazanin" w:eastAsia="IRNazanin"/>
          <w:color w:val="111111"/>
          <w:sz w:val="28"/>
          <w:sz w:val="28"/>
          <w:szCs w:val="28"/>
          <w:rtl w:val="true"/>
          <w:lang w:bidi="fa-IR"/>
        </w:rPr>
        <w:t>سوال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تأکید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زنده ماندن واقعة عاشورا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مصائب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آرامش از حاکمان جور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 برای حکومت جهانیِ مهدوی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آوردن پاداش دنیوی و اخروی </w:t>
      </w:r>
    </w:p>
    <w:p>
      <w:pPr>
        <w:pStyle w:val="BookText"/>
        <w:rPr/>
      </w:pPr>
      <w:r>
        <w:rPr>
          <w:rFonts w:ascii="IRNazanin" w:hAnsi="IRNazanin" w:eastAsia="IRNazanin"/>
          <w:color w:val="111111"/>
          <w:sz w:val="28"/>
          <w:sz w:val="28"/>
          <w:szCs w:val="28"/>
          <w:rtl w:val="true"/>
          <w:lang w:bidi="fa-IR"/>
        </w:rPr>
        <w:t>تصویر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محمدیان، گزارشي مستند از كربلا،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شجاعی، سقاي آب و ادب،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نیستان،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ترجمۀ کمره ای،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مجلس هفتادم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اسدى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منتهى المطلب في تحقيق المذهب،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البحوث الاسلامية،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علی کرمی، در سوگ امير آزادى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گوياترين تاريخ كربلا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حاذق،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مهدی شجاعی،سقای آب و ادب،چ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نیستان،</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الارشاد في معرفة حجج الله على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كنگرۀ شيخ مفيد،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شيخ طبرسى، إعلام الورى بأعلام الهدى،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اسلاميه،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 اندکی تفاوت در واژه 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هرزمینی کربلا و هر روزی عاشوراست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عقل سرخ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وگو با حسن رحيم پور ازغدي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فردا،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یاری دهنده ای هست که مرا یاری کند؟</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فطرت الهی هستم که مردم را بر آن آفریده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كمره اى، اخلاق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جلد پانزدهم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بی تا،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فطرت خدا آفرینش بر سرشت یکتاپرستی است و به قولی پذیرش حق و توان دریافت آن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اسلاميه، بی تا،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بگو اگر در خانه های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بودید، آن ها که کشته شدن برای آن ها مقرّر شده بود، قطعاً به سوی آرامگاه های خود بیرون می آمدند</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آن ها که هلاک می شوند، از روی اتمام حجت باشد و آن ها که زنده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هدایت می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روی دلیل روشن باشد</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اسلاميه، بی تا،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ترجمۀ احمد آرام،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اسلاميه، بی تا،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طبرسى، إعلام الورى بأعلام الهدى،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اسلاميه،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شجاعی، سقاي آب و ادب،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نیستان،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صفائی حائری، صراط، چ</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القدر،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 حسن طوسى، مصباح المتهجد،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فقه الشيعة،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ابراهیم بن جعفر عکبری نعماني، الغيبة،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الْخَيْرُ كُلُّهُ فِي ذَلِكَ الزَّمَانِ يَقُومُ قَائِمُنَا وَ يَدْفَعُ ذَلِكَ كُلَّهُ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فرهنگی قدر ولايت، امانت داران عاشورا،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ولايت،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قضای تو راضی و در برابر فرمانت تسلیم هستم و معبودی جز تو نیست؛ ای فریادرس فریادخواهان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سوی پروردگارت بازگرد، درحالی که هم تو از او خشنودی و هم او از تو خشنود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سلک بندگانم در آی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بهشتم وارد شو</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image" Target="media/image7.jpeg"/><Relationship Id="rId27" Type="http://schemas.openxmlformats.org/officeDocument/2006/relationships/image" Target="media/image7.jpeg"/><Relationship Id="rId28" Type="http://schemas.openxmlformats.org/officeDocument/2006/relationships/footer" Target="footer13.xml"/><Relationship Id="rId29" Type="http://schemas.openxmlformats.org/officeDocument/2006/relationships/image" Target="media/image8.jpeg"/><Relationship Id="rId30" Type="http://schemas.openxmlformats.org/officeDocument/2006/relationships/image" Target="media/image8.jpeg"/><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image" Target="media/image10.jpeg"/><Relationship Id="rId38" Type="http://schemas.openxmlformats.org/officeDocument/2006/relationships/image" Target="media/image10.jpeg"/><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image" Target="media/image11.jpeg"/><Relationship Id="rId43" Type="http://schemas.openxmlformats.org/officeDocument/2006/relationships/image" Target="media/image11.jpeg"/><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image" Target="media/image12.jpeg"/><Relationship Id="rId47" Type="http://schemas.openxmlformats.org/officeDocument/2006/relationships/image" Target="media/image12.jpeg"/><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image" Target="media/image13.jpeg"/><Relationship Id="rId58" Type="http://schemas.openxmlformats.org/officeDocument/2006/relationships/image" Target="media/image13.jpeg"/><Relationship Id="rId59" Type="http://schemas.openxmlformats.org/officeDocument/2006/relationships/footer" Target="footer32.xml"/><Relationship Id="rId60" Type="http://schemas.openxmlformats.org/officeDocument/2006/relationships/image" Target="media/image14.jpeg"/><Relationship Id="rId61" Type="http://schemas.openxmlformats.org/officeDocument/2006/relationships/image" Target="media/image14.jpeg"/><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image" Target="media/image15.jpeg"/><Relationship Id="rId69" Type="http://schemas.openxmlformats.org/officeDocument/2006/relationships/image" Target="media/image15.jpeg"/><Relationship Id="rId70" Type="http://schemas.openxmlformats.org/officeDocument/2006/relationships/footer" Target="footer39.xml"/><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image" Target="media/image16.jpeg"/><Relationship Id="rId78" Type="http://schemas.openxmlformats.org/officeDocument/2006/relationships/image" Target="media/image16.jpeg"/><Relationship Id="rId79" Type="http://schemas.openxmlformats.org/officeDocument/2006/relationships/footer" Target="footer46.xml"/><Relationship Id="rId80" Type="http://schemas.openxmlformats.org/officeDocument/2006/relationships/image" Target="media/image17.jpeg"/><Relationship Id="rId81" Type="http://schemas.openxmlformats.org/officeDocument/2006/relationships/image" Target="media/image17.jpeg"/><Relationship Id="rId82" Type="http://schemas.openxmlformats.org/officeDocument/2006/relationships/footer" Target="footer47.xml"/><Relationship Id="rId83" Type="http://schemas.openxmlformats.org/officeDocument/2006/relationships/image" Target="media/image18.jpeg"/><Relationship Id="rId84" Type="http://schemas.openxmlformats.org/officeDocument/2006/relationships/image" Target="media/image18.jpeg"/><Relationship Id="rId85" Type="http://schemas.openxmlformats.org/officeDocument/2006/relationships/footer" Target="footer48.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49.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7250</Words>
  <Characters>28764</Characters>
  <CharactersWithSpaces>35774</CharactersWithSpaces>
  <Paragraphs>341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2026-08-27T08:54:15Z</dcterms:created>
  <dc:creator>ghaemiyeh.com</dc:creator>
  <dc:description/>
  <dc:language>en-US</dc:language>
  <cp:lastModifiedBy/>
  <dcterms:modified xsi:type="dcterms:W3CDTF">2026-08-27T12:24:20Z</dcterms:modified>
  <cp:revision>1</cp:revision>
  <dc:subject/>
  <dc:title>ماه دلدادگی ویژه ایام محرم الحرام</dc:title>
</cp:coreProperties>
</file>

<file path=docProps/custom.xml><?xml version="1.0" encoding="utf-8"?>
<Properties xmlns="http://schemas.openxmlformats.org/officeDocument/2006/custom-properties" xmlns:vt="http://schemas.openxmlformats.org/officeDocument/2006/docPropsVTypes"/>
</file>