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الرد الساطع علی ابن کاطع ما هی الوصیة التی وصفوها بالمقدسة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1228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51230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51232_1051229030">
            <w:r>
              <w:rPr>
                <w:webHidden/>
                <w:rStyle w:val="IndexLink"/>
                <w:rtl w:val="true"/>
              </w:rPr>
              <w:t>مقدّمة المركز</w:t>
            </w:r>
            <w:r>
              <w:rPr>
                <w:rStyle w:val="IndexLink"/>
                <w:rtl w:val="true"/>
              </w:rPr>
              <w:t>:</w:t>
              <w:tab/>
            </w:r>
            <w:r>
              <w:rPr>
                <w:rStyle w:val="IndexLink"/>
              </w:rPr>
              <w:t>6</w:t>
            </w:r>
          </w:hyperlink>
        </w:p>
        <w:p>
          <w:pPr>
            <w:pStyle w:val="Contents2"/>
            <w:tabs>
              <w:tab w:val="clear" w:pos="8743"/>
              <w:tab w:val="right" w:pos="9026" w:leader="dot"/>
            </w:tabs>
            <w:rPr/>
          </w:pPr>
          <w:hyperlink w:anchor="__RefHeading___Toc551234_1051229030">
            <w:r>
              <w:rPr>
                <w:webHidden/>
                <w:rStyle w:val="IndexLink"/>
                <w:rtl w:val="true"/>
              </w:rPr>
              <w:t>رواية كتاب الغيبة</w:t>
            </w:r>
            <w:r>
              <w:rPr>
                <w:rStyle w:val="IndexLink"/>
                <w:rtl w:val="true"/>
              </w:rPr>
              <w:t>:</w:t>
              <w:tab/>
            </w:r>
            <w:r>
              <w:rPr>
                <w:rStyle w:val="IndexLink"/>
              </w:rPr>
              <w:t>8</w:t>
            </w:r>
          </w:hyperlink>
        </w:p>
        <w:p>
          <w:pPr>
            <w:pStyle w:val="Contents2"/>
            <w:tabs>
              <w:tab w:val="clear" w:pos="8743"/>
              <w:tab w:val="right" w:pos="9026" w:leader="dot"/>
            </w:tabs>
            <w:rPr/>
          </w:pPr>
          <w:hyperlink w:anchor="__RefHeading___Toc551236_1051229030">
            <w:r>
              <w:rPr>
                <w:webHidden/>
                <w:rStyle w:val="IndexLink"/>
                <w:rtl w:val="true"/>
              </w:rPr>
              <w:t>سند رواية الوصيّة</w:t>
            </w:r>
            <w:r>
              <w:rPr>
                <w:rStyle w:val="IndexLink"/>
                <w:rtl w:val="true"/>
              </w:rPr>
              <w:t>:</w:t>
              <w:tab/>
            </w:r>
            <w:r>
              <w:rPr>
                <w:rStyle w:val="IndexLink"/>
              </w:rPr>
              <w:t>10</w:t>
            </w:r>
          </w:hyperlink>
        </w:p>
        <w:p>
          <w:pPr>
            <w:pStyle w:val="Contents2"/>
            <w:tabs>
              <w:tab w:val="clear" w:pos="8743"/>
              <w:tab w:val="right" w:pos="9026" w:leader="dot"/>
            </w:tabs>
            <w:rPr/>
          </w:pPr>
          <w:hyperlink w:anchor="__RefHeading___Toc551238_1051229030">
            <w:r>
              <w:rPr>
                <w:webHidden/>
                <w:rStyle w:val="IndexLink"/>
              </w:rPr>
              <w:t>1</w:t>
            </w:r>
            <w:r>
              <w:rPr>
                <w:rStyle w:val="IndexLink"/>
                <w:rtl w:val="true"/>
              </w:rPr>
              <w:t xml:space="preserve"> _ </w:t>
            </w:r>
            <w:r>
              <w:rPr>
                <w:rStyle w:val="IndexLink"/>
                <w:rtl w:val="true"/>
              </w:rPr>
              <w:t>علي بن سنان الموصلي العَدْل</w:t>
            </w:r>
            <w:r>
              <w:rPr>
                <w:rStyle w:val="IndexLink"/>
                <w:rtl w:val="true"/>
              </w:rPr>
              <w:t>:</w:t>
              <w:tab/>
            </w:r>
            <w:r>
              <w:rPr>
                <w:rStyle w:val="IndexLink"/>
              </w:rPr>
              <w:t>11</w:t>
            </w:r>
          </w:hyperlink>
        </w:p>
        <w:p>
          <w:pPr>
            <w:pStyle w:val="Contents2"/>
            <w:tabs>
              <w:tab w:val="clear" w:pos="8743"/>
              <w:tab w:val="right" w:pos="9026" w:leader="dot"/>
            </w:tabs>
            <w:rPr/>
          </w:pPr>
          <w:hyperlink w:anchor="__RefHeading___Toc551240_1051229030">
            <w:r>
              <w:rPr>
                <w:webHidden/>
                <w:rStyle w:val="IndexLink"/>
              </w:rPr>
              <w:t>2</w:t>
            </w:r>
            <w:r>
              <w:rPr>
                <w:rStyle w:val="IndexLink"/>
                <w:rtl w:val="true"/>
              </w:rPr>
              <w:t xml:space="preserve"> _ </w:t>
            </w:r>
            <w:r>
              <w:rPr>
                <w:rStyle w:val="IndexLink"/>
                <w:rtl w:val="true"/>
              </w:rPr>
              <w:t>علي بن الحسين</w:t>
            </w:r>
            <w:r>
              <w:rPr>
                <w:rStyle w:val="IndexLink"/>
                <w:rtl w:val="true"/>
              </w:rPr>
              <w:t>:</w:t>
              <w:tab/>
            </w:r>
            <w:r>
              <w:rPr>
                <w:rStyle w:val="IndexLink"/>
              </w:rPr>
              <w:t>12</w:t>
            </w:r>
          </w:hyperlink>
        </w:p>
        <w:p>
          <w:pPr>
            <w:pStyle w:val="Contents3"/>
            <w:tabs>
              <w:tab w:val="clear" w:pos="8459"/>
              <w:tab w:val="right" w:pos="9026" w:leader="dot"/>
            </w:tabs>
            <w:rPr/>
          </w:pPr>
          <w:hyperlink w:anchor="__RefHeading___Toc551242_1051229030">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551244_1051229030">
            <w:r>
              <w:rPr>
                <w:webHidden/>
                <w:rStyle w:val="IndexLink"/>
                <w:rtl w:val="true"/>
              </w:rPr>
              <w:t>قال الشيخ الطوسي قدس سره</w:t>
            </w:r>
            <w:r>
              <w:rPr>
                <w:rStyle w:val="IndexLink"/>
                <w:rtl w:val="true"/>
              </w:rPr>
              <w:t>:</w:t>
              <w:tab/>
            </w:r>
            <w:r>
              <w:rPr>
                <w:rStyle w:val="IndexLink"/>
              </w:rPr>
              <w:t>13</w:t>
            </w:r>
          </w:hyperlink>
        </w:p>
        <w:p>
          <w:pPr>
            <w:pStyle w:val="Contents2"/>
            <w:tabs>
              <w:tab w:val="clear" w:pos="8743"/>
              <w:tab w:val="right" w:pos="9026" w:leader="dot"/>
            </w:tabs>
            <w:rPr/>
          </w:pPr>
          <w:hyperlink w:anchor="__RefHeading___Toc551246_1051229030">
            <w:r>
              <w:rPr>
                <w:webHidden/>
                <w:rStyle w:val="IndexLink"/>
              </w:rPr>
              <w:t>3</w:t>
            </w:r>
            <w:r>
              <w:rPr>
                <w:rStyle w:val="IndexLink"/>
                <w:rtl w:val="true"/>
              </w:rPr>
              <w:t xml:space="preserve"> _ </w:t>
            </w:r>
            <w:r>
              <w:rPr>
                <w:rStyle w:val="IndexLink"/>
                <w:rtl w:val="true"/>
              </w:rPr>
              <w:t>أحمد بن محمّد بن الخليل</w:t>
            </w:r>
            <w:r>
              <w:rPr>
                <w:rStyle w:val="IndexLink"/>
                <w:rtl w:val="true"/>
              </w:rPr>
              <w:t>:</w:t>
              <w:tab/>
            </w:r>
            <w:r>
              <w:rPr>
                <w:rStyle w:val="IndexLink"/>
              </w:rPr>
              <w:t>15</w:t>
            </w:r>
          </w:hyperlink>
        </w:p>
        <w:p>
          <w:pPr>
            <w:pStyle w:val="Contents3"/>
            <w:tabs>
              <w:tab w:val="clear" w:pos="8459"/>
              <w:tab w:val="right" w:pos="9026" w:leader="dot"/>
            </w:tabs>
            <w:rPr/>
          </w:pPr>
          <w:hyperlink w:anchor="__RefHeading___Toc551248_105122903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551250_1051229030">
            <w:r>
              <w:rPr>
                <w:webHidden/>
                <w:rStyle w:val="IndexLink"/>
                <w:rtl w:val="true"/>
              </w:rPr>
              <w:t>قال الشيخ الطوسي قدس سره</w:t>
            </w:r>
            <w:r>
              <w:rPr>
                <w:rStyle w:val="IndexLink"/>
                <w:rtl w:val="true"/>
              </w:rPr>
              <w:t>:</w:t>
              <w:tab/>
            </w:r>
            <w:r>
              <w:rPr>
                <w:rStyle w:val="IndexLink"/>
              </w:rPr>
              <w:t>17</w:t>
            </w:r>
          </w:hyperlink>
        </w:p>
        <w:p>
          <w:pPr>
            <w:pStyle w:val="Contents2"/>
            <w:tabs>
              <w:tab w:val="clear" w:pos="8743"/>
              <w:tab w:val="right" w:pos="9026" w:leader="dot"/>
            </w:tabs>
            <w:rPr/>
          </w:pPr>
          <w:hyperlink w:anchor="__RefHeading___Toc551252_1051229030">
            <w:r>
              <w:rPr>
                <w:webHidden/>
                <w:rStyle w:val="IndexLink"/>
              </w:rPr>
              <w:t>4</w:t>
            </w:r>
            <w:r>
              <w:rPr>
                <w:rStyle w:val="IndexLink"/>
                <w:rtl w:val="true"/>
              </w:rPr>
              <w:t xml:space="preserve"> _ </w:t>
            </w:r>
            <w:r>
              <w:rPr>
                <w:rStyle w:val="IndexLink"/>
                <w:rtl w:val="true"/>
              </w:rPr>
              <w:t>جعفر بن أحمد المصري</w:t>
            </w:r>
            <w:r>
              <w:rPr>
                <w:rStyle w:val="IndexLink"/>
                <w:rtl w:val="true"/>
              </w:rPr>
              <w:t>:</w:t>
              <w:tab/>
            </w:r>
            <w:r>
              <w:rPr>
                <w:rStyle w:val="IndexLink"/>
              </w:rPr>
              <w:t>18</w:t>
            </w:r>
          </w:hyperlink>
        </w:p>
        <w:p>
          <w:pPr>
            <w:pStyle w:val="Contents3"/>
            <w:tabs>
              <w:tab w:val="clear" w:pos="8459"/>
              <w:tab w:val="right" w:pos="9026" w:leader="dot"/>
            </w:tabs>
            <w:rPr/>
          </w:pPr>
          <w:hyperlink w:anchor="__RefHeading___Toc551254_1051229030">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551256_1051229030">
            <w:r>
              <w:rPr>
                <w:webHidden/>
                <w:rStyle w:val="IndexLink"/>
                <w:rtl w:val="true"/>
              </w:rPr>
              <w:t>نعم قال ابن حجر العسقلاني</w:t>
            </w:r>
            <w:r>
              <w:rPr>
                <w:rStyle w:val="IndexLink"/>
                <w:rtl w:val="true"/>
              </w:rPr>
              <w:t>:</w:t>
              <w:tab/>
            </w:r>
            <w:r>
              <w:rPr>
                <w:rStyle w:val="IndexLink"/>
              </w:rPr>
              <w:t>18</w:t>
            </w:r>
          </w:hyperlink>
        </w:p>
        <w:p>
          <w:pPr>
            <w:pStyle w:val="Contents2"/>
            <w:tabs>
              <w:tab w:val="clear" w:pos="8743"/>
              <w:tab w:val="right" w:pos="9026" w:leader="dot"/>
            </w:tabs>
            <w:rPr/>
          </w:pPr>
          <w:hyperlink w:anchor="__RefHeading___Toc551258_1051229030">
            <w:r>
              <w:rPr>
                <w:webHidden/>
                <w:rStyle w:val="IndexLink"/>
              </w:rPr>
              <w:t>5</w:t>
            </w:r>
            <w:r>
              <w:rPr>
                <w:rStyle w:val="IndexLink"/>
                <w:rtl w:val="true"/>
              </w:rPr>
              <w:t xml:space="preserve"> _ </w:t>
            </w:r>
            <w:r>
              <w:rPr>
                <w:rStyle w:val="IndexLink"/>
                <w:rtl w:val="true"/>
              </w:rPr>
              <w:t>الحسن بن علي عمّ جعفر بن أحمد المصري</w:t>
            </w:r>
            <w:r>
              <w:rPr>
                <w:rStyle w:val="IndexLink"/>
                <w:rtl w:val="true"/>
              </w:rPr>
              <w:t>:</w:t>
              <w:tab/>
            </w:r>
            <w:r>
              <w:rPr>
                <w:rStyle w:val="IndexLink"/>
              </w:rPr>
              <w:t>19</w:t>
            </w:r>
          </w:hyperlink>
        </w:p>
        <w:p>
          <w:pPr>
            <w:pStyle w:val="Contents2"/>
            <w:tabs>
              <w:tab w:val="clear" w:pos="8743"/>
              <w:tab w:val="right" w:pos="9026" w:leader="dot"/>
            </w:tabs>
            <w:rPr/>
          </w:pPr>
          <w:hyperlink w:anchor="__RefHeading___Toc551260_1051229030">
            <w:r>
              <w:rPr>
                <w:webHidden/>
                <w:rStyle w:val="IndexLink"/>
              </w:rPr>
              <w:t>6</w:t>
            </w:r>
            <w:r>
              <w:rPr>
                <w:rStyle w:val="IndexLink"/>
                <w:rtl w:val="true"/>
              </w:rPr>
              <w:t xml:space="preserve"> _ </w:t>
            </w:r>
            <w:r>
              <w:rPr>
                <w:rStyle w:val="IndexLink"/>
                <w:rtl w:val="true"/>
              </w:rPr>
              <w:t>والد الحسن بن علي</w:t>
            </w:r>
            <w:r>
              <w:rPr>
                <w:rStyle w:val="IndexLink"/>
                <w:rtl w:val="true"/>
              </w:rPr>
              <w:t>:</w:t>
              <w:tab/>
            </w:r>
            <w:r>
              <w:rPr>
                <w:rStyle w:val="IndexLink"/>
              </w:rPr>
              <w:t>19</w:t>
            </w:r>
          </w:hyperlink>
        </w:p>
        <w:p>
          <w:pPr>
            <w:pStyle w:val="Contents2"/>
            <w:tabs>
              <w:tab w:val="clear" w:pos="8743"/>
              <w:tab w:val="right" w:pos="9026" w:leader="dot"/>
            </w:tabs>
            <w:rPr/>
          </w:pPr>
          <w:hyperlink w:anchor="__RefHeading___Toc551262_1051229030">
            <w:r>
              <w:rPr>
                <w:webHidden/>
                <w:rStyle w:val="IndexLink"/>
                <w:rtl w:val="true"/>
              </w:rPr>
              <w:t>والنتيجة</w:t>
            </w:r>
            <w:r>
              <w:rPr>
                <w:rStyle w:val="IndexLink"/>
                <w:rtl w:val="true"/>
              </w:rPr>
              <w:t>:</w:t>
              <w:tab/>
            </w:r>
            <w:r>
              <w:rPr>
                <w:rStyle w:val="IndexLink"/>
              </w:rPr>
              <w:t>20</w:t>
            </w:r>
          </w:hyperlink>
        </w:p>
        <w:p>
          <w:pPr>
            <w:pStyle w:val="Contents2"/>
            <w:tabs>
              <w:tab w:val="clear" w:pos="8743"/>
              <w:tab w:val="right" w:pos="9026" w:leader="dot"/>
            </w:tabs>
            <w:rPr/>
          </w:pPr>
          <w:hyperlink w:anchor="__RefHeading___Toc551264_1051229030">
            <w:r>
              <w:rPr>
                <w:webHidden/>
                <w:rStyle w:val="IndexLink"/>
                <w:rtl w:val="true"/>
              </w:rPr>
              <w:t>أقوال العلماء في رواية الوصيّة</w:t>
            </w:r>
            <w:r>
              <w:rPr>
                <w:rStyle w:val="IndexLink"/>
                <w:rtl w:val="true"/>
              </w:rPr>
              <w:t>:</w:t>
              <w:tab/>
            </w:r>
            <w:r>
              <w:rPr>
                <w:rStyle w:val="IndexLink"/>
              </w:rPr>
              <w:t>20</w:t>
            </w:r>
          </w:hyperlink>
        </w:p>
        <w:p>
          <w:pPr>
            <w:pStyle w:val="Contents2"/>
            <w:tabs>
              <w:tab w:val="clear" w:pos="8743"/>
              <w:tab w:val="right" w:pos="9026" w:leader="dot"/>
            </w:tabs>
            <w:rPr/>
          </w:pPr>
          <w:hyperlink w:anchor="__RefHeading___Toc551266_1051229030">
            <w:r>
              <w:rPr>
                <w:webHidden/>
                <w:rStyle w:val="IndexLink"/>
                <w:rtl w:val="true"/>
              </w:rPr>
              <w:t xml:space="preserve">وقال الحرّ العاملي قدس سره في </w:t>
            </w:r>
            <w:r>
              <w:rPr>
                <w:rStyle w:val="IndexLink"/>
                <w:rtl w:val="true"/>
              </w:rPr>
              <w:t>(</w:t>
            </w:r>
            <w:r>
              <w:rPr>
                <w:rStyle w:val="IndexLink"/>
                <w:rtl w:val="true"/>
              </w:rPr>
              <w:t>الفوائد الطوسية</w:t>
            </w:r>
            <w:r>
              <w:rPr>
                <w:rStyle w:val="IndexLink"/>
                <w:rtl w:val="true"/>
              </w:rPr>
              <w:t>):</w:t>
              <w:tab/>
            </w:r>
            <w:r>
              <w:rPr>
                <w:rStyle w:val="IndexLink"/>
              </w:rPr>
              <w:t>21</w:t>
            </w:r>
          </w:hyperlink>
        </w:p>
        <w:p>
          <w:pPr>
            <w:pStyle w:val="Contents2"/>
            <w:tabs>
              <w:tab w:val="clear" w:pos="8743"/>
              <w:tab w:val="right" w:pos="9026" w:leader="dot"/>
            </w:tabs>
            <w:rPr/>
          </w:pPr>
          <w:hyperlink w:anchor="__RefHeading___Toc551268_1051229030">
            <w:r>
              <w:rPr>
                <w:webHidden/>
                <w:rStyle w:val="IndexLink"/>
                <w:rtl w:val="true"/>
              </w:rPr>
              <w:t>روايات الأئمّة الاثني عشر عليهم السلام</w:t>
            </w:r>
            <w:r>
              <w:rPr>
                <w:rStyle w:val="IndexLink"/>
                <w:rtl w:val="true"/>
              </w:rPr>
              <w:t>:</w:t>
              <w:tab/>
            </w:r>
            <w:r>
              <w:rPr>
                <w:rStyle w:val="IndexLink"/>
              </w:rPr>
              <w:t>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74_67701"/>
      <w:bookmarkStart w:id="1" w:name="pg7274_67701"/>
      <w:bookmarkEnd w:id="1"/>
    </w:p>
    <w:p>
      <w:pPr>
        <w:pStyle w:val="Heading2"/>
        <w:numPr>
          <w:ilvl w:val="1"/>
          <w:numId w:val="1"/>
        </w:numPr>
        <w:rPr/>
      </w:pPr>
      <w:bookmarkStart w:id="2" w:name="pg7274_67701"/>
      <w:bookmarkStart w:id="3" w:name="__RefHeading___Toc551228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الردّ الساطع علی ابن کاطع ما هي الوصیّة التي وصفوها بالمقدَّسة</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علي آل محسن</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1230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جبل الحویش</w:t>
      </w:r>
    </w:p>
    <w:p>
      <w:pPr>
        <w:pStyle w:val="BookText"/>
        <w:rPr/>
      </w:pPr>
      <w:r>
        <w:rPr>
          <w:rFonts w:ascii="IRNazanin" w:hAnsi="IRNazanin" w:eastAsia="IRNazanin"/>
          <w:color w:val="111111"/>
          <w:sz w:val="28"/>
          <w:sz w:val="28"/>
          <w:szCs w:val="28"/>
          <w:rtl w:val="true"/>
          <w:lang w:bidi="fa-IR"/>
        </w:rPr>
        <w:t>الموبایل</w:t>
      </w:r>
      <w:r>
        <w:rPr>
          <w:rFonts w:eastAsia="IRNazanin" w:cs="IRNazanin"/>
          <w:color w:val="111111"/>
          <w:sz w:val="28"/>
          <w:szCs w:val="28"/>
          <w:rtl w:val="true"/>
          <w:lang w:bidi="fa-IR"/>
        </w:rPr>
        <w:t xml:space="preserve">: </w:t>
      </w:r>
      <w:r>
        <w:rPr>
          <w:rFonts w:eastAsia="IRNazanin" w:cs="IRNazanin"/>
          <w:color w:val="111111"/>
          <w:sz w:val="28"/>
          <w:szCs w:val="28"/>
          <w:lang w:bidi="fa-IR"/>
        </w:rPr>
        <w:t>07816787226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07812141111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IRNazanin" w:hAnsi="IRNazanin" w:eastAsia="IRNazanin"/>
          <w:color w:val="111111"/>
          <w:sz w:val="28"/>
          <w:sz w:val="28"/>
          <w:szCs w:val="28"/>
          <w:rtl w:val="true"/>
          <w:lang w:bidi="fa-IR"/>
        </w:rPr>
        <w:t>الردّ الساطع علی ابن کاطع ما هي الوصیّة التي وصفوها بالمقدَّسة</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علي آل محسن</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bookmarkStart w:id="7" w:name="pg7274_67703"/>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551232_1051229030"/>
      <w:bookmarkStart w:id="9" w:name="_Toc3"/>
      <w:bookmarkEnd w:id="8"/>
      <w:r>
        <w:rPr>
          <w:rtl w:val="true"/>
        </w:rPr>
        <w:t>مقدّمة المركز</w:t>
      </w:r>
      <w:r>
        <w:rPr>
          <w:rtl w:val="true"/>
        </w:rPr>
        <w:t>:</w:t>
      </w:r>
      <w:bookmarkEnd w:id="9"/>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ونبيّنا محمّد وآله الطيّبين الطاهرين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كثر الحديث عن المدعو أحمد إسماعيل كاطع وما جاء به من دعاوىٰ وأكاذيب وصلت إلىٰ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باطلة ما أنزل الله بها من سلطان رأىٰ مركز الدراسات التخصّصية في الإمام المهدي عليه السلام ضرورة التصدّي لبيان زيف هذه الدعاوي والردّ عليها ليس من باب أنَّ ما جاء به أُمور علمية تعتمد الدليل العلمي والبرهان المنطقي فأنت لا تجد في طيّات دعاويه غير الزيف والتدليس والكذب والافتراء والانتقاء في الاعتماد علىٰ الروايات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وهذه كتبه وكتب أصحابه خير شاهد علىٰ ما نقول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بل من باب أنَّ الشبهة قد تجد لها مساحة في بعض النفوس الضعيفة أوّلاً فتحتاج إلىٰ </w:t>
      </w:r>
    </w:p>
    <w:p>
      <w:pPr>
        <w:pStyle w:val="BookText"/>
        <w:rPr/>
      </w:pPr>
      <w:r>
        <w:rPr>
          <w:rFonts w:ascii="Amiri" w:hAnsi="Amiri" w:eastAsia="Amiri" w:cs="Amiri"/>
          <w:color w:val="111111"/>
          <w:sz w:val="28"/>
          <w:sz w:val="28"/>
          <w:szCs w:val="28"/>
          <w:rtl w:val="true"/>
          <w:lang w:bidi="ar-SA"/>
        </w:rPr>
        <w:t>بعض التوضيحات وبلورة الأُصول والقيم وبيان الأُسس التي يعتمد عليها المنهج العلمي لدىٰ السير البشري عموماً والطائفة بشكل خاصّ، مضافاً إلىٰ إلقاء الحجَّة علىٰ المغترّ به والمتَّبع خطاه لئلَّا يقول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أَرْسَلْتَ إِلَيْنا رَسُولاً مُنْذِراً وَأَقَمْتَ لَنا عَلَماً هادِياً فَنَتَّبِعَ آياتِكَ مِنْ قَبْلِ أَنْ نَذِلَّ وَنَخْزىٰ</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فإنَّ نشر هذا الكرّاس للردّ علىٰ ابن كاطع يعتبر حلقة من حلقات التصدّي لأهل البدع والزيغ، مضافاً إلىٰ باقي أنشطة مركز الدراسات في ردّ الشبهات من خلال موقعه في النت وصفحات التواصل الاجتماعي وصحيفة صدىٰ المهدي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نسأله تعالىٰ الثبات علىٰ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مقلِّب القلوب ثبِّت قلوبنا علىٰ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المركز</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محمّد القبانچي</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0" w:name="pg7274_67705"/>
    </w:p>
    <w:p>
      <w:pPr>
        <w:pStyle w:val="Heading2"/>
        <w:numPr>
          <w:ilvl w:val="1"/>
          <w:numId w:val="1"/>
        </w:numPr>
        <w:rPr/>
      </w:pPr>
      <w:bookmarkStart w:id="11" w:name="__RefHeading___Toc551234_1051229030"/>
      <w:bookmarkStart w:id="12" w:name="_Toc4"/>
      <w:bookmarkEnd w:id="10"/>
      <w:bookmarkEnd w:id="11"/>
      <w:r>
        <w:rPr>
          <w:rtl w:val="true"/>
        </w:rPr>
        <w:t>رواية كتاب الغيبة</w:t>
      </w:r>
      <w:r>
        <w:rPr>
          <w:rtl w:val="true"/>
        </w:rPr>
        <w:t>:</w:t>
      </w:r>
      <w:bookmarkEnd w:id="12"/>
    </w:p>
    <w:p>
      <w:pPr>
        <w:pStyle w:val="BookText"/>
        <w:rPr/>
      </w:pPr>
      <w:r>
        <w:rPr>
          <w:rFonts w:ascii="Amiri" w:hAnsi="Amiri" w:eastAsia="Amiri" w:cs="Amiri"/>
          <w:color w:val="111111"/>
          <w:sz w:val="28"/>
          <w:sz w:val="28"/>
          <w:szCs w:val="28"/>
          <w:rtl w:val="true"/>
          <w:lang w:bidi="ar-SA"/>
        </w:rPr>
        <w:t>الرواية التي أسموها برواية الوصيّة</w:t>
      </w:r>
      <w:r>
        <w:rPr>
          <w:rStyle w:val="FootnoteAnchor"/>
          <w:rtl w:val="true"/>
        </w:rPr>
        <w:footnoteReference w:id="3"/>
      </w:r>
      <w:r>
        <w:rPr>
          <w:rFonts w:ascii="Amiri" w:hAnsi="Amiri" w:eastAsia="Amiri" w:cs="Amiri"/>
          <w:color w:val="111111"/>
          <w:sz w:val="28"/>
          <w:sz w:val="28"/>
          <w:szCs w:val="28"/>
          <w:rtl w:val="true"/>
          <w:lang w:bidi="ar-SA"/>
        </w:rPr>
        <w:t xml:space="preserve">رواها شيخ الطائفة الشيخ الطوسي قدس سره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نصّها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جماعة، عن أبي عبد الله الحسين بن علي بن سفيان البزوفري، عن علي بن سنان الموصلي العدل، عن علي بن الحسين، عن أحمد بن محمّد بن الخليل، عن جعفر بن أحمد المصري، عن عمّه الحسن بن علي، عن أبيه، عن أبي عبد الله جعفر بن محمّد، عن أبيه الباقر، عن أبيه ذي الثفنات سيّد العابدين، عن أبيه الحسين الزكي الشهيد، عن أبيه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_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الليلة التي كانت فيها وفاته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أحضر صحيفة ودواة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فأملا رسول الله صلى الله عليه وآله وسلم وصيَّته حتَّىٰ انتهىٰ إلىٰ هذا الموضع،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 سيكون بعدي اثنا عشر إماماً، ومن بعدهم اثنا عشر مهديّاً، فأنت يا علي أوّل الاثني عشر إماماً، سمَّاك الله تعالىٰ في 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المرتضىٰ، وأمير المؤمنين، والصدّيق الأكبر، والفاروق الأعظم، والمأمون، والمهدي، فلا تصحُّ هذه الأسماء لأحد غيرك، يا علي أنت وصيّي علىٰ أهل بيتي حيّهم وميّتهم، وعلىٰ نسائي، فمن ثبَّتَّها لقيتْني غداً، ومن طلَّقْتَها فأنا بريء منها، لم ترَني ولم أرَها في عرصة القيامة، وأنت خليفتي علىٰ أُمَّتي من بعدي، فإذا حضرتك الوفاة فسلّمها إلىٰ ابني الحسن البرّ الوصول، فإذا حضرته الوفاة فليسلّمها إلىٰ ابني الحسين الشهيد الزكي المقتول، فإذا حضرته الوفاة فليسلّمها إلىٰ ابنه سيّد العابدين ذي الثفنات علي، فإذا حضرته الوفاة فليسلّمها إلىٰ ابنه محمّد الباقر، فإذا حضرته الوفاة فليسلّمها إلىٰ ابنه </w:t>
      </w:r>
      <w:bookmarkStart w:id="13" w:name="pg7274_67707"/>
    </w:p>
    <w:p>
      <w:pPr>
        <w:pStyle w:val="BookText"/>
        <w:rPr/>
      </w:pPr>
      <w:bookmarkEnd w:id="13"/>
      <w:r>
        <w:rPr>
          <w:rFonts w:ascii="Amiri" w:hAnsi="Amiri" w:eastAsia="Amiri" w:cs="Amiri"/>
          <w:color w:val="111111"/>
          <w:sz w:val="28"/>
          <w:sz w:val="28"/>
          <w:szCs w:val="28"/>
          <w:rtl w:val="true"/>
          <w:lang w:bidi="ar-SA"/>
        </w:rPr>
        <w:t xml:space="preserve">جعفر الصادق، فإذا حضرته الوفاة فليسلّمها إلىٰ ابنه موسىٰ الكاظم، فإذا حضرته الوفاة فليسلّمها إلىٰ ابنه علي الرضا، فإذا حضرته الوفاة فليسلّمها إلىٰ ابنه محمّد الثقة التقي، فإذا حضرته الوفاة فليسلّمها إلىٰ ابنه علي الناصح، فإذا حضرته الوفاة فليسلّمها إلىٰ ابنه الحسن الفاضل، فإذا حضرته الوفاة فليسلّمها إلىٰ ابنه محمّد المستحفَظ من آل محمّد عليهم السلام، فذلك اثنا عشر إماماً، ثمّ يكون من بعده اثنا عشر مهديّاً،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فليسلّمها إلىٰ ابنه أوّل المقرَّبين، له ثلاثة أسامي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كاسمي واسم أبي وهو عبد الله وأحمد، والاسم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هو أوّل المؤمنين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 w:name="__RefHeading___Toc551236_1051229030"/>
      <w:bookmarkStart w:id="15" w:name="_Toc5"/>
      <w:bookmarkEnd w:id="14"/>
      <w:r>
        <w:rPr>
          <w:rtl w:val="true"/>
        </w:rPr>
        <w:t>سند رواية الوصيّة</w:t>
      </w:r>
      <w:r>
        <w:rPr>
          <w:rtl w:val="true"/>
        </w:rPr>
        <w:t>:</w:t>
      </w:r>
      <w:bookmarkEnd w:id="1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الرواية سندها ضعيف، بل مظلم جدَّاً، وأغلب رواتها مجاهيل، لم يرد لهم ذكر في كتب الرجال، لا بمدح ولا بقدح</w:t>
      </w:r>
      <w:r>
        <w:rPr>
          <w:rFonts w:eastAsia="Amiri" w:cs="Amiri" w:ascii="Amiri" w:hAnsi="Amiri"/>
          <w:color w:val="111111"/>
          <w:sz w:val="28"/>
          <w:szCs w:val="28"/>
          <w:rtl w:val="true"/>
          <w:lang w:bidi="ar-SA"/>
        </w:rPr>
        <w:t xml:space="preserve">. </w:t>
      </w:r>
      <w:bookmarkStart w:id="16" w:name="pg7274_67708"/>
    </w:p>
    <w:p>
      <w:pPr>
        <w:pStyle w:val="BookText"/>
        <w:rPr/>
      </w:pPr>
      <w:bookmarkEnd w:id="16"/>
      <w:r>
        <w:rPr>
          <w:rFonts w:ascii="Amiri" w:hAnsi="Amiri" w:eastAsia="Amiri" w:cs="Amiri"/>
          <w:color w:val="111111"/>
          <w:sz w:val="28"/>
          <w:sz w:val="28"/>
          <w:szCs w:val="28"/>
          <w:rtl w:val="true"/>
          <w:lang w:bidi="ar-SA"/>
        </w:rPr>
        <w:t>وإليك بيان حال بعضهم</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551238_1051229030"/>
      <w:bookmarkStart w:id="18" w:name="_Toc6"/>
      <w:bookmarkEnd w:id="17"/>
      <w:r>
        <w:rPr/>
        <w:t>1</w:t>
      </w:r>
      <w:r>
        <w:rPr>
          <w:rtl w:val="true"/>
        </w:rPr>
        <w:t xml:space="preserve"> _ </w:t>
      </w:r>
      <w:r>
        <w:rPr>
          <w:rtl w:val="true"/>
        </w:rPr>
        <w:t>علي بن سنان الموصلي العَدْل</w:t>
      </w:r>
      <w:r>
        <w:rPr>
          <w:rtl w:val="true"/>
        </w:rPr>
        <w:t>:</w:t>
      </w:r>
      <w:bookmarkEnd w:id="18"/>
    </w:p>
    <w:p>
      <w:pPr>
        <w:pStyle w:val="BookText"/>
        <w:rPr/>
      </w:pPr>
      <w:r>
        <w:rPr>
          <w:rFonts w:ascii="Amiri" w:hAnsi="Amiri" w:eastAsia="Amiri" w:cs="Amiri"/>
          <w:color w:val="111111"/>
          <w:sz w:val="28"/>
          <w:sz w:val="28"/>
          <w:szCs w:val="28"/>
          <w:rtl w:val="true"/>
          <w:lang w:bidi="ar-SA"/>
        </w:rPr>
        <w:t>وهذا مهمل في كتب الرجال، لم يرد له فيها ذكر، لا بمدح ولا قدح، فيكون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ووصفه بالعَدْل لا يدلُّ علىٰ التوثيق؛ لأنَّه ربَّما يكون وصفاً لأحد أجداده، فلا يُعلَم أنَّه وصف له، ولو سلَّمنا بأنَّه وصف له فلعلَّ المراد به شيء آخر غير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الخوئي قدس سره في ترجمة الفقيه الدارمي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يبعد أنَّ الرجل من العامّة، وأنَّ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ألقابه، وهذه كلمة تُطلَق علىٰ الكُتَّاب في القضاء والحكومات،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العدل</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والسيّد الخوئي قدس سره رجَّح من هذا الوصف أنَّه رجل من العامّة،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w:t>
      </w:r>
      <w:bookmarkStart w:id="19" w:name="pg7274_67709"/>
    </w:p>
    <w:p>
      <w:pPr>
        <w:pStyle w:val="BookText"/>
        <w:rPr/>
      </w:pPr>
      <w:bookmarkEnd w:id="19"/>
      <w:r>
        <w:rPr>
          <w:rFonts w:ascii="Amiri" w:hAnsi="Amiri" w:eastAsia="Amiri" w:cs="Amiri"/>
          <w:color w:val="111111"/>
          <w:sz w:val="28"/>
          <w:sz w:val="28"/>
          <w:szCs w:val="28"/>
          <w:rtl w:val="true"/>
          <w:lang w:bidi="ar-SA"/>
        </w:rPr>
        <w:t>ذكرها في مشايخ الصدوق قدس سره كان يوصف بها بعض علماء العامّة، فلا يبعد أن يكون الرجل من العامّة</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سلَّمنا أنَّ هذا الوصف له وأنَّه يُراد به التوثيق، فلا نعلم من وصفه بهذا الوصف، فلعلَّ الواصف له بذلك لا يُعتمد عليه في جرح ولا تعديل</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551240_1051229030"/>
      <w:bookmarkStart w:id="21" w:name="_Toc7"/>
      <w:bookmarkEnd w:id="20"/>
      <w:r>
        <w:rPr/>
        <w:t>2</w:t>
      </w:r>
      <w:r>
        <w:rPr>
          <w:rtl w:val="true"/>
        </w:rPr>
        <w:t xml:space="preserve"> _ </w:t>
      </w:r>
      <w:r>
        <w:rPr>
          <w:rtl w:val="true"/>
        </w:rPr>
        <w:t>علي بن الحسين</w:t>
      </w:r>
      <w:r>
        <w:rPr>
          <w:rtl w:val="true"/>
        </w:rPr>
        <w:t>:</w:t>
      </w:r>
      <w:bookmarkEnd w:id="21"/>
    </w:p>
    <w:p>
      <w:pPr>
        <w:pStyle w:val="Heading3"/>
        <w:numPr>
          <w:ilvl w:val="2"/>
          <w:numId w:val="1"/>
        </w:numPr>
        <w:rPr/>
      </w:pPr>
      <w:bookmarkStart w:id="22" w:name="__RefHeading___Toc551242_1051229030"/>
      <w:bookmarkStart w:id="23" w:name="_Toc8"/>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وهو اسم مشترك، يُعرف بالراوي والمروي عنه، ولم يتَّضح بتتبّع الروايات من يروي عن أحمد بن محمّد بن الخليل، ويروي عنه علي بن سنان الموصلي العدل، وعليه فهو مجهول الحال، لا يُعرَف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أنَّه علي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الشيخ الصدوق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والد الشيخ الصدوق لا يروي عن أحمد بن محمّد بن الخليل، ولا يروي عنه علي بن سنان الموصلي العدل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الشيخ الطوسي قدس سره يروي عن والد </w:t>
      </w:r>
      <w:bookmarkStart w:id="24" w:name="pg7274_67710"/>
    </w:p>
    <w:p>
      <w:pPr>
        <w:pStyle w:val="BookText"/>
        <w:rPr/>
      </w:pPr>
      <w:bookmarkEnd w:id="24"/>
      <w:r>
        <w:rPr>
          <w:rFonts w:ascii="Amiri" w:hAnsi="Amiri" w:eastAsia="Amiri" w:cs="Amiri"/>
          <w:color w:val="111111"/>
          <w:sz w:val="28"/>
          <w:sz w:val="28"/>
          <w:szCs w:val="28"/>
          <w:rtl w:val="true"/>
          <w:lang w:bidi="ar-SA"/>
        </w:rPr>
        <w:t>الشيخ الصدوق بواسطتين،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الذي يروي عن الشيخ الصدوق محمّد بن علي بن الحسين بن بابويه</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551244_1051229030"/>
      <w:bookmarkStart w:id="26" w:name="_Toc9"/>
      <w:bookmarkEnd w:id="25"/>
      <w:r>
        <w:rPr>
          <w:rtl w:val="true"/>
        </w:rPr>
        <w:t>قال الشيخ الطوسي قدس سره</w:t>
      </w:r>
      <w:r>
        <w:rPr>
          <w:rtl w:val="true"/>
        </w:rPr>
        <w:t>:</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موسىٰ بن بابويه القمّي رضي الله عنه، كان فقيهاً جليلاً ثقةً، وله كتب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بجميع كتبه ورواياته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رحمه الله، والحسين بن عبيد الله، عن أبي جعفر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الوسائط بين الشيخ الطوسي قدس سره وبين علي بن الحسين المذكور في رواية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فثلاث،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جماعة، عن الحسين بن علي بن سفيان البزوفري، عن علي بن سنان الموصلي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يدلُّ علىٰ اختلاف الطبقة بين علي بن الحسين المذكور في رواية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ووالد الشيخ الصدوق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الشيخ الصدوق قدس سره يروي عن علي بن سنان الموصلي بواسطتين كما ورد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الحسين بن عبد الله بن محمّد بن مهران الآبي العروضي رضي الله عنه بمرو،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عبد الله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سنان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سيّدنا أبو محمّد الحسن بن علي العسكري صلوات الله عليهما وَفَدَ من قم والجبال وفود بالأموال التي كانت تُحمل علىٰ الرسم والعادة، ولم يكن عندهم خبر وفاة الحسن عليه السلام، فلمَّا أن وصلوا إلىٰ سُرَّ من رأىٰ سألوا عن سيّدنا الحسن بن علي عليهما السلام،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فُقِدَ</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الشيخ الصدوق قدس سره يروي عن والده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7" w:name="pg7274_67712"/>
    </w:p>
    <w:p>
      <w:pPr>
        <w:pStyle w:val="BookText"/>
        <w:rPr/>
      </w:pPr>
      <w:bookmarkEnd w:id="27"/>
      <w:r>
        <w:rPr>
          <w:rFonts w:ascii="Amiri" w:hAnsi="Amiri" w:eastAsia="Amiri" w:cs="Amiri"/>
          <w:color w:val="111111"/>
          <w:sz w:val="28"/>
          <w:sz w:val="28"/>
          <w:szCs w:val="28"/>
          <w:rtl w:val="true"/>
          <w:lang w:bidi="ar-SA"/>
        </w:rPr>
        <w:t>بالمباشرة لا بالواسطة، وهذا يدلُّ علىٰ أنَّ علي بن الحسين الذي يروي عنه علي بن سنان الموصلي شخص آخر</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551246_1051229030"/>
      <w:bookmarkStart w:id="29" w:name="_Toc10"/>
      <w:bookmarkEnd w:id="28"/>
      <w:r>
        <w:rPr/>
        <w:t>3</w:t>
      </w:r>
      <w:r>
        <w:rPr>
          <w:rtl w:val="true"/>
        </w:rPr>
        <w:t xml:space="preserve"> _ </w:t>
      </w:r>
      <w:r>
        <w:rPr>
          <w:rtl w:val="true"/>
        </w:rPr>
        <w:t>أحمد بن محمّد بن الخليل</w:t>
      </w:r>
      <w:r>
        <w:rPr>
          <w:rtl w:val="true"/>
        </w:rPr>
        <w:t>:</w:t>
      </w:r>
      <w:bookmarkEnd w:id="29"/>
    </w:p>
    <w:p>
      <w:pPr>
        <w:pStyle w:val="Heading3"/>
        <w:numPr>
          <w:ilvl w:val="2"/>
          <w:numId w:val="1"/>
        </w:numPr>
        <w:rPr/>
      </w:pPr>
      <w:bookmarkStart w:id="30" w:name="__RefHeading___Toc551248_1051229030"/>
      <w:bookmarkStart w:id="31" w:name="_Toc11"/>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وهو مهمل في كتب الرجال، لم يذكروه بمدح ولا ذمّ، فلا يُعرَف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اعترف بذلك ناظم العقيلي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من المدافعين بشدَّة عن أحمد إسماعيل البصري والمروّجين 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انتصاراً للوصيّة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يبقَ أحد من رواة الوصيّة لم يُعلَم تشيّعه إلَّا أحمد بن محمّد بن الخليل</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لا يُعلَم تشيّعه فإنَّه لم ينصّ أحد علىٰ وثاقته، وهذا كافٍ في إسقاط الرواية من أساسها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زعمه ناظم العقيلي من أنَّه لا ينبغي الشكّ في تشيّعه؛ لشهادة الشيخ الطوسي كما تقدَّم، ولاعتماد علي </w:t>
      </w:r>
    </w:p>
    <w:p>
      <w:pPr>
        <w:pStyle w:val="BookText"/>
        <w:rPr/>
      </w:pPr>
      <w:r>
        <w:rPr>
          <w:rFonts w:ascii="Amiri" w:hAnsi="Amiri" w:eastAsia="Amiri" w:cs="Amiri"/>
          <w:color w:val="111111"/>
          <w:sz w:val="28"/>
          <w:sz w:val="28"/>
          <w:szCs w:val="28"/>
          <w:rtl w:val="true"/>
          <w:lang w:bidi="ar-SA"/>
        </w:rPr>
        <w:t>بن الحسين بن بابويه عليه في الرواية، ولما قاله الشيخ علي النمازي عند ترجمته،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في طريق الشيخ عن علي بن سنان الموصلي، عن علي بن الحسين،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هذه الرواية النصّ علىٰ الأئمّة الاثني عشر صلوات الله عليهم، وأسمائهم، وفضائلهم، فهي تفيد حسنه وكماله</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مردود بأنَّ الشيخ الطوسي قدس سره لم يشهد بتشيّعه، ولا بتشيّع غيره ممَّن ذُكروا في رواية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ذكر هذه الرواية ضمن روايات الخاصّة، والمراد بذلك أنَّها مروية عن الإمام الصادق عليه السلام، حتَّىٰ لو كان بعض رواتها من العامّة، مثل روايات السكوني وحفص بن غياث، ونوح بن درّاج وغيرهم عن أئمّتنا عليهم السلام، فإنَّها معدودة من روايات الخاصّة رغم أنَّ هؤلاء جميعاً من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32" w:name="pg7274_67714"/>
    </w:p>
    <w:p>
      <w:pPr>
        <w:pStyle w:val="Heading3"/>
        <w:numPr>
          <w:ilvl w:val="2"/>
          <w:numId w:val="1"/>
        </w:numPr>
        <w:rPr/>
      </w:pPr>
      <w:bookmarkStart w:id="33" w:name="__RefHeading___Toc551250_1051229030"/>
      <w:bookmarkStart w:id="34" w:name="_Toc12"/>
      <w:bookmarkEnd w:id="32"/>
      <w:bookmarkEnd w:id="33"/>
      <w:r>
        <w:rPr>
          <w:rtl w:val="true"/>
        </w:rPr>
        <w:t>قال الشيخ الطوسي قدس سره</w:t>
      </w:r>
      <w:r>
        <w:rPr>
          <w:rtl w:val="true"/>
        </w:rPr>
        <w:t>:</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إذا كان الراوي مخالفاً في الاعتقاد لأصل المذهب، وروىٰ مع ذلك عن الأئمّة عليهم السلام نُظِرَ فيما يرويه، فإن كان هناك من طُرُق الموثوق بهم ما يخالفه وجب إطراح 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ولأجل ما قلناه عملت الطائفة بما رواه حفص بن غياث، وغياث بن كلّوب، ونوح بن درّاج، والسكوني، وغيرهم من العامّة عن أئمّتنا عليهم السلام فيما لم ينكروه، ولم يكن عندهم خلافه</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زعمه ناظم العقيلي من اعتماد علي بن الحسين بن بابويه عليه في الرواية، فهو مردود بما بيَّناه من أنَّ الراوي عنه ليس علي بن الحسين بن بابويه، وإنَّما هو رجل مجهول، لا يُعرَف من هو؛ وذلك لاختلاف الطبقة كما بيَّناه فيما تقدَّم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سلَّمنا أنَّ الراوي عنه هو ابن بابويه فإنَّ ما قاله </w:t>
      </w:r>
      <w:bookmarkStart w:id="35" w:name="pg7274_67715"/>
    </w:p>
    <w:p>
      <w:pPr>
        <w:pStyle w:val="BookText"/>
        <w:rPr/>
      </w:pPr>
      <w:bookmarkEnd w:id="35"/>
      <w:r>
        <w:rPr>
          <w:rFonts w:ascii="Amiri" w:hAnsi="Amiri" w:eastAsia="Amiri" w:cs="Amiri"/>
          <w:color w:val="111111"/>
          <w:sz w:val="28"/>
          <w:sz w:val="28"/>
          <w:szCs w:val="28"/>
          <w:rtl w:val="true"/>
          <w:lang w:bidi="ar-SA"/>
        </w:rPr>
        <w:t>العقيلي لا يتمّ؛ لأنَّا لم نجد رواية أُخرىٰ رواها علي بن الحسين عن أحمد بن محمّد بن الخليل إلَّا هذه الرواية، وهذا لا يُحقِّق اعتماده عليه في الرواية، مع أنَّا لم نرَ من صرَّح بأنَّ علي بن الحسين بن بابويه لا يروي إلَّا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قاله النمازي فهو رأي ضعيف لا يساعد عليه التحقيق، ولم يدلُّ عليه دليل صحيح، وهو مخالف لما قاله أكثر علماء الطائفة، فلا ندري لِمَ اعتمده ناظم العقيلي وقلَّد فيه النمازي؟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يذمّون علم الرجال، ولا يعتمدون أقوال الرجاليين، إلَّا أنَّهم يعتمدون الأقوال الضعيفة إذا كانت توافقهم، ويردّون الأقوال الأُخرىٰ إذا كانت تخالفهم</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551252_1051229030"/>
      <w:bookmarkStart w:id="37" w:name="_Toc13"/>
      <w:bookmarkEnd w:id="36"/>
      <w:r>
        <w:rPr/>
        <w:t>4</w:t>
      </w:r>
      <w:r>
        <w:rPr>
          <w:rtl w:val="true"/>
        </w:rPr>
        <w:t xml:space="preserve"> _ </w:t>
      </w:r>
      <w:r>
        <w:rPr>
          <w:rtl w:val="true"/>
        </w:rPr>
        <w:t>جعفر بن أحمد المصري</w:t>
      </w:r>
      <w:r>
        <w:rPr>
          <w:rtl w:val="true"/>
        </w:rPr>
        <w:t>:</w:t>
      </w:r>
      <w:bookmarkEnd w:id="37"/>
    </w:p>
    <w:p>
      <w:pPr>
        <w:pStyle w:val="Heading3"/>
        <w:numPr>
          <w:ilvl w:val="2"/>
          <w:numId w:val="1"/>
        </w:numPr>
        <w:rPr/>
      </w:pPr>
      <w:bookmarkStart w:id="38" w:name="__RefHeading___Toc551254_1051229030"/>
      <w:bookmarkStart w:id="39" w:name="_Toc14"/>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وهو مهمل في كتب الرجال أيضاً، لم نجد له ترجمة، ولم نجد من قال بوثاقته</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551256_1051229030"/>
      <w:bookmarkStart w:id="41" w:name="_Toc15"/>
      <w:bookmarkEnd w:id="40"/>
      <w:r>
        <w:rPr>
          <w:rtl w:val="true"/>
        </w:rPr>
        <w:t>نعم قال ابن حجر العسقلاني</w:t>
      </w:r>
      <w:r>
        <w:rPr>
          <w:rtl w:val="true"/>
        </w:rPr>
        <w:t>:</w:t>
      </w:r>
      <w:bookmarkEnd w:id="4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أحمد بن علي بن بيان بن زيد بن سيابة أبو </w:t>
      </w:r>
      <w:bookmarkStart w:id="42" w:name="pg7274_67716"/>
    </w:p>
    <w:p>
      <w:pPr>
        <w:pStyle w:val="BookText"/>
        <w:rPr/>
      </w:pPr>
      <w:bookmarkEnd w:id="42"/>
      <w:r>
        <w:rPr>
          <w:rFonts w:ascii="Amiri" w:hAnsi="Amiri" w:eastAsia="Amiri" w:cs="Amiri"/>
          <w:color w:val="111111"/>
          <w:sz w:val="28"/>
          <w:sz w:val="28"/>
          <w:szCs w:val="28"/>
          <w:rtl w:val="true"/>
          <w:lang w:bidi="ar-SA"/>
        </w:rPr>
        <w:t>الفضل الغافقي المصري، ويُعرَف بابن أبي العلاء، قال ابن عدي بعد أن ساق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سنة تسع وتسعين، وسنة أربع وثلاثمائة، وأظنّه مات فيها، فحدَّثنا عن أبي صالح وعبد الله بن يوسف الكلاعي، وأبو محمّد الدمشقي التنيسي، وسعيد بن عفير، وجماعة بأحاديث موضوعة كنّا نتَّهمه بوضعها، بل نتيقَّن ذلك، وكان رافضيّاً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هذا الكلام لا يدلُّ علىٰ وثاقته إن لم يدلّ علىٰ ضعفه</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551258_1051229030"/>
      <w:bookmarkStart w:id="44" w:name="_Toc16"/>
      <w:bookmarkEnd w:id="43"/>
      <w:r>
        <w:rPr/>
        <w:t>5</w:t>
      </w:r>
      <w:r>
        <w:rPr>
          <w:rtl w:val="true"/>
        </w:rPr>
        <w:t xml:space="preserve"> _ </w:t>
      </w:r>
      <w:r>
        <w:rPr>
          <w:rtl w:val="true"/>
        </w:rPr>
        <w:t>الحسن بن علي عمّ جعفر بن أحمد المصري</w:t>
      </w:r>
      <w:r>
        <w:rPr>
          <w:rtl w:val="true"/>
        </w:rPr>
        <w:t>:</w:t>
      </w:r>
      <w:bookmarkEnd w:id="44"/>
    </w:p>
    <w:p>
      <w:pPr>
        <w:pStyle w:val="BookText"/>
        <w:rPr/>
      </w:pPr>
      <w:r>
        <w:rPr>
          <w:rFonts w:ascii="Amiri" w:hAnsi="Amiri" w:eastAsia="Amiri" w:cs="Amiri"/>
          <w:color w:val="111111"/>
          <w:sz w:val="28"/>
          <w:sz w:val="28"/>
          <w:szCs w:val="28"/>
          <w:rtl w:val="true"/>
          <w:lang w:bidi="ar-SA"/>
        </w:rPr>
        <w:t>وهو كسابقيه، مهمل في كتب الرجال، لم يذكروه بمدح ولا قدح، فيكون مجهول الحال</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551260_1051229030"/>
      <w:bookmarkStart w:id="46" w:name="_Toc17"/>
      <w:bookmarkEnd w:id="45"/>
      <w:r>
        <w:rPr/>
        <w:t>6</w:t>
      </w:r>
      <w:r>
        <w:rPr>
          <w:rtl w:val="true"/>
        </w:rPr>
        <w:t xml:space="preserve"> _ </w:t>
      </w:r>
      <w:r>
        <w:rPr>
          <w:rtl w:val="true"/>
        </w:rPr>
        <w:t>والد الحسن بن علي</w:t>
      </w:r>
      <w:r>
        <w:rPr>
          <w:rtl w:val="true"/>
        </w:rPr>
        <w:t>:</w:t>
      </w:r>
      <w:bookmarkEnd w:id="4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علي بن بيان بن زيد بن سيابة المصري، وهو أيضاً مجهول الحال، لم يذكره علماء الرجال بمدح ولا قدح</w:t>
      </w:r>
      <w:r>
        <w:rPr>
          <w:rFonts w:eastAsia="Amiri" w:cs="Amiri" w:ascii="Amiri" w:hAnsi="Amiri"/>
          <w:color w:val="111111"/>
          <w:sz w:val="28"/>
          <w:szCs w:val="28"/>
          <w:rtl w:val="true"/>
          <w:lang w:bidi="ar-SA"/>
        </w:rPr>
        <w:t xml:space="preserve">. </w:t>
      </w:r>
      <w:bookmarkStart w:id="47" w:name="pg7274_67717"/>
    </w:p>
    <w:p>
      <w:pPr>
        <w:pStyle w:val="Heading2"/>
        <w:numPr>
          <w:ilvl w:val="1"/>
          <w:numId w:val="1"/>
        </w:numPr>
        <w:rPr/>
      </w:pPr>
      <w:bookmarkStart w:id="48" w:name="__RefHeading___Toc551262_1051229030"/>
      <w:bookmarkStart w:id="49" w:name="_Toc18"/>
      <w:bookmarkEnd w:id="47"/>
      <w:bookmarkEnd w:id="48"/>
      <w:r>
        <w:rPr>
          <w:rtl w:val="true"/>
        </w:rPr>
        <w:t>والنتيجة</w:t>
      </w:r>
      <w:r>
        <w:rPr>
          <w:rtl w:val="true"/>
        </w:rPr>
        <w:t>:</w:t>
      </w:r>
      <w:bookmarkEnd w:id="49"/>
    </w:p>
    <w:p>
      <w:pPr>
        <w:pStyle w:val="BookText"/>
        <w:rPr/>
      </w:pPr>
      <w:r>
        <w:rPr>
          <w:rFonts w:ascii="Amiri" w:hAnsi="Amiri" w:eastAsia="Amiri" w:cs="Amiri"/>
          <w:color w:val="111111"/>
          <w:sz w:val="28"/>
          <w:sz w:val="28"/>
          <w:szCs w:val="28"/>
          <w:rtl w:val="true"/>
          <w:lang w:bidi="ar-SA"/>
        </w:rPr>
        <w:t xml:space="preserve">أنَّ أكثر رواة رواية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مجاهيل، لا يُعرَفون من هم، ولم تثبت وثاقتهم، فتكون الرواية ساقطة، لا تصلح للاستدلال بها علىٰ شيء، فضلاً عن صلاحيتها للاستدلال علىٰ إثبات اثني عشر إماماً بعد الإمام المهدي المنتظر عليه السلام</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551264_1051229030"/>
      <w:bookmarkStart w:id="51" w:name="_Toc19"/>
      <w:bookmarkEnd w:id="50"/>
      <w:r>
        <w:rPr>
          <w:rtl w:val="true"/>
        </w:rPr>
        <w:t>أقوال العلماء في رواية الوصيّة</w:t>
      </w:r>
      <w:r>
        <w:rPr>
          <w:rtl w:val="true"/>
        </w:rPr>
        <w:t>:</w:t>
      </w:r>
      <w:bookmarkEnd w:id="51"/>
    </w:p>
    <w:p>
      <w:pPr>
        <w:pStyle w:val="BookText"/>
        <w:rPr/>
      </w:pPr>
      <w:r>
        <w:rPr>
          <w:rFonts w:ascii="Amiri" w:hAnsi="Amiri" w:eastAsia="Amiri" w:cs="Amiri"/>
          <w:color w:val="111111"/>
          <w:sz w:val="28"/>
          <w:sz w:val="28"/>
          <w:szCs w:val="28"/>
          <w:rtl w:val="true"/>
          <w:lang w:bidi="ar-SA"/>
        </w:rPr>
        <w:t>قال الشيخ المجلسي قدس سره بعد أن ذكر بعض الأخبار الظاهرة في أنَّ بعد الاثني عشر إماماً اثني عشر مهديّاً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الأخبار مخالفة للمشهور، وطريق التأويل أحد وجهين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بالاثني عشر مهديّاً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وآله وسلم وسائر الأئمّة سوىٰ القائم عليه السلام، بأن يكون مُلْكهم بعد القائم عليه السلام، وقد سبق أنَّ الحسن بن سليمان أوَّلَها بجميع الأئمّة، وقال برجعة القائم عليه السلام بعد موته، وبه </w:t>
      </w:r>
      <w:bookmarkStart w:id="52" w:name="pg7274_67718"/>
    </w:p>
    <w:p>
      <w:pPr>
        <w:pStyle w:val="BookText"/>
        <w:rPr/>
      </w:pPr>
      <w:bookmarkEnd w:id="52"/>
      <w:r>
        <w:rPr>
          <w:rFonts w:ascii="Amiri" w:hAnsi="Amiri" w:eastAsia="Amiri" w:cs="Amiri"/>
          <w:color w:val="111111"/>
          <w:sz w:val="28"/>
          <w:sz w:val="28"/>
          <w:szCs w:val="28"/>
          <w:rtl w:val="true"/>
          <w:lang w:bidi="ar-SA"/>
        </w:rPr>
        <w:t>أيضاً يمكن الجمع بين بعض الأخبار المختلفة التي وردت في مدَّة ملكه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هؤلاء المهديّون من أوصياء القائم، هادين للخلق في زمن سائر الأئمّة الذين رجعوا؛ لئلَّا يخلو الزمان من حجَّة، وإن كان أوصياء الأنبياء والأئمّة أيضاً حُجَجَاً، والله تعالىٰ يعلم</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 w:name="__RefHeading___Toc551266_1051229030"/>
      <w:bookmarkStart w:id="54" w:name="_Toc20"/>
      <w:bookmarkEnd w:id="53"/>
      <w:r>
        <w:rPr>
          <w:rtl w:val="true"/>
        </w:rPr>
        <w:t xml:space="preserve">وقال الحرّ العاملي قدس سره في </w:t>
      </w:r>
      <w:r>
        <w:rPr>
          <w:rtl w:val="true"/>
        </w:rPr>
        <w:t>(</w:t>
      </w:r>
      <w:r>
        <w:rPr>
          <w:rtl w:val="true"/>
        </w:rPr>
        <w:t>الفوائد الطوسية</w:t>
      </w:r>
      <w:r>
        <w:rPr>
          <w:rtl w:val="true"/>
        </w:rPr>
        <w:t>):</w:t>
      </w:r>
      <w:bookmarkEnd w:id="5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الاثني عشر بعد الاثني عشر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قد ورد هذا المضمون في بعض الأخبار، وهو لا يخلو من غرابة وإشكال، ولم يتعرَّض له أصحابنا إلَّا النادر منهم علىٰ ما يحضرني الآن، ولا يمكن اعتقاده جزماً قطعاً؛ لأنَّ ما ورد بذلك لم يصل إلىٰ حدّ اليقين، بل تجويزه احتمالاً علىٰ وجه الإمكان مشكل؛ لما يأتي إن شاء الله تعالىٰ من كثرة معارضه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فهو محلّ التوقّف </w:t>
      </w:r>
    </w:p>
    <w:p>
      <w:pPr>
        <w:pStyle w:val="BookText"/>
        <w:rPr/>
      </w:pPr>
      <w:r>
        <w:rPr>
          <w:rFonts w:ascii="Amiri" w:hAnsi="Amiri" w:eastAsia="Amiri" w:cs="Amiri"/>
          <w:color w:val="111111"/>
          <w:sz w:val="28"/>
          <w:sz w:val="28"/>
          <w:szCs w:val="28"/>
          <w:rtl w:val="true"/>
          <w:lang w:bidi="ar-SA"/>
        </w:rPr>
        <w:t>إلىٰ أن يتحقَّق وتظهر قوَّته علىٰ معارضه، والذي يحضرني الآن من ذلك أنَّه ورد من طرق</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الأحاديث التي رواها من طريق المخالفين في النصّ علىٰ الأئمّة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عبد الله الحسين بن علي بن سفيان البزوفري، عن علي بن سنان الموصلي العدل، عن علي بن الحسين، عن أحمد بن محمّد بن الخليل، عن جعفر بن أحمد البصري، عن عمّه الحسن بن علي، عن أبيه، عن أبي عبد الله جعفر بن محمّد، عن أبيه الباقر، عن أبيه ذي الثفنات سيّد العابدين، عن أبيه الحسين الزكي الشهيد، عن أبيه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في الليلة التي كانت فيها وفاته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أحضر دواة وصحيفة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فأملىٰ رسول الله صلى الله عليه وآله وسلم وصيَّته، حتَّىٰ انتهىٰ إلىٰ هذا الموضع،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 يكون بعدي اثنا عشر إماماً، ومن بعدهم اثنا عشر مهديّاً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الشيخ البياضي العاملي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بالاثني عشر بعد الاثني عشر شاذّة، ومخالفة للروايات الصحيحة المتواترة الشهيرة بأنَّه ليس بعد القائم دولة، وأنَّه لم يمضِ من الدنيا إلَّا أربعين يوماً فيها الهرج، وعلامة خروج الأموات، وقيام الساعة، علىٰ أنَّ البَعْدية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تقتضي البعدية الزمانية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يَهْدِيهِ مِنْ بَعْدِ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فجاز كونهم في زمان الإمام، وهم نوّابه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حضرته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الوفاة فليسلّمها إلىٰ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هذا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هذا علىٰ البقاء بعده، يجوز أن يكون لوظيفة الوصيّة؛ لئلَّا يكون ميتة جاهلية، ويجوز أن يبقىٰ بعده من يدعو إلىٰ إمامته، ولا يضرُّ ذلك في حصر الاثني عشر فيه وفي آبائه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بزوال التكليف عند موته، بل يجوز أن يبقىٰ حصر الاثني عشر فيه، بعد أئمّة يقومون </w:t>
      </w:r>
    </w:p>
    <w:p>
      <w:pPr>
        <w:pStyle w:val="BookText"/>
        <w:rPr/>
      </w:pPr>
      <w:r>
        <w:rPr>
          <w:rFonts w:ascii="Amiri" w:hAnsi="Amiri" w:eastAsia="Amiri" w:cs="Amiri"/>
          <w:color w:val="111111"/>
          <w:sz w:val="28"/>
          <w:sz w:val="28"/>
          <w:szCs w:val="28"/>
          <w:rtl w:val="true"/>
          <w:lang w:bidi="ar-SA"/>
        </w:rPr>
        <w:t>بحفظ الدين ومصالح أهله، ولا يُخرجنا هذا القول عن التسمية بالاثني عشرية؛ لأنَّا كُلِّفنا بأن نعلم إمامتهم، إذ هو موضع الخلاف، وقد بيَّنَّا ذلك بياناً شافياً فيهم، ولا موافق لنا عليهم، فانفردنا بهذا الاسم عن غيرنا من مخالفيهم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آحادية، توجب ظنَّاً، ومسألة الإمامة علمية، ولأنَّ النبيّ صلى الله عليه وآله وسلم إن لم يبيِّن المتأخّرين بجميع أسمائهم، ولا كشف عن صفاتهم مع الحاجة إلىٰ معرفتهم، فيلزم تأخير البيان عن الحاجة، وأيضاً فهذه الزيادة شاذّة لا تعارض الشائعة الذائعة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معارضة بينهما؛ لأنَّ غاية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عدد نقباء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ذلك لزم العبث والتعمية في ذكر الاثني عشر، ولأنَّ في أكثر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وتسعة 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ويجب حصر المبتدأ في الخبر، ولأنَّهم لم يُذكَروا </w:t>
      </w:r>
    </w:p>
    <w:p>
      <w:pPr>
        <w:pStyle w:val="BookText"/>
        <w:rPr/>
      </w:pPr>
      <w:r>
        <w:rPr>
          <w:rFonts w:ascii="Amiri" w:hAnsi="Amiri" w:eastAsia="Amiri" w:cs="Amiri"/>
          <w:color w:val="111111"/>
          <w:sz w:val="28"/>
          <w:sz w:val="28"/>
          <w:szCs w:val="28"/>
          <w:rtl w:val="true"/>
          <w:lang w:bidi="ar-SA"/>
        </w:rPr>
        <w:t>في التوراة وأشعار قسّ وغيرها، ولا أخبر النبيّ صلى الله عليه وآله وسلم برؤيتهم ليلة إسرائه إلىٰ حضرة ربّه، ولمَّا عدَّ الأئمّة الاثني عشر، قال للحسن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تخلو الأرض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ويعني به زمان التكليف، فلو كان بعدهم أئمّة لخلت الأرض منهم، ويبعد حمل الخلو علىٰ أنَّ المقصود به أولادهم؛ لأنَّه من المجاز، ولا ضرورة تحوج إليه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ما قاله علماء الطائفة في هذه الرواية ونحوها نقول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أئمّة أهل البيت عليهم السلام أمروا شيعتهم بالأخذ بما يرويه الأعدل والأفقه والأصدق والأورع في الحديث، ويُؤخذ بالمشهور عنهم عليهم السلام، ويُترك الشاذّ النادر، فقد ورد في مقبولة عمر بن حنظلة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ما حَكَمَ به أعدلهما، وأفقههما، وأصدقهما في الحديث، وأورعهما، ولا يُلتفَت إلىٰ ما يحكم 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عدلان مرضيّان عند أصحابنا،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يفضل واحد منهما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كان من روايتهم عنَّا في ذلك الذي حكما به المجمع عليه من أصحابك، فيُؤخَذ به من حكمنا، ويُترَك الشاذّ الذي ليس بمشهور عند أصحابك، فإنَّ المجمع عليه لا ريب فيه</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أبي جمهور،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الباقر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يأتي عنكم الخبران والحديثان المتعارضان، فبأيّهما آخذ؟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خُذْ بما اشتهر بين أصحابك، ودَعْ الشاذّ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إنَّهما معاً مشهوران مرويان مأثوران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يقول أعدلهما عندك، وأوثقهما في نفسك</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في أنَّ رواية المهديّين الاثني عشر من أولاد الإمام المهدي المنتظر عليه السلام رواية شاذّة مخالفة لما تواتر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55" w:name="pg7274_67724"/>
    </w:p>
    <w:p>
      <w:pPr>
        <w:pStyle w:val="BookText"/>
        <w:rPr/>
      </w:pPr>
      <w:bookmarkEnd w:id="55"/>
      <w:r>
        <w:rPr>
          <w:rFonts w:ascii="Amiri" w:hAnsi="Amiri" w:eastAsia="Amiri" w:cs="Amiri"/>
          <w:color w:val="111111"/>
          <w:sz w:val="28"/>
          <w:sz w:val="28"/>
          <w:szCs w:val="28"/>
          <w:rtl w:val="true"/>
          <w:lang w:bidi="ar-SA"/>
        </w:rPr>
        <w:t>عنهم عليهم السلام من أنَّ الأئمّة اثنا عشر لا يزيدون ولا ينقصون، مضافاً إلىٰ أنَّ هذه الرواية قد رواها المجاهيل الذين لا يُعرَفون، وأمَّا الروايات الحاصرة للأئمّة في اثني عشر فقد رواها الثقات من أصحاب الأئمّة خلفاً عن سلف من غير نكير من أحد، وهذا كلّه يحتّم علينا طرح رواية المهديّين الاثني عشر من ولد الإمام القائم عليه السلام</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551268_1051229030"/>
      <w:bookmarkStart w:id="57" w:name="_Toc21"/>
      <w:bookmarkEnd w:id="56"/>
      <w:r>
        <w:rPr>
          <w:rtl w:val="true"/>
        </w:rPr>
        <w:t>روايات الأئمّة الاثني عشر عليهم السلام</w:t>
      </w:r>
      <w:r>
        <w:rPr>
          <w:rtl w:val="true"/>
        </w:rPr>
        <w:t>:</w:t>
      </w:r>
      <w:bookmarkEnd w:id="57"/>
    </w:p>
    <w:p>
      <w:pPr>
        <w:pStyle w:val="BookText"/>
        <w:rPr/>
      </w:pPr>
      <w:r>
        <w:rPr>
          <w:rFonts w:ascii="Amiri" w:hAnsi="Amiri" w:eastAsia="Amiri" w:cs="Amiri"/>
          <w:color w:val="111111"/>
          <w:sz w:val="28"/>
          <w:sz w:val="28"/>
          <w:szCs w:val="28"/>
          <w:rtl w:val="true"/>
          <w:lang w:bidi="ar-SA"/>
        </w:rPr>
        <w:t xml:space="preserve">اشتملت رواية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عبارات ينبغي التوقّف عندها، والتعليق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إنَّه سيكون بعدي اثنا عشر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الاثنا عشر إماماً دلَّت عليهم روايات أُخر متواترة مرويّة من طُرُق الشيعة وأهل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روي من طريق الشيعة، فمنه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ما رواه الكليني والصدوق قدَّس الله أسرارهما بأسانيدهما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اثنا عشر إماماً، منهم حسن وحسين، ثمّ الأئمّة من ولد الحسين عليه السلام</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ما رواه الكليني والصدوق والنعماني قدَّس الله أسرارهم بأسانيدهم عن أبي جعفر الثاني عليه السلام أنَّ أمير المؤمنين عليه السلام قال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ليلة القدر في كلّ سنة، وإنَّه ينزل في تلك الليلة أمر السَّنَة، ولذلك الأمر ولاة بعد 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وأحد عشر من صلبي أئمّة محدَّثون</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ما رواه الحرّ العاملي قدس سره عن كتاب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عن أبي شعبة الحلبي، عن أبي عبد الله عليه السلام، عن آبائه، عن الإمام الحسن السبط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جدّي رسول الله صلى الله عليه وآله وسلم </w:t>
      </w:r>
    </w:p>
    <w:p>
      <w:pPr>
        <w:pStyle w:val="BookText"/>
        <w:rPr/>
      </w:pPr>
      <w:r>
        <w:rPr>
          <w:rFonts w:ascii="Amiri" w:hAnsi="Amiri" w:eastAsia="Amiri" w:cs="Amiri"/>
          <w:color w:val="111111"/>
          <w:sz w:val="28"/>
          <w:sz w:val="28"/>
          <w:szCs w:val="28"/>
          <w:rtl w:val="true"/>
          <w:lang w:bidi="ar-SA"/>
        </w:rPr>
        <w:t>عن الأئمّة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بِعدد نقباء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أعطاهم الله علمي وفهمي</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وستأتي روايات أُخرىٰ غيرها قريباً، فانتظرها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طريق أهل السُنَّة، فمنه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ما أخرجه البخاري وغيره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كلمة لم أسمعها،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متَّفق علىٰ صحَّته</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وأخرج مسلم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لا ينقضي حتَّىٰ يمضي فيهم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بكلام خفي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وأخرج مسلم أيضاً بسنده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الناس ماضياً ما وليهم اثنا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تكلَّم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خفيت عليَّ، فسألت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وأخرج مسلم أيضاً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الإسلام عزيزاً إلىٰ 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كلمة لم أفهمها،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والتعبير باثني عشر إماماً أو خليفةً في كلّ هذه الروايات وغيرها يفيد الحصر؛ لأنَّه لو كان هناك غيرهم لبُيِّن ولو في بعض الروايات، ولَمَا أطبقت جميع الروايات علىٰ ذكر هذا العدد المعيَّن، ومع أنَّ الشيعة وأهل السُنَّة اختلفوا في كثير من مسائل الإمامة، </w:t>
      </w:r>
    </w:p>
    <w:p>
      <w:pPr>
        <w:pStyle w:val="BookText"/>
        <w:rPr/>
      </w:pPr>
      <w:r>
        <w:rPr>
          <w:rFonts w:ascii="Amiri" w:hAnsi="Amiri" w:eastAsia="Amiri" w:cs="Amiri"/>
          <w:color w:val="111111"/>
          <w:sz w:val="28"/>
          <w:sz w:val="28"/>
          <w:szCs w:val="28"/>
          <w:rtl w:val="true"/>
          <w:lang w:bidi="ar-SA"/>
        </w:rPr>
        <w:t>وتنازعوا فيها نزاعاً شديداً، إلَّا أنَّهم أجمعوا علىٰ أنَّ عدد الخلفاء اثنا عشر، من غير زيادة ولا نقيصة، واختلافهم إنَّما هو في انطباق هذه الأحاديث، هل تنطبق علىٰ أئمّة أهل البيت عليهم السلام كما يقول الشيعة، أو تنطبق علىٰ غيرهم كما يقول أهل السُنَّة، ولم يقل أحد من هذه الأُمَّة قبل أحمد إسماعيل 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الأئمّة أربعة وعشرون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وكفىٰ هذا دليلاً علىٰ بطلان 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حصر الأئمّة في اثني عشر إماماً مع وجود غيرهم بَعْدَهم يستلزم العبث والتعمية كما قال البياضي العاملي رحمه الله، بل يترتَّب عليه إيقاع الناس في الضلال بإيهامهم أنَّ الأئمّة اثنا عشر بينما هم أكثر من ذلك، وهذا لا يصدر عن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تتبَّع الروايات يجد أنَّ هناك روايات كثيرة واضحة الدلالة علىٰ حصر الخلفاء أو الأئمّة في اثني عشر إماماً، لا يزيدون ولا ينقصون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محمّد بن علي بن بابويه المعروف </w:t>
      </w:r>
    </w:p>
    <w:p>
      <w:pPr>
        <w:pStyle w:val="BookText"/>
        <w:rPr/>
      </w:pPr>
      <w:r>
        <w:rPr>
          <w:rFonts w:ascii="Amiri" w:hAnsi="Amiri" w:eastAsia="Amiri" w:cs="Amiri"/>
          <w:color w:val="111111"/>
          <w:sz w:val="28"/>
          <w:sz w:val="28"/>
          <w:szCs w:val="28"/>
          <w:rtl w:val="true"/>
          <w:lang w:bidi="ar-SA"/>
        </w:rPr>
        <w:t>بالصدوق قدس سره بسند صحيح عن ثابت بن دينار، عن سيّد العابدين علي بن الحسين، عن سيّد الشهداء الحسين بن علي، عن سيّد الأوصياء أمير المؤمنين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بعدي اثنا عشر، أوَّلهم أنت يا علي، وآخرهم القائم الذي يفتح الله تعالىٰ ذكره علىٰ يديه مشارق الأرض ومغاربها</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الصدوق قدس سره أيضاً بسند صحيح عن إسماعيل بن الفضل الهاشمي، عن الصادق جعفر بن محمّد، عن أبيه محمّد بن علي، عن أبيه علي بن الحسين، عن أبيه الحسين بن علي، عن أبيه أمير المؤمنين علي بن أبي طالب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بعدد الأئمّة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هم اثنا عشر، أوَّلهم أنت، وآخرهم القائم</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وبسنده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اثنا عشر مهديّاً، مضىٰ ستّة، وبقي ستّة، يصنع الله بالسادس ما أحبّ</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وبسنده عن الإمام الحسين بن علي بن أبي طالب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اثنا عشر مهديّاً، أوَّلهم أمير المؤمنين علي بن أبي طالب عليه السلام، وآخرهم التاسع من ولدي، وهو القائم بالحقّ، يُحيي الله تعالىٰ به الأرض بعد موتها، ويُظهر به دين الحقّ علىٰ الدين كلّه ولو كره المشركون، له غيبة يرتدُّ فيها قوم، ويثبت علىٰ الدين فيها آخرون، فيُؤذَون، فيقال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هذَا الْوَعْدُ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إنَّ الصابر في غيبته علىٰ الأذىٰ والتكذيب بمنزلة المجاهد بالسيف بين يدي رسول الله صلى الله عليه وآله وسلم</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وبسنده عن عبد السلام بن صالح الهروي، عن مولانا الإمام علي بن موسىٰ الرضا، عن آبائه عليهم السلام أنَّ رسول الله صلى الله عليه وآله وسلم قال 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فنظرت وأنا بين يدي ربّي جل جلاله إلىٰ ساق العرش، فرأيت اثني عشر نوراً، في كلّ نور سطر أخضر عليه اسم وصيّ من أوصيائي،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وآخرهم مهدي أُمَّتي</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وبسنده عن يحيىٰ بن أبي القاسم، عن الصادق جعفر بن محمّد، عن أبيه، عن جدّه،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اثنا عشر، أوّلهم علي بن أبي طالب، وآخرهم القائم، هم خلفائي، وأوصيائي، وأوليائي، وحُجَج الله علىٰ أُمَّتي بعدي، المقرُّ بهم مؤمن، والمنكر لهم كافر</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وبسنده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وآله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النبيّين، وعلي بن أبي طالب سيّد الوصيّين، وإنَّ أوصيائي بعدي اثنا عشر، أوّلهم علي بن أبي طالب عليه السلام، وآخرهم القائم</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من أوضح الروايات الدالّة علىٰ انحصار الأئمّة في اثني عشر إماماً ما رواه الشيخ الصدوق قدس سره بسنده عن سليم بن قيس الهلالي في حديث طويل أنَّ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أتعلمون أنَّ الله أنزل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فجمعني وفاطمة وابنيَّ حسناً وحسيناً، ثمّ ألقىٰ علينا كساءً،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أهل بيتي ولحمتي، يؤلمني ما يؤلمهم، ويجرحني ما يجرحهم، فأذهِبْ عنهم الرجس وطهِّرهم تطهيراً،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علىٰ خير، إنَّما أُنزلت فيَّ، وفي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ابنتي </w:t>
      </w:r>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وفي ابنيَّ الحسن والحسين، وفي تسعة من ولد ابني الحسين خاصَّة، ليس معنا فيها أحد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أُمّ سَلَمة حدَّثتنا بذلك، فسألنا رسول الله صلى الله عليه وآله وسلم فحدَّثنا كما حدَّثتنا به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أتعلمون أنَّ رسول الله صلى الله عليه وآله وسلم قام خطيباً، لم يخطب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تاركٌ فيكم الثقلين، كتاب الله وعترتي أهل بيتي، فتمسَّكوا بهما لئلَّا تضلّوا، فإنَّ اللطيف الخبير أخبرني وعهد إليَّ أنَّهما لن يفترقا حتَّىٰ يَرِدا عليَّ الحوض</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عمر بن الخطاب وهو شبه المغضب،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أكلّ 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أوصيائي منهم، أوّلهم أخي، ووزيري، ووارثي، وخليفتي في أُمَّتي، ووليّ كلّ مؤمن بعدي، هو أوّلهم، ثمّ ابني الحسن، </w:t>
      </w:r>
    </w:p>
    <w:p>
      <w:pPr>
        <w:pStyle w:val="BookText"/>
        <w:rPr/>
      </w:pPr>
      <w:r>
        <w:rPr>
          <w:rFonts w:ascii="Amiri" w:hAnsi="Amiri" w:eastAsia="Amiri" w:cs="Amiri"/>
          <w:color w:val="111111"/>
          <w:sz w:val="28"/>
          <w:sz w:val="28"/>
          <w:szCs w:val="28"/>
          <w:rtl w:val="true"/>
          <w:lang w:bidi="ar-SA"/>
        </w:rPr>
        <w:t>ثمّ ابني الحسين، ثمّ تسعة من ولد الحسين، واحد بعد واحد حتَّىٰ يَرِدوا عليَّ الحوض، شهداء الله في أرضه، وحُجَجه علىٰ خلقه، وخُزّان علمه، ومعادن حكمته، من أطاعهم أطاع الله، ومن عصاهم عصىٰ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رسول الله صلى الله عليه وآله وسلم قال ذلك</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السلام في الفقرة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معنا فيها أحد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وحصر العترة المطهَّرة من الرجس في اثني عشر فقط في الفقرة الثانية يُخرج مَنْ عداهم من المهديّين الذين يدَّعيهم أحمد إسماعيل وغيرهم عن أن يكونوا من الذين أذهب الله عنهم الرجس وطهَّرهم تطهيراً، كما يُخرجهم عن أن يكونوا من الثقلين اللذين يجب التمسّك بهما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الروايات الواضحة أيضاً في الدلالة علىٰ انحصار الأئمّة في اثني عشر فقط ما رواه الخزّاز القمّي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بسنده عن جابر بن يزيد الجعفي، عن أبي جعفر محمّد بن علي الباقر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صلى الله عليه وآله وسلم، إنَّ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جعل الإمامة في عقب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والله، أوَلم يسمعوا الله تعالىٰ ذكره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جعلها إلَّا في عقب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إنَّ الأئمّة هم الذين نصَّ رسول الله صلى الله عليه وآله وسلم بالإمامة، وهم الأئمّة الذين 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وجدت أساميهم مكتوبة علىٰ ساق العرش بالنور اثنا عشر اسماً، منهم علي، وسبطاه، وعلي، ومحمّد، وجعفر، وموسىٰ، وعلي، ومحمّد، وعلي، والحسن، والحجَّة القائم، فهذه الأئمّة من أهل بيت الصفوة والطهارة، والله ما يدَّعيه أحد غيرنا إلَّا حشره الله تعالىٰ مع إبليس وجنوده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يدَّعيه أحد غيرنا إلَّا حشره الله تعالىٰ مع إبليس وجنوده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الدلالة علىٰ أنَّ الأئمّة اثنا عشر، وأنَّ كلّ من ادَّعىٰ الإمامة من غير هؤلاء الأئمّة فهو دجّالٌ، ضالٌّ، مضلٌّ</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أسموها برواية الوصيّة ليلبّسوا علىٰ الناس، ويوهموهم بأنَّها وصيّة رسول الله صلى الله عليه وآله وسلم في ليلة وفاته، وأنا لن أُجاريهم في ذلك، بل سأطلق عليها رواية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رواية الوصيّة التي رواها الشيخ الطوسي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انتصاراً للوصيّة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في الاثني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في الاثني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الغيبة للنعماني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998/10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الإضافة مذكورة في نفس الرواية في كتاب سليم بن قيس الهلالي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image" Target="media/image2.jpeg"/><Relationship Id="rId43" Type="http://schemas.openxmlformats.org/officeDocument/2006/relationships/image" Target="media/image2.jpeg"/><Relationship Id="rId44" Type="http://schemas.openxmlformats.org/officeDocument/2006/relationships/footer" Target="footer37.xml"/><Relationship Id="rId45" Type="http://schemas.openxmlformats.org/officeDocument/2006/relationships/footnotes" Target="footnotes.xml"/><Relationship Id="rId46" Type="http://schemas.openxmlformats.org/officeDocument/2006/relationships/numbering" Target="numbering.xml"/><Relationship Id="rId47" Type="http://schemas.openxmlformats.org/officeDocument/2006/relationships/fontTable" Target="fontTable.xml"/><Relationship Id="rId48" Type="http://schemas.openxmlformats.org/officeDocument/2006/relationships/settings" Target="settings.xml"/><Relationship Id="rId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Pages>
  <Words>4660</Words>
  <Characters>20061</Characters>
  <CharactersWithSpaces>24562</CharactersWithSpaces>
  <Paragraphs>251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2026-08-27T08:46:32Z</dcterms:created>
  <dc:creator>ghaemiyeh.com</dc:creator>
  <dc:description/>
  <dc:language>en-US</dc:language>
  <cp:lastModifiedBy/>
  <dcterms:modified xsi:type="dcterms:W3CDTF">2026-08-27T12:16:34Z</dcterms:modified>
  <cp:revision>1</cp:revision>
  <dc:subject/>
  <dc:title>الرد الساطع علی ابن کاطع ما هی الوصیة التی وصفوها بالمقدسة</dc:title>
</cp:coreProperties>
</file>

<file path=docProps/custom.xml><?xml version="1.0" encoding="utf-8"?>
<Properties xmlns="http://schemas.openxmlformats.org/officeDocument/2006/custom-properties" xmlns:vt="http://schemas.openxmlformats.org/officeDocument/2006/docPropsVTypes"/>
</file>