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سؤال و جواب درباره مقدار آیة الکرسی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779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2781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2783_1051229030">
            <w:r>
              <w:rPr>
                <w:webHidden/>
                <w:rStyle w:val="IndexLink"/>
                <w:rtl w:val="true"/>
              </w:rPr>
              <w:t>مقدّمه‌</w:t>
            </w:r>
            <w:r>
              <w:rPr>
                <w:rStyle w:val="IndexLink"/>
                <w:rtl w:val="true"/>
              </w:rPr>
              <w:tab/>
            </w:r>
            <w:r>
              <w:rPr>
                <w:rStyle w:val="IndexLink"/>
              </w:rPr>
              <w:t>9</w:t>
            </w:r>
          </w:hyperlink>
        </w:p>
        <w:p>
          <w:pPr>
            <w:pStyle w:val="Contents3"/>
            <w:tabs>
              <w:tab w:val="clear" w:pos="8459"/>
              <w:tab w:val="right" w:pos="9026" w:leader="dot"/>
            </w:tabs>
            <w:rPr/>
          </w:pPr>
          <w:hyperlink w:anchor="__RefHeading___Toc122785_105122903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22787_1051229030">
            <w:r>
              <w:rPr>
                <w:webHidden/>
                <w:rStyle w:val="IndexLink"/>
                <w:rtl w:val="true"/>
              </w:rPr>
              <w:t>توضيحى پيرامون رساله حاضر</w:t>
            </w:r>
            <w:r>
              <w:rPr>
                <w:rStyle w:val="IndexLink"/>
                <w:rtl w:val="true"/>
              </w:rPr>
              <w:tab/>
            </w:r>
            <w:r>
              <w:rPr>
                <w:rStyle w:val="IndexLink"/>
              </w:rPr>
              <w:t>11</w:t>
            </w:r>
          </w:hyperlink>
        </w:p>
        <w:p>
          <w:pPr>
            <w:pStyle w:val="Contents2"/>
            <w:tabs>
              <w:tab w:val="clear" w:pos="8743"/>
              <w:tab w:val="right" w:pos="9026" w:leader="dot"/>
            </w:tabs>
            <w:rPr/>
          </w:pPr>
          <w:hyperlink w:anchor="__RefHeading___Toc122789_1051229030">
            <w:r>
              <w:rPr>
                <w:webHidden/>
                <w:rStyle w:val="IndexLink"/>
                <w:rtl w:val="true"/>
              </w:rPr>
              <w:t>زندگى نامه مؤلّف‌</w:t>
            </w:r>
            <w:r>
              <w:rPr>
                <w:rStyle w:val="IndexLink"/>
                <w:rtl w:val="true"/>
              </w:rPr>
              <w:tab/>
            </w:r>
            <w:r>
              <w:rPr>
                <w:rStyle w:val="IndexLink"/>
              </w:rPr>
              <w:t>13</w:t>
            </w:r>
          </w:hyperlink>
        </w:p>
        <w:p>
          <w:pPr>
            <w:pStyle w:val="Contents3"/>
            <w:tabs>
              <w:tab w:val="clear" w:pos="8459"/>
              <w:tab w:val="right" w:pos="9026" w:leader="dot"/>
            </w:tabs>
            <w:rPr/>
          </w:pPr>
          <w:hyperlink w:anchor="__RefHeading___Toc122791_1051229030">
            <w:r>
              <w:rPr>
                <w:webHidden/>
                <w:rStyle w:val="IndexLink"/>
                <w:rtl w:val="true"/>
              </w:rPr>
              <w:t>نام‌</w:t>
            </w:r>
            <w:r>
              <w:rPr>
                <w:rStyle w:val="IndexLink"/>
                <w:rtl w:val="true"/>
              </w:rPr>
              <w:tab/>
            </w:r>
            <w:r>
              <w:rPr>
                <w:rStyle w:val="IndexLink"/>
              </w:rPr>
              <w:t>13</w:t>
            </w:r>
          </w:hyperlink>
        </w:p>
        <w:p>
          <w:pPr>
            <w:pStyle w:val="Contents3"/>
            <w:tabs>
              <w:tab w:val="clear" w:pos="8459"/>
              <w:tab w:val="right" w:pos="9026" w:leader="dot"/>
            </w:tabs>
            <w:rPr/>
          </w:pPr>
          <w:hyperlink w:anchor="__RefHeading___Toc122793_1051229030">
            <w:r>
              <w:rPr>
                <w:webHidden/>
                <w:rStyle w:val="IndexLink"/>
                <w:rtl w:val="true"/>
              </w:rPr>
              <w:t>شهرت‌</w:t>
            </w:r>
            <w:r>
              <w:rPr>
                <w:rStyle w:val="IndexLink"/>
                <w:rtl w:val="true"/>
              </w:rPr>
              <w:tab/>
            </w:r>
            <w:r>
              <w:rPr>
                <w:rStyle w:val="IndexLink"/>
              </w:rPr>
              <w:t>13</w:t>
            </w:r>
          </w:hyperlink>
        </w:p>
        <w:p>
          <w:pPr>
            <w:pStyle w:val="Contents3"/>
            <w:tabs>
              <w:tab w:val="clear" w:pos="8459"/>
              <w:tab w:val="right" w:pos="9026" w:leader="dot"/>
            </w:tabs>
            <w:rPr/>
          </w:pPr>
          <w:hyperlink w:anchor="__RefHeading___Toc122795_1051229030">
            <w:r>
              <w:rPr>
                <w:webHidden/>
                <w:rStyle w:val="IndexLink"/>
                <w:rtl w:val="true"/>
              </w:rPr>
              <w:t>از نگاه ديگران‌</w:t>
            </w:r>
            <w:r>
              <w:rPr>
                <w:rStyle w:val="IndexLink"/>
                <w:rtl w:val="true"/>
              </w:rPr>
              <w:tab/>
            </w:r>
            <w:r>
              <w:rPr>
                <w:rStyle w:val="IndexLink"/>
              </w:rPr>
              <w:t>14</w:t>
            </w:r>
          </w:hyperlink>
        </w:p>
        <w:p>
          <w:pPr>
            <w:pStyle w:val="Contents4"/>
            <w:tabs>
              <w:tab w:val="clear" w:pos="8176"/>
              <w:tab w:val="right" w:pos="9026" w:leader="dot"/>
            </w:tabs>
            <w:rPr/>
          </w:pPr>
          <w:hyperlink w:anchor="__RefHeading___Toc122797_1051229030">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22799_1051229030">
            <w:r>
              <w:rPr>
                <w:webHidden/>
                <w:rStyle w:val="IndexLink"/>
              </w:rPr>
              <w:t>1</w:t>
            </w:r>
            <w:r>
              <w:rPr>
                <w:rStyle w:val="IndexLink"/>
                <w:rtl w:val="true"/>
              </w:rPr>
              <w:t xml:space="preserve"> - </w:t>
            </w:r>
            <w:r>
              <w:rPr>
                <w:rStyle w:val="IndexLink"/>
                <w:rtl w:val="true"/>
              </w:rPr>
              <w:t>حكيم ملّا على نورى قدس سره‌</w:t>
            </w:r>
            <w:r>
              <w:rPr>
                <w:rStyle w:val="IndexLink"/>
                <w:rtl w:val="true"/>
              </w:rPr>
              <w:tab/>
            </w:r>
            <w:r>
              <w:rPr>
                <w:rStyle w:val="IndexLink"/>
              </w:rPr>
              <w:t>14</w:t>
            </w:r>
          </w:hyperlink>
        </w:p>
        <w:p>
          <w:pPr>
            <w:pStyle w:val="Contents4"/>
            <w:tabs>
              <w:tab w:val="clear" w:pos="8176"/>
              <w:tab w:val="right" w:pos="9026" w:leader="dot"/>
            </w:tabs>
            <w:rPr/>
          </w:pPr>
          <w:hyperlink w:anchor="__RefHeading___Toc122801_1051229030">
            <w:r>
              <w:rPr>
                <w:webHidden/>
                <w:rStyle w:val="IndexLink"/>
              </w:rPr>
              <w:t>2</w:t>
            </w:r>
            <w:r>
              <w:rPr>
                <w:rStyle w:val="IndexLink"/>
                <w:rtl w:val="true"/>
              </w:rPr>
              <w:t xml:space="preserve"> - </w:t>
            </w:r>
            <w:r>
              <w:rPr>
                <w:rStyle w:val="IndexLink"/>
                <w:rtl w:val="true"/>
              </w:rPr>
              <w:t>مرحوم آية اللَّه حاج محمّد ابراهيم كرباسى‌</w:t>
            </w:r>
            <w:r>
              <w:rPr>
                <w:rStyle w:val="IndexLink"/>
                <w:rtl w:val="true"/>
              </w:rPr>
              <w:tab/>
            </w:r>
            <w:r>
              <w:rPr>
                <w:rStyle w:val="IndexLink"/>
              </w:rPr>
              <w:t>15</w:t>
            </w:r>
          </w:hyperlink>
        </w:p>
        <w:p>
          <w:pPr>
            <w:pStyle w:val="Contents4"/>
            <w:tabs>
              <w:tab w:val="clear" w:pos="8176"/>
              <w:tab w:val="right" w:pos="9026" w:leader="dot"/>
            </w:tabs>
            <w:rPr/>
          </w:pPr>
          <w:hyperlink w:anchor="__RefHeading___Toc122803_1051229030">
            <w:r>
              <w:rPr>
                <w:webHidden/>
                <w:rStyle w:val="IndexLink"/>
              </w:rPr>
              <w:t>3</w:t>
            </w:r>
            <w:r>
              <w:rPr>
                <w:rStyle w:val="IndexLink"/>
                <w:rtl w:val="true"/>
              </w:rPr>
              <w:t xml:space="preserve"> - </w:t>
            </w:r>
            <w:r>
              <w:rPr>
                <w:rStyle w:val="IndexLink"/>
                <w:rtl w:val="true"/>
              </w:rPr>
              <w:t>علّامه حاج سيّد محمّد باقر خوانسارى قدس سره‌</w:t>
            </w:r>
            <w:r>
              <w:rPr>
                <w:rStyle w:val="IndexLink"/>
                <w:rtl w:val="true"/>
              </w:rPr>
              <w:tab/>
            </w:r>
            <w:r>
              <w:rPr>
                <w:rStyle w:val="IndexLink"/>
              </w:rPr>
              <w:t>16</w:t>
            </w:r>
          </w:hyperlink>
        </w:p>
        <w:p>
          <w:pPr>
            <w:pStyle w:val="Contents4"/>
            <w:tabs>
              <w:tab w:val="clear" w:pos="8176"/>
              <w:tab w:val="right" w:pos="9026" w:leader="dot"/>
            </w:tabs>
            <w:rPr/>
          </w:pPr>
          <w:hyperlink w:anchor="__RefHeading___Toc122805_1051229030">
            <w:r>
              <w:rPr>
                <w:webHidden/>
                <w:rStyle w:val="IndexLink"/>
              </w:rPr>
              <w:t>4</w:t>
            </w:r>
            <w:r>
              <w:rPr>
                <w:rStyle w:val="IndexLink"/>
                <w:rtl w:val="true"/>
              </w:rPr>
              <w:t xml:space="preserve"> - </w:t>
            </w:r>
            <w:r>
              <w:rPr>
                <w:rStyle w:val="IndexLink"/>
                <w:rtl w:val="true"/>
              </w:rPr>
              <w:t>محدّث خبير مرحوم حاج شيخ عبّاس قمّى‌</w:t>
            </w:r>
            <w:r>
              <w:rPr>
                <w:rStyle w:val="IndexLink"/>
                <w:rtl w:val="true"/>
              </w:rPr>
              <w:tab/>
            </w:r>
            <w:r>
              <w:rPr>
                <w:rStyle w:val="IndexLink"/>
              </w:rPr>
              <w:t>16</w:t>
            </w:r>
          </w:hyperlink>
        </w:p>
        <w:p>
          <w:pPr>
            <w:pStyle w:val="Contents3"/>
            <w:tabs>
              <w:tab w:val="clear" w:pos="8459"/>
              <w:tab w:val="right" w:pos="9026" w:leader="dot"/>
            </w:tabs>
            <w:rPr/>
          </w:pPr>
          <w:hyperlink w:anchor="__RefHeading___Toc122807_1051229030">
            <w:r>
              <w:rPr>
                <w:webHidden/>
                <w:rStyle w:val="IndexLink"/>
                <w:rtl w:val="true"/>
              </w:rPr>
              <w:t>نسب‌</w:t>
            </w:r>
            <w:r>
              <w:rPr>
                <w:rStyle w:val="IndexLink"/>
                <w:rtl w:val="true"/>
              </w:rPr>
              <w:tab/>
            </w:r>
            <w:r>
              <w:rPr>
                <w:rStyle w:val="IndexLink"/>
              </w:rPr>
              <w:t>17</w:t>
            </w:r>
          </w:hyperlink>
        </w:p>
        <w:p>
          <w:pPr>
            <w:pStyle w:val="Contents3"/>
            <w:tabs>
              <w:tab w:val="clear" w:pos="8459"/>
              <w:tab w:val="right" w:pos="9026" w:leader="dot"/>
            </w:tabs>
            <w:rPr/>
          </w:pPr>
          <w:hyperlink w:anchor="__RefHeading___Toc122809_1051229030">
            <w:r>
              <w:rPr>
                <w:webHidden/>
                <w:rStyle w:val="IndexLink"/>
                <w:rtl w:val="true"/>
              </w:rPr>
              <w:t>نياكان‌</w:t>
            </w:r>
            <w:r>
              <w:rPr>
                <w:rStyle w:val="IndexLink"/>
                <w:rtl w:val="true"/>
              </w:rPr>
              <w:tab/>
            </w:r>
            <w:r>
              <w:rPr>
                <w:rStyle w:val="IndexLink"/>
              </w:rPr>
              <w:t>18</w:t>
            </w:r>
          </w:hyperlink>
        </w:p>
        <w:p>
          <w:pPr>
            <w:pStyle w:val="Contents3"/>
            <w:tabs>
              <w:tab w:val="clear" w:pos="8459"/>
              <w:tab w:val="right" w:pos="9026" w:leader="dot"/>
            </w:tabs>
            <w:rPr/>
          </w:pPr>
          <w:hyperlink w:anchor="__RefHeading___Toc122811_1051229030">
            <w:r>
              <w:rPr>
                <w:webHidden/>
                <w:rStyle w:val="IndexLink"/>
                <w:rtl w:val="true"/>
              </w:rPr>
              <w:t>تولّد</w:t>
            </w:r>
            <w:r>
              <w:rPr>
                <w:rStyle w:val="IndexLink"/>
                <w:rtl w:val="true"/>
              </w:rPr>
              <w:tab/>
            </w:r>
            <w:r>
              <w:rPr>
                <w:rStyle w:val="IndexLink"/>
              </w:rPr>
              <w:t>19</w:t>
            </w:r>
          </w:hyperlink>
        </w:p>
        <w:p>
          <w:pPr>
            <w:pStyle w:val="Contents3"/>
            <w:tabs>
              <w:tab w:val="clear" w:pos="8459"/>
              <w:tab w:val="right" w:pos="9026" w:leader="dot"/>
            </w:tabs>
            <w:rPr/>
          </w:pPr>
          <w:hyperlink w:anchor="__RefHeading___Toc122813_1051229030">
            <w:r>
              <w:rPr>
                <w:webHidden/>
                <w:rStyle w:val="IndexLink"/>
                <w:rtl w:val="true"/>
              </w:rPr>
              <w:t>زادگاه‌</w:t>
            </w:r>
            <w:r>
              <w:rPr>
                <w:rStyle w:val="IndexLink"/>
                <w:rtl w:val="true"/>
              </w:rPr>
              <w:tab/>
            </w:r>
            <w:r>
              <w:rPr>
                <w:rStyle w:val="IndexLink"/>
              </w:rPr>
              <w:t>20</w:t>
            </w:r>
          </w:hyperlink>
        </w:p>
        <w:p>
          <w:pPr>
            <w:pStyle w:val="Contents3"/>
            <w:tabs>
              <w:tab w:val="clear" w:pos="8459"/>
              <w:tab w:val="right" w:pos="9026" w:leader="dot"/>
            </w:tabs>
            <w:rPr/>
          </w:pPr>
          <w:hyperlink w:anchor="__RefHeading___Toc122815_1051229030">
            <w:r>
              <w:rPr>
                <w:webHidden/>
                <w:rStyle w:val="IndexLink"/>
                <w:rtl w:val="true"/>
              </w:rPr>
              <w:t>دوران تحصيل‌</w:t>
            </w:r>
            <w:r>
              <w:rPr>
                <w:rStyle w:val="IndexLink"/>
                <w:rtl w:val="true"/>
              </w:rPr>
              <w:tab/>
            </w:r>
            <w:r>
              <w:rPr>
                <w:rStyle w:val="IndexLink"/>
              </w:rPr>
              <w:t>21</w:t>
            </w:r>
          </w:hyperlink>
        </w:p>
        <w:p>
          <w:pPr>
            <w:pStyle w:val="Contents3"/>
            <w:tabs>
              <w:tab w:val="clear" w:pos="8459"/>
              <w:tab w:val="right" w:pos="9026" w:leader="dot"/>
            </w:tabs>
            <w:rPr/>
          </w:pPr>
          <w:hyperlink w:anchor="__RefHeading___Toc122817_1051229030">
            <w:r>
              <w:rPr>
                <w:webHidden/>
                <w:rStyle w:val="IndexLink"/>
                <w:rtl w:val="true"/>
              </w:rPr>
              <w:t>استادان‌</w:t>
            </w:r>
            <w:r>
              <w:rPr>
                <w:rStyle w:val="IndexLink"/>
                <w:rtl w:val="true"/>
              </w:rPr>
              <w:tab/>
            </w:r>
            <w:r>
              <w:rPr>
                <w:rStyle w:val="IndexLink"/>
              </w:rPr>
              <w:t>23</w:t>
            </w:r>
          </w:hyperlink>
        </w:p>
        <w:p>
          <w:pPr>
            <w:pStyle w:val="Contents4"/>
            <w:tabs>
              <w:tab w:val="clear" w:pos="8176"/>
              <w:tab w:val="right" w:pos="9026" w:leader="dot"/>
            </w:tabs>
            <w:rPr/>
          </w:pPr>
          <w:hyperlink w:anchor="__RefHeading___Toc122819_105122903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22821_1051229030">
            <w:r>
              <w:rPr>
                <w:webHidden/>
                <w:rStyle w:val="IndexLink"/>
              </w:rPr>
              <w:t>1</w:t>
            </w:r>
            <w:r>
              <w:rPr>
                <w:rStyle w:val="IndexLink"/>
                <w:rtl w:val="true"/>
              </w:rPr>
              <w:t xml:space="preserve"> - </w:t>
            </w:r>
            <w:r>
              <w:rPr>
                <w:rStyle w:val="IndexLink"/>
                <w:rtl w:val="true"/>
              </w:rPr>
              <w:t>مرحوم حاج ميرزا ابوالقاسم گيلانى قمّى‌</w:t>
            </w:r>
            <w:r>
              <w:rPr>
                <w:rStyle w:val="IndexLink"/>
                <w:rtl w:val="true"/>
              </w:rPr>
              <w:tab/>
            </w:r>
            <w:r>
              <w:rPr>
                <w:rStyle w:val="IndexLink"/>
              </w:rPr>
              <w:t>24</w:t>
            </w:r>
          </w:hyperlink>
        </w:p>
        <w:p>
          <w:pPr>
            <w:pStyle w:val="Contents4"/>
            <w:tabs>
              <w:tab w:val="clear" w:pos="8176"/>
              <w:tab w:val="right" w:pos="9026" w:leader="dot"/>
            </w:tabs>
            <w:rPr/>
          </w:pPr>
          <w:hyperlink w:anchor="__RefHeading___Toc122823_1051229030">
            <w:r>
              <w:rPr>
                <w:webHidden/>
                <w:rStyle w:val="IndexLink"/>
              </w:rPr>
              <w:t>2</w:t>
            </w:r>
            <w:r>
              <w:rPr>
                <w:rStyle w:val="IndexLink"/>
                <w:rtl w:val="true"/>
              </w:rPr>
              <w:t xml:space="preserve"> - </w:t>
            </w:r>
            <w:r>
              <w:rPr>
                <w:rStyle w:val="IndexLink"/>
                <w:rtl w:val="true"/>
              </w:rPr>
              <w:t>علّامه آقا محمّد باقر بهبهانى قدس سره‌</w:t>
            </w:r>
            <w:r>
              <w:rPr>
                <w:rStyle w:val="IndexLink"/>
                <w:rtl w:val="true"/>
              </w:rPr>
              <w:tab/>
            </w:r>
            <w:r>
              <w:rPr>
                <w:rStyle w:val="IndexLink"/>
              </w:rPr>
              <w:t>24</w:t>
            </w:r>
          </w:hyperlink>
        </w:p>
        <w:p>
          <w:pPr>
            <w:pStyle w:val="Contents4"/>
            <w:tabs>
              <w:tab w:val="clear" w:pos="8176"/>
              <w:tab w:val="right" w:pos="9026" w:leader="dot"/>
            </w:tabs>
            <w:rPr/>
          </w:pPr>
          <w:hyperlink w:anchor="__RefHeading___Toc122825_1051229030">
            <w:r>
              <w:rPr>
                <w:webHidden/>
                <w:rStyle w:val="IndexLink"/>
              </w:rPr>
              <w:t>3</w:t>
            </w:r>
            <w:r>
              <w:rPr>
                <w:rStyle w:val="IndexLink"/>
                <w:rtl w:val="true"/>
              </w:rPr>
              <w:t xml:space="preserve"> - </w:t>
            </w:r>
            <w:r>
              <w:rPr>
                <w:rStyle w:val="IndexLink"/>
                <w:rtl w:val="true"/>
              </w:rPr>
              <w:t xml:space="preserve">علّامه حاج شيخ جعفر نجفى رحمه الله </w:t>
            </w:r>
            <w:r>
              <w:rPr>
                <w:rStyle w:val="IndexLink"/>
                <w:rtl w:val="true"/>
              </w:rPr>
              <w:t xml:space="preserve">( </w:t>
            </w:r>
            <w:r>
              <w:rPr>
                <w:rStyle w:val="IndexLink"/>
                <w:rtl w:val="true"/>
              </w:rPr>
              <w:t xml:space="preserve">معروف به </w:t>
            </w:r>
            <w:r>
              <w:rPr>
                <w:rStyle w:val="IndexLink"/>
                <w:rtl w:val="true"/>
              </w:rPr>
              <w:t xml:space="preserve">: </w:t>
            </w:r>
            <w:r>
              <w:rPr>
                <w:rStyle w:val="IndexLink"/>
                <w:rtl w:val="true"/>
              </w:rPr>
              <w:t xml:space="preserve">كاشف الغطاء </w:t>
            </w:r>
            <w:r>
              <w:rPr>
                <w:rStyle w:val="IndexLink"/>
                <w:rtl w:val="true"/>
              </w:rPr>
              <w:t>)</w:t>
              <w:tab/>
            </w:r>
            <w:r>
              <w:rPr>
                <w:rStyle w:val="IndexLink"/>
              </w:rPr>
              <w:t>25</w:t>
            </w:r>
          </w:hyperlink>
        </w:p>
        <w:p>
          <w:pPr>
            <w:pStyle w:val="Contents4"/>
            <w:tabs>
              <w:tab w:val="clear" w:pos="8176"/>
              <w:tab w:val="right" w:pos="9026" w:leader="dot"/>
            </w:tabs>
            <w:rPr/>
          </w:pPr>
          <w:hyperlink w:anchor="__RefHeading___Toc122827_1051229030">
            <w:r>
              <w:rPr>
                <w:webHidden/>
                <w:rStyle w:val="IndexLink"/>
              </w:rPr>
              <w:t>4</w:t>
            </w:r>
            <w:r>
              <w:rPr>
                <w:rStyle w:val="IndexLink"/>
                <w:rtl w:val="true"/>
              </w:rPr>
              <w:t xml:space="preserve"> - </w:t>
            </w:r>
            <w:r>
              <w:rPr>
                <w:rStyle w:val="IndexLink"/>
                <w:rtl w:val="true"/>
              </w:rPr>
              <w:t>آخوند ملّا على نورى مازندرانى رحمه الله‌</w:t>
            </w:r>
            <w:r>
              <w:rPr>
                <w:rStyle w:val="IndexLink"/>
                <w:rtl w:val="true"/>
              </w:rPr>
              <w:tab/>
            </w:r>
            <w:r>
              <w:rPr>
                <w:rStyle w:val="IndexLink"/>
              </w:rPr>
              <w:t>25</w:t>
            </w:r>
          </w:hyperlink>
        </w:p>
        <w:p>
          <w:pPr>
            <w:pStyle w:val="Contents4"/>
            <w:tabs>
              <w:tab w:val="clear" w:pos="8176"/>
              <w:tab w:val="right" w:pos="9026" w:leader="dot"/>
            </w:tabs>
            <w:rPr/>
          </w:pPr>
          <w:hyperlink w:anchor="__RefHeading___Toc122829_1051229030">
            <w:r>
              <w:rPr>
                <w:webHidden/>
                <w:rStyle w:val="IndexLink"/>
              </w:rPr>
              <w:t>5</w:t>
            </w:r>
            <w:r>
              <w:rPr>
                <w:rStyle w:val="IndexLink"/>
                <w:rtl w:val="true"/>
              </w:rPr>
              <w:t xml:space="preserve"> - </w:t>
            </w:r>
            <w:r>
              <w:rPr>
                <w:rStyle w:val="IndexLink"/>
                <w:rtl w:val="true"/>
              </w:rPr>
              <w:t>علّامه حاج سيّد على طباطبائى قدس سره‌</w:t>
            </w:r>
            <w:r>
              <w:rPr>
                <w:rStyle w:val="IndexLink"/>
                <w:rtl w:val="true"/>
              </w:rPr>
              <w:tab/>
            </w:r>
            <w:r>
              <w:rPr>
                <w:rStyle w:val="IndexLink"/>
              </w:rPr>
              <w:t>26</w:t>
            </w:r>
          </w:hyperlink>
        </w:p>
        <w:p>
          <w:pPr>
            <w:pStyle w:val="Contents4"/>
            <w:tabs>
              <w:tab w:val="clear" w:pos="8176"/>
              <w:tab w:val="right" w:pos="9026" w:leader="dot"/>
            </w:tabs>
            <w:rPr/>
          </w:pPr>
          <w:hyperlink w:anchor="__RefHeading___Toc122831_1051229030">
            <w:r>
              <w:rPr>
                <w:webHidden/>
                <w:rStyle w:val="IndexLink"/>
              </w:rPr>
              <w:t>6</w:t>
            </w:r>
            <w:r>
              <w:rPr>
                <w:rStyle w:val="IndexLink"/>
                <w:rtl w:val="true"/>
              </w:rPr>
              <w:t xml:space="preserve"> - </w:t>
            </w:r>
            <w:r>
              <w:rPr>
                <w:rStyle w:val="IndexLink"/>
                <w:rtl w:val="true"/>
              </w:rPr>
              <w:t>آية اللَّه حاج سيّد محسن اعرجى كاظمينى رحمه الله‌</w:t>
            </w:r>
            <w:r>
              <w:rPr>
                <w:rStyle w:val="IndexLink"/>
                <w:rtl w:val="true"/>
              </w:rPr>
              <w:tab/>
            </w:r>
            <w:r>
              <w:rPr>
                <w:rStyle w:val="IndexLink"/>
              </w:rPr>
              <w:t>26</w:t>
            </w:r>
          </w:hyperlink>
        </w:p>
        <w:p>
          <w:pPr>
            <w:pStyle w:val="Contents4"/>
            <w:tabs>
              <w:tab w:val="clear" w:pos="8176"/>
              <w:tab w:val="right" w:pos="9026" w:leader="dot"/>
            </w:tabs>
            <w:rPr/>
          </w:pPr>
          <w:hyperlink w:anchor="__RefHeading___Toc122833_1051229030">
            <w:r>
              <w:rPr>
                <w:webHidden/>
                <w:rStyle w:val="IndexLink"/>
              </w:rPr>
              <w:t>7</w:t>
            </w:r>
            <w:r>
              <w:rPr>
                <w:rStyle w:val="IndexLink"/>
                <w:rtl w:val="true"/>
              </w:rPr>
              <w:t xml:space="preserve"> - </w:t>
            </w:r>
            <w:r>
              <w:rPr>
                <w:rStyle w:val="IndexLink"/>
                <w:rtl w:val="true"/>
              </w:rPr>
              <w:t>علّامه مجاهد آقا سيّد محمّد طباطبائى قدس سره‌</w:t>
            </w:r>
            <w:r>
              <w:rPr>
                <w:rStyle w:val="IndexLink"/>
                <w:rtl w:val="true"/>
              </w:rPr>
              <w:tab/>
            </w:r>
            <w:r>
              <w:rPr>
                <w:rStyle w:val="IndexLink"/>
              </w:rPr>
              <w:t>26</w:t>
            </w:r>
          </w:hyperlink>
        </w:p>
        <w:p>
          <w:pPr>
            <w:pStyle w:val="Contents4"/>
            <w:tabs>
              <w:tab w:val="clear" w:pos="8176"/>
              <w:tab w:val="right" w:pos="9026" w:leader="dot"/>
            </w:tabs>
            <w:rPr/>
          </w:pPr>
          <w:hyperlink w:anchor="__RefHeading___Toc122835_1051229030">
            <w:r>
              <w:rPr>
                <w:webHidden/>
                <w:rStyle w:val="IndexLink"/>
              </w:rPr>
              <w:t>8</w:t>
            </w:r>
            <w:r>
              <w:rPr>
                <w:rStyle w:val="IndexLink"/>
                <w:rtl w:val="true"/>
              </w:rPr>
              <w:t xml:space="preserve"> - </w:t>
            </w:r>
            <w:r>
              <w:rPr>
                <w:rStyle w:val="IndexLink"/>
                <w:rtl w:val="true"/>
              </w:rPr>
              <w:t xml:space="preserve">علّامه حاج سيّد محمّد مهدى طباطبائى قدس سره </w:t>
            </w:r>
            <w:r>
              <w:rPr>
                <w:rStyle w:val="IndexLink"/>
                <w:rtl w:val="true"/>
              </w:rPr>
              <w:t xml:space="preserve">( </w:t>
            </w:r>
            <w:r>
              <w:rPr>
                <w:rStyle w:val="IndexLink"/>
                <w:rtl w:val="true"/>
              </w:rPr>
              <w:t xml:space="preserve">سيّد بحرالعلوم </w:t>
            </w:r>
            <w:r>
              <w:rPr>
                <w:rStyle w:val="IndexLink"/>
                <w:rtl w:val="true"/>
              </w:rPr>
              <w:t>)</w:t>
              <w:tab/>
            </w:r>
            <w:r>
              <w:rPr>
                <w:rStyle w:val="IndexLink"/>
              </w:rPr>
              <w:t>27</w:t>
            </w:r>
          </w:hyperlink>
        </w:p>
        <w:p>
          <w:pPr>
            <w:pStyle w:val="Contents4"/>
            <w:tabs>
              <w:tab w:val="clear" w:pos="8176"/>
              <w:tab w:val="right" w:pos="9026" w:leader="dot"/>
            </w:tabs>
            <w:rPr/>
          </w:pPr>
          <w:hyperlink w:anchor="__RefHeading___Toc122837_1051229030">
            <w:r>
              <w:rPr>
                <w:webHidden/>
                <w:rStyle w:val="IndexLink"/>
              </w:rPr>
              <w:t>9</w:t>
            </w:r>
            <w:r>
              <w:rPr>
                <w:rStyle w:val="IndexLink"/>
                <w:rtl w:val="true"/>
              </w:rPr>
              <w:t xml:space="preserve"> - </w:t>
            </w:r>
            <w:r>
              <w:rPr>
                <w:rStyle w:val="IndexLink"/>
                <w:rtl w:val="true"/>
              </w:rPr>
              <w:t>مرحوم ملّا محمّد مهدى نراقى‌</w:t>
            </w:r>
            <w:r>
              <w:rPr>
                <w:rStyle w:val="IndexLink"/>
                <w:rtl w:val="true"/>
              </w:rPr>
              <w:tab/>
            </w:r>
            <w:r>
              <w:rPr>
                <w:rStyle w:val="IndexLink"/>
              </w:rPr>
              <w:t>28</w:t>
            </w:r>
          </w:hyperlink>
        </w:p>
        <w:p>
          <w:pPr>
            <w:pStyle w:val="Contents3"/>
            <w:tabs>
              <w:tab w:val="clear" w:pos="8459"/>
              <w:tab w:val="right" w:pos="9026" w:leader="dot"/>
            </w:tabs>
            <w:rPr/>
          </w:pPr>
          <w:hyperlink w:anchor="__RefHeading___Toc122839_1051229030">
            <w:r>
              <w:rPr>
                <w:webHidden/>
                <w:rStyle w:val="IndexLink"/>
                <w:rtl w:val="true"/>
              </w:rPr>
              <w:t>مشايخ اجازه‌</w:t>
            </w:r>
            <w:r>
              <w:rPr>
                <w:rStyle w:val="IndexLink"/>
                <w:rtl w:val="true"/>
              </w:rPr>
              <w:tab/>
            </w:r>
            <w:r>
              <w:rPr>
                <w:rStyle w:val="IndexLink"/>
              </w:rPr>
              <w:t>28</w:t>
            </w:r>
          </w:hyperlink>
        </w:p>
        <w:p>
          <w:pPr>
            <w:pStyle w:val="Contents4"/>
            <w:tabs>
              <w:tab w:val="clear" w:pos="8176"/>
              <w:tab w:val="right" w:pos="9026" w:leader="dot"/>
            </w:tabs>
            <w:rPr/>
          </w:pPr>
          <w:hyperlink w:anchor="__RefHeading___Toc122841_105122903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22843_1051229030">
            <w:r>
              <w:rPr>
                <w:webHidden/>
                <w:rStyle w:val="IndexLink"/>
              </w:rPr>
              <w:t>1</w:t>
            </w:r>
            <w:r>
              <w:rPr>
                <w:rStyle w:val="IndexLink"/>
                <w:rtl w:val="true"/>
              </w:rPr>
              <w:t xml:space="preserve"> - </w:t>
            </w:r>
            <w:r>
              <w:rPr>
                <w:rStyle w:val="IndexLink"/>
                <w:rtl w:val="true"/>
              </w:rPr>
              <w:t>مرحوم حاج ميرزا ابوالقاسم قمّى گيلانى‌</w:t>
            </w:r>
            <w:r>
              <w:rPr>
                <w:rStyle w:val="IndexLink"/>
                <w:rtl w:val="true"/>
              </w:rPr>
              <w:tab/>
            </w:r>
            <w:r>
              <w:rPr>
                <w:rStyle w:val="IndexLink"/>
              </w:rPr>
              <w:t>29</w:t>
            </w:r>
          </w:hyperlink>
        </w:p>
        <w:p>
          <w:pPr>
            <w:pStyle w:val="Contents4"/>
            <w:tabs>
              <w:tab w:val="clear" w:pos="8176"/>
              <w:tab w:val="right" w:pos="9026" w:leader="dot"/>
            </w:tabs>
            <w:rPr/>
          </w:pPr>
          <w:hyperlink w:anchor="__RefHeading___Toc122845_1051229030">
            <w:r>
              <w:rPr>
                <w:webHidden/>
                <w:rStyle w:val="IndexLink"/>
              </w:rPr>
              <w:t>2</w:t>
            </w:r>
            <w:r>
              <w:rPr>
                <w:rStyle w:val="IndexLink"/>
                <w:rtl w:val="true"/>
              </w:rPr>
              <w:t xml:space="preserve"> - </w:t>
            </w:r>
            <w:r>
              <w:rPr>
                <w:rStyle w:val="IndexLink"/>
                <w:rtl w:val="true"/>
              </w:rPr>
              <w:t>مرحوم سيّد محمّد مهدى موسوى شهرستانى‌</w:t>
            </w:r>
            <w:r>
              <w:rPr>
                <w:rStyle w:val="IndexLink"/>
                <w:rtl w:val="true"/>
              </w:rPr>
              <w:tab/>
            </w:r>
            <w:r>
              <w:rPr>
                <w:rStyle w:val="IndexLink"/>
              </w:rPr>
              <w:t>29</w:t>
            </w:r>
          </w:hyperlink>
        </w:p>
        <w:p>
          <w:pPr>
            <w:pStyle w:val="Contents4"/>
            <w:tabs>
              <w:tab w:val="clear" w:pos="8176"/>
              <w:tab w:val="right" w:pos="9026" w:leader="dot"/>
            </w:tabs>
            <w:rPr/>
          </w:pPr>
          <w:hyperlink w:anchor="__RefHeading___Toc122847_1051229030">
            <w:r>
              <w:rPr>
                <w:webHidden/>
                <w:rStyle w:val="IndexLink"/>
              </w:rPr>
              <w:t>3</w:t>
            </w:r>
            <w:r>
              <w:rPr>
                <w:rStyle w:val="IndexLink"/>
                <w:rtl w:val="true"/>
              </w:rPr>
              <w:t xml:space="preserve"> - </w:t>
            </w:r>
            <w:r>
              <w:rPr>
                <w:rStyle w:val="IndexLink"/>
                <w:rtl w:val="true"/>
              </w:rPr>
              <w:t xml:space="preserve">مرحوم آية اللَّه شيخ جعفر نجفى </w:t>
            </w:r>
            <w:r>
              <w:rPr>
                <w:rStyle w:val="IndexLink"/>
                <w:rtl w:val="true"/>
              </w:rPr>
              <w:t xml:space="preserve">( </w:t>
            </w:r>
            <w:r>
              <w:rPr>
                <w:rStyle w:val="IndexLink"/>
                <w:rtl w:val="true"/>
              </w:rPr>
              <w:t xml:space="preserve">كاشف الغطاء </w:t>
            </w:r>
            <w:r>
              <w:rPr>
                <w:rStyle w:val="IndexLink"/>
                <w:rtl w:val="true"/>
              </w:rPr>
              <w:t>)</w:t>
              <w:tab/>
            </w:r>
            <w:r>
              <w:rPr>
                <w:rStyle w:val="IndexLink"/>
              </w:rPr>
              <w:t>30</w:t>
            </w:r>
          </w:hyperlink>
        </w:p>
        <w:p>
          <w:pPr>
            <w:pStyle w:val="Contents4"/>
            <w:tabs>
              <w:tab w:val="clear" w:pos="8176"/>
              <w:tab w:val="right" w:pos="9026" w:leader="dot"/>
            </w:tabs>
            <w:rPr/>
          </w:pPr>
          <w:hyperlink w:anchor="__RefHeading___Toc122849_1051229030">
            <w:r>
              <w:rPr>
                <w:webHidden/>
                <w:rStyle w:val="IndexLink"/>
              </w:rPr>
              <w:t>4</w:t>
            </w:r>
            <w:r>
              <w:rPr>
                <w:rStyle w:val="IndexLink"/>
                <w:rtl w:val="true"/>
              </w:rPr>
              <w:t xml:space="preserve"> - </w:t>
            </w:r>
            <w:r>
              <w:rPr>
                <w:rStyle w:val="IndexLink"/>
                <w:rtl w:val="true"/>
              </w:rPr>
              <w:t>مرحوم أمير سيّد على طباطبائى حائرى‌</w:t>
            </w:r>
            <w:r>
              <w:rPr>
                <w:rStyle w:val="IndexLink"/>
                <w:rtl w:val="true"/>
              </w:rPr>
              <w:tab/>
            </w:r>
            <w:r>
              <w:rPr>
                <w:rStyle w:val="IndexLink"/>
              </w:rPr>
              <w:t>31</w:t>
            </w:r>
          </w:hyperlink>
        </w:p>
        <w:p>
          <w:pPr>
            <w:pStyle w:val="Contents4"/>
            <w:tabs>
              <w:tab w:val="clear" w:pos="8176"/>
              <w:tab w:val="right" w:pos="9026" w:leader="dot"/>
            </w:tabs>
            <w:rPr/>
          </w:pPr>
          <w:hyperlink w:anchor="__RefHeading___Toc122851_1051229030">
            <w:r>
              <w:rPr>
                <w:webHidden/>
                <w:rStyle w:val="IndexLink"/>
              </w:rPr>
              <w:t>5</w:t>
            </w:r>
            <w:r>
              <w:rPr>
                <w:rStyle w:val="IndexLink"/>
                <w:rtl w:val="true"/>
              </w:rPr>
              <w:t xml:space="preserve"> - </w:t>
            </w:r>
            <w:r>
              <w:rPr>
                <w:rStyle w:val="IndexLink"/>
                <w:rtl w:val="true"/>
              </w:rPr>
              <w:t>مرحوم سيّد محسن أعرجى بغدادى‌</w:t>
            </w:r>
            <w:r>
              <w:rPr>
                <w:rStyle w:val="IndexLink"/>
                <w:rtl w:val="true"/>
              </w:rPr>
              <w:tab/>
            </w:r>
            <w:r>
              <w:rPr>
                <w:rStyle w:val="IndexLink"/>
              </w:rPr>
              <w:t>31</w:t>
            </w:r>
          </w:hyperlink>
        </w:p>
        <w:p>
          <w:pPr>
            <w:pStyle w:val="Contents4"/>
            <w:tabs>
              <w:tab w:val="clear" w:pos="8176"/>
              <w:tab w:val="right" w:pos="9026" w:leader="dot"/>
            </w:tabs>
            <w:rPr/>
          </w:pPr>
          <w:hyperlink w:anchor="__RefHeading___Toc122853_1051229030">
            <w:r>
              <w:rPr>
                <w:webHidden/>
                <w:rStyle w:val="IndexLink"/>
              </w:rPr>
              <w:t>6</w:t>
            </w:r>
            <w:r>
              <w:rPr>
                <w:rStyle w:val="IndexLink"/>
                <w:rtl w:val="true"/>
              </w:rPr>
              <w:t xml:space="preserve"> - </w:t>
            </w:r>
            <w:r>
              <w:rPr>
                <w:rStyle w:val="IndexLink"/>
                <w:rtl w:val="true"/>
              </w:rPr>
              <w:t>مرحوم شيخ سليمان عاملى كاظمينى</w:t>
            </w:r>
            <w:r>
              <w:rPr>
                <w:rStyle w:val="IndexLink"/>
                <w:rtl w:val="true"/>
              </w:rPr>
              <w:tab/>
            </w:r>
            <w:r>
              <w:rPr>
                <w:rStyle w:val="IndexLink"/>
              </w:rPr>
              <w:t>32</w:t>
            </w:r>
          </w:hyperlink>
        </w:p>
        <w:p>
          <w:pPr>
            <w:pStyle w:val="Contents3"/>
            <w:tabs>
              <w:tab w:val="clear" w:pos="8459"/>
              <w:tab w:val="right" w:pos="9026" w:leader="dot"/>
            </w:tabs>
            <w:rPr/>
          </w:pPr>
          <w:hyperlink w:anchor="__RefHeading___Toc122855_1051229030">
            <w:r>
              <w:rPr>
                <w:webHidden/>
                <w:rStyle w:val="IndexLink"/>
                <w:rtl w:val="true"/>
              </w:rPr>
              <w:t>ويژگى‌هاى اخلاقى‌</w:t>
            </w:r>
            <w:r>
              <w:rPr>
                <w:rStyle w:val="IndexLink"/>
                <w:rtl w:val="true"/>
              </w:rPr>
              <w:tab/>
            </w:r>
            <w:r>
              <w:rPr>
                <w:rStyle w:val="IndexLink"/>
              </w:rPr>
              <w:t>32</w:t>
            </w:r>
          </w:hyperlink>
        </w:p>
        <w:p>
          <w:pPr>
            <w:pStyle w:val="Contents3"/>
            <w:tabs>
              <w:tab w:val="clear" w:pos="8459"/>
              <w:tab w:val="right" w:pos="9026" w:leader="dot"/>
            </w:tabs>
            <w:rPr/>
          </w:pPr>
          <w:hyperlink w:anchor="__RefHeading___Toc122857_1051229030">
            <w:r>
              <w:rPr>
                <w:webHidden/>
                <w:rStyle w:val="IndexLink"/>
                <w:rtl w:val="true"/>
              </w:rPr>
              <w:t>سخاوت‌</w:t>
            </w:r>
            <w:r>
              <w:rPr>
                <w:rStyle w:val="IndexLink"/>
                <w:rtl w:val="true"/>
              </w:rPr>
              <w:tab/>
            </w:r>
            <w:r>
              <w:rPr>
                <w:rStyle w:val="IndexLink"/>
              </w:rPr>
              <w:t>33</w:t>
            </w:r>
          </w:hyperlink>
        </w:p>
        <w:p>
          <w:pPr>
            <w:pStyle w:val="Contents3"/>
            <w:tabs>
              <w:tab w:val="clear" w:pos="8459"/>
              <w:tab w:val="right" w:pos="9026" w:leader="dot"/>
            </w:tabs>
            <w:rPr/>
          </w:pPr>
          <w:hyperlink w:anchor="__RefHeading___Toc122859_1051229030">
            <w:r>
              <w:rPr>
                <w:webHidden/>
                <w:rStyle w:val="IndexLink"/>
                <w:rtl w:val="true"/>
              </w:rPr>
              <w:t>عبادت‌</w:t>
            </w:r>
            <w:r>
              <w:rPr>
                <w:rStyle w:val="IndexLink"/>
                <w:rtl w:val="true"/>
              </w:rPr>
              <w:tab/>
            </w:r>
            <w:r>
              <w:rPr>
                <w:rStyle w:val="IndexLink"/>
              </w:rPr>
              <w:t>34</w:t>
            </w:r>
          </w:hyperlink>
        </w:p>
        <w:p>
          <w:pPr>
            <w:pStyle w:val="Contents3"/>
            <w:tabs>
              <w:tab w:val="clear" w:pos="8459"/>
              <w:tab w:val="right" w:pos="9026" w:leader="dot"/>
            </w:tabs>
            <w:rPr/>
          </w:pPr>
          <w:hyperlink w:anchor="__RefHeading___Toc122861_1051229030">
            <w:r>
              <w:rPr>
                <w:webHidden/>
                <w:rStyle w:val="IndexLink"/>
                <w:rtl w:val="true"/>
              </w:rPr>
              <w:t>شاگردان‌</w:t>
            </w:r>
            <w:r>
              <w:rPr>
                <w:rStyle w:val="IndexLink"/>
                <w:rtl w:val="true"/>
              </w:rPr>
              <w:tab/>
            </w:r>
            <w:r>
              <w:rPr>
                <w:rStyle w:val="IndexLink"/>
              </w:rPr>
              <w:t>35</w:t>
            </w:r>
          </w:hyperlink>
        </w:p>
        <w:p>
          <w:pPr>
            <w:pStyle w:val="Contents3"/>
            <w:tabs>
              <w:tab w:val="clear" w:pos="8459"/>
              <w:tab w:val="right" w:pos="9026" w:leader="dot"/>
            </w:tabs>
            <w:rPr/>
          </w:pPr>
          <w:hyperlink w:anchor="__RefHeading___Toc122863_1051229030">
            <w:r>
              <w:rPr>
                <w:webHidden/>
                <w:rStyle w:val="IndexLink"/>
                <w:rtl w:val="true"/>
              </w:rPr>
              <w:t>داورى‌</w:t>
            </w:r>
            <w:r>
              <w:rPr>
                <w:rStyle w:val="IndexLink"/>
                <w:rtl w:val="true"/>
              </w:rPr>
              <w:tab/>
            </w:r>
            <w:r>
              <w:rPr>
                <w:rStyle w:val="IndexLink"/>
              </w:rPr>
              <w:t>35</w:t>
            </w:r>
          </w:hyperlink>
        </w:p>
        <w:p>
          <w:pPr>
            <w:pStyle w:val="Contents3"/>
            <w:tabs>
              <w:tab w:val="clear" w:pos="8459"/>
              <w:tab w:val="right" w:pos="9026" w:leader="dot"/>
            </w:tabs>
            <w:rPr/>
          </w:pPr>
          <w:hyperlink w:anchor="__RefHeading___Toc122865_1051229030">
            <w:r>
              <w:rPr>
                <w:webHidden/>
                <w:rStyle w:val="IndexLink"/>
                <w:rtl w:val="true"/>
              </w:rPr>
              <w:t>اجراى حدود الهى‌</w:t>
            </w:r>
            <w:r>
              <w:rPr>
                <w:rStyle w:val="IndexLink"/>
                <w:rtl w:val="true"/>
              </w:rPr>
              <w:tab/>
            </w:r>
            <w:r>
              <w:rPr>
                <w:rStyle w:val="IndexLink"/>
              </w:rPr>
              <w:t>37</w:t>
            </w:r>
          </w:hyperlink>
        </w:p>
        <w:p>
          <w:pPr>
            <w:pStyle w:val="Contents3"/>
            <w:tabs>
              <w:tab w:val="clear" w:pos="8459"/>
              <w:tab w:val="right" w:pos="9026" w:leader="dot"/>
            </w:tabs>
            <w:rPr/>
          </w:pPr>
          <w:hyperlink w:anchor="__RefHeading___Toc122867_1051229030">
            <w:r>
              <w:rPr>
                <w:webHidden/>
                <w:rStyle w:val="IndexLink"/>
                <w:rtl w:val="true"/>
              </w:rPr>
              <w:t>سفر به مكّه‌</w:t>
            </w:r>
            <w:r>
              <w:rPr>
                <w:rStyle w:val="IndexLink"/>
                <w:rtl w:val="true"/>
              </w:rPr>
              <w:tab/>
            </w:r>
            <w:r>
              <w:rPr>
                <w:rStyle w:val="IndexLink"/>
              </w:rPr>
              <w:t>38</w:t>
            </w:r>
          </w:hyperlink>
        </w:p>
        <w:p>
          <w:pPr>
            <w:pStyle w:val="Contents3"/>
            <w:tabs>
              <w:tab w:val="clear" w:pos="8459"/>
              <w:tab w:val="right" w:pos="9026" w:leader="dot"/>
            </w:tabs>
            <w:rPr/>
          </w:pPr>
          <w:hyperlink w:anchor="__RefHeading___Toc122869_1051229030">
            <w:r>
              <w:rPr>
                <w:webHidden/>
                <w:rStyle w:val="IndexLink"/>
                <w:rtl w:val="true"/>
              </w:rPr>
              <w:t>آثار علمى‌</w:t>
            </w:r>
            <w:r>
              <w:rPr>
                <w:rStyle w:val="IndexLink"/>
                <w:rtl w:val="true"/>
              </w:rPr>
              <w:tab/>
            </w:r>
            <w:r>
              <w:rPr>
                <w:rStyle w:val="IndexLink"/>
              </w:rPr>
              <w:t>39</w:t>
            </w:r>
          </w:hyperlink>
        </w:p>
        <w:p>
          <w:pPr>
            <w:pStyle w:val="Contents3"/>
            <w:tabs>
              <w:tab w:val="clear" w:pos="8459"/>
              <w:tab w:val="right" w:pos="9026" w:leader="dot"/>
            </w:tabs>
            <w:rPr/>
          </w:pPr>
          <w:hyperlink w:anchor="__RefHeading___Toc122871_1051229030">
            <w:r>
              <w:rPr>
                <w:webHidden/>
                <w:rStyle w:val="IndexLink"/>
                <w:rtl w:val="true"/>
              </w:rPr>
              <w:t>فقه‌</w:t>
            </w:r>
            <w:r>
              <w:rPr>
                <w:rStyle w:val="IndexLink"/>
                <w:rtl w:val="true"/>
              </w:rPr>
              <w:tab/>
            </w:r>
            <w:r>
              <w:rPr>
                <w:rStyle w:val="IndexLink"/>
              </w:rPr>
              <w:t>39</w:t>
            </w:r>
          </w:hyperlink>
        </w:p>
        <w:p>
          <w:pPr>
            <w:pStyle w:val="Contents3"/>
            <w:tabs>
              <w:tab w:val="clear" w:pos="8459"/>
              <w:tab w:val="right" w:pos="9026" w:leader="dot"/>
            </w:tabs>
            <w:rPr/>
          </w:pPr>
          <w:hyperlink w:anchor="__RefHeading___Toc122873_1051229030">
            <w:r>
              <w:rPr>
                <w:webHidden/>
                <w:rStyle w:val="IndexLink"/>
                <w:rtl w:val="true"/>
              </w:rPr>
              <w:t>أصول فقه‌</w:t>
            </w:r>
            <w:r>
              <w:rPr>
                <w:rStyle w:val="IndexLink"/>
                <w:rtl w:val="true"/>
              </w:rPr>
              <w:tab/>
            </w:r>
            <w:r>
              <w:rPr>
                <w:rStyle w:val="IndexLink"/>
              </w:rPr>
              <w:t>41</w:t>
            </w:r>
          </w:hyperlink>
        </w:p>
        <w:p>
          <w:pPr>
            <w:pStyle w:val="Contents3"/>
            <w:tabs>
              <w:tab w:val="clear" w:pos="8459"/>
              <w:tab w:val="right" w:pos="9026" w:leader="dot"/>
            </w:tabs>
            <w:rPr/>
          </w:pPr>
          <w:hyperlink w:anchor="__RefHeading___Toc122875_1051229030">
            <w:r>
              <w:rPr>
                <w:webHidden/>
                <w:rStyle w:val="IndexLink"/>
                <w:rtl w:val="true"/>
              </w:rPr>
              <w:t>حديث‌</w:t>
            </w:r>
            <w:r>
              <w:rPr>
                <w:rStyle w:val="IndexLink"/>
                <w:rtl w:val="true"/>
              </w:rPr>
              <w:tab/>
            </w:r>
            <w:r>
              <w:rPr>
                <w:rStyle w:val="IndexLink"/>
              </w:rPr>
              <w:t>42</w:t>
            </w:r>
          </w:hyperlink>
        </w:p>
        <w:p>
          <w:pPr>
            <w:pStyle w:val="Contents3"/>
            <w:tabs>
              <w:tab w:val="clear" w:pos="8459"/>
              <w:tab w:val="right" w:pos="9026" w:leader="dot"/>
            </w:tabs>
            <w:rPr/>
          </w:pPr>
          <w:hyperlink w:anchor="__RefHeading___Toc122877_1051229030">
            <w:r>
              <w:rPr>
                <w:webHidden/>
                <w:rStyle w:val="IndexLink"/>
                <w:rtl w:val="true"/>
              </w:rPr>
              <w:t>رجال‌</w:t>
            </w:r>
            <w:r>
              <w:rPr>
                <w:rStyle w:val="IndexLink"/>
                <w:rtl w:val="true"/>
              </w:rPr>
              <w:tab/>
            </w:r>
            <w:r>
              <w:rPr>
                <w:rStyle w:val="IndexLink"/>
              </w:rPr>
              <w:t>42</w:t>
            </w:r>
          </w:hyperlink>
        </w:p>
        <w:p>
          <w:pPr>
            <w:pStyle w:val="Contents3"/>
            <w:tabs>
              <w:tab w:val="clear" w:pos="8459"/>
              <w:tab w:val="right" w:pos="9026" w:leader="dot"/>
            </w:tabs>
            <w:rPr/>
          </w:pPr>
          <w:hyperlink w:anchor="__RefHeading___Toc122879_1051229030">
            <w:r>
              <w:rPr>
                <w:webHidden/>
                <w:rStyle w:val="IndexLink"/>
                <w:rtl w:val="true"/>
              </w:rPr>
              <w:t>كلام‌</w:t>
            </w:r>
            <w:r>
              <w:rPr>
                <w:rStyle w:val="IndexLink"/>
                <w:rtl w:val="true"/>
              </w:rPr>
              <w:tab/>
            </w:r>
            <w:r>
              <w:rPr>
                <w:rStyle w:val="IndexLink"/>
              </w:rPr>
              <w:t>44</w:t>
            </w:r>
          </w:hyperlink>
        </w:p>
        <w:p>
          <w:pPr>
            <w:pStyle w:val="Contents3"/>
            <w:tabs>
              <w:tab w:val="clear" w:pos="8459"/>
              <w:tab w:val="right" w:pos="9026" w:leader="dot"/>
            </w:tabs>
            <w:rPr/>
          </w:pPr>
          <w:hyperlink w:anchor="__RefHeading___Toc122881_1051229030">
            <w:r>
              <w:rPr>
                <w:webHidden/>
                <w:rStyle w:val="IndexLink"/>
                <w:rtl w:val="true"/>
              </w:rPr>
              <w:t>نحو</w:t>
            </w:r>
            <w:r>
              <w:rPr>
                <w:rStyle w:val="IndexLink"/>
                <w:rtl w:val="true"/>
              </w:rPr>
              <w:tab/>
            </w:r>
            <w:r>
              <w:rPr>
                <w:rStyle w:val="IndexLink"/>
              </w:rPr>
              <w:t>44</w:t>
            </w:r>
          </w:hyperlink>
        </w:p>
        <w:p>
          <w:pPr>
            <w:pStyle w:val="Contents3"/>
            <w:tabs>
              <w:tab w:val="clear" w:pos="8459"/>
              <w:tab w:val="right" w:pos="9026" w:leader="dot"/>
            </w:tabs>
            <w:rPr/>
          </w:pPr>
          <w:hyperlink w:anchor="__RefHeading___Toc122883_1051229030">
            <w:r>
              <w:rPr>
                <w:webHidden/>
                <w:rStyle w:val="IndexLink"/>
                <w:rtl w:val="true"/>
              </w:rPr>
              <w:t>ساخت مسجدى بزرگ‌</w:t>
            </w:r>
            <w:r>
              <w:rPr>
                <w:rStyle w:val="IndexLink"/>
                <w:rtl w:val="true"/>
              </w:rPr>
              <w:tab/>
            </w:r>
            <w:r>
              <w:rPr>
                <w:rStyle w:val="IndexLink"/>
              </w:rPr>
              <w:t>44</w:t>
            </w:r>
          </w:hyperlink>
        </w:p>
        <w:p>
          <w:pPr>
            <w:pStyle w:val="Contents3"/>
            <w:tabs>
              <w:tab w:val="clear" w:pos="8459"/>
              <w:tab w:val="right" w:pos="9026" w:leader="dot"/>
            </w:tabs>
            <w:rPr/>
          </w:pPr>
          <w:hyperlink w:anchor="__RefHeading___Toc122885_1051229030">
            <w:r>
              <w:rPr>
                <w:webHidden/>
                <w:rStyle w:val="IndexLink"/>
                <w:rtl w:val="true"/>
              </w:rPr>
              <w:t>فرزندان‌</w:t>
            </w:r>
            <w:r>
              <w:rPr>
                <w:rStyle w:val="IndexLink"/>
                <w:rtl w:val="true"/>
              </w:rPr>
              <w:tab/>
            </w:r>
            <w:r>
              <w:rPr>
                <w:rStyle w:val="IndexLink"/>
              </w:rPr>
              <w:t>45</w:t>
            </w:r>
          </w:hyperlink>
        </w:p>
        <w:p>
          <w:pPr>
            <w:pStyle w:val="Contents4"/>
            <w:tabs>
              <w:tab w:val="clear" w:pos="8176"/>
              <w:tab w:val="right" w:pos="9026" w:leader="dot"/>
            </w:tabs>
            <w:rPr/>
          </w:pPr>
          <w:hyperlink w:anchor="__RefHeading___Toc122887_105122903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22889_1051229030">
            <w:r>
              <w:rPr>
                <w:webHidden/>
                <w:rStyle w:val="IndexLink"/>
              </w:rPr>
              <w:t>1</w:t>
            </w:r>
            <w:r>
              <w:rPr>
                <w:rStyle w:val="IndexLink"/>
                <w:rtl w:val="true"/>
              </w:rPr>
              <w:t xml:space="preserve"> - </w:t>
            </w:r>
            <w:r>
              <w:rPr>
                <w:rStyle w:val="IndexLink"/>
                <w:rtl w:val="true"/>
              </w:rPr>
              <w:t>مرحوم علّامه حاج سيّد أسد اللَّه‌</w:t>
            </w:r>
            <w:r>
              <w:rPr>
                <w:rStyle w:val="IndexLink"/>
                <w:rtl w:val="true"/>
              </w:rPr>
              <w:tab/>
            </w:r>
            <w:r>
              <w:rPr>
                <w:rStyle w:val="IndexLink"/>
              </w:rPr>
              <w:t>45</w:t>
            </w:r>
          </w:hyperlink>
        </w:p>
        <w:p>
          <w:pPr>
            <w:pStyle w:val="Contents4"/>
            <w:tabs>
              <w:tab w:val="clear" w:pos="8176"/>
              <w:tab w:val="right" w:pos="9026" w:leader="dot"/>
            </w:tabs>
            <w:rPr/>
          </w:pPr>
          <w:hyperlink w:anchor="__RefHeading___Toc122891_1051229030">
            <w:r>
              <w:rPr>
                <w:webHidden/>
                <w:rStyle w:val="IndexLink"/>
              </w:rPr>
              <w:t>2</w:t>
            </w:r>
            <w:r>
              <w:rPr>
                <w:rStyle w:val="IndexLink"/>
                <w:rtl w:val="true"/>
              </w:rPr>
              <w:t xml:space="preserve"> - </w:t>
            </w:r>
            <w:r>
              <w:rPr>
                <w:rStyle w:val="IndexLink"/>
                <w:rtl w:val="true"/>
              </w:rPr>
              <w:t>مير محمّد مهدى‌</w:t>
            </w:r>
            <w:r>
              <w:rPr>
                <w:rStyle w:val="IndexLink"/>
                <w:rtl w:val="true"/>
              </w:rPr>
              <w:tab/>
            </w:r>
            <w:r>
              <w:rPr>
                <w:rStyle w:val="IndexLink"/>
              </w:rPr>
              <w:t>48</w:t>
            </w:r>
          </w:hyperlink>
        </w:p>
        <w:p>
          <w:pPr>
            <w:pStyle w:val="Contents4"/>
            <w:tabs>
              <w:tab w:val="clear" w:pos="8176"/>
              <w:tab w:val="right" w:pos="9026" w:leader="dot"/>
            </w:tabs>
            <w:rPr/>
          </w:pPr>
          <w:hyperlink w:anchor="__RefHeading___Toc122893_1051229030">
            <w:r>
              <w:rPr>
                <w:webHidden/>
                <w:rStyle w:val="IndexLink"/>
              </w:rPr>
              <w:t>3</w:t>
            </w:r>
            <w:r>
              <w:rPr>
                <w:rStyle w:val="IndexLink"/>
                <w:rtl w:val="true"/>
              </w:rPr>
              <w:t xml:space="preserve"> - </w:t>
            </w:r>
            <w:r>
              <w:rPr>
                <w:rStyle w:val="IndexLink"/>
                <w:rtl w:val="true"/>
              </w:rPr>
              <w:t>آقا سيّد مؤمن‌</w:t>
            </w:r>
            <w:r>
              <w:rPr>
                <w:rStyle w:val="IndexLink"/>
                <w:rtl w:val="true"/>
              </w:rPr>
              <w:tab/>
            </w:r>
            <w:r>
              <w:rPr>
                <w:rStyle w:val="IndexLink"/>
              </w:rPr>
              <w:t>48</w:t>
            </w:r>
          </w:hyperlink>
        </w:p>
        <w:p>
          <w:pPr>
            <w:pStyle w:val="Contents4"/>
            <w:tabs>
              <w:tab w:val="clear" w:pos="8176"/>
              <w:tab w:val="right" w:pos="9026" w:leader="dot"/>
            </w:tabs>
            <w:rPr/>
          </w:pPr>
          <w:hyperlink w:anchor="__RefHeading___Toc122895_1051229030">
            <w:r>
              <w:rPr>
                <w:webHidden/>
                <w:rStyle w:val="IndexLink"/>
              </w:rPr>
              <w:t>4</w:t>
            </w:r>
            <w:r>
              <w:rPr>
                <w:rStyle w:val="IndexLink"/>
                <w:rtl w:val="true"/>
              </w:rPr>
              <w:t xml:space="preserve"> - </w:t>
            </w:r>
            <w:r>
              <w:rPr>
                <w:rStyle w:val="IndexLink"/>
                <w:rtl w:val="true"/>
              </w:rPr>
              <w:t>حاج سيّد محمّد على‌</w:t>
            </w:r>
            <w:r>
              <w:rPr>
                <w:rStyle w:val="IndexLink"/>
                <w:rtl w:val="true"/>
              </w:rPr>
              <w:tab/>
            </w:r>
            <w:r>
              <w:rPr>
                <w:rStyle w:val="IndexLink"/>
              </w:rPr>
              <w:t>49</w:t>
            </w:r>
          </w:hyperlink>
        </w:p>
        <w:p>
          <w:pPr>
            <w:pStyle w:val="Contents4"/>
            <w:tabs>
              <w:tab w:val="clear" w:pos="8176"/>
              <w:tab w:val="right" w:pos="9026" w:leader="dot"/>
            </w:tabs>
            <w:rPr/>
          </w:pPr>
          <w:hyperlink w:anchor="__RefHeading___Toc122897_1051229030">
            <w:r>
              <w:rPr>
                <w:webHidden/>
                <w:rStyle w:val="IndexLink"/>
              </w:rPr>
              <w:t>5</w:t>
            </w:r>
            <w:r>
              <w:rPr>
                <w:rStyle w:val="IndexLink"/>
                <w:rtl w:val="true"/>
              </w:rPr>
              <w:t xml:space="preserve"> - </w:t>
            </w:r>
            <w:r>
              <w:rPr>
                <w:rStyle w:val="IndexLink"/>
                <w:rtl w:val="true"/>
              </w:rPr>
              <w:t>حاج سيّد محمّد جعفر</w:t>
            </w:r>
            <w:r>
              <w:rPr>
                <w:rStyle w:val="IndexLink"/>
                <w:rtl w:val="true"/>
              </w:rPr>
              <w:tab/>
            </w:r>
            <w:r>
              <w:rPr>
                <w:rStyle w:val="IndexLink"/>
              </w:rPr>
              <w:t>51</w:t>
            </w:r>
          </w:hyperlink>
        </w:p>
        <w:p>
          <w:pPr>
            <w:pStyle w:val="Contents4"/>
            <w:tabs>
              <w:tab w:val="clear" w:pos="8176"/>
              <w:tab w:val="right" w:pos="9026" w:leader="dot"/>
            </w:tabs>
            <w:rPr/>
          </w:pPr>
          <w:hyperlink w:anchor="__RefHeading___Toc122899_1051229030">
            <w:r>
              <w:rPr>
                <w:webHidden/>
                <w:rStyle w:val="IndexLink"/>
              </w:rPr>
              <w:t>6</w:t>
            </w:r>
            <w:r>
              <w:rPr>
                <w:rStyle w:val="IndexLink"/>
                <w:rtl w:val="true"/>
              </w:rPr>
              <w:t xml:space="preserve"> - </w:t>
            </w:r>
            <w:r>
              <w:rPr>
                <w:rStyle w:val="IndexLink"/>
                <w:rtl w:val="true"/>
              </w:rPr>
              <w:t>آقا سيّد زين العابدين‌</w:t>
            </w:r>
            <w:r>
              <w:rPr>
                <w:rStyle w:val="IndexLink"/>
                <w:rtl w:val="true"/>
              </w:rPr>
              <w:tab/>
            </w:r>
            <w:r>
              <w:rPr>
                <w:rStyle w:val="IndexLink"/>
              </w:rPr>
              <w:t>52</w:t>
            </w:r>
          </w:hyperlink>
        </w:p>
        <w:p>
          <w:pPr>
            <w:pStyle w:val="Contents3"/>
            <w:tabs>
              <w:tab w:val="clear" w:pos="8459"/>
              <w:tab w:val="right" w:pos="9026" w:leader="dot"/>
            </w:tabs>
            <w:rPr/>
          </w:pPr>
          <w:hyperlink w:anchor="__RefHeading___Toc122901_1051229030">
            <w:r>
              <w:rPr>
                <w:webHidden/>
                <w:rStyle w:val="IndexLink"/>
                <w:rtl w:val="true"/>
              </w:rPr>
              <w:t>درگذشت‌</w:t>
            </w:r>
            <w:r>
              <w:rPr>
                <w:rStyle w:val="IndexLink"/>
                <w:rtl w:val="true"/>
              </w:rPr>
              <w:tab/>
            </w:r>
            <w:r>
              <w:rPr>
                <w:rStyle w:val="IndexLink"/>
              </w:rPr>
              <w:t>53</w:t>
            </w:r>
          </w:hyperlink>
        </w:p>
        <w:p>
          <w:pPr>
            <w:pStyle w:val="Contents2"/>
            <w:tabs>
              <w:tab w:val="clear" w:pos="8743"/>
              <w:tab w:val="right" w:pos="9026" w:leader="dot"/>
            </w:tabs>
            <w:rPr/>
          </w:pPr>
          <w:hyperlink w:anchor="__RefHeading___Toc122903_1051229030">
            <w:r>
              <w:rPr>
                <w:webHidden/>
                <w:rStyle w:val="IndexLink"/>
                <w:rtl w:val="true"/>
              </w:rPr>
              <w:t xml:space="preserve">سؤال و جواب درباره </w:t>
            </w:r>
            <w:r>
              <w:rPr>
                <w:rStyle w:val="IndexLink"/>
                <w:rtl w:val="true"/>
              </w:rPr>
              <w:t>:</w:t>
            </w:r>
            <w:r>
              <w:rPr>
                <w:rStyle w:val="IndexLink"/>
                <w:rtl w:val="true"/>
              </w:rPr>
              <w:t>مقدار آية الكرسيّ‌</w:t>
            </w:r>
            <w:r>
              <w:rPr>
                <w:rStyle w:val="IndexLink"/>
                <w:rtl w:val="true"/>
              </w:rPr>
              <w:tab/>
            </w:r>
            <w:r>
              <w:rPr>
                <w:rStyle w:val="IndexLink"/>
              </w:rPr>
              <w:t>55</w:t>
            </w:r>
          </w:hyperlink>
        </w:p>
        <w:p>
          <w:pPr>
            <w:pStyle w:val="Contents3"/>
            <w:tabs>
              <w:tab w:val="clear" w:pos="8459"/>
              <w:tab w:val="right" w:pos="9026" w:leader="dot"/>
            </w:tabs>
            <w:rPr/>
          </w:pPr>
          <w:hyperlink w:anchor="__RefHeading___Toc122905_105122903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22907_1051229030">
            <w:r>
              <w:rPr>
                <w:webHidden/>
                <w:rStyle w:val="IndexLink"/>
                <w:rtl w:val="true"/>
              </w:rPr>
              <w:t>سؤال</w:t>
            </w:r>
            <w:r>
              <w:rPr>
                <w:rStyle w:val="IndexLink"/>
                <w:rtl w:val="true"/>
              </w:rPr>
              <w:tab/>
            </w:r>
            <w:r>
              <w:rPr>
                <w:rStyle w:val="IndexLink"/>
              </w:rPr>
              <w:t>57</w:t>
            </w:r>
          </w:hyperlink>
        </w:p>
        <w:p>
          <w:pPr>
            <w:pStyle w:val="Contents3"/>
            <w:tabs>
              <w:tab w:val="clear" w:pos="8459"/>
              <w:tab w:val="right" w:pos="9026" w:leader="dot"/>
            </w:tabs>
            <w:rPr/>
          </w:pPr>
          <w:hyperlink w:anchor="__RefHeading___Toc122909_1051229030">
            <w:r>
              <w:rPr>
                <w:webHidden/>
                <w:rStyle w:val="IndexLink"/>
                <w:rtl w:val="true"/>
              </w:rPr>
              <w:t>جواب</w:t>
            </w:r>
            <w:r>
              <w:rPr>
                <w:rStyle w:val="IndexLink"/>
                <w:rtl w:val="true"/>
              </w:rPr>
              <w:tab/>
            </w:r>
            <w:r>
              <w:rPr>
                <w:rStyle w:val="IndexLink"/>
              </w:rPr>
              <w:t>57</w:t>
            </w:r>
          </w:hyperlink>
        </w:p>
        <w:p>
          <w:pPr>
            <w:pStyle w:val="Contents3"/>
            <w:tabs>
              <w:tab w:val="clear" w:pos="8459"/>
              <w:tab w:val="right" w:pos="9026" w:leader="dot"/>
            </w:tabs>
            <w:rPr/>
          </w:pPr>
          <w:hyperlink w:anchor="__RefHeading___Toc122911_1051229030">
            <w:r>
              <w:rPr>
                <w:webHidden/>
                <w:rStyle w:val="IndexLink"/>
                <w:rtl w:val="true"/>
              </w:rPr>
              <w:t xml:space="preserve">قائلين به امتداد آية الكرسي تا </w:t>
            </w:r>
            <w:r>
              <w:rPr>
                <w:rStyle w:val="IndexLink"/>
                <w:rtl w:val="true"/>
              </w:rPr>
              <w:t xml:space="preserve">: </w:t>
            </w:r>
            <w:r>
              <w:rPr>
                <w:rStyle w:val="IndexLink"/>
                <w:rtl w:val="true"/>
              </w:rPr>
              <w:t>هم فيها خالدون</w:t>
            </w:r>
            <w:r>
              <w:rPr>
                <w:rStyle w:val="IndexLink"/>
                <w:rtl w:val="true"/>
              </w:rPr>
              <w:tab/>
            </w:r>
            <w:r>
              <w:rPr>
                <w:rStyle w:val="IndexLink"/>
              </w:rPr>
              <w:t>58</w:t>
            </w:r>
          </w:hyperlink>
        </w:p>
        <w:p>
          <w:pPr>
            <w:pStyle w:val="Contents3"/>
            <w:tabs>
              <w:tab w:val="clear" w:pos="8459"/>
              <w:tab w:val="right" w:pos="9026" w:leader="dot"/>
            </w:tabs>
            <w:rPr/>
          </w:pPr>
          <w:hyperlink w:anchor="__RefHeading___Toc122913_1051229030">
            <w:r>
              <w:rPr>
                <w:webHidden/>
                <w:rStyle w:val="IndexLink"/>
                <w:rtl w:val="true"/>
              </w:rPr>
              <w:t xml:space="preserve">قائلين به امتداد آية الكرسي تا </w:t>
            </w:r>
            <w:r>
              <w:rPr>
                <w:rStyle w:val="IndexLink"/>
                <w:rtl w:val="true"/>
              </w:rPr>
              <w:t xml:space="preserve">: </w:t>
            </w:r>
            <w:r>
              <w:rPr>
                <w:rStyle w:val="IndexLink"/>
                <w:rtl w:val="true"/>
              </w:rPr>
              <w:t>العليّ العظيم</w:t>
            </w:r>
            <w:r>
              <w:rPr>
                <w:rStyle w:val="IndexLink"/>
                <w:rtl w:val="true"/>
              </w:rPr>
              <w:tab/>
            </w:r>
            <w:r>
              <w:rPr>
                <w:rStyle w:val="IndexLink"/>
              </w:rPr>
              <w:t>77</w:t>
            </w:r>
          </w:hyperlink>
        </w:p>
        <w:p>
          <w:pPr>
            <w:pStyle w:val="Contents3"/>
            <w:tabs>
              <w:tab w:val="clear" w:pos="8459"/>
              <w:tab w:val="right" w:pos="9026" w:leader="dot"/>
            </w:tabs>
            <w:rPr/>
          </w:pPr>
          <w:hyperlink w:anchor="__RefHeading___Toc122915_1051229030">
            <w:r>
              <w:rPr>
                <w:webHidden/>
                <w:rStyle w:val="IndexLink"/>
                <w:rtl w:val="true"/>
              </w:rPr>
              <w:t>المستند للقول الأوّل</w:t>
            </w:r>
            <w:r>
              <w:rPr>
                <w:rStyle w:val="IndexLink"/>
                <w:rtl w:val="true"/>
              </w:rPr>
              <w:tab/>
            </w:r>
            <w:r>
              <w:rPr>
                <w:rStyle w:val="IndexLink"/>
              </w:rPr>
              <w:t>87</w:t>
            </w:r>
          </w:hyperlink>
        </w:p>
        <w:p>
          <w:pPr>
            <w:pStyle w:val="Contents3"/>
            <w:tabs>
              <w:tab w:val="clear" w:pos="8459"/>
              <w:tab w:val="right" w:pos="9026" w:leader="dot"/>
            </w:tabs>
            <w:rPr/>
          </w:pPr>
          <w:hyperlink w:anchor="__RefHeading___Toc122917_1051229030">
            <w:r>
              <w:rPr>
                <w:webHidden/>
                <w:rStyle w:val="IndexLink"/>
                <w:rtl w:val="true"/>
              </w:rPr>
              <w:t>المستند للقول الثاني</w:t>
            </w:r>
            <w:r>
              <w:rPr>
                <w:rStyle w:val="IndexLink"/>
                <w:rtl w:val="true"/>
              </w:rPr>
              <w:tab/>
            </w:r>
            <w:r>
              <w:rPr>
                <w:rStyle w:val="IndexLink"/>
              </w:rPr>
              <w:t>96</w:t>
            </w:r>
          </w:hyperlink>
        </w:p>
        <w:p>
          <w:pPr>
            <w:pStyle w:val="Contents3"/>
            <w:tabs>
              <w:tab w:val="clear" w:pos="8459"/>
              <w:tab w:val="right" w:pos="9026" w:leader="dot"/>
            </w:tabs>
            <w:rPr/>
          </w:pPr>
          <w:hyperlink w:anchor="__RefHeading___Toc122919_1051229030">
            <w:r>
              <w:rPr>
                <w:webHidden/>
                <w:rStyle w:val="IndexLink"/>
                <w:rtl w:val="true"/>
              </w:rPr>
              <w:t>تنبيهٌ‌</w:t>
            </w:r>
            <w:r>
              <w:rPr>
                <w:rStyle w:val="IndexLink"/>
                <w:rtl w:val="true"/>
              </w:rPr>
              <w:tab/>
            </w:r>
            <w:r>
              <w:rPr>
                <w:rStyle w:val="IndexLink"/>
              </w:rPr>
              <w:t>102</w:t>
            </w:r>
          </w:hyperlink>
        </w:p>
        <w:p>
          <w:pPr>
            <w:pStyle w:val="Contents2"/>
            <w:tabs>
              <w:tab w:val="clear" w:pos="8743"/>
              <w:tab w:val="right" w:pos="9026" w:leader="dot"/>
            </w:tabs>
            <w:rPr/>
          </w:pPr>
          <w:hyperlink w:anchor="__RefHeading___Toc122921_1051229030">
            <w:r>
              <w:rPr>
                <w:webHidden/>
                <w:rStyle w:val="IndexLink"/>
                <w:rtl w:val="true"/>
              </w:rPr>
              <w:t>فهرس مصادر التحقيق‌</w:t>
            </w:r>
            <w:r>
              <w:rPr>
                <w:rStyle w:val="IndexLink"/>
                <w:rtl w:val="true"/>
              </w:rPr>
              <w:tab/>
            </w:r>
            <w:r>
              <w:rPr>
                <w:rStyle w:val="IndexLink"/>
              </w:rPr>
              <w:t>107</w:t>
            </w:r>
          </w:hyperlink>
        </w:p>
        <w:p>
          <w:pPr>
            <w:pStyle w:val="Contents3"/>
            <w:tabs>
              <w:tab w:val="clear" w:pos="8459"/>
              <w:tab w:val="right" w:pos="9026" w:leader="dot"/>
            </w:tabs>
            <w:rPr/>
          </w:pPr>
          <w:hyperlink w:anchor="__RefHeading___Toc122923_105122903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22925_1051229030">
            <w:r>
              <w:rPr>
                <w:webHidden/>
                <w:rStyle w:val="IndexLink"/>
                <w:rtl w:val="true"/>
              </w:rPr>
              <w:t xml:space="preserve">« </w:t>
            </w:r>
            <w:r>
              <w:rPr>
                <w:rStyle w:val="IndexLink"/>
                <w:rtl w:val="true"/>
              </w:rPr>
              <w:t xml:space="preserve">أ </w:t>
            </w:r>
            <w:r>
              <w:rPr>
                <w:rStyle w:val="IndexLink"/>
                <w:rtl w:val="true"/>
              </w:rPr>
              <w:t>»</w:t>
              <w:tab/>
            </w:r>
            <w:r>
              <w:rPr>
                <w:rStyle w:val="IndexLink"/>
              </w:rPr>
              <w:t>107</w:t>
            </w:r>
          </w:hyperlink>
        </w:p>
        <w:p>
          <w:pPr>
            <w:pStyle w:val="Contents3"/>
            <w:tabs>
              <w:tab w:val="clear" w:pos="8459"/>
              <w:tab w:val="right" w:pos="9026" w:leader="dot"/>
            </w:tabs>
            <w:rPr/>
          </w:pPr>
          <w:hyperlink w:anchor="__RefHeading___Toc122927_1051229030">
            <w:r>
              <w:rPr>
                <w:webHidden/>
                <w:rStyle w:val="IndexLink"/>
                <w:rtl w:val="true"/>
              </w:rPr>
              <w:t xml:space="preserve">« </w:t>
            </w:r>
            <w:r>
              <w:rPr>
                <w:rStyle w:val="IndexLink"/>
                <w:rtl w:val="true"/>
              </w:rPr>
              <w:t xml:space="preserve">ب </w:t>
            </w:r>
            <w:r>
              <w:rPr>
                <w:rStyle w:val="IndexLink"/>
                <w:rtl w:val="true"/>
              </w:rPr>
              <w:t>»</w:t>
              <w:tab/>
            </w:r>
            <w:r>
              <w:rPr>
                <w:rStyle w:val="IndexLink"/>
              </w:rPr>
              <w:t>107</w:t>
            </w:r>
          </w:hyperlink>
        </w:p>
        <w:p>
          <w:pPr>
            <w:pStyle w:val="Contents3"/>
            <w:tabs>
              <w:tab w:val="clear" w:pos="8459"/>
              <w:tab w:val="right" w:pos="9026" w:leader="dot"/>
            </w:tabs>
            <w:rPr/>
          </w:pPr>
          <w:hyperlink w:anchor="__RefHeading___Toc122929_1051229030">
            <w:r>
              <w:rPr>
                <w:webHidden/>
                <w:rStyle w:val="IndexLink"/>
                <w:rtl w:val="true"/>
              </w:rPr>
              <w:t xml:space="preserve">« </w:t>
            </w:r>
            <w:r>
              <w:rPr>
                <w:rStyle w:val="IndexLink"/>
                <w:rtl w:val="true"/>
              </w:rPr>
              <w:t xml:space="preserve">ت </w:t>
            </w:r>
            <w:r>
              <w:rPr>
                <w:rStyle w:val="IndexLink"/>
                <w:rtl w:val="true"/>
              </w:rPr>
              <w:t>»</w:t>
              <w:tab/>
            </w:r>
            <w:r>
              <w:rPr>
                <w:rStyle w:val="IndexLink"/>
              </w:rPr>
              <w:t>108</w:t>
            </w:r>
          </w:hyperlink>
        </w:p>
        <w:p>
          <w:pPr>
            <w:pStyle w:val="Contents3"/>
            <w:tabs>
              <w:tab w:val="clear" w:pos="8459"/>
              <w:tab w:val="right" w:pos="9026" w:leader="dot"/>
            </w:tabs>
            <w:rPr/>
          </w:pPr>
          <w:hyperlink w:anchor="__RefHeading___Toc122931_1051229030">
            <w:r>
              <w:rPr>
                <w:webHidden/>
                <w:rStyle w:val="IndexLink"/>
                <w:rtl w:val="true"/>
              </w:rPr>
              <w:t xml:space="preserve">« </w:t>
            </w:r>
            <w:r>
              <w:rPr>
                <w:rStyle w:val="IndexLink"/>
                <w:rtl w:val="true"/>
              </w:rPr>
              <w:t xml:space="preserve">ح </w:t>
            </w:r>
            <w:r>
              <w:rPr>
                <w:rStyle w:val="IndexLink"/>
                <w:rtl w:val="true"/>
              </w:rPr>
              <w:t>»</w:t>
              <w:tab/>
            </w:r>
            <w:r>
              <w:rPr>
                <w:rStyle w:val="IndexLink"/>
              </w:rPr>
              <w:t>109</w:t>
            </w:r>
          </w:hyperlink>
        </w:p>
        <w:p>
          <w:pPr>
            <w:pStyle w:val="Contents3"/>
            <w:tabs>
              <w:tab w:val="clear" w:pos="8459"/>
              <w:tab w:val="right" w:pos="9026" w:leader="dot"/>
            </w:tabs>
            <w:rPr/>
          </w:pPr>
          <w:hyperlink w:anchor="__RefHeading___Toc122933_1051229030">
            <w:r>
              <w:rPr>
                <w:webHidden/>
                <w:rStyle w:val="IndexLink"/>
                <w:rtl w:val="true"/>
              </w:rPr>
              <w:t xml:space="preserve">« </w:t>
            </w:r>
            <w:r>
              <w:rPr>
                <w:rStyle w:val="IndexLink"/>
                <w:rtl w:val="true"/>
              </w:rPr>
              <w:t xml:space="preserve">خ </w:t>
            </w:r>
            <w:r>
              <w:rPr>
                <w:rStyle w:val="IndexLink"/>
                <w:rtl w:val="true"/>
              </w:rPr>
              <w:t>»</w:t>
              <w:tab/>
            </w:r>
            <w:r>
              <w:rPr>
                <w:rStyle w:val="IndexLink"/>
              </w:rPr>
              <w:t>109</w:t>
            </w:r>
          </w:hyperlink>
        </w:p>
        <w:p>
          <w:pPr>
            <w:pStyle w:val="Contents3"/>
            <w:tabs>
              <w:tab w:val="clear" w:pos="8459"/>
              <w:tab w:val="right" w:pos="9026" w:leader="dot"/>
            </w:tabs>
            <w:rPr/>
          </w:pPr>
          <w:hyperlink w:anchor="__RefHeading___Toc122935_1051229030">
            <w:r>
              <w:rPr>
                <w:webHidden/>
                <w:rStyle w:val="IndexLink"/>
                <w:rtl w:val="true"/>
              </w:rPr>
              <w:t xml:space="preserve">« </w:t>
            </w:r>
            <w:r>
              <w:rPr>
                <w:rStyle w:val="IndexLink"/>
                <w:rtl w:val="true"/>
              </w:rPr>
              <w:t xml:space="preserve">د </w:t>
            </w:r>
            <w:r>
              <w:rPr>
                <w:rStyle w:val="IndexLink"/>
                <w:rtl w:val="true"/>
              </w:rPr>
              <w:t>»</w:t>
              <w:tab/>
            </w:r>
            <w:r>
              <w:rPr>
                <w:rStyle w:val="IndexLink"/>
              </w:rPr>
              <w:t>109</w:t>
            </w:r>
          </w:hyperlink>
        </w:p>
        <w:p>
          <w:pPr>
            <w:pStyle w:val="Contents3"/>
            <w:tabs>
              <w:tab w:val="clear" w:pos="8459"/>
              <w:tab w:val="right" w:pos="9026" w:leader="dot"/>
            </w:tabs>
            <w:rPr/>
          </w:pPr>
          <w:hyperlink w:anchor="__RefHeading___Toc122937_1051229030">
            <w:r>
              <w:rPr>
                <w:webHidden/>
                <w:rStyle w:val="IndexLink"/>
                <w:rtl w:val="true"/>
              </w:rPr>
              <w:t xml:space="preserve">« </w:t>
            </w:r>
            <w:r>
              <w:rPr>
                <w:rStyle w:val="IndexLink"/>
                <w:rtl w:val="true"/>
              </w:rPr>
              <w:t xml:space="preserve">ذ </w:t>
            </w:r>
            <w:r>
              <w:rPr>
                <w:rStyle w:val="IndexLink"/>
                <w:rtl w:val="true"/>
              </w:rPr>
              <w:t>»</w:t>
              <w:tab/>
            </w:r>
            <w:r>
              <w:rPr>
                <w:rStyle w:val="IndexLink"/>
              </w:rPr>
              <w:t>109</w:t>
            </w:r>
          </w:hyperlink>
        </w:p>
        <w:p>
          <w:pPr>
            <w:pStyle w:val="Contents3"/>
            <w:tabs>
              <w:tab w:val="clear" w:pos="8459"/>
              <w:tab w:val="right" w:pos="9026" w:leader="dot"/>
            </w:tabs>
            <w:rPr/>
          </w:pPr>
          <w:hyperlink w:anchor="__RefHeading___Toc122939_1051229030">
            <w:r>
              <w:rPr>
                <w:webHidden/>
                <w:rStyle w:val="IndexLink"/>
                <w:rtl w:val="true"/>
              </w:rPr>
              <w:t xml:space="preserve">« </w:t>
            </w:r>
            <w:r>
              <w:rPr>
                <w:rStyle w:val="IndexLink"/>
                <w:rtl w:val="true"/>
              </w:rPr>
              <w:t xml:space="preserve">ر </w:t>
            </w:r>
            <w:r>
              <w:rPr>
                <w:rStyle w:val="IndexLink"/>
                <w:rtl w:val="true"/>
              </w:rPr>
              <w:t>»</w:t>
              <w:tab/>
            </w:r>
            <w:r>
              <w:rPr>
                <w:rStyle w:val="IndexLink"/>
              </w:rPr>
              <w:t>109</w:t>
            </w:r>
          </w:hyperlink>
        </w:p>
        <w:p>
          <w:pPr>
            <w:pStyle w:val="Contents3"/>
            <w:tabs>
              <w:tab w:val="clear" w:pos="8459"/>
              <w:tab w:val="right" w:pos="9026" w:leader="dot"/>
            </w:tabs>
            <w:rPr/>
          </w:pPr>
          <w:hyperlink w:anchor="__RefHeading___Toc122941_1051229030">
            <w:r>
              <w:rPr>
                <w:webHidden/>
                <w:rStyle w:val="IndexLink"/>
                <w:rtl w:val="true"/>
              </w:rPr>
              <w:t xml:space="preserve">« </w:t>
            </w:r>
            <w:r>
              <w:rPr>
                <w:rStyle w:val="IndexLink"/>
                <w:rtl w:val="true"/>
              </w:rPr>
              <w:t xml:space="preserve">ز </w:t>
            </w:r>
            <w:r>
              <w:rPr>
                <w:rStyle w:val="IndexLink"/>
                <w:rtl w:val="true"/>
              </w:rPr>
              <w:t>»</w:t>
              <w:tab/>
            </w:r>
            <w:r>
              <w:rPr>
                <w:rStyle w:val="IndexLink"/>
              </w:rPr>
              <w:t>110</w:t>
            </w:r>
          </w:hyperlink>
        </w:p>
        <w:p>
          <w:pPr>
            <w:pStyle w:val="Contents3"/>
            <w:tabs>
              <w:tab w:val="clear" w:pos="8459"/>
              <w:tab w:val="right" w:pos="9026" w:leader="dot"/>
            </w:tabs>
            <w:rPr/>
          </w:pPr>
          <w:hyperlink w:anchor="__RefHeading___Toc122943_1051229030">
            <w:r>
              <w:rPr>
                <w:webHidden/>
                <w:rStyle w:val="IndexLink"/>
                <w:rtl w:val="true"/>
              </w:rPr>
              <w:t xml:space="preserve">« </w:t>
            </w:r>
            <w:r>
              <w:rPr>
                <w:rStyle w:val="IndexLink"/>
                <w:rtl w:val="true"/>
              </w:rPr>
              <w:t xml:space="preserve">س </w:t>
            </w:r>
            <w:r>
              <w:rPr>
                <w:rStyle w:val="IndexLink"/>
                <w:rtl w:val="true"/>
              </w:rPr>
              <w:t>»</w:t>
              <w:tab/>
            </w:r>
            <w:r>
              <w:rPr>
                <w:rStyle w:val="IndexLink"/>
              </w:rPr>
              <w:t>110</w:t>
            </w:r>
          </w:hyperlink>
        </w:p>
        <w:p>
          <w:pPr>
            <w:pStyle w:val="Contents3"/>
            <w:tabs>
              <w:tab w:val="clear" w:pos="8459"/>
              <w:tab w:val="right" w:pos="9026" w:leader="dot"/>
            </w:tabs>
            <w:rPr/>
          </w:pPr>
          <w:hyperlink w:anchor="__RefHeading___Toc122945_1051229030">
            <w:r>
              <w:rPr>
                <w:webHidden/>
                <w:rStyle w:val="IndexLink"/>
                <w:rtl w:val="true"/>
              </w:rPr>
              <w:t xml:space="preserve">« </w:t>
            </w:r>
            <w:r>
              <w:rPr>
                <w:rStyle w:val="IndexLink"/>
                <w:rtl w:val="true"/>
              </w:rPr>
              <w:t xml:space="preserve">ش </w:t>
            </w:r>
            <w:r>
              <w:rPr>
                <w:rStyle w:val="IndexLink"/>
                <w:rtl w:val="true"/>
              </w:rPr>
              <w:t>»</w:t>
              <w:tab/>
            </w:r>
            <w:r>
              <w:rPr>
                <w:rStyle w:val="IndexLink"/>
              </w:rPr>
              <w:t>111</w:t>
            </w:r>
          </w:hyperlink>
        </w:p>
        <w:p>
          <w:pPr>
            <w:pStyle w:val="Contents3"/>
            <w:tabs>
              <w:tab w:val="clear" w:pos="8459"/>
              <w:tab w:val="right" w:pos="9026" w:leader="dot"/>
            </w:tabs>
            <w:rPr/>
          </w:pPr>
          <w:hyperlink w:anchor="__RefHeading___Toc122947_1051229030">
            <w:r>
              <w:rPr>
                <w:webHidden/>
                <w:rStyle w:val="IndexLink"/>
                <w:rtl w:val="true"/>
              </w:rPr>
              <w:t xml:space="preserve">« </w:t>
            </w:r>
            <w:r>
              <w:rPr>
                <w:rStyle w:val="IndexLink"/>
                <w:rtl w:val="true"/>
              </w:rPr>
              <w:t xml:space="preserve">ط </w:t>
            </w:r>
            <w:r>
              <w:rPr>
                <w:rStyle w:val="IndexLink"/>
                <w:rtl w:val="true"/>
              </w:rPr>
              <w:t>»</w:t>
              <w:tab/>
            </w:r>
            <w:r>
              <w:rPr>
                <w:rStyle w:val="IndexLink"/>
              </w:rPr>
              <w:t>111</w:t>
            </w:r>
          </w:hyperlink>
        </w:p>
        <w:p>
          <w:pPr>
            <w:pStyle w:val="Contents3"/>
            <w:tabs>
              <w:tab w:val="clear" w:pos="8459"/>
              <w:tab w:val="right" w:pos="9026" w:leader="dot"/>
            </w:tabs>
            <w:rPr/>
          </w:pPr>
          <w:hyperlink w:anchor="__RefHeading___Toc122949_1051229030">
            <w:r>
              <w:rPr>
                <w:webHidden/>
                <w:rStyle w:val="IndexLink"/>
                <w:rtl w:val="true"/>
              </w:rPr>
              <w:t xml:space="preserve">« </w:t>
            </w:r>
            <w:r>
              <w:rPr>
                <w:rStyle w:val="IndexLink"/>
                <w:rtl w:val="true"/>
              </w:rPr>
              <w:t xml:space="preserve">ف </w:t>
            </w:r>
            <w:r>
              <w:rPr>
                <w:rStyle w:val="IndexLink"/>
                <w:rtl w:val="true"/>
              </w:rPr>
              <w:t>»</w:t>
              <w:tab/>
            </w:r>
            <w:r>
              <w:rPr>
                <w:rStyle w:val="IndexLink"/>
              </w:rPr>
              <w:t>111</w:t>
            </w:r>
          </w:hyperlink>
        </w:p>
        <w:p>
          <w:pPr>
            <w:pStyle w:val="Contents3"/>
            <w:tabs>
              <w:tab w:val="clear" w:pos="8459"/>
              <w:tab w:val="right" w:pos="9026" w:leader="dot"/>
            </w:tabs>
            <w:rPr/>
          </w:pPr>
          <w:hyperlink w:anchor="__RefHeading___Toc122951_1051229030">
            <w:r>
              <w:rPr>
                <w:webHidden/>
                <w:rStyle w:val="IndexLink"/>
                <w:rtl w:val="true"/>
              </w:rPr>
              <w:t xml:space="preserve">« </w:t>
            </w:r>
            <w:r>
              <w:rPr>
                <w:rStyle w:val="IndexLink"/>
                <w:rtl w:val="true"/>
              </w:rPr>
              <w:t xml:space="preserve">ق </w:t>
            </w:r>
            <w:r>
              <w:rPr>
                <w:rStyle w:val="IndexLink"/>
                <w:rtl w:val="true"/>
              </w:rPr>
              <w:t>»</w:t>
              <w:tab/>
            </w:r>
            <w:r>
              <w:rPr>
                <w:rStyle w:val="IndexLink"/>
              </w:rPr>
              <w:t>112</w:t>
            </w:r>
          </w:hyperlink>
        </w:p>
        <w:p>
          <w:pPr>
            <w:pStyle w:val="Contents3"/>
            <w:tabs>
              <w:tab w:val="clear" w:pos="8459"/>
              <w:tab w:val="right" w:pos="9026" w:leader="dot"/>
            </w:tabs>
            <w:rPr/>
          </w:pPr>
          <w:hyperlink w:anchor="__RefHeading___Toc122953_1051229030">
            <w:r>
              <w:rPr>
                <w:webHidden/>
                <w:rStyle w:val="IndexLink"/>
                <w:rtl w:val="true"/>
              </w:rPr>
              <w:t xml:space="preserve">« </w:t>
            </w:r>
            <w:r>
              <w:rPr>
                <w:rStyle w:val="IndexLink"/>
                <w:rtl w:val="true"/>
              </w:rPr>
              <w:t xml:space="preserve">ك </w:t>
            </w:r>
            <w:r>
              <w:rPr>
                <w:rStyle w:val="IndexLink"/>
                <w:rtl w:val="true"/>
              </w:rPr>
              <w:t>»</w:t>
              <w:tab/>
            </w:r>
            <w:r>
              <w:rPr>
                <w:rStyle w:val="IndexLink"/>
              </w:rPr>
              <w:t>112</w:t>
            </w:r>
          </w:hyperlink>
        </w:p>
        <w:p>
          <w:pPr>
            <w:pStyle w:val="Contents3"/>
            <w:tabs>
              <w:tab w:val="clear" w:pos="8459"/>
              <w:tab w:val="right" w:pos="9026" w:leader="dot"/>
            </w:tabs>
            <w:rPr/>
          </w:pPr>
          <w:hyperlink w:anchor="__RefHeading___Toc122955_1051229030">
            <w:r>
              <w:rPr>
                <w:webHidden/>
                <w:rStyle w:val="IndexLink"/>
                <w:rtl w:val="true"/>
              </w:rPr>
              <w:t xml:space="preserve">« </w:t>
            </w:r>
            <w:r>
              <w:rPr>
                <w:rStyle w:val="IndexLink"/>
                <w:rtl w:val="true"/>
              </w:rPr>
              <w:t xml:space="preserve">ل </w:t>
            </w:r>
            <w:r>
              <w:rPr>
                <w:rStyle w:val="IndexLink"/>
                <w:rtl w:val="true"/>
              </w:rPr>
              <w:t>»</w:t>
              <w:tab/>
            </w:r>
            <w:r>
              <w:rPr>
                <w:rStyle w:val="IndexLink"/>
              </w:rPr>
              <w:t>112</w:t>
            </w:r>
          </w:hyperlink>
        </w:p>
        <w:p>
          <w:pPr>
            <w:pStyle w:val="Contents3"/>
            <w:tabs>
              <w:tab w:val="clear" w:pos="8459"/>
              <w:tab w:val="right" w:pos="9026" w:leader="dot"/>
            </w:tabs>
            <w:rPr/>
          </w:pPr>
          <w:hyperlink w:anchor="__RefHeading___Toc122957_1051229030">
            <w:r>
              <w:rPr>
                <w:webHidden/>
                <w:rStyle w:val="IndexLink"/>
                <w:rtl w:val="true"/>
              </w:rPr>
              <w:t xml:space="preserve">« </w:t>
            </w:r>
            <w:r>
              <w:rPr>
                <w:rStyle w:val="IndexLink"/>
                <w:rtl w:val="true"/>
              </w:rPr>
              <w:t xml:space="preserve">م </w:t>
            </w:r>
            <w:r>
              <w:rPr>
                <w:rStyle w:val="IndexLink"/>
                <w:rtl w:val="true"/>
              </w:rPr>
              <w:t>»</w:t>
              <w:tab/>
            </w:r>
            <w:r>
              <w:rPr>
                <w:rStyle w:val="IndexLink"/>
              </w:rPr>
              <w:t>112</w:t>
            </w:r>
          </w:hyperlink>
        </w:p>
        <w:p>
          <w:pPr>
            <w:pStyle w:val="Contents3"/>
            <w:tabs>
              <w:tab w:val="clear" w:pos="8459"/>
              <w:tab w:val="right" w:pos="9026" w:leader="dot"/>
            </w:tabs>
            <w:rPr/>
          </w:pPr>
          <w:hyperlink w:anchor="__RefHeading___Toc122959_1051229030">
            <w:r>
              <w:rPr>
                <w:webHidden/>
                <w:rStyle w:val="IndexLink"/>
                <w:rtl w:val="true"/>
              </w:rPr>
              <w:t xml:space="preserve">« </w:t>
            </w:r>
            <w:r>
              <w:rPr>
                <w:rStyle w:val="IndexLink"/>
                <w:rtl w:val="true"/>
              </w:rPr>
              <w:t xml:space="preserve">ن </w:t>
            </w:r>
            <w:r>
              <w:rPr>
                <w:rStyle w:val="IndexLink"/>
                <w:rtl w:val="true"/>
              </w:rPr>
              <w:t>»</w:t>
              <w:tab/>
            </w:r>
            <w:r>
              <w:rPr>
                <w:rStyle w:val="IndexLink"/>
              </w:rPr>
              <w:t>114</w:t>
            </w:r>
          </w:hyperlink>
        </w:p>
        <w:p>
          <w:pPr>
            <w:pStyle w:val="Contents2"/>
            <w:tabs>
              <w:tab w:val="clear" w:pos="8743"/>
              <w:tab w:val="right" w:pos="9026" w:leader="dot"/>
            </w:tabs>
            <w:rPr/>
          </w:pPr>
          <w:hyperlink w:anchor="__RefHeading___Toc122961_1051229030">
            <w:r>
              <w:rPr>
                <w:webHidden/>
                <w:rStyle w:val="IndexLink"/>
                <w:rtl w:val="true"/>
              </w:rPr>
              <w:t>فهرست مطالب‌</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16_67424"/>
      <w:bookmarkStart w:id="1" w:name="pg7216_67424"/>
      <w:bookmarkEnd w:id="1"/>
    </w:p>
    <w:p>
      <w:pPr>
        <w:pStyle w:val="Heading2"/>
        <w:numPr>
          <w:ilvl w:val="1"/>
          <w:numId w:val="1"/>
        </w:numPr>
        <w:rPr/>
      </w:pPr>
      <w:bookmarkStart w:id="2" w:name="pg7216_67424"/>
      <w:bookmarkStart w:id="3" w:name="__RefHeading___Toc122779_105122903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سؤال و جواب درباره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آية الكرسيّ</w:t>
      </w:r>
    </w:p>
    <w:p>
      <w:pPr>
        <w:pStyle w:val="BookText"/>
        <w:rPr/>
      </w:pPr>
      <w:r>
        <w:rPr>
          <w:rFonts w:ascii="Amiri" w:hAnsi="Amiri" w:eastAsia="Amiri" w:cs="Amiri"/>
          <w:color w:val="111111"/>
          <w:sz w:val="28"/>
          <w:sz w:val="28"/>
          <w:szCs w:val="28"/>
          <w:rtl w:val="true"/>
          <w:lang w:bidi="ar-SA"/>
        </w:rPr>
        <w:t xml:space="preserve">تاليف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فقيه و محقّق متتبّع حاج سيّد محمّد باقر شفتى قدس سره</w:t>
      </w:r>
    </w:p>
    <w:p>
      <w:pPr>
        <w:pStyle w:val="BookText"/>
        <w:rPr/>
      </w:pPr>
      <w:r>
        <w:rPr>
          <w:rFonts w:ascii="Amiri" w:hAnsi="Amiri" w:eastAsia="Amiri" w:cs="Amiri"/>
          <w:color w:val="111111"/>
          <w:sz w:val="28"/>
          <w:sz w:val="28"/>
          <w:szCs w:val="28"/>
          <w:rtl w:val="true"/>
          <w:lang w:bidi="ar-SA"/>
        </w:rPr>
        <w:t xml:space="preserve">مشهور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شفتى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78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216_67428"/>
      <w:bookmarkStart w:id="8" w:name="pg7216_67428"/>
      <w:bookmarkEnd w:id="8"/>
    </w:p>
    <w:p>
      <w:pPr>
        <w:pStyle w:val="Heading2"/>
        <w:numPr>
          <w:ilvl w:val="1"/>
          <w:numId w:val="1"/>
        </w:numPr>
        <w:rPr/>
      </w:pPr>
      <w:bookmarkStart w:id="9" w:name="pg7216_67428"/>
      <w:bookmarkStart w:id="10" w:name="__RefHeading___Toc122783_1051229030"/>
      <w:bookmarkStart w:id="11" w:name="_Toc3"/>
      <w:bookmarkEnd w:id="9"/>
      <w:bookmarkEnd w:id="10"/>
      <w:r>
        <w:rPr>
          <w:rtl w:val="true"/>
        </w:rPr>
        <w:t>مقدّمه‌</w:t>
      </w:r>
      <w:bookmarkEnd w:id="11"/>
    </w:p>
    <w:p>
      <w:pPr>
        <w:pStyle w:val="Heading3"/>
        <w:numPr>
          <w:ilvl w:val="2"/>
          <w:numId w:val="1"/>
        </w:numPr>
        <w:rPr/>
      </w:pPr>
      <w:bookmarkStart w:id="12" w:name="__RefHeading___Toc122785_1051229030"/>
      <w:bookmarkStart w:id="13" w:name="_Toc4"/>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فقيه متبحّر، عالم محقّق و متتبّع مرحوم آية اللَّه العظمى حاج سيّد محمّد باقر موسوى شفتى، معروف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زعماى بزرگ و اساطين علمى شيعه است كه سال هاى سال شهر اصفهان از بركات وجودى او بهره‌مند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زعامت دينى و اجراى حدود الهى، بذل و سخاوت حيرت آور، تأليف اثر پربژار و كم نظير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كتاب و رساله فقهى، رجالى، حديثى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تربيت شاگردان فراوان، از برجستگى‌هاى خاصّ او بود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اصفهان آن روز به وجود نورانى فرزانگانى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العظمى حاج محمّد ابراهيم كلباسى صاحب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اشارات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دهها فقيه </w:t>
      </w:r>
    </w:p>
    <w:p>
      <w:pPr>
        <w:pStyle w:val="BookText"/>
        <w:rPr/>
      </w:pPr>
      <w:r>
        <w:rPr>
          <w:rFonts w:ascii="IRNazanin" w:hAnsi="IRNazanin" w:eastAsia="IRNazanin"/>
          <w:color w:val="111111"/>
          <w:sz w:val="28"/>
          <w:sz w:val="28"/>
          <w:szCs w:val="28"/>
          <w:rtl w:val="true"/>
          <w:lang w:bidi="fa-IR"/>
        </w:rPr>
        <w:t xml:space="preserve">و عالم برجسته ديگر منوّر بود، ولى بار سنگين زعامت دينى بر دوش مرحوم سيّد حجّة الاسلام قرار داشت ؛ از اين رو پرسش‌هاى فراوان فقهى، اعتقادى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علما، طلاّب و مقلّدين مرحوم سيّد در محضر او مطرح مى‌گرديد، كه وى با تبحّر و روشن بينى خاصّ خود آنها را پاسخ مى‌گفت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آنچه در اين مجموعه به حضور اهل دانش و تحقيق، شما تشنگان چشمه علم و فقاهت تقديم مى‌گردد، چهار رساله فقهى است از آثار ارزشمند عالم ربّانى، فقيه نامدار اهل بيت عصمت عليهم السلام، حجّة الاسلام مطلق در شيعه، مرحوم آية اللَّه العظمى حاج سيّد محمّد باقر شفتى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پاسخ به چند پرسش فقهى نگاشته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سؤال و جواب ها از مجموعه ارزشمند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انتخاب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مجموعه‌اى است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رساله فقهى، و نيز پرسش‌هاى فراوانى كه از طرف اقشار مختلف مردم از مرحوم حجّة الإسلام استفتا شده ؛ و اين فقيه متتبّع و عالِم مدقّق با روشن بينى خاصّ خود به آنها پاسخ گفته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اجتهاد و 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وديعة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حيات مرحوم حجّة الإسلام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سنگى شده است، ولى باقيمانده آن كه بيش از قسمت چاپ شده مى‌باشد، متأسّفانه تاكنون به طبع </w:t>
      </w:r>
      <w:bookmarkStart w:id="14" w:name="pg7216_67430"/>
    </w:p>
    <w:p>
      <w:pPr>
        <w:pStyle w:val="BookText"/>
        <w:rPr/>
      </w:pPr>
      <w:bookmarkEnd w:id="14"/>
      <w:r>
        <w:rPr>
          <w:rFonts w:ascii="IRNazanin" w:hAnsi="IRNazanin" w:eastAsia="IRNazanin"/>
          <w:color w:val="111111"/>
          <w:sz w:val="28"/>
          <w:sz w:val="28"/>
          <w:szCs w:val="28"/>
          <w:rtl w:val="true"/>
          <w:lang w:bidi="fa-IR"/>
        </w:rPr>
        <w:t xml:space="preserve">نرسيده، و همچنان مخطوط باقى مانده است ؛ لذا بعضى از سؤال و جواب‌هاى آن كه مفصّل و در حدّ رساله بود، انتخاب و در اين مجموعه گردآورى شد </w:t>
      </w:r>
      <w:r>
        <w:rPr>
          <w:rFonts w:eastAsia="IRNazanin" w:cs="IRNazanin"/>
          <w:color w:val="111111"/>
          <w:sz w:val="28"/>
          <w:szCs w:val="28"/>
          <w:rtl w:val="true"/>
          <w:lang w:bidi="fa-IR"/>
        </w:rPr>
        <w:t>.</w:t>
      </w:r>
    </w:p>
    <w:p>
      <w:pPr>
        <w:pStyle w:val="Heading3"/>
        <w:numPr>
          <w:ilvl w:val="2"/>
          <w:numId w:val="1"/>
        </w:numPr>
        <w:rPr/>
      </w:pPr>
      <w:bookmarkStart w:id="15" w:name="__RefHeading___Toc122787_1051229030"/>
      <w:bookmarkStart w:id="16" w:name="_Toc5"/>
      <w:bookmarkEnd w:id="15"/>
      <w:r>
        <w:rPr>
          <w:rtl w:val="true"/>
        </w:rPr>
        <w:t>توضيحى پيرامون رساله حاضر</w:t>
      </w:r>
      <w:bookmarkEnd w:id="16"/>
    </w:p>
    <w:p>
      <w:pPr>
        <w:pStyle w:val="BookText"/>
        <w:rPr/>
      </w:pPr>
      <w:r>
        <w:rPr>
          <w:rFonts w:ascii="IRNazanin" w:hAnsi="IRNazanin" w:eastAsia="IRNazanin"/>
          <w:color w:val="111111"/>
          <w:sz w:val="28"/>
          <w:sz w:val="28"/>
          <w:szCs w:val="28"/>
          <w:rtl w:val="true"/>
          <w:lang w:bidi="fa-IR"/>
        </w:rPr>
        <w:t xml:space="preserve">اين رساله، تحقيقى است پيرامون تعيين آيه شريفه معروف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الكرسيّ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بر سرِ جمله پايانى آن، اختلافى ميان فقها به وجود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عدّه‌اى از فقها و نيز اعتقاد مؤلّف در اين رساله آن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تا جمله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ايشان در ديگر اثر جاودانه و معروف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رساله صلاتيّه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الأبرار </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مفصلّى در اين باره نموده و همين نظريّه را برگزيده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برخى ديگر از بزرگان فقها بر اين باورند كه مراد از آية الكرسيّ سه يا چهار آيه از سوره بقره مى‌باشد، كه شروع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لا إله إلّا هُوَ الحَىُّ القيّوم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به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فيها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مى‌يابد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پايان اميدوارم همان گونه كه ألطاف خداوند و روح عالى و بلند مرتبه جدّ بزرگوار مرحوم سيّد، تاكنون يار و ياور ما بوده و توفيق تحقيق و تنظيم و نشر بعضى از آثار ايشان را نصيب نموده، إن شاء اللَّه در آينده نه چندان دور بتوانيم بقيّه مسائل و رسائل فقهى و اصولى ايشان را با تحقيقى جامع و اسلوبى زيبا و شايسته تقديم مشتاقان علم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شرح حالِ مفصّلى از مؤلّف بزرگوار در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المفاخر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مصلح الدين مهدوى، نگاشته شده و در دو جلد به چاپ رسيده ؛ لذا ما در اينجا به شرح حال مختصرى از مؤلّف بسنده مى‌كنيم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 دعوانا أن الحمد للَّه ربّ العالمين، و صلّى اللَّه على محمّد وآله الطاهرين، والسلام على عباد اللَّه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و كتابخانه مسجد سيّد اصفهان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مهدى شفتى </w:t>
      </w:r>
      <w:bookmarkStart w:id="17" w:name="pg7216_67432"/>
    </w:p>
    <w:p>
      <w:pPr>
        <w:pStyle w:val="Heading2"/>
        <w:numPr>
          <w:ilvl w:val="1"/>
          <w:numId w:val="1"/>
        </w:numPr>
        <w:rPr/>
      </w:pPr>
      <w:bookmarkStart w:id="18" w:name="__RefHeading___Toc122789_1051229030"/>
      <w:bookmarkStart w:id="19" w:name="_Toc6"/>
      <w:bookmarkEnd w:id="17"/>
      <w:bookmarkEnd w:id="18"/>
      <w:r>
        <w:rPr>
          <w:rtl w:val="true"/>
        </w:rPr>
        <w:t>زندگى نامه مؤلّف‌</w:t>
      </w:r>
      <w:bookmarkEnd w:id="19"/>
    </w:p>
    <w:p>
      <w:pPr>
        <w:pStyle w:val="Heading3"/>
        <w:numPr>
          <w:ilvl w:val="2"/>
          <w:numId w:val="1"/>
        </w:numPr>
        <w:rPr/>
      </w:pPr>
      <w:bookmarkStart w:id="20" w:name="__RefHeading___Toc122791_1051229030"/>
      <w:bookmarkStart w:id="21" w:name="_Toc7"/>
      <w:bookmarkEnd w:id="20"/>
      <w:r>
        <w:rPr>
          <w:rtl w:val="true"/>
        </w:rPr>
        <w:t>نام‌</w:t>
      </w:r>
      <w:bookmarkEnd w:id="21"/>
    </w:p>
    <w:p>
      <w:pPr>
        <w:pStyle w:val="BookText"/>
        <w:rPr/>
      </w:pPr>
      <w:r>
        <w:rPr>
          <w:rFonts w:ascii="Amiri" w:hAnsi="Amiri" w:eastAsia="Amiri" w:cs="Amiri"/>
          <w:color w:val="111111"/>
          <w:sz w:val="28"/>
          <w:sz w:val="28"/>
          <w:szCs w:val="28"/>
          <w:rtl w:val="true"/>
          <w:lang w:bidi="ar-SA"/>
        </w:rPr>
        <w:t xml:space="preserve">عالم و فقيه كامل، محقّق، علّامه، جامعِ معقول و منقول، مجتهدِ خبير و بصير مرحوم حجّة الإسلام حاج سيّد محمّد باقر موسوى شفتى اصفهانى، از فحول علماى شيعه و مفاخر فقها و مجتهدين اماميّه در سده سيزدهم هجرى است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22793_1051229030"/>
      <w:bookmarkStart w:id="23" w:name="_Toc8"/>
      <w:bookmarkEnd w:id="22"/>
      <w:r>
        <w:rPr>
          <w:rtl w:val="true"/>
        </w:rPr>
        <w:t>شهرت‌</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و لقب مرحوم حاج سيّد محمّد باقر شفتى،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ايشان در بين دانشمندان شيعه نخستين كسى است كه به اين لقب مشهور و معروف شده، البته در قرن سيزدهم چند نفر از ديگر بزرگان هم به اين لقب ناميده شده‌اند، ولى هيچ كدام اهميّت و شهرت و مقام مرحوم سيّد شفتى را نداشته‌اند </w:t>
      </w:r>
      <w:r>
        <w:rPr>
          <w:rFonts w:eastAsia="IRNazanin" w:cs="IRNazanin"/>
          <w:color w:val="111111"/>
          <w:sz w:val="28"/>
          <w:szCs w:val="28"/>
          <w:rtl w:val="true"/>
          <w:lang w:bidi="fa-IR"/>
        </w:rPr>
        <w:t xml:space="preserve">. </w:t>
      </w:r>
      <w:bookmarkStart w:id="24" w:name="pg7216_67433"/>
    </w:p>
    <w:p>
      <w:pPr>
        <w:pStyle w:val="Heading3"/>
        <w:numPr>
          <w:ilvl w:val="2"/>
          <w:numId w:val="1"/>
        </w:numPr>
        <w:rPr/>
      </w:pPr>
      <w:bookmarkStart w:id="25" w:name="__RefHeading___Toc122795_1051229030"/>
      <w:bookmarkStart w:id="26" w:name="_Toc9"/>
      <w:bookmarkEnd w:id="24"/>
      <w:bookmarkEnd w:id="25"/>
      <w:r>
        <w:rPr>
          <w:rtl w:val="true"/>
        </w:rPr>
        <w:t>از نگاه ديگران‌</w:t>
      </w:r>
      <w:bookmarkEnd w:id="26"/>
    </w:p>
    <w:p>
      <w:pPr>
        <w:pStyle w:val="Heading4"/>
        <w:numPr>
          <w:ilvl w:val="3"/>
          <w:numId w:val="1"/>
        </w:numPr>
        <w:rPr/>
      </w:pPr>
      <w:bookmarkStart w:id="27" w:name="__RefHeading___Toc122797_105122903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درباره شخصيّتِ علمى و اجتماعى فقيه و مرجع بزرگ مرحوم علّامه حاج سيّد محمّد باقر شفتى، افراد بسيارى ايراد سخن و اظهار عقيده نموده‌اند ؛ عدّه بسيارى به مدح و ستايش وى پرداخته، و بزرگى، علم، زهد، تقوا، فضائل اخلاقى، و خدمات اجتماعى وى را ستوده‌اند ؛ و عدّه اندكى نيز بر وى و برخى از كارهاى او، خرده گرفته و دهان به انتقاد و اعتراض گشوده‌اند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ستايش گرانِ سيّد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 آنها به بيش از صد نفر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قالب نظم و نثر، و به دو زبان فارسى و عربى، زبان به مدح و ستايشِ وى باز نموده‌اند، كه گزارش و پرداختن به تمامى آن گفته‌ها، خود به نگارش كتابى جداگانه مى‌انجامد، ولى در اينجا براى نمونه تنها به نقل گفتار بعضى از آنها، بسنده مى‌كنيم </w:t>
      </w:r>
      <w:r>
        <w:rPr>
          <w:rFonts w:eastAsia="IRNazanin" w:cs="IRNazanin"/>
          <w:color w:val="111111"/>
          <w:sz w:val="28"/>
          <w:szCs w:val="28"/>
          <w:rtl w:val="true"/>
          <w:lang w:bidi="fa-IR"/>
        </w:rPr>
        <w:t>.</w:t>
      </w:r>
    </w:p>
    <w:p>
      <w:pPr>
        <w:pStyle w:val="Heading4"/>
        <w:numPr>
          <w:ilvl w:val="3"/>
          <w:numId w:val="1"/>
        </w:numPr>
        <w:rPr/>
      </w:pPr>
      <w:bookmarkStart w:id="29" w:name="__RefHeading___Toc122799_1051229030"/>
      <w:bookmarkStart w:id="30" w:name="_Toc11"/>
      <w:bookmarkEnd w:id="29"/>
      <w:r>
        <w:rPr/>
        <w:t>1</w:t>
      </w:r>
      <w:r>
        <w:rPr>
          <w:rtl w:val="true"/>
        </w:rPr>
        <w:t xml:space="preserve"> - </w:t>
      </w:r>
      <w:r>
        <w:rPr>
          <w:rtl w:val="true"/>
        </w:rPr>
        <w:t>حكيم ملّا على نورى قدس سره‌</w:t>
      </w:r>
      <w:bookmarkEnd w:id="30"/>
    </w:p>
    <w:p>
      <w:pPr>
        <w:pStyle w:val="BookText"/>
        <w:rPr/>
      </w:pPr>
      <w:r>
        <w:rPr>
          <w:rFonts w:ascii="Amiri" w:hAnsi="Amiri" w:eastAsia="Amiri" w:cs="Amiri"/>
          <w:color w:val="111111"/>
          <w:sz w:val="28"/>
          <w:sz w:val="28"/>
          <w:szCs w:val="28"/>
          <w:rtl w:val="true"/>
          <w:lang w:bidi="ar-SA"/>
        </w:rPr>
        <w:t xml:space="preserve">وى در تاييد نظر مرحوم حجّة الإسلام شفتى درباره مسأله‌اى فقهى، او را با اين اوصاف ستوده است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علّامة العهد، فقيه العصر، حجّة الطائفة المحقّة، قبلة الكرام البررة، </w:t>
      </w:r>
      <w:bookmarkStart w:id="31" w:name="pg7216_67434"/>
    </w:p>
    <w:p>
      <w:pPr>
        <w:pStyle w:val="BookText"/>
        <w:rPr/>
      </w:pPr>
      <w:bookmarkEnd w:id="31"/>
      <w:r>
        <w:rPr>
          <w:rFonts w:ascii="Amiri" w:hAnsi="Amiri" w:eastAsia="Amiri" w:cs="Amiri"/>
          <w:color w:val="111111"/>
          <w:sz w:val="28"/>
          <w:sz w:val="28"/>
          <w:szCs w:val="28"/>
          <w:rtl w:val="true"/>
          <w:lang w:bidi="ar-SA"/>
        </w:rPr>
        <w:t xml:space="preserve">الفريد الدهريّ، والوحيد العصريّ، مطاع، واجب الإتباع، معظّم، مجموعة المناقب و المفاخر، آقا سيّد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 فضائله الإنسيّة و شمائله القدسيّة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122801_1051229030"/>
      <w:bookmarkStart w:id="33" w:name="_Toc12"/>
      <w:bookmarkEnd w:id="32"/>
      <w:r>
        <w:rPr/>
        <w:t>2</w:t>
      </w:r>
      <w:r>
        <w:rPr>
          <w:rtl w:val="true"/>
        </w:rPr>
        <w:t xml:space="preserve"> - </w:t>
      </w:r>
      <w:r>
        <w:rPr>
          <w:rtl w:val="true"/>
        </w:rPr>
        <w:t>مرحوم آية اللَّه حاج محمّد ابراهيم كرباسى‌</w:t>
      </w:r>
      <w:bookmarkEnd w:id="33"/>
    </w:p>
    <w:p>
      <w:pPr>
        <w:pStyle w:val="BookText"/>
        <w:rPr/>
      </w:pPr>
      <w:r>
        <w:rPr>
          <w:rFonts w:ascii="IRNazanin" w:hAnsi="IRNazanin" w:eastAsia="IRNazanin"/>
          <w:color w:val="111111"/>
          <w:sz w:val="28"/>
          <w:sz w:val="28"/>
          <w:szCs w:val="28"/>
          <w:rtl w:val="true"/>
          <w:lang w:bidi="fa-IR"/>
        </w:rPr>
        <w:t xml:space="preserve">ايشان از بزرگان انديشمندان و فقهاى نامى اصفهان است، كه در علم و زهد و تقوا و دورى از امور دنيوى معروف و مشهور، و داستان‌هاى احتياطِ او در امور شرعيّه، بر سرِ زبان‌ها است و در متن كتاب‌هاى بسيارى ثبت شده، تا آنجا كه مرحوم ميرزا محمّد تنكابنى در شرح زندگانى وى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كرباسى را اعتقاد آن بود كه اجتهاد در نهايت سختى است، و آنان كه مدّعى اجتهادند، اكثر مجتهد نيستند ؛ و اگر كسى ادّعاى اجتهاد و مرافعه مى‌نمود، حاجى او را تفسيق مى‌كرد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 ويژگى‌ها، سخن ايشان درباره سيّد حجّة الإسلام خواندنى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رسول خدا صلى الله عليه وآله در مدينه بود و مردم اصفهان قاضى </w:t>
      </w:r>
      <w:bookmarkStart w:id="34" w:name="pg7216_67435"/>
    </w:p>
    <w:p>
      <w:pPr>
        <w:pStyle w:val="BookText"/>
        <w:rPr/>
      </w:pPr>
      <w:bookmarkEnd w:id="34"/>
      <w:r>
        <w:rPr>
          <w:rFonts w:ascii="Amiri" w:hAnsi="Amiri" w:eastAsia="Amiri" w:cs="Amiri"/>
          <w:color w:val="111111"/>
          <w:sz w:val="28"/>
          <w:sz w:val="28"/>
          <w:szCs w:val="28"/>
          <w:rtl w:val="true"/>
          <w:lang w:bidi="ar-SA"/>
        </w:rPr>
        <w:t xml:space="preserve">مى‌خواستند، آن حضرت آقا سيّد محمّد باقر را به قضاوت نصب مى‌نمود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122803_1051229030"/>
      <w:bookmarkStart w:id="36" w:name="_Toc13"/>
      <w:bookmarkEnd w:id="35"/>
      <w:r>
        <w:rPr/>
        <w:t>3</w:t>
      </w:r>
      <w:r>
        <w:rPr>
          <w:rtl w:val="true"/>
        </w:rPr>
        <w:t xml:space="preserve"> - </w:t>
      </w:r>
      <w:r>
        <w:rPr>
          <w:rtl w:val="true"/>
        </w:rPr>
        <w:t>علّامه حاج سيّد محمّد باقر خوانسارى قدس سره‌</w:t>
      </w:r>
      <w:bookmarkEnd w:id="36"/>
    </w:p>
    <w:p>
      <w:pPr>
        <w:pStyle w:val="BookText"/>
        <w:rPr/>
      </w:pPr>
      <w:r>
        <w:rPr>
          <w:rFonts w:ascii="IRNazanin" w:hAnsi="IRNazanin" w:eastAsia="IRNazanin"/>
          <w:color w:val="111111"/>
          <w:sz w:val="28"/>
          <w:sz w:val="28"/>
          <w:szCs w:val="28"/>
          <w:rtl w:val="true"/>
          <w:lang w:bidi="fa-IR"/>
        </w:rPr>
        <w:t xml:space="preserve">ايشان كه سال‌ها در مجلسِ درسِ حجّة الإسلام شفتى قدس سره شركت مى‌كرده، و با وى بسيار معاشر و صميمى بوده، در وصفِ آن بزرگوار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الإسلام دين دار به تمام معنا بود، چنانچه تمامى متديّنان و حافظان و خزينه داران دين، در برابر ديانت او تسليم بودند ؛ بلكه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همه مردم تنها جزئى از ايمان حقيقى وى به شمار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در اثبات حقايق علمى، و براهين عقلى و نقلى، كسى همتاى او نبوده است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122805_1051229030"/>
      <w:bookmarkStart w:id="38" w:name="_Toc14"/>
      <w:bookmarkEnd w:id="37"/>
      <w:r>
        <w:rPr/>
        <w:t>4</w:t>
      </w:r>
      <w:r>
        <w:rPr>
          <w:rtl w:val="true"/>
        </w:rPr>
        <w:t xml:space="preserve"> - </w:t>
      </w:r>
      <w:r>
        <w:rPr>
          <w:rtl w:val="true"/>
        </w:rPr>
        <w:t>محدّث خبير مرحوم حاج شيخ عبّاس قمّى‌</w:t>
      </w:r>
      <w:bookmarkEnd w:id="38"/>
    </w:p>
    <w:p>
      <w:pPr>
        <w:pStyle w:val="BookText"/>
        <w:rPr/>
      </w:pPr>
      <w:r>
        <w:rPr>
          <w:rFonts w:ascii="IRNazanin" w:hAnsi="IRNazanin" w:eastAsia="IRNazanin"/>
          <w:color w:val="111111"/>
          <w:sz w:val="28"/>
          <w:sz w:val="28"/>
          <w:szCs w:val="28"/>
          <w:rtl w:val="true"/>
          <w:lang w:bidi="fa-IR"/>
        </w:rPr>
        <w:t xml:space="preserve">ايشان مرحوم حجّة الإسلام را اين گونه توصيف مى‌كند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الإسلام اطلاق مى‌شود نزد شيعه بر سَيّدِ أجل، وحيد الأيّام، </w:t>
      </w:r>
      <w:bookmarkStart w:id="39" w:name="pg7216_67436"/>
    </w:p>
    <w:p>
      <w:pPr>
        <w:pStyle w:val="BookText"/>
        <w:rPr/>
      </w:pPr>
      <w:bookmarkEnd w:id="39"/>
      <w:r>
        <w:rPr>
          <w:rFonts w:ascii="Amiri" w:hAnsi="Amiri" w:eastAsia="Amiri" w:cs="Amiri"/>
          <w:color w:val="111111"/>
          <w:sz w:val="28"/>
          <w:sz w:val="28"/>
          <w:szCs w:val="28"/>
          <w:rtl w:val="true"/>
          <w:lang w:bidi="ar-SA"/>
        </w:rPr>
        <w:t xml:space="preserve">و مقتدى الأنام، سيّد العلماء العظام، سيّد محمّد باقر بن محمّد نقى موسوى شفتى اصفهانى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جلالت شأنش زياده از آن است كه ذكر شود ؛ در عبادات ومناجات ونوافل و اوراد، حكايات بسيار از آن جناب نقل شده، و فوايدى كه از آن بزرگوار به فقرا و سادات و طلّاب علوم مى‌رسيده، زياده از آن است كه ذكر شود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22807_1051229030"/>
      <w:bookmarkStart w:id="41" w:name="_Toc15"/>
      <w:bookmarkEnd w:id="40"/>
      <w:r>
        <w:rPr>
          <w:rtl w:val="true"/>
        </w:rPr>
        <w:t>نسب‌</w:t>
      </w:r>
      <w:bookmarkEnd w:id="41"/>
    </w:p>
    <w:p>
      <w:pPr>
        <w:pStyle w:val="BookText"/>
        <w:rPr/>
      </w:pPr>
      <w:r>
        <w:rPr>
          <w:rFonts w:ascii="IRNazanin" w:hAnsi="IRNazanin" w:eastAsia="IRNazanin"/>
          <w:color w:val="111111"/>
          <w:sz w:val="28"/>
          <w:sz w:val="28"/>
          <w:szCs w:val="28"/>
          <w:rtl w:val="true"/>
          <w:lang w:bidi="fa-IR"/>
        </w:rPr>
        <w:t xml:space="preserve">نسب شريف آن بزرگوار بنا بر آنچه خود در مقدّمه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 بيست و دو واسطه به امام هفتم حضرت موسى بن جعفر عليهما السلام مى‌رسد، كه بدين ترتيب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محمّد باقر فرزند محمّد 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فرزند محمّد زكى، فرزند محمّد تقى، فرزند شاه قاسم، فرزند مير اشرف، فرزند شاه قاسم، فرزند شاه هدايت، فرزند امير هاشم، فرزند سلطان سيّد على قاضى، فرزند سيّد على، فرزند محمّد، فرزند على، فرزند محمّد، فرزند موسى، فرزند جعفر، فرزند اسماعيل، فرزند احمد، فرزند محمّدِ مجدور، فرزند احمد مجدور، فرزند محمّد أعرابى، فرزند </w:t>
      </w:r>
      <w:bookmarkStart w:id="42" w:name="pg7216_67437"/>
    </w:p>
    <w:p>
      <w:pPr>
        <w:pStyle w:val="BookText"/>
        <w:rPr/>
      </w:pPr>
      <w:bookmarkEnd w:id="42"/>
      <w:r>
        <w:rPr>
          <w:rFonts w:ascii="Amiri" w:hAnsi="Amiri" w:eastAsia="Amiri" w:cs="Amiri"/>
          <w:color w:val="111111"/>
          <w:sz w:val="28"/>
          <w:sz w:val="28"/>
          <w:szCs w:val="28"/>
          <w:rtl w:val="true"/>
          <w:lang w:bidi="ar-SA"/>
        </w:rPr>
        <w:t xml:space="preserve">أبوالقاسم أعرابى، فرزند حمزه، فرزند امامِ هفتم حضرت موسى بن جعفر عليهما السلام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22809_1051229030"/>
      <w:bookmarkStart w:id="44" w:name="_Toc16"/>
      <w:bookmarkEnd w:id="43"/>
      <w:r>
        <w:rPr>
          <w:rtl w:val="true"/>
        </w:rPr>
        <w:t>نياكان‌</w:t>
      </w:r>
      <w:bookmarkEnd w:id="44"/>
    </w:p>
    <w:p>
      <w:pPr>
        <w:pStyle w:val="BookText"/>
        <w:rPr/>
      </w:pPr>
      <w:r>
        <w:rPr>
          <w:rFonts w:ascii="IRNazanin" w:hAnsi="IRNazanin" w:eastAsia="IRNazanin"/>
          <w:color w:val="111111"/>
          <w:sz w:val="28"/>
          <w:sz w:val="28"/>
          <w:szCs w:val="28"/>
          <w:rtl w:val="true"/>
          <w:lang w:bidi="fa-IR"/>
        </w:rPr>
        <w:t xml:space="preserve">نياكان حجّة الإسلام شفتى قدس سره بيشتر از دانشمندان محلّ خود بوده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نام يكى از آنها، نشانه مقام و موقعيّت اجتماعى اوست، كه نشان مى‌دهد در حدود قرن دهم و آغاز حكومت و سلطنت پادشاهان صفوى مى‌زيسته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مرحوم حجّة الإسلام، مرحوم حاج سيّد محمّد 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يكى از روستاهاى زنجان، زندگى مى‌كرده و پيشوايى مردم آن سامان را عهده 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خصوصيّات زندگانى او هيچ گونه اطّلاعى در دست نيست، جز آن كه شايد قبل از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در شفت وفات يافته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45" w:name="pg7216_67438"/>
    </w:p>
    <w:p>
      <w:pPr>
        <w:pStyle w:val="Heading3"/>
        <w:numPr>
          <w:ilvl w:val="2"/>
          <w:numId w:val="1"/>
        </w:numPr>
        <w:rPr/>
      </w:pPr>
      <w:bookmarkStart w:id="46" w:name="__RefHeading___Toc122811_1051229030"/>
      <w:bookmarkStart w:id="47" w:name="_Toc17"/>
      <w:bookmarkEnd w:id="45"/>
      <w:bookmarkEnd w:id="46"/>
      <w:r>
        <w:rPr>
          <w:rtl w:val="true"/>
        </w:rPr>
        <w:t>تولّد</w:t>
      </w:r>
      <w:bookmarkEnd w:id="47"/>
    </w:p>
    <w:p>
      <w:pPr>
        <w:pStyle w:val="BookText"/>
        <w:rPr/>
      </w:pPr>
      <w:r>
        <w:rPr>
          <w:rFonts w:ascii="IRNazanin" w:hAnsi="IRNazanin" w:eastAsia="IRNazanin"/>
          <w:color w:val="111111"/>
          <w:sz w:val="28"/>
          <w:sz w:val="28"/>
          <w:szCs w:val="28"/>
          <w:rtl w:val="true"/>
          <w:lang w:bidi="fa-IR"/>
        </w:rPr>
        <w:t xml:space="preserve">مرحوم سيّد حجّة الاسلام، ضمنِ جواب مسأله‌اى شرعى كه از ايشان استفتاء شده،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از سوانح ايّام در سال فوت كريم خان، يا سال بعد از آن، خودم در سنّ چهارده يا كمتر، مدّتى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دستجرده از توابع طارم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بنا به گفته تاريخ نويسان كه اتّفاق دارند بر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كريم خان 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رخ داده </w:t>
      </w:r>
      <w:r>
        <w:rPr>
          <w:rStyle w:val="FootnoteAnchor"/>
          <w:rtl w:val="true"/>
        </w:rPr>
        <w:footnoteReference w:id="11"/>
      </w:r>
      <w:r>
        <w:rPr>
          <w:rFonts w:ascii="IRNazanin" w:hAnsi="IRNazanin" w:eastAsia="IRNazanin"/>
          <w:color w:val="111111"/>
          <w:sz w:val="28"/>
          <w:sz w:val="28"/>
          <w:szCs w:val="28"/>
          <w:rtl w:val="true"/>
          <w:lang w:bidi="fa-IR"/>
        </w:rPr>
        <w:t xml:space="preserve">، پس سال تولّد سيّد حجّة الإسلام، بايد در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اتّفاق افتاده باشد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مرحوم علّامه حاج سيّد محمّد باقر خوانسارى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سيّد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شريف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همين تاريخ اشاره نموده،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حجّة الإسلام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يا نزديك به آن، در سنّ شانزده يا هفده سالگى به عتبات عاليات مشرّف گرديده است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48" w:name="pg7216_67439"/>
    </w:p>
    <w:p>
      <w:pPr>
        <w:pStyle w:val="Heading3"/>
        <w:numPr>
          <w:ilvl w:val="2"/>
          <w:numId w:val="1"/>
        </w:numPr>
        <w:rPr/>
      </w:pPr>
      <w:bookmarkStart w:id="49" w:name="__RefHeading___Toc122813_1051229030"/>
      <w:bookmarkStart w:id="50" w:name="_Toc18"/>
      <w:bookmarkEnd w:id="48"/>
      <w:bookmarkEnd w:id="49"/>
      <w:r>
        <w:rPr>
          <w:rtl w:val="true"/>
        </w:rPr>
        <w:t>زادگاه‌</w:t>
      </w:r>
      <w:bookmarkEnd w:id="50"/>
    </w:p>
    <w:p>
      <w:pPr>
        <w:pStyle w:val="BookText"/>
        <w:rPr/>
      </w:pPr>
      <w:r>
        <w:rPr>
          <w:rFonts w:ascii="IRNazanin" w:hAnsi="IRNazanin" w:eastAsia="IRNazanin"/>
          <w:color w:val="111111"/>
          <w:sz w:val="28"/>
          <w:sz w:val="28"/>
          <w:szCs w:val="28"/>
          <w:rtl w:val="true"/>
          <w:lang w:bidi="fa-IR"/>
        </w:rPr>
        <w:t xml:space="preserve">اين فقيه و عالم فرزانه در يكى از روستاهاى طارم علياى زنجان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چَرْزَه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كه در حدود پنجاه كيلومترى شهر زنجان، و شصت كيلومترى شهر شفت واقع است، در يك خانواده متوسّطِ اصيل و روحانى چشم به جهان گشود، و تا سنّ نزديك به هفت سالگى در همين روستا اقامت گزيد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سپس به اتّفاق پدر و مادر و خانواده خويش به شفت، كه در جنوب غربى شهر رشت واقع است، مهاجرت نمود ؛ علّت اين مهاجرت معلوم نيست، </w:t>
      </w:r>
      <w:bookmarkStart w:id="51" w:name="pg7216_67440"/>
    </w:p>
    <w:p>
      <w:pPr>
        <w:pStyle w:val="BookText"/>
        <w:rPr/>
      </w:pPr>
      <w:bookmarkEnd w:id="51"/>
      <w:r>
        <w:rPr>
          <w:rFonts w:ascii="IRNazanin" w:hAnsi="IRNazanin" w:eastAsia="IRNazanin"/>
          <w:color w:val="111111"/>
          <w:sz w:val="28"/>
          <w:sz w:val="28"/>
          <w:szCs w:val="28"/>
          <w:rtl w:val="true"/>
          <w:lang w:bidi="fa-IR"/>
        </w:rPr>
        <w:t xml:space="preserve">ولى شايد بنا به دعوت مردم شفت از مرحوم آقا سيّد محمّد 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مرحوم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سرپرستى امور دينى و امامت جماعت و پيشوايى،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سيّد حجّة الاسلام در شفت تا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اقامت نمود، و در اين مدّت توانست مقدّمات علوم حوزه از صرف و نحو، و ديگر علوم مقدّماتى را نزد پدر عالم و فاضل خويش و استادان آن سامان، به خوبى فرا گيرد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22815_1051229030"/>
      <w:bookmarkStart w:id="53" w:name="_Toc19"/>
      <w:bookmarkEnd w:id="52"/>
      <w:r>
        <w:rPr>
          <w:rtl w:val="true"/>
        </w:rPr>
        <w:t>دوران تحصيل‌</w:t>
      </w:r>
      <w:bookmarkEnd w:id="53"/>
    </w:p>
    <w:p>
      <w:pPr>
        <w:pStyle w:val="BookText"/>
        <w:rPr/>
      </w:pPr>
      <w:r>
        <w:rPr>
          <w:rFonts w:ascii="IRNazanin" w:hAnsi="IRNazanin" w:eastAsia="IRNazanin"/>
          <w:color w:val="111111"/>
          <w:sz w:val="28"/>
          <w:sz w:val="28"/>
          <w:szCs w:val="28"/>
          <w:rtl w:val="true"/>
          <w:lang w:bidi="fa-IR"/>
        </w:rPr>
        <w:t xml:space="preserve">سيّد حجّة الاسلام پس از فرا گرفتن مقدّمات علوم،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سنّ شانزده يا هفده سالگى، جهت ادامه تحصيل و تكميل علوم خويش، رهسپار عتبات عاليات در عراق مى‌گردد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زمان توقّف ايشان در اعتاب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نجف، و كاظمين، هشت سال به طول مى‌انجامد ؛ مدّت يك سال در شهر مقدّس كربلا به درس اساتيدِ طراز اول و مجتهدين بزرگى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وحيد بهبهانى، و مرحوم حاج سيّد على طباطبائى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رياض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شده، پس از آن رهسپار شهر مقدّس و عالم پرورِ نجف مى‌گردد، و نزد استادانى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بحرالعلوم، </w:t>
      </w:r>
    </w:p>
    <w:p>
      <w:pPr>
        <w:pStyle w:val="BookText"/>
        <w:rPr/>
      </w:pPr>
      <w:r>
        <w:rPr>
          <w:rFonts w:ascii="IRNazanin" w:hAnsi="IRNazanin" w:eastAsia="IRNazanin"/>
          <w:color w:val="111111"/>
          <w:sz w:val="28"/>
          <w:sz w:val="28"/>
          <w:szCs w:val="28"/>
          <w:rtl w:val="true"/>
          <w:lang w:bidi="fa-IR"/>
        </w:rPr>
        <w:t xml:space="preserve">و مرحوم كاشف الغطاء، به كسب علم و دانش مى‌پردازد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علّت ابتلاء به بيمارى استسقاء، براى معالجه به شهر مقدّس كاظمين مهاجرت نموده، و در طول مدّت مداوا، در سنّ بيست و پنج سالگى يا كمتر، نخستين اثر تأليفى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الحلية اللّامعة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شرحى است بسيار علمى و تحقيقى و مفصّل بر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البهجة المرضيّة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جلال الدين سيوطى، را به پايان مى‌رساند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همين شهر مقدّس از محضر پر فيض علّامه آقا سيّد محسن أعرجى، بهره‌مند مى‌گردد و در نزد ايشان بحث قضاء و شهادات را مى‌خواند و در همين راستا، دوّمين اثرِ علمى خود را به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رشته تحرير در مى‌آورد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حجّة الإسلام پس از هشت سال تحصيل در شهرهاى مقدّس عراق،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9"/>
      </w:r>
      <w:r>
        <w:rPr>
          <w:rFonts w:ascii="IRNazanin" w:hAnsi="IRNazanin" w:eastAsia="IRNazanin"/>
          <w:color w:val="111111"/>
          <w:sz w:val="28"/>
          <w:sz w:val="28"/>
          <w:szCs w:val="28"/>
          <w:rtl w:val="true"/>
          <w:lang w:bidi="fa-IR"/>
        </w:rPr>
        <w:t xml:space="preserve">به ايران باز مى‌گردد، و ابتدا مدّت شش ماه در شهر مقدّس قم توقّف كرده، و در اين مدّت كوتاه از محضر مرحوم ميرزاى قمّى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علماء و مجتهدين آن زمان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بهره‌هاى فراوان مى‌برد </w:t>
      </w:r>
      <w:r>
        <w:rPr>
          <w:rFonts w:eastAsia="IRNazanin" w:cs="IRNazanin"/>
          <w:color w:val="111111"/>
          <w:sz w:val="28"/>
          <w:szCs w:val="28"/>
          <w:rtl w:val="true"/>
          <w:lang w:bidi="fa-IR"/>
        </w:rPr>
        <w:t xml:space="preserve">. </w:t>
      </w:r>
      <w:bookmarkStart w:id="54" w:name="pg7216_67442"/>
    </w:p>
    <w:p>
      <w:pPr>
        <w:pStyle w:val="BookText"/>
        <w:rPr/>
      </w:pPr>
      <w:bookmarkEnd w:id="54"/>
      <w:r>
        <w:rPr>
          <w:rFonts w:ascii="IRNazanin" w:hAnsi="IRNazanin" w:eastAsia="IRNazanin"/>
          <w:color w:val="111111"/>
          <w:sz w:val="28"/>
          <w:sz w:val="28"/>
          <w:szCs w:val="28"/>
          <w:rtl w:val="true"/>
          <w:lang w:bidi="fa-IR"/>
        </w:rPr>
        <w:t xml:space="preserve">او سپس راهى كاشان مى‌شود، و زمانى كوتاه به درس مرحوم ملّا مهدى نراقى قدس سره حاضر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سرانجام پس از گذراندن مراحل دشوار تحصيلى و نيل به مقامات عالى علم و اجتهاد، با كوله بارى از دانش و معرفت و تقوا،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22817_1051229030"/>
      <w:bookmarkStart w:id="56" w:name="_Toc20"/>
      <w:bookmarkEnd w:id="55"/>
      <w:r>
        <w:rPr>
          <w:rtl w:val="true"/>
        </w:rPr>
        <w:t>استادان‌</w:t>
      </w:r>
      <w:bookmarkEnd w:id="56"/>
    </w:p>
    <w:p>
      <w:pPr>
        <w:pStyle w:val="Heading4"/>
        <w:numPr>
          <w:ilvl w:val="3"/>
          <w:numId w:val="1"/>
        </w:numPr>
        <w:rPr/>
      </w:pPr>
      <w:bookmarkStart w:id="57" w:name="__RefHeading___Toc122819_1051229030"/>
      <w:bookmarkStart w:id="58" w:name="_Toc21"/>
      <w:bookmarkEnd w:id="57"/>
      <w:r>
        <w:rPr>
          <w:rtl w:val="true"/>
        </w:rPr>
        <w:t>اشاره</w:t>
      </w:r>
      <w:bookmarkEnd w:id="5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استادان حجّة الإسلام شفتى قدس سره در كربلا، نجف، كاظمين، و سپس در قم و كاشان، عبارتند از </w:t>
      </w:r>
      <w:r>
        <w:rPr>
          <w:rFonts w:eastAsia="IRNazanin" w:cs="IRNazanin"/>
          <w:color w:val="111111"/>
          <w:sz w:val="28"/>
          <w:szCs w:val="28"/>
          <w:rtl w:val="true"/>
          <w:lang w:bidi="fa-IR"/>
        </w:rPr>
        <w:t xml:space="preserve">: </w:t>
      </w:r>
      <w:bookmarkStart w:id="59" w:name="pg7216_67443"/>
    </w:p>
    <w:p>
      <w:pPr>
        <w:pStyle w:val="Heading4"/>
        <w:numPr>
          <w:ilvl w:val="3"/>
          <w:numId w:val="1"/>
        </w:numPr>
        <w:rPr/>
      </w:pPr>
      <w:bookmarkStart w:id="60" w:name="__RefHeading___Toc122821_1051229030"/>
      <w:bookmarkStart w:id="61" w:name="_Toc22"/>
      <w:bookmarkEnd w:id="59"/>
      <w:bookmarkEnd w:id="60"/>
      <w:r>
        <w:rPr/>
        <w:t>1</w:t>
      </w:r>
      <w:r>
        <w:rPr>
          <w:rtl w:val="true"/>
        </w:rPr>
        <w:t xml:space="preserve"> - </w:t>
      </w:r>
      <w:r>
        <w:rPr>
          <w:rtl w:val="true"/>
        </w:rPr>
        <w:t>مرحوم حاج ميرزا ابوالقاسم گيلانى قمّى‌</w:t>
      </w:r>
      <w:bookmarkEnd w:id="61"/>
    </w:p>
    <w:p>
      <w:pPr>
        <w:pStyle w:val="BookText"/>
        <w:rPr/>
      </w:pPr>
      <w:r>
        <w:rPr>
          <w:rFonts w:ascii="IRNazanin" w:hAnsi="IRNazanin" w:eastAsia="IRNazanin"/>
          <w:color w:val="111111"/>
          <w:sz w:val="28"/>
          <w:sz w:val="28"/>
          <w:szCs w:val="28"/>
          <w:rtl w:val="true"/>
          <w:lang w:bidi="fa-IR"/>
        </w:rPr>
        <w:t xml:space="preserve">مدّت زمان تحصيل سيّد حجّة الإسلام نزد مرحوم ميرزاى قمّى شش ماه، و در شهر مقدّس قم بوده، ولى در همين مدّت كوتاه مرحوم حجّة الإسلام بهره‌هاى فراوانى از محضر ميرزاى قمّى مى‌برد، چنانچه به مرحوم علّامه حاج سيّد محمّد باقر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اظهار داشته،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در اين مدّت كم، به اندازه تمام مدّت تحصيلم در عتبات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هشت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ترقّى كامل حاصل گشت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122823_1051229030"/>
      <w:bookmarkStart w:id="63" w:name="_Toc23"/>
      <w:bookmarkEnd w:id="62"/>
      <w:r>
        <w:rPr/>
        <w:t>2</w:t>
      </w:r>
      <w:r>
        <w:rPr>
          <w:rtl w:val="true"/>
        </w:rPr>
        <w:t xml:space="preserve"> - </w:t>
      </w:r>
      <w:r>
        <w:rPr>
          <w:rtl w:val="true"/>
        </w:rPr>
        <w:t>علّامه آقا محمّد باقر بهبهانى قدس سره‌</w:t>
      </w:r>
      <w:bookmarkEnd w:id="6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سيّد حجّة الإسلام در ابتداى تحصيل، نزد مرحوم وحيد بهبهانى، علم اصول فقه را فرا مى‌گيرد ؛ چنانچه خود سيّد در بعضى از اجازه نامه‌هايى كه براى شاگردانش مرقوم فرموده، به اين مطلب تصريح كرده،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تحصيل، نزد مرحوم آقا محمّد باقر بهبهانى، كتاب ارزشمندِ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الحائريّة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64" w:name="pg7216_67444"/>
    </w:p>
    <w:p>
      <w:pPr>
        <w:pStyle w:val="Heading4"/>
        <w:numPr>
          <w:ilvl w:val="3"/>
          <w:numId w:val="1"/>
        </w:numPr>
        <w:rPr/>
      </w:pPr>
      <w:bookmarkStart w:id="65" w:name="__RefHeading___Toc122825_1051229030"/>
      <w:bookmarkStart w:id="66" w:name="_Toc24"/>
      <w:bookmarkEnd w:id="64"/>
      <w:bookmarkEnd w:id="65"/>
      <w:r>
        <w:rPr/>
        <w:t>3</w:t>
      </w:r>
      <w:r>
        <w:rPr>
          <w:rtl w:val="true"/>
        </w:rPr>
        <w:t xml:space="preserve"> - </w:t>
      </w:r>
      <w:r>
        <w:rPr>
          <w:rtl w:val="true"/>
        </w:rPr>
        <w:t xml:space="preserve">علّامه حاج شيخ جعفر نجفى رحمه الله </w:t>
      </w:r>
      <w:r>
        <w:rPr>
          <w:rtl w:val="true"/>
        </w:rPr>
        <w:t xml:space="preserve">( </w:t>
      </w:r>
      <w:r>
        <w:rPr>
          <w:rtl w:val="true"/>
        </w:rPr>
        <w:t xml:space="preserve">معروف به </w:t>
      </w:r>
      <w:r>
        <w:rPr>
          <w:rtl w:val="true"/>
        </w:rPr>
        <w:t xml:space="preserve">: </w:t>
      </w:r>
      <w:r>
        <w:rPr>
          <w:rtl w:val="true"/>
        </w:rPr>
        <w:t xml:space="preserve">كاشف الغطاء </w:t>
      </w:r>
      <w:r>
        <w:rPr>
          <w:rtl w:val="true"/>
        </w:rPr>
        <w:t>)</w:t>
      </w:r>
      <w:bookmarkEnd w:id="66"/>
    </w:p>
    <w:p>
      <w:pPr>
        <w:pStyle w:val="BookText"/>
        <w:rPr/>
      </w:pPr>
      <w:r>
        <w:rPr>
          <w:rFonts w:ascii="IRNazanin" w:hAnsi="IRNazanin" w:eastAsia="IRNazanin"/>
          <w:color w:val="111111"/>
          <w:sz w:val="28"/>
          <w:sz w:val="28"/>
          <w:szCs w:val="28"/>
          <w:rtl w:val="true"/>
          <w:lang w:bidi="fa-IR"/>
        </w:rPr>
        <w:t xml:space="preserve">مرحوم حجّة الإسلام از محضر مرحوم كاشف الغطاء در نجف اشرف بسيار استفاده مى‌برد، و موفّق به كسب اجازه از وى نيز مى‌گردد </w:t>
      </w:r>
      <w:r>
        <w:rPr>
          <w:rFonts w:eastAsia="IRNazanin" w:cs="IRNazanin"/>
          <w:color w:val="111111"/>
          <w:sz w:val="28"/>
          <w:szCs w:val="28"/>
          <w:rtl w:val="true"/>
          <w:lang w:bidi="fa-IR"/>
        </w:rPr>
        <w:t>.</w:t>
      </w:r>
    </w:p>
    <w:p>
      <w:pPr>
        <w:pStyle w:val="Heading4"/>
        <w:numPr>
          <w:ilvl w:val="3"/>
          <w:numId w:val="1"/>
        </w:numPr>
        <w:rPr/>
      </w:pPr>
      <w:bookmarkStart w:id="67" w:name="__RefHeading___Toc122827_1051229030"/>
      <w:bookmarkStart w:id="68" w:name="_Toc25"/>
      <w:bookmarkEnd w:id="67"/>
      <w:r>
        <w:rPr/>
        <w:t>4</w:t>
      </w:r>
      <w:r>
        <w:rPr>
          <w:rtl w:val="true"/>
        </w:rPr>
        <w:t xml:space="preserve"> - </w:t>
      </w:r>
      <w:r>
        <w:rPr>
          <w:rtl w:val="true"/>
        </w:rPr>
        <w:t>آخوند ملّا على نورى مازندرانى رحمه الله‌</w:t>
      </w:r>
      <w:bookmarkEnd w:id="68"/>
    </w:p>
    <w:p>
      <w:pPr>
        <w:pStyle w:val="BookText"/>
        <w:rPr/>
      </w:pPr>
      <w:r>
        <w:rPr>
          <w:rFonts w:ascii="IRNazanin" w:hAnsi="IRNazanin" w:eastAsia="IRNazanin"/>
          <w:color w:val="111111"/>
          <w:sz w:val="28"/>
          <w:sz w:val="28"/>
          <w:szCs w:val="28"/>
          <w:rtl w:val="true"/>
          <w:lang w:bidi="fa-IR"/>
        </w:rPr>
        <w:t xml:space="preserve">وى با ميرزاى قمّى كمال صداقت و ارادت داشته، و در اصفهان به حاجى كرباسى و سيّد حجّة الإسلام ارادت مى‌ورزيده، و پس از فوت ميرزاى قمّى، از سيّد حجّة الإسلام تقليد مى‌كرده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در ماه رجب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اصفهان وفات مى‌كند، و مرحوم حجّة الإسلام شفتى بر او نماز مى‌خواند و سپس بدن او به نجف اشرف منتقل، و در عتبه مقدّسه رواق مطهّر، به خاك سپرده مى‌شود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تراجم نگاران اشاره‌اى به شاگردى مرحوم حجّة الإسلام نزد آخوند ملّا على نورى نكرده‌اند، تنها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و حاجى كرباسى در سوابق ايّام در خدمت آخوند درس خوانده بودند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69" w:name="pg7216_67445"/>
    </w:p>
    <w:p>
      <w:pPr>
        <w:pStyle w:val="Heading4"/>
        <w:numPr>
          <w:ilvl w:val="3"/>
          <w:numId w:val="1"/>
        </w:numPr>
        <w:rPr/>
      </w:pPr>
      <w:bookmarkStart w:id="70" w:name="__RefHeading___Toc122829_1051229030"/>
      <w:bookmarkStart w:id="71" w:name="_Toc26"/>
      <w:bookmarkEnd w:id="69"/>
      <w:bookmarkEnd w:id="70"/>
      <w:r>
        <w:rPr/>
        <w:t>5</w:t>
      </w:r>
      <w:r>
        <w:rPr>
          <w:rtl w:val="true"/>
        </w:rPr>
        <w:t xml:space="preserve"> - </w:t>
      </w:r>
      <w:r>
        <w:rPr>
          <w:rtl w:val="true"/>
        </w:rPr>
        <w:t>علّامه حاج سيّد على طباطبائى قدس سره‌</w:t>
      </w:r>
      <w:bookmarkEnd w:id="71"/>
    </w:p>
    <w:p>
      <w:pPr>
        <w:pStyle w:val="BookText"/>
        <w:rPr/>
      </w:pPr>
      <w:r>
        <w:rPr>
          <w:rFonts w:ascii="Amiri" w:hAnsi="Amiri" w:eastAsia="Amiri" w:cs="Amiri"/>
          <w:color w:val="111111"/>
          <w:sz w:val="28"/>
          <w:sz w:val="28"/>
          <w:szCs w:val="28"/>
          <w:rtl w:val="true"/>
          <w:lang w:bidi="ar-SA"/>
        </w:rPr>
        <w:t xml:space="preserve">سيّد حجّة الإسلام در كربلا به درس اين عالم فقيه حاضر شده و از وى بهره فراوان مى‌برد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122831_1051229030"/>
      <w:bookmarkStart w:id="73" w:name="_Toc27"/>
      <w:bookmarkEnd w:id="72"/>
      <w:r>
        <w:rPr/>
        <w:t>6</w:t>
      </w:r>
      <w:r>
        <w:rPr>
          <w:rtl w:val="true"/>
        </w:rPr>
        <w:t xml:space="preserve"> - </w:t>
      </w:r>
      <w:r>
        <w:rPr>
          <w:rtl w:val="true"/>
        </w:rPr>
        <w:t>آية اللَّه حاج سيّد محسن اعرجى كاظمينى رحمه الله‌</w:t>
      </w:r>
      <w:bookmarkEnd w:id="73"/>
    </w:p>
    <w:p>
      <w:pPr>
        <w:pStyle w:val="BookText"/>
        <w:rPr/>
      </w:pPr>
      <w:r>
        <w:rPr>
          <w:rFonts w:ascii="IRNazanin" w:hAnsi="IRNazanin" w:eastAsia="IRNazanin"/>
          <w:color w:val="111111"/>
          <w:sz w:val="28"/>
          <w:sz w:val="28"/>
          <w:szCs w:val="28"/>
          <w:rtl w:val="true"/>
          <w:lang w:bidi="fa-IR"/>
        </w:rPr>
        <w:t xml:space="preserve">مرحوم حجّة الإسلام در شهر مقدّس كاظمين، نزد اين عالم فاضل و فقيه زاهد،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و 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مى‌خواند، و كتابى هم در اين موضوع، در شهر مقدّس كاظمين مى‌نگارد، كه علّامه حاج شيخ آقا بزرگ تهرانى قدس سره در كتاب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مرحوم آقا سيّد حسن صدر كاظمينى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تقريرات درس استادش مرحوم آقا سيّد محسن اعرجى است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122833_1051229030"/>
      <w:bookmarkStart w:id="75" w:name="_Toc28"/>
      <w:bookmarkEnd w:id="74"/>
      <w:r>
        <w:rPr/>
        <w:t>7</w:t>
      </w:r>
      <w:r>
        <w:rPr>
          <w:rtl w:val="true"/>
        </w:rPr>
        <w:t xml:space="preserve"> - </w:t>
      </w:r>
      <w:r>
        <w:rPr>
          <w:rtl w:val="true"/>
        </w:rPr>
        <w:t>علّامه مجاهد آقا سيّد محمّد طباطبائى قدس سره‌</w:t>
      </w:r>
      <w:bookmarkEnd w:id="7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كتب تراجم و رجال اشاره‌اى به شاگردى مرحوم سيّد حجّة الإسلام نزد سيّد مجاهد، و يا اجازه داشتن ايشان از وى نشده است، تنها مرحوم حاج سيّد </w:t>
      </w:r>
      <w:bookmarkStart w:id="76" w:name="pg7216_67446"/>
    </w:p>
    <w:p>
      <w:pPr>
        <w:pStyle w:val="BookText"/>
        <w:rPr/>
      </w:pPr>
      <w:bookmarkEnd w:id="76"/>
      <w:r>
        <w:rPr>
          <w:rFonts w:ascii="IRNazanin" w:hAnsi="IRNazanin" w:eastAsia="IRNazanin"/>
          <w:color w:val="111111"/>
          <w:sz w:val="28"/>
          <w:sz w:val="28"/>
          <w:szCs w:val="28"/>
          <w:rtl w:val="true"/>
          <w:lang w:bidi="fa-IR"/>
        </w:rPr>
        <w:t xml:space="preserve">محمّد شفيع جاپلقى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شاگردان سيّد حجّة الإسلام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 نامه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البهيّة في الطرق الشفيعيّة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شرح حال حجّة الإسلام، نامِ استادان ايشان را آورده و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السيّد الأستاد آقا سيّد محمّد أيضًا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122835_1051229030"/>
      <w:bookmarkStart w:id="78" w:name="_Toc29"/>
      <w:bookmarkEnd w:id="77"/>
      <w:r>
        <w:rPr/>
        <w:t>8</w:t>
      </w:r>
      <w:r>
        <w:rPr>
          <w:rtl w:val="true"/>
        </w:rPr>
        <w:t xml:space="preserve"> - </w:t>
      </w:r>
      <w:r>
        <w:rPr>
          <w:rtl w:val="true"/>
        </w:rPr>
        <w:t xml:space="preserve">علّامه حاج سيّد محمّد مهدى طباطبائى قدس سره </w:t>
      </w:r>
      <w:r>
        <w:rPr>
          <w:rtl w:val="true"/>
        </w:rPr>
        <w:t xml:space="preserve">( </w:t>
      </w:r>
      <w:r>
        <w:rPr>
          <w:rtl w:val="true"/>
        </w:rPr>
        <w:t xml:space="preserve">سيّد بحرالعلوم </w:t>
      </w:r>
      <w:r>
        <w:rPr>
          <w:rtl w:val="true"/>
        </w:rPr>
        <w:t>)</w:t>
      </w:r>
      <w:bookmarkEnd w:id="78"/>
    </w:p>
    <w:p>
      <w:pPr>
        <w:pStyle w:val="BookText"/>
        <w:rPr/>
      </w:pPr>
      <w:r>
        <w:rPr>
          <w:rFonts w:ascii="Amiri" w:hAnsi="Amiri" w:eastAsia="Amiri" w:cs="Amiri"/>
          <w:color w:val="111111"/>
          <w:sz w:val="28"/>
          <w:sz w:val="28"/>
          <w:szCs w:val="28"/>
          <w:rtl w:val="true"/>
          <w:lang w:bidi="ar-SA"/>
        </w:rPr>
        <w:t xml:space="preserve">مرحوم حجّة الإسلام شفتى در نجف اشرف به درس مرحوم سيّد بحرالعلوم حاضر مى‌شود، و مدّت زيادى از محضر او استفاده مى‌برد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اجازاتش به شاگردى خود نزد سيّد بحرالعلوم تصريح كرده و او را چنين ستوده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زبدة العلماء المحدّثين، و عمدة الفضلاء المتبحّرين، أعلم علماء الزمان، مربّي علماء الأعيان، سلطان العلماء العاملين، برهان أهل الحقّ واليقين، ناموس شريعة جدّه سيّد المرسلين، سيّدنا و أستادنا السيّد محمّد مهدي الطباطبائيّ النجفيّ مسكنًا و مدفنًا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79" w:name="pg7216_67447"/>
    </w:p>
    <w:p>
      <w:pPr>
        <w:pStyle w:val="Heading4"/>
        <w:numPr>
          <w:ilvl w:val="3"/>
          <w:numId w:val="1"/>
        </w:numPr>
        <w:rPr/>
      </w:pPr>
      <w:bookmarkStart w:id="80" w:name="__RefHeading___Toc122837_1051229030"/>
      <w:bookmarkStart w:id="81" w:name="_Toc30"/>
      <w:bookmarkEnd w:id="79"/>
      <w:bookmarkEnd w:id="80"/>
      <w:r>
        <w:rPr/>
        <w:t>9</w:t>
      </w:r>
      <w:r>
        <w:rPr>
          <w:rtl w:val="true"/>
        </w:rPr>
        <w:t xml:space="preserve"> - </w:t>
      </w:r>
      <w:r>
        <w:rPr>
          <w:rtl w:val="true"/>
        </w:rPr>
        <w:t>مرحوم ملّا محمّد مهدى نراقى‌</w:t>
      </w:r>
      <w:bookmarkEnd w:id="81"/>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مى‌نويسد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حجّة الإسلام شفتى در كاشان به درس مرحوم ملّا محمّد مهدى نراقى حاضر شد </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22839_1051229030"/>
      <w:bookmarkStart w:id="83" w:name="_Toc31"/>
      <w:bookmarkEnd w:id="82"/>
      <w:r>
        <w:rPr>
          <w:rtl w:val="true"/>
        </w:rPr>
        <w:t>مشايخ اجازه‌</w:t>
      </w:r>
      <w:bookmarkEnd w:id="83"/>
    </w:p>
    <w:p>
      <w:pPr>
        <w:pStyle w:val="Heading4"/>
        <w:numPr>
          <w:ilvl w:val="3"/>
          <w:numId w:val="1"/>
        </w:numPr>
        <w:rPr/>
      </w:pPr>
      <w:bookmarkStart w:id="84" w:name="__RefHeading___Toc122841_1051229030"/>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مرحوم علّامه حاج سيّد محمّد باقر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مبرّز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الإسلام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كه به كسب كمال مى‌پرداختم، انگيزه‌اى براى گرفتن اجازه از اساتيدِ خود نداشتم، و مانند بعضى كه خواهان رياست بودند، در اين انديشه شب را به روز نمى‌آوردم، با آنكه روش برخورد استادان با من به گونه‌اى بود كه انتظار داشتند از آنان كسب اجازه نمايم، و آنها نيز بى‌درنگ و به محض اظهارِ من، خواسته مرا اجابت مى‌كردند ؛ به همين مناسبت از اجازه روايتِ مروّج بهبهانى، و ساير دانشمندان زمانِ او محروم ماندم، اى كاش چنان بى‌نيازى را در خود احساس </w:t>
      </w:r>
      <w:bookmarkStart w:id="86" w:name="pg7216_67448"/>
    </w:p>
    <w:p>
      <w:pPr>
        <w:pStyle w:val="BookText"/>
        <w:rPr/>
      </w:pPr>
      <w:bookmarkEnd w:id="86"/>
      <w:r>
        <w:rPr>
          <w:rFonts w:ascii="IRNazanin" w:hAnsi="IRNazanin" w:eastAsia="IRNazanin"/>
          <w:color w:val="111111"/>
          <w:sz w:val="28"/>
          <w:sz w:val="28"/>
          <w:szCs w:val="28"/>
          <w:rtl w:val="true"/>
          <w:lang w:bidi="fa-IR"/>
        </w:rPr>
        <w:t xml:space="preserve">نمى‌كردم، و اين رويّه را سيره خود قرار نداده بودم، تا امروز اين گونه محروميّت نصيب من نمى‌شد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صورت، حجّة الإسلام شفتى قدس سره از شش تن از مجتهدان بزرگ زمانِ خويش اجازه دريافت كرد، كه عبارتند از </w:t>
      </w:r>
      <w:r>
        <w:rPr>
          <w:rFonts w:eastAsia="IRNazanin" w:cs="IRNazanin"/>
          <w:color w:val="111111"/>
          <w:sz w:val="28"/>
          <w:szCs w:val="28"/>
          <w:rtl w:val="true"/>
          <w:lang w:bidi="fa-IR"/>
        </w:rPr>
        <w:t>:</w:t>
      </w:r>
    </w:p>
    <w:p>
      <w:pPr>
        <w:pStyle w:val="Heading4"/>
        <w:numPr>
          <w:ilvl w:val="3"/>
          <w:numId w:val="1"/>
        </w:numPr>
        <w:rPr/>
      </w:pPr>
      <w:bookmarkStart w:id="87" w:name="__RefHeading___Toc122843_1051229030"/>
      <w:bookmarkStart w:id="88" w:name="_Toc33"/>
      <w:bookmarkEnd w:id="87"/>
      <w:r>
        <w:rPr/>
        <w:t>1</w:t>
      </w:r>
      <w:r>
        <w:rPr>
          <w:rtl w:val="true"/>
        </w:rPr>
        <w:t xml:space="preserve"> - </w:t>
      </w:r>
      <w:r>
        <w:rPr>
          <w:rtl w:val="true"/>
        </w:rPr>
        <w:t>مرحوم حاج ميرزا ابوالقاسم قمّى گيلانى‌</w:t>
      </w:r>
      <w:bookmarkEnd w:id="88"/>
    </w:p>
    <w:p>
      <w:pPr>
        <w:pStyle w:val="BookText"/>
        <w:rPr/>
      </w:pPr>
      <w:r>
        <w:rPr>
          <w:rFonts w:ascii="IRNazanin" w:hAnsi="IRNazanin" w:eastAsia="IRNazanin"/>
          <w:color w:val="111111"/>
          <w:sz w:val="28"/>
          <w:sz w:val="28"/>
          <w:szCs w:val="28"/>
          <w:rtl w:val="true"/>
          <w:lang w:bidi="fa-IR"/>
        </w:rPr>
        <w:t xml:space="preserve">مرحوم محقّق قمّى در اجازه‌اى كه در چندين صفحه تنظيم شده، و نگارش آن شب عيد فطر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پايان يافته، علاوه بر اجازه نقل روايت، گواهى بر اجتهاد، نبوغ علمى، و زهد و تقواى حجّة الإسلام نيز داده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122845_1051229030"/>
      <w:bookmarkStart w:id="90" w:name="_Toc34"/>
      <w:bookmarkEnd w:id="89"/>
      <w:r>
        <w:rPr/>
        <w:t>2</w:t>
      </w:r>
      <w:r>
        <w:rPr>
          <w:rtl w:val="true"/>
        </w:rPr>
        <w:t xml:space="preserve"> - </w:t>
      </w:r>
      <w:r>
        <w:rPr>
          <w:rtl w:val="true"/>
        </w:rPr>
        <w:t>مرحوم سيّد محمّد مهدى موسوى شهرستانى‌</w:t>
      </w:r>
      <w:bookmarkEnd w:id="90"/>
    </w:p>
    <w:p>
      <w:pPr>
        <w:pStyle w:val="BookText"/>
        <w:rPr/>
      </w:pPr>
      <w:r>
        <w:rPr>
          <w:rFonts w:ascii="Amiri" w:hAnsi="Amiri" w:eastAsia="Amiri" w:cs="Amiri"/>
          <w:color w:val="111111"/>
          <w:sz w:val="28"/>
          <w:sz w:val="28"/>
          <w:szCs w:val="28"/>
          <w:rtl w:val="true"/>
          <w:lang w:bidi="ar-SA"/>
        </w:rPr>
        <w:t xml:space="preserve">مرحوم شهرستانى در اجازه يك صفحه‌اى خود به سيّد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تاريخِ اواخر رمضان سال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مى‌باشد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را به اين اوصاف ستوده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الفاضل الجليل الكامل، مولانا الأكرم الأمجد، الولد الروحانيّ </w:t>
      </w:r>
      <w:bookmarkStart w:id="91" w:name="pg7216_67449"/>
    </w:p>
    <w:p>
      <w:pPr>
        <w:pStyle w:val="BookText"/>
        <w:rPr/>
      </w:pPr>
      <w:bookmarkEnd w:id="91"/>
      <w:r>
        <w:rPr>
          <w:rFonts w:ascii="Amiri" w:hAnsi="Amiri" w:eastAsia="Amiri" w:cs="Amiri"/>
          <w:color w:val="111111"/>
          <w:sz w:val="28"/>
          <w:sz w:val="28"/>
          <w:szCs w:val="28"/>
          <w:rtl w:val="true"/>
          <w:lang w:bidi="ar-SA"/>
        </w:rPr>
        <w:t xml:space="preserve">السيّد محمّد باقر بن السيّد محمّد نقي الشفتيّ الجيلانيّ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122847_1051229030"/>
      <w:bookmarkStart w:id="93" w:name="_Toc35"/>
      <w:bookmarkEnd w:id="92"/>
      <w:r>
        <w:rPr/>
        <w:t>3</w:t>
      </w:r>
      <w:r>
        <w:rPr>
          <w:rtl w:val="true"/>
        </w:rPr>
        <w:t xml:space="preserve"> - </w:t>
      </w:r>
      <w:r>
        <w:rPr>
          <w:rtl w:val="true"/>
        </w:rPr>
        <w:t xml:space="preserve">مرحوم آية اللَّه شيخ جعفر نجفى </w:t>
      </w:r>
      <w:r>
        <w:rPr>
          <w:rtl w:val="true"/>
        </w:rPr>
        <w:t xml:space="preserve">( </w:t>
      </w:r>
      <w:r>
        <w:rPr>
          <w:rtl w:val="true"/>
        </w:rPr>
        <w:t xml:space="preserve">كاشف الغطاء </w:t>
      </w:r>
      <w:r>
        <w:rPr>
          <w:rtl w:val="true"/>
        </w:rPr>
        <w:t>)</w:t>
      </w:r>
      <w:bookmarkEnd w:id="93"/>
    </w:p>
    <w:p>
      <w:pPr>
        <w:pStyle w:val="BookText"/>
        <w:rPr/>
      </w:pPr>
      <w:r>
        <w:rPr>
          <w:rFonts w:ascii="Amiri" w:hAnsi="Amiri" w:eastAsia="Amiri" w:cs="Amiri"/>
          <w:color w:val="111111"/>
          <w:sz w:val="28"/>
          <w:sz w:val="28"/>
          <w:szCs w:val="28"/>
          <w:rtl w:val="true"/>
          <w:lang w:bidi="ar-SA"/>
        </w:rPr>
        <w:t xml:space="preserve">حجّة الإسلام شفتى قدس سره در اجازه‌اى كه براى سيّد قوام الدين قزوينى مرقوم فرموده، مرحوم نجفى را از مشايخ خود شمرده و در وصف او مى‌نويسد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 الزاخر والبدر الباهر، الجامع للمحاسن والمفاخر، العالم العامل والفاضل الكامل، شيخنا المعظّم المكرم، ملاذ العرب والعجم، معدن الفضائل الجليلة، ناهج المناهج السويّة، بالغ المقاصد العليّة، مهذّب الأحكام الإلهيّة، ناشر المآثر الجعفريّة، باسط المحسّنات الدينيّة، شيخنا و عمادنا الشيخ جعفر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مرقده و أفاض على مضجعه المراحم الربّانيّة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94" w:name="pg7216_67450"/>
    </w:p>
    <w:p>
      <w:pPr>
        <w:pStyle w:val="Heading4"/>
        <w:numPr>
          <w:ilvl w:val="3"/>
          <w:numId w:val="1"/>
        </w:numPr>
        <w:rPr/>
      </w:pPr>
      <w:bookmarkStart w:id="95" w:name="__RefHeading___Toc122849_1051229030"/>
      <w:bookmarkStart w:id="96" w:name="_Toc36"/>
      <w:bookmarkEnd w:id="94"/>
      <w:bookmarkEnd w:id="95"/>
      <w:r>
        <w:rPr/>
        <w:t>4</w:t>
      </w:r>
      <w:r>
        <w:rPr>
          <w:rtl w:val="true"/>
        </w:rPr>
        <w:t xml:space="preserve"> - </w:t>
      </w:r>
      <w:r>
        <w:rPr>
          <w:rtl w:val="true"/>
        </w:rPr>
        <w:t>مرحوم أمير سيّد على طباطبائى حائرى‌</w:t>
      </w:r>
      <w:bookmarkEnd w:id="96"/>
    </w:p>
    <w:p>
      <w:pPr>
        <w:pStyle w:val="BookText"/>
        <w:rPr/>
      </w:pPr>
      <w:r>
        <w:rPr>
          <w:rFonts w:ascii="Amiri" w:hAnsi="Amiri" w:eastAsia="Amiri" w:cs="Amiri"/>
          <w:color w:val="111111"/>
          <w:sz w:val="28"/>
          <w:sz w:val="28"/>
          <w:szCs w:val="28"/>
          <w:rtl w:val="true"/>
          <w:lang w:bidi="ar-SA"/>
        </w:rPr>
        <w:t xml:space="preserve">ايشان از مشايخ اجازه مرحوم سيّد حجّة الإسلام بوده، و سيّد در اجازات خود، وى را با اين اوصاف ستوده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فلك الإفادة والإفاضة، بدر سماء المجد و العزّ و السعادة، محيي قواعد الشريعة الغرّاء، مقنّن قوانين الإجتهاد في الملّة البيضاء، فخر المجتهدين، ملاذ العلماء العاملين، ملجأ الفقهاء الكاملين، سيّدنا و أستاذنا العليّ العالي الأمير السيّد علي الطباطبائيّ الحائريّ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22851_1051229030"/>
      <w:bookmarkStart w:id="98" w:name="_Toc37"/>
      <w:bookmarkEnd w:id="97"/>
      <w:r>
        <w:rPr/>
        <w:t>5</w:t>
      </w:r>
      <w:r>
        <w:rPr>
          <w:rtl w:val="true"/>
        </w:rPr>
        <w:t xml:space="preserve"> - </w:t>
      </w:r>
      <w:r>
        <w:rPr>
          <w:rtl w:val="true"/>
        </w:rPr>
        <w:t>مرحوم سيّد محسن أعرجى بغدادى‌</w:t>
      </w:r>
      <w:bookmarkEnd w:id="98"/>
    </w:p>
    <w:p>
      <w:pPr>
        <w:pStyle w:val="BookText"/>
        <w:rPr/>
      </w:pPr>
      <w:r>
        <w:rPr>
          <w:rFonts w:ascii="IRNazanin" w:hAnsi="IRNazanin" w:eastAsia="IRNazanin"/>
          <w:color w:val="111111"/>
          <w:sz w:val="28"/>
          <w:sz w:val="28"/>
          <w:szCs w:val="28"/>
          <w:rtl w:val="true"/>
          <w:lang w:bidi="fa-IR"/>
        </w:rPr>
        <w:t xml:space="preserve">مرحوم حجّة الإسلام در اجازاتش، از وى چنين ياد مى‌كند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سيّدنا التقي النقي الوفي الورع العابد العالم الزكي، قدوة العباد والزهّاد والنسّاك، مولانا العماد السيّد الجليل السعيد النبيل سيّدنا السيّد محسن البغداديّ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99" w:name="pg7216_67451"/>
    </w:p>
    <w:p>
      <w:pPr>
        <w:pStyle w:val="Heading4"/>
        <w:numPr>
          <w:ilvl w:val="3"/>
          <w:numId w:val="1"/>
        </w:numPr>
        <w:rPr/>
      </w:pPr>
      <w:bookmarkStart w:id="100" w:name="__RefHeading___Toc122853_1051229030"/>
      <w:bookmarkStart w:id="101" w:name="_Toc38"/>
      <w:bookmarkEnd w:id="99"/>
      <w:bookmarkEnd w:id="100"/>
      <w:r>
        <w:rPr/>
        <w:t>6</w:t>
      </w:r>
      <w:r>
        <w:rPr>
          <w:rtl w:val="true"/>
        </w:rPr>
        <w:t xml:space="preserve"> - </w:t>
      </w:r>
      <w:r>
        <w:rPr>
          <w:rtl w:val="true"/>
        </w:rPr>
        <w:t>مرحوم شيخ سليمان عاملى كاظمينى</w:t>
      </w:r>
      <w:bookmarkEnd w:id="101"/>
    </w:p>
    <w:p>
      <w:pPr>
        <w:pStyle w:val="BookText"/>
        <w:rPr/>
      </w:pPr>
      <w:r>
        <w:rPr>
          <w:rFonts w:ascii="IRNazanin" w:hAnsi="IRNazanin" w:eastAsia="IRNazanin"/>
          <w:color w:val="111111"/>
          <w:sz w:val="28"/>
          <w:sz w:val="28"/>
          <w:szCs w:val="28"/>
          <w:rtl w:val="true"/>
          <w:lang w:bidi="fa-IR"/>
        </w:rPr>
        <w:t xml:space="preserve">حجّة الإسلام شفتى در اجازه‌اى كه براى سيّد قوام الدين قزوينى نوشته، او را از مشايخ خود شمرده و از وى چنين ياد 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العالم العامل الكامل شيخنا المعظّم المكرّم الشيخ سليمان بن الشيخ المعتوق العاملي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22855_1051229030"/>
      <w:bookmarkStart w:id="103" w:name="_Toc39"/>
      <w:bookmarkEnd w:id="102"/>
      <w:r>
        <w:rPr>
          <w:rtl w:val="true"/>
        </w:rPr>
        <w:t>ويژگى‌هاى اخلاقى‌</w:t>
      </w:r>
      <w:bookmarkEnd w:id="103"/>
    </w:p>
    <w:p>
      <w:pPr>
        <w:pStyle w:val="BookText"/>
        <w:rPr/>
      </w:pPr>
      <w:r>
        <w:rPr>
          <w:rFonts w:ascii="IRNazanin" w:hAnsi="IRNazanin" w:eastAsia="IRNazanin"/>
          <w:color w:val="111111"/>
          <w:sz w:val="28"/>
          <w:sz w:val="28"/>
          <w:szCs w:val="28"/>
          <w:rtl w:val="true"/>
          <w:lang w:bidi="fa-IR"/>
        </w:rPr>
        <w:t xml:space="preserve">مرحوم علّامه خوانسارى، از شاگردان مرحوم حجّة الإسلام، درباره خصوصيّات اخلاقى و رفتارى استاد خويش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نرمى و ملايمت آن قدر اخلاقش لطيف و ملايم بود كه من اخلاق او را هميشه به اخلاق جدّ بزرگوارش حضرت محمّد صلى الله عليه وآله تشبيه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حلم و بردبارى او را حليم‌ترين افراد در مقام فرو بردن خشم و غيظِ خود ديدم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صبر و تحمّل به گونه‌اى بود كه بيشتر از همه بر نفس خويش تسلّط داشت، و مانند كوهى مقابل اندوه‌ها و مشكلات پا بر جا بود، و هرگز تزلزل و ضعف در وجود او راه پيدا نمى‌كرد </w:t>
      </w:r>
      <w:r>
        <w:rPr>
          <w:rFonts w:eastAsia="IRNazanin" w:cs="IRNazanin"/>
          <w:color w:val="111111"/>
          <w:sz w:val="28"/>
          <w:szCs w:val="28"/>
          <w:rtl w:val="true"/>
          <w:lang w:bidi="fa-IR"/>
        </w:rPr>
        <w:t xml:space="preserve">. </w:t>
      </w:r>
      <w:bookmarkStart w:id="104" w:name="pg7216_67452"/>
    </w:p>
    <w:p>
      <w:pPr>
        <w:pStyle w:val="BookText"/>
        <w:rPr/>
      </w:pPr>
      <w:bookmarkEnd w:id="104"/>
      <w:r>
        <w:rPr>
          <w:rFonts w:ascii="IRNazanin" w:hAnsi="IRNazanin" w:eastAsia="IRNazanin"/>
          <w:color w:val="111111"/>
          <w:sz w:val="28"/>
          <w:sz w:val="28"/>
          <w:szCs w:val="28"/>
          <w:rtl w:val="true"/>
          <w:lang w:bidi="fa-IR"/>
        </w:rPr>
        <w:t xml:space="preserve">در صفاى نفس و وسعت نظر به گونه‌اى بود كه اگر بسيارى از اشخاص و يا بستگان و برادران او در مقام قطع ارتباط با او بودند، او هميشه در برقرارى روابط با آنها و احسان به آنها كوشا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توجّه و رعايت آداب عرفى و حسن معاشرت، يگانه روزگار بود، و همه در برابر بزرگوارى و خوش رفتارى او خاضع بودند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22857_1051229030"/>
      <w:bookmarkStart w:id="106" w:name="_Toc40"/>
      <w:bookmarkEnd w:id="105"/>
      <w:r>
        <w:rPr>
          <w:rtl w:val="true"/>
        </w:rPr>
        <w:t>سخاوت‌</w:t>
      </w:r>
      <w:bookmarkEnd w:id="106"/>
    </w:p>
    <w:p>
      <w:pPr>
        <w:pStyle w:val="BookText"/>
        <w:rPr/>
      </w:pPr>
      <w:r>
        <w:rPr>
          <w:rFonts w:ascii="IRNazanin" w:hAnsi="IRNazanin" w:eastAsia="IRNazanin"/>
          <w:color w:val="111111"/>
          <w:sz w:val="28"/>
          <w:sz w:val="28"/>
          <w:szCs w:val="28"/>
          <w:rtl w:val="true"/>
          <w:lang w:bidi="fa-IR"/>
        </w:rPr>
        <w:t xml:space="preserve">سخن از سخاوت مرحوم حجّة الإسلام و بخشش‌هاى بسيار او، تنها به اين مختصر تمام نمى‌شود، بلكه نياز به تاليف كتابى جداگانه دارد، ولى براى نمونه در اينجا به سخن چند تن از بزرگان درباره كرم و بخشش سيّد حجّة الإسلام، و نيز نمونه‌اى از بخشش‌هاى وى اشاره مى‌كنيم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علّامه حاج سيّد محمّد باقر خوانسارى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الإسلام در جود و بخشش به پايه‌اى بود كه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در گرو احسانِ او بوده، و او از علم و مال و مقام </w:t>
      </w:r>
      <w:bookmarkStart w:id="107" w:name="pg7216_67453"/>
    </w:p>
    <w:p>
      <w:pPr>
        <w:pStyle w:val="BookText"/>
        <w:rPr/>
      </w:pPr>
      <w:bookmarkEnd w:id="107"/>
      <w:r>
        <w:rPr>
          <w:rFonts w:ascii="IRNazanin" w:hAnsi="IRNazanin" w:eastAsia="IRNazanin"/>
          <w:color w:val="111111"/>
          <w:sz w:val="28"/>
          <w:sz w:val="28"/>
          <w:szCs w:val="28"/>
          <w:rtl w:val="true"/>
          <w:lang w:bidi="fa-IR"/>
        </w:rPr>
        <w:t xml:space="preserve">نسبت به هيچ يك از نيازمندان دريغ نمى‌داشت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ميرزا محمّد على مدرّس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فوائدى كه از وى به سادات و فقرا و طلّاب علوم دينيّه عائد مى‌گرديد، خارج از حدِّ احصا مى‌باشد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22859_1051229030"/>
      <w:bookmarkStart w:id="109" w:name="_Toc41"/>
      <w:bookmarkEnd w:id="108"/>
      <w:r>
        <w:rPr>
          <w:rtl w:val="true"/>
        </w:rPr>
        <w:t>عبادت‌</w:t>
      </w:r>
      <w:bookmarkEnd w:id="109"/>
    </w:p>
    <w:p>
      <w:pPr>
        <w:pStyle w:val="BookText"/>
        <w:rPr/>
      </w:pPr>
      <w:r>
        <w:rPr>
          <w:rFonts w:ascii="IRNazanin" w:hAnsi="IRNazanin" w:eastAsia="IRNazanin"/>
          <w:color w:val="111111"/>
          <w:sz w:val="28"/>
          <w:sz w:val="28"/>
          <w:szCs w:val="28"/>
          <w:rtl w:val="true"/>
          <w:lang w:bidi="fa-IR"/>
        </w:rPr>
        <w:t xml:space="preserve">عبادت حجّة الإسلام حاج سيّد محمّد باقر شفتى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بود كه از نصف شب تا به صبح به گريه و زارى و تضرّع اشتغال داشته و در صحن كتابخانه‌اش مانند ديوانگان مى‌گرديد و دعا مى‌خواند، و تا صبح بر سر و سينه‌اش مى‌زد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اواخر زندگانى آن قدر گريسته بود و ناله و بى‌قرارى كرده بود كه او را باد فتق عارض شده بود، و اطبّا هر چه معالجه كردند، مفيد واقع نشد، تا اينكه او را از گريه منع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 تو حرام است، پس هر زمان كه به مسجد مى‌رفت، ذاكرين تا او نشسته بود بر بالاى منبر نمى‌رفتند، مگر زمانى كه از مسجد بيرون مى‌آمد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110" w:name="pg7216_67454"/>
    </w:p>
    <w:p>
      <w:pPr>
        <w:pStyle w:val="BookText"/>
        <w:rPr/>
      </w:pPr>
      <w:bookmarkEnd w:id="110"/>
      <w:r>
        <w:rPr>
          <w:rFonts w:ascii="IRNazanin" w:hAnsi="IRNazanin" w:eastAsia="IRNazanin"/>
          <w:color w:val="111111"/>
          <w:sz w:val="28"/>
          <w:sz w:val="28"/>
          <w:szCs w:val="28"/>
          <w:rtl w:val="true"/>
          <w:lang w:bidi="fa-IR"/>
        </w:rPr>
        <w:t xml:space="preserve">مرحوم آية اللَّه سيّد حسن صدر كاظمى از پدر خود نقل مى‌كند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گوشه‌هاى چشم حجّة الإسلام از اثر كثرت گريه كردن در مقام تهجّد مجروح شده بود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22861_1051229030"/>
      <w:bookmarkStart w:id="112" w:name="_Toc42"/>
      <w:bookmarkEnd w:id="111"/>
      <w:r>
        <w:rPr>
          <w:rtl w:val="true"/>
        </w:rPr>
        <w:t>شاگردان‌</w:t>
      </w:r>
      <w:bookmarkEnd w:id="112"/>
    </w:p>
    <w:p>
      <w:pPr>
        <w:pStyle w:val="BookText"/>
        <w:rPr/>
      </w:pPr>
      <w:r>
        <w:rPr>
          <w:rFonts w:ascii="IRNazanin" w:hAnsi="IRNazanin" w:eastAsia="IRNazanin"/>
          <w:color w:val="111111"/>
          <w:sz w:val="28"/>
          <w:sz w:val="28"/>
          <w:szCs w:val="28"/>
          <w:rtl w:val="true"/>
          <w:lang w:bidi="fa-IR"/>
        </w:rPr>
        <w:t xml:space="preserve">از ثمرات مجلس درس حجّة الإسلام شفتى، مى‌توان به تربيت و تعليم شاگردانى اشاره كرد كه هر يك مرجعِ عصر خويش گرديدند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نامدار مرحوم سيّد مصلح الدين مهدوى، در كتاب ارزشمندِ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المفاخر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شرح زندگانى سيّد حجّة الإسلام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شرح زندگانى يكصد و چهل وهشت نفر از شاگردان سيّد حجّة الإسلام را آورده است</w:t>
      </w:r>
      <w:r>
        <w:rPr>
          <w:rFonts w:eastAsia="IRNazanin" w:cs="IRNazanin"/>
          <w:color w:val="111111"/>
          <w:sz w:val="28"/>
          <w:szCs w:val="28"/>
          <w:rtl w:val="true"/>
          <w:lang w:bidi="fa-IR"/>
        </w:rPr>
        <w:t>.</w:t>
      </w:r>
    </w:p>
    <w:p>
      <w:pPr>
        <w:pStyle w:val="Heading3"/>
        <w:numPr>
          <w:ilvl w:val="2"/>
          <w:numId w:val="1"/>
        </w:numPr>
        <w:rPr/>
      </w:pPr>
      <w:bookmarkStart w:id="113" w:name="__RefHeading___Toc122863_1051229030"/>
      <w:bookmarkStart w:id="114" w:name="_Toc43"/>
      <w:bookmarkEnd w:id="113"/>
      <w:r>
        <w:rPr>
          <w:rtl w:val="true"/>
        </w:rPr>
        <w:t>داورى‌</w:t>
      </w:r>
      <w:bookmarkEnd w:id="114"/>
    </w:p>
    <w:p>
      <w:pPr>
        <w:pStyle w:val="BookText"/>
        <w:rPr/>
      </w:pPr>
      <w:r>
        <w:rPr>
          <w:rFonts w:ascii="IRNazanin" w:hAnsi="IRNazanin" w:eastAsia="IRNazanin"/>
          <w:color w:val="111111"/>
          <w:sz w:val="28"/>
          <w:sz w:val="28"/>
          <w:szCs w:val="28"/>
          <w:rtl w:val="true"/>
          <w:lang w:bidi="fa-IR"/>
        </w:rPr>
        <w:t xml:space="preserve">سيّد حجّة الاسلام، چنان چه معاصر او مرحوم وفا زوّاره‌اى در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تذكره مآثر الباقريّة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روز تشريف فرماى مَدْرَسِ مقدّس مى‌شوند ، روز دوشنبه را به </w:t>
      </w:r>
    </w:p>
    <w:p>
      <w:pPr>
        <w:pStyle w:val="BookText"/>
        <w:rPr/>
      </w:pPr>
      <w:r>
        <w:rPr>
          <w:rFonts w:ascii="IRNazanin" w:hAnsi="IRNazanin" w:eastAsia="IRNazanin"/>
          <w:color w:val="111111"/>
          <w:sz w:val="28"/>
          <w:sz w:val="28"/>
          <w:szCs w:val="28"/>
          <w:rtl w:val="true"/>
          <w:lang w:bidi="fa-IR"/>
        </w:rPr>
        <w:t xml:space="preserve">مرافعه ، و روز چهارشنبه را به شنيدن اشعار شعرا اختصاص مى‌دادند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الإسلام شفتى قدس سره در امور قضايى، از فراست عجيبى برخوردار بود ؛ به گونه‌اى كه حيله‌ها، تزويرها، و سند سازى‌هاى 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زمان‌ها متداول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وى كارگر نمى‌افتاد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محمّد تنكابنى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مرحوم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قضاوت وى گويد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احكامِ ايشان در نهايتِ اتقان و استوارى بود، و در حكم دادن بسيار دقّت مى‌فرمود، و مرافعات را طول مى‌داد، و گاهى اتّفاق مى‌افتاد كه يك مرافعه و نزاع ميانِ دو نفر را مدّت يك سال، يا كمتر و يا بيشتر، به تأخير مى‌انداخت، و تا يقين به حقيقتِ موضوعى حاصل نمى‌كرد، حكم صادر نمى‌فرمود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در امرِ قضاوت فراست و زيركى عجيب داشت ؛ چنانكه فقها در كتابِ قضاوت، فراست را يكى از صفاتِ قاضى شمرده‌اند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115" w:name="pg7216_67456"/>
    </w:p>
    <w:p>
      <w:pPr>
        <w:pStyle w:val="Heading3"/>
        <w:numPr>
          <w:ilvl w:val="2"/>
          <w:numId w:val="1"/>
        </w:numPr>
        <w:rPr/>
      </w:pPr>
      <w:bookmarkStart w:id="116" w:name="__RefHeading___Toc122865_1051229030"/>
      <w:bookmarkStart w:id="117" w:name="_Toc44"/>
      <w:bookmarkEnd w:id="115"/>
      <w:bookmarkEnd w:id="116"/>
      <w:r>
        <w:rPr>
          <w:rtl w:val="true"/>
        </w:rPr>
        <w:t>اجراى حدود الهى‌</w:t>
      </w:r>
      <w:bookmarkEnd w:id="117"/>
    </w:p>
    <w:p>
      <w:pPr>
        <w:pStyle w:val="BookText"/>
        <w:rPr/>
      </w:pPr>
      <w:r>
        <w:rPr>
          <w:rFonts w:ascii="Amiri" w:hAnsi="Amiri" w:eastAsia="Amiri" w:cs="Amiri"/>
          <w:color w:val="111111"/>
          <w:sz w:val="28"/>
          <w:sz w:val="28"/>
          <w:szCs w:val="28"/>
          <w:rtl w:val="true"/>
          <w:lang w:bidi="ar-SA"/>
        </w:rPr>
        <w:t xml:space="preserve">مير سيّد على 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درباره اجراى حدود توسّط مرحوم حجّة الإسلام شفتى،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مسأله اجراى حدود او بوده است، كه مهمترين عبادات خود آن را مى‌دانسته، حتّى وقتى جهت استسقاء جمعيّت از شهر به منزل او رفته بودند، كه به اتّفاق بروند در مسجد مصلّاى تخت فولاد، سيّد مردم را به بهانه‌اى متفرّق مى‌كند و يك نفر سارق كه در آن وقت محكوم به بريده شدن دست بوده است، حاضر مى‌سازد و با قلم و مركّب حدّ بريدن را روى دستِ سارق معيّن كرده، به مباشر اين قبيل امور خود حكم مى‌كند تا مى‌بُرَد ؛ اتّفاقًا در آن نزديكى هم باران مى‌آيد و موافق مى‌شود با عقيده 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حدود باعث نزول رحمت است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اينجا لازم به ذكر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حدّ شرعى به دست خودِ مرحوم حجّة الإسلام، تنها يك يا دو مرتبه گزارش شده، و بقيّه موارد را مباشرين و عاملانِ سيّد به عهده مى‌گرفتند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حكايت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حجّة الإسلام پس از اجراى حدّ، به پيروى از جدّ بزرگوارِ خود مولى الموحّدين حضرت أميرالمؤمنين على عليه السلام، بر جنازه </w:t>
      </w:r>
      <w:bookmarkStart w:id="118" w:name="pg7216_67457"/>
    </w:p>
    <w:p>
      <w:pPr>
        <w:pStyle w:val="BookText"/>
        <w:rPr/>
      </w:pPr>
      <w:bookmarkEnd w:id="118"/>
      <w:r>
        <w:rPr>
          <w:rFonts w:ascii="IRNazanin" w:hAnsi="IRNazanin" w:eastAsia="IRNazanin"/>
          <w:color w:val="111111"/>
          <w:sz w:val="28"/>
          <w:sz w:val="28"/>
          <w:szCs w:val="28"/>
          <w:rtl w:val="true"/>
          <w:lang w:bidi="fa-IR"/>
        </w:rPr>
        <w:t xml:space="preserve">و پيكرِ كشته شدگان، نماز مى‌خواند، و در حالِ نماز به راز و نياز با معبودِ خويش پرداخته، از براى آنها طلبِ عفو و بخشش مى‌نمود، و گاه هم در بينِ نماز از شدّت گريه غش مى‌كرد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22867_1051229030"/>
      <w:bookmarkStart w:id="120" w:name="_Toc45"/>
      <w:bookmarkEnd w:id="119"/>
      <w:r>
        <w:rPr>
          <w:rtl w:val="true"/>
        </w:rPr>
        <w:t>سفر به مكّه‌</w:t>
      </w:r>
      <w:bookmarkEnd w:id="120"/>
    </w:p>
    <w:p>
      <w:pPr>
        <w:pStyle w:val="BookText"/>
        <w:rPr/>
      </w:pPr>
      <w:r>
        <w:rPr>
          <w:rFonts w:ascii="Amiri" w:hAnsi="Amiri" w:eastAsia="Amiri" w:cs="Amiri"/>
          <w:color w:val="111111"/>
          <w:sz w:val="28"/>
          <w:sz w:val="28"/>
          <w:szCs w:val="28"/>
          <w:rtl w:val="true"/>
          <w:lang w:bidi="ar-SA"/>
        </w:rPr>
        <w:t xml:space="preserve">بنا به فرموده خودِ حجّة الإسلام قدس سره در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ايشان در سال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از راه دريا مشرّف به مكّه معظّمه شده </w:t>
      </w:r>
      <w:r>
        <w:rPr>
          <w:rStyle w:val="FootnoteAnchor"/>
          <w:rtl w:val="true"/>
        </w:rPr>
        <w:footnoteReference w:id="46"/>
      </w:r>
      <w:r>
        <w:rPr>
          <w:rFonts w:ascii="IRNazanin" w:hAnsi="IRNazanin" w:eastAsia="IRNazanin"/>
          <w:color w:val="111111"/>
          <w:sz w:val="28"/>
          <w:sz w:val="28"/>
          <w:szCs w:val="28"/>
          <w:rtl w:val="true"/>
          <w:lang w:bidi="fa-IR"/>
        </w:rPr>
        <w:t xml:space="preserve">، و پس از زيارتِ حرمين شريفين، به زيارت اعتاب مقدّسه ائمّه عليهم السلام در عراق مشرّف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علماء و شعراى گيلان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زيارت حجّ ايشان معروف است كه دو هزار شيعه در ركابش به حجّ مشرّف شدند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سيّد حجّة الاسلام در اين سفرِ روحانى، خدمات شايسته‌اى انجام مى‌دهد، كه عبارتند از </w:t>
      </w:r>
      <w:r>
        <w:rPr>
          <w:rFonts w:eastAsia="Amiri" w:cs="Amiri" w:ascii="Amiri" w:hAnsi="Amiri"/>
          <w:color w:val="111111"/>
          <w:sz w:val="28"/>
          <w:szCs w:val="28"/>
          <w:rtl w:val="true"/>
          <w:lang w:bidi="ar-SA"/>
        </w:rPr>
        <w:t xml:space="preserve">: </w:t>
      </w:r>
      <w:bookmarkStart w:id="121" w:name="pg7216_67458"/>
    </w:p>
    <w:p>
      <w:pPr>
        <w:pStyle w:val="BookText"/>
        <w:rPr/>
      </w:pPr>
      <w:bookmarkEnd w:id="12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حدود طواف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حدود عرفات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ستاندن زمين‌هاى فدك و واگذارى آن به سادات مدينه‌</w:t>
      </w:r>
    </w:p>
    <w:p>
      <w:pPr>
        <w:pStyle w:val="Heading3"/>
        <w:numPr>
          <w:ilvl w:val="2"/>
          <w:numId w:val="1"/>
        </w:numPr>
        <w:rPr/>
      </w:pPr>
      <w:bookmarkStart w:id="122" w:name="__RefHeading___Toc122869_1051229030"/>
      <w:bookmarkStart w:id="123" w:name="_Toc46"/>
      <w:bookmarkEnd w:id="122"/>
      <w:r>
        <w:rPr>
          <w:rtl w:val="true"/>
        </w:rPr>
        <w:t>آثار علمى‌</w:t>
      </w:r>
      <w:bookmarkEnd w:id="123"/>
    </w:p>
    <w:p>
      <w:pPr>
        <w:pStyle w:val="BookText"/>
        <w:rPr/>
      </w:pPr>
      <w:r>
        <w:rPr>
          <w:rFonts w:ascii="IRNazanin" w:hAnsi="IRNazanin" w:eastAsia="IRNazanin"/>
          <w:color w:val="111111"/>
          <w:sz w:val="28"/>
          <w:sz w:val="28"/>
          <w:szCs w:val="28"/>
          <w:rtl w:val="true"/>
          <w:lang w:bidi="fa-IR"/>
        </w:rPr>
        <w:t xml:space="preserve">مرحوم حجّة الإسلام شفتى قدس سره آثار ارزشمندِ قلمى بسيارى از خود به يادگار گذاشت، كه به بيش از هفتاد عنوان كتاب و رساله در موضوعات مختلف مى‌رسد، كه تاكنون مورد استفاده و بهره بردارى دانشمندان علوم دينى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تأليفات حجّة الإسلام شفتى قدس سره عبارتند از </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22871_1051229030"/>
      <w:bookmarkStart w:id="125" w:name="_Toc47"/>
      <w:bookmarkEnd w:id="124"/>
      <w:r>
        <w:rPr>
          <w:rtl w:val="true"/>
        </w:rPr>
        <w:t>فقه‌</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مَطَالِعُ الأَنْوَار في شَرحِ شَرَائِع الإِسْلام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الأَبْرَار المُلْتَقط مِن آثَارِ الأئمَّةِ الأَطهَار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الشارقة في الصلاة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الحدود في زمن الغيبة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نماز شب و فضيلت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و شهادات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اشتراط القبض في الوقف</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اراضى خراجيه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احكام غُساله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القِدْرية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تقليد از مجتهد ميّت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بر رساله تعيين سلام سوّم در نافله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مقبوليّت قولِ زن در عدم وجود مانع براى ازدواج</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احكام شك و سهو در نماز</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جواز هبه ولى مدّت را در ازدواج موقّت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جوابِ بعضى از مسائل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كيفيّت زيارت عاشورا </w:t>
      </w:r>
      <w:bookmarkStart w:id="126" w:name="pg7216_67460"/>
    </w:p>
    <w:p>
      <w:pPr>
        <w:pStyle w:val="BookText"/>
        <w:rPr/>
      </w:pPr>
      <w:bookmarkEnd w:id="126"/>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حرمت محارمِ موطوء بر واطى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حكم عقد بر خواهر زوجه مطلّقه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ثبوت زنا و لواط به اقرار نزد حاكم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ولايت حاكم بر بالغه غير رشيده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نمازِ استيجارى</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تعيين آية الكرسى</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طهارت عرق جُنب از حرام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حكم نماز در پوست دبّاغى شده مرده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نمازِ جمعه‌</w:t>
      </w:r>
    </w:p>
    <w:p>
      <w:pPr>
        <w:pStyle w:val="Heading3"/>
        <w:numPr>
          <w:ilvl w:val="2"/>
          <w:numId w:val="1"/>
        </w:numPr>
        <w:rPr/>
      </w:pPr>
      <w:bookmarkStart w:id="127" w:name="__RefHeading___Toc122873_1051229030"/>
      <w:bookmarkStart w:id="128" w:name="_Toc48"/>
      <w:bookmarkEnd w:id="127"/>
      <w:r>
        <w:rPr>
          <w:rtl w:val="true"/>
        </w:rPr>
        <w:t>أصول فقه‌</w:t>
      </w:r>
      <w:bookmarkEnd w:id="128"/>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الزهرة البارقة لمعرفة أحوال المجاز والحقيقة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الاستصحاب</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اصول معالم الدين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بر تهذيب الوصول </w:t>
      </w:r>
      <w:bookmarkStart w:id="129" w:name="pg7216_67461"/>
    </w:p>
    <w:p>
      <w:pPr>
        <w:pStyle w:val="Heading3"/>
        <w:numPr>
          <w:ilvl w:val="2"/>
          <w:numId w:val="1"/>
        </w:numPr>
        <w:rPr/>
      </w:pPr>
      <w:bookmarkStart w:id="130" w:name="__RefHeading___Toc122875_1051229030"/>
      <w:bookmarkStart w:id="131" w:name="_Toc49"/>
      <w:bookmarkEnd w:id="129"/>
      <w:bookmarkEnd w:id="130"/>
      <w:r>
        <w:rPr>
          <w:rtl w:val="true"/>
        </w:rPr>
        <w:t>حديث‌</w:t>
      </w:r>
      <w:bookmarkEnd w:id="131"/>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فروع كافى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وافى‌</w:t>
      </w:r>
    </w:p>
    <w:p>
      <w:pPr>
        <w:pStyle w:val="Heading3"/>
        <w:numPr>
          <w:ilvl w:val="2"/>
          <w:numId w:val="1"/>
        </w:numPr>
        <w:rPr/>
      </w:pPr>
      <w:bookmarkStart w:id="132" w:name="__RefHeading___Toc122877_1051229030"/>
      <w:bookmarkStart w:id="133" w:name="_Toc50"/>
      <w:bookmarkEnd w:id="132"/>
      <w:r>
        <w:rPr>
          <w:rtl w:val="true"/>
        </w:rPr>
        <w:t>رجال‌</w:t>
      </w:r>
      <w:bookmarkEnd w:id="133"/>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أبان بن عثمان، و اصحاب اجماع</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إبراهيم بن هاشم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أبو بصير</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أحمد بن محمّد بن خالد برقى</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أحمد بن محمّد بن عيسى قمّى</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إسحاق بن عمّار ساباطى</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حسين بن خالد</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حماد بن عيسى جهنى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تحقيق و بررسى احوال سهل بن زياد آدمى رازى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بيانِ حكمِ رواياتِ شهاب بن عبد ربّه</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بررسى احوال عبدالحميد بن سالم عطار، و فرزندش محمّد</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عمر بن يزيد</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محمّد بن إسماعيل</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بررسى احوال محمّد بن أحمد، كه از عمركى روايت مى‌كند</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محمّد بن خالد برقى</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محمّد بن سنان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محمّد بن الفضيل</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محمّد بن عيسى يقطينى</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بررسى احوال اشخاص ملقّب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جيلويه</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اتّحاد معاوية بن شريح، با معاوية بن ميسره</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بيان مقصود 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اسانيد كافى</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كتاب فهرست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بر رجال شيخ طوسى </w:t>
      </w:r>
      <w:bookmarkStart w:id="134" w:name="pg7216_67463"/>
    </w:p>
    <w:p>
      <w:pPr>
        <w:pStyle w:val="Heading3"/>
        <w:numPr>
          <w:ilvl w:val="2"/>
          <w:numId w:val="1"/>
        </w:numPr>
        <w:rPr/>
      </w:pPr>
      <w:bookmarkStart w:id="135" w:name="__RefHeading___Toc122879_1051229030"/>
      <w:bookmarkStart w:id="136" w:name="_Toc51"/>
      <w:bookmarkEnd w:id="134"/>
      <w:bookmarkEnd w:id="135"/>
      <w:r>
        <w:rPr>
          <w:rtl w:val="true"/>
        </w:rPr>
        <w:t>كلام‌</w:t>
      </w:r>
      <w:bookmarkEnd w:id="136"/>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دين</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و جواب درباره شيخيّه‌</w:t>
      </w:r>
    </w:p>
    <w:p>
      <w:pPr>
        <w:pStyle w:val="Heading3"/>
        <w:numPr>
          <w:ilvl w:val="2"/>
          <w:numId w:val="1"/>
        </w:numPr>
        <w:rPr/>
      </w:pPr>
      <w:bookmarkStart w:id="137" w:name="__RefHeading___Toc122881_1051229030"/>
      <w:bookmarkStart w:id="138" w:name="_Toc52"/>
      <w:bookmarkEnd w:id="137"/>
      <w:r>
        <w:rPr>
          <w:rtl w:val="true"/>
        </w:rPr>
        <w:t>نحو</w:t>
      </w:r>
      <w:bookmarkEnd w:id="138"/>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الحلية اللّامعة للبهجة المرضيّة</w:t>
      </w:r>
    </w:p>
    <w:p>
      <w:pPr>
        <w:pStyle w:val="Heading3"/>
        <w:numPr>
          <w:ilvl w:val="2"/>
          <w:numId w:val="1"/>
        </w:numPr>
        <w:rPr/>
      </w:pPr>
      <w:bookmarkStart w:id="139" w:name="__RefHeading___Toc122883_1051229030"/>
      <w:bookmarkStart w:id="140" w:name="_Toc53"/>
      <w:bookmarkEnd w:id="139"/>
      <w:r>
        <w:rPr>
          <w:rtl w:val="true"/>
        </w:rPr>
        <w:t>ساخت مسجدى بزرگ‌</w:t>
      </w:r>
      <w:bookmarkEnd w:id="140"/>
    </w:p>
    <w:p>
      <w:pPr>
        <w:pStyle w:val="BookText"/>
        <w:rPr/>
      </w:pPr>
      <w:r>
        <w:rPr>
          <w:rFonts w:ascii="IRNazanin" w:hAnsi="IRNazanin" w:eastAsia="IRNazanin"/>
          <w:color w:val="111111"/>
          <w:sz w:val="28"/>
          <w:sz w:val="28"/>
          <w:szCs w:val="28"/>
          <w:rtl w:val="true"/>
          <w:lang w:bidi="fa-IR"/>
        </w:rPr>
        <w:t xml:space="preserve">يكى از آثار خير و خدمات مرحوم حجّة الإسلام شفتى، بناى تاريخى و بسيار بزرگ و زيباى مسجد سيّد اصفهان مى‌باشد، كه نويسندگان به مناسبت از عظمت و شكوهِ آن ياد نموده‌اند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ميرزا حسن خان جابرى انصارى، درباره مسجد سيّد مى‌نويسد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بناى جامع بيدآباد، بر علوّ همّتش فرياد مى‌زند، زيرا مساجد بزرگ را شاهان متعدّد ساخته‌اند، و اين مسجد را آن پادشاهِ علماء به تنهايى كفالت فرمود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41" w:name="pg7216_67464"/>
    </w:p>
    <w:p>
      <w:pPr>
        <w:pStyle w:val="Heading3"/>
        <w:numPr>
          <w:ilvl w:val="2"/>
          <w:numId w:val="1"/>
        </w:numPr>
        <w:rPr/>
      </w:pPr>
      <w:bookmarkStart w:id="142" w:name="__RefHeading___Toc122885_1051229030"/>
      <w:bookmarkStart w:id="143" w:name="_Toc54"/>
      <w:bookmarkEnd w:id="141"/>
      <w:bookmarkEnd w:id="142"/>
      <w:r>
        <w:rPr>
          <w:rtl w:val="true"/>
        </w:rPr>
        <w:t>فرزندان‌</w:t>
      </w:r>
      <w:bookmarkEnd w:id="143"/>
    </w:p>
    <w:p>
      <w:pPr>
        <w:pStyle w:val="Heading4"/>
        <w:numPr>
          <w:ilvl w:val="3"/>
          <w:numId w:val="1"/>
        </w:numPr>
        <w:rPr/>
      </w:pPr>
      <w:bookmarkStart w:id="144" w:name="__RefHeading___Toc122887_1051229030"/>
      <w:bookmarkStart w:id="145" w:name="_Toc55"/>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 xml:space="preserve">مرحوم حجّة الإسلام شفتى داراى هشت پسر و چند دختر بوده، كه دو تن از فرزندان او به نام‌هاى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سيّد هاشم و آقا سيّد ابوالقاسم، در ايّام حياتِ وى از دنيا رخت بر مى‌بندند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فرزند ديگر سيّد عبارتند از </w:t>
      </w:r>
      <w:r>
        <w:rPr>
          <w:rFonts w:eastAsia="IRNazanin" w:cs="IRNazanin"/>
          <w:color w:val="111111"/>
          <w:sz w:val="28"/>
          <w:szCs w:val="28"/>
          <w:rtl w:val="true"/>
          <w:lang w:bidi="fa-IR"/>
        </w:rPr>
        <w:t>:</w:t>
      </w:r>
    </w:p>
    <w:p>
      <w:pPr>
        <w:pStyle w:val="Heading4"/>
        <w:numPr>
          <w:ilvl w:val="3"/>
          <w:numId w:val="1"/>
        </w:numPr>
        <w:rPr/>
      </w:pPr>
      <w:bookmarkStart w:id="146" w:name="__RefHeading___Toc122889_1051229030"/>
      <w:bookmarkStart w:id="147" w:name="_Toc56"/>
      <w:bookmarkEnd w:id="146"/>
      <w:r>
        <w:rPr/>
        <w:t>1</w:t>
      </w:r>
      <w:r>
        <w:rPr>
          <w:rtl w:val="true"/>
        </w:rPr>
        <w:t xml:space="preserve"> - </w:t>
      </w:r>
      <w:r>
        <w:rPr>
          <w:rtl w:val="true"/>
        </w:rPr>
        <w:t>مرحوم علّامه حاج سيّد أسد اللَّه‌</w:t>
      </w:r>
      <w:bookmarkEnd w:id="147"/>
    </w:p>
    <w:p>
      <w:pPr>
        <w:pStyle w:val="BookText"/>
        <w:rPr/>
      </w:pPr>
      <w:r>
        <w:rPr>
          <w:rFonts w:ascii="IRNazanin" w:hAnsi="IRNazanin" w:eastAsia="IRNazanin"/>
          <w:color w:val="111111"/>
          <w:sz w:val="28"/>
          <w:sz w:val="28"/>
          <w:szCs w:val="28"/>
          <w:rtl w:val="true"/>
          <w:lang w:bidi="fa-IR"/>
        </w:rPr>
        <w:t>شرح زندگانى اين عالم فقيه و محقّق عالى قدر، در اينجا و به چند كلمه خلاصه نمى‌شود، بلكه شايسته است در اين زمينه كتابى جداگانه نگاشته شود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شمّه‌اى از زندگى نامه او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فرزند ششم از هشت فرزندِ حجّة الإسلام، و اعلم اولاد ايشان بوده، ولادتش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w:t>
      </w:r>
    </w:p>
    <w:p>
      <w:pPr>
        <w:pStyle w:val="BookText"/>
        <w:rPr/>
      </w:pPr>
      <w:r>
        <w:rPr>
          <w:rFonts w:ascii="Amiri" w:hAnsi="Amiri" w:eastAsia="Amiri" w:cs="Amiri"/>
          <w:color w:val="111111"/>
          <w:sz w:val="28"/>
          <w:sz w:val="28"/>
          <w:szCs w:val="28"/>
          <w:rtl w:val="true"/>
          <w:lang w:bidi="ar-SA"/>
        </w:rPr>
        <w:t xml:space="preserve">داده، سال‌ها در نجف اشرف از محضر مرحوم حاج شيخ محمّد حسن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كرده، و موفّق به كسب اجازه از وى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حجّة الإسلام اين بزرگوار را بسيار دوست مى‌داشته و مردم را به متابعت و تجليل او امر مى‌فرموده ، و او را از جهت قوّت نظر و قدرت استنباط بر فخرالمحقّقين فرزند علّامه حلّى، ترجيح مى‌داده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مرحوم حاج سيّد اسد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وتصنيفات بسيارى به جا مانده، كه در اينجا به نام تعدادى از آنها اشاره مى‌كنيم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كتابى در امامت </w:t>
      </w:r>
      <w:r>
        <w:rPr>
          <w:rStyle w:val="FootnoteAnchor"/>
          <w:rtl w:val="true"/>
        </w:rPr>
        <w:footnoteReference w:id="5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كتابى درباره امام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تقليد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تقليد ميّت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حواشى بر نخبه مرحوم حاج محمّد ابراهيم كرباسى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رجاليّه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فقهيّه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شرائع الإسلام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احكام خمر و عصير </w:t>
      </w:r>
      <w:r>
        <w:rPr>
          <w:rStyle w:val="FootnoteAnchor"/>
          <w:rtl w:val="true"/>
        </w:rPr>
        <w:footnoteReference w:id="5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استصحاب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الصحاح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قدس سره مطالب آن را از اين كتاب‌ها انتخاب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الطرائف، تأليف سيّد بن طاوس ؛ شرح نهج البلاغه، تأليف ابن أبي الحديد معتزلى ؛ الصواعق المحرقة، تأليف ابن حجر هيتمى ؛ و صحيحين،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و صحيح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اثرِ ارزشمند در يك جلد، به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توسّط انتشارات كتابخانه مسجد سيّد اصفهان، به چاپ رسيد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حواشى بر تحفة الأبرار 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حاج سيّد اسداللَّه سرانجام در شبِ يك شنبه، آخرِ ماه جمادي الثانية </w:t>
      </w:r>
      <w:bookmarkStart w:id="148" w:name="pg7216_67467"/>
    </w:p>
    <w:p>
      <w:pPr>
        <w:pStyle w:val="BookText"/>
        <w:rPr/>
      </w:pPr>
      <w:bookmarkEnd w:id="148"/>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كرند </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وفات يافته ؛ بدن آن بزرگوار را پس از انتقال به نجف اشرف، در اتاقِ سمت راستِ وارده شونده به صحن مطهّر حضرت أميرالمؤمنين علىّ عليه السلام از درب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مقابل قبر مرحوم علّامه حاج شيخ مرتضى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مى‌سپارند </w:t>
      </w:r>
      <w:r>
        <w:rPr>
          <w:rFonts w:eastAsia="IRNazanin" w:cs="IRNazanin"/>
          <w:color w:val="111111"/>
          <w:sz w:val="28"/>
          <w:szCs w:val="28"/>
          <w:rtl w:val="true"/>
          <w:lang w:bidi="fa-IR"/>
        </w:rPr>
        <w:t>.</w:t>
      </w:r>
    </w:p>
    <w:p>
      <w:pPr>
        <w:pStyle w:val="Heading4"/>
        <w:numPr>
          <w:ilvl w:val="3"/>
          <w:numId w:val="1"/>
        </w:numPr>
        <w:rPr/>
      </w:pPr>
      <w:bookmarkStart w:id="149" w:name="__RefHeading___Toc122891_1051229030"/>
      <w:bookmarkStart w:id="150" w:name="_Toc57"/>
      <w:bookmarkEnd w:id="149"/>
      <w:r>
        <w:rPr/>
        <w:t>2</w:t>
      </w:r>
      <w:r>
        <w:rPr>
          <w:rtl w:val="true"/>
        </w:rPr>
        <w:t xml:space="preserve"> - </w:t>
      </w:r>
      <w:r>
        <w:rPr>
          <w:rtl w:val="true"/>
        </w:rPr>
        <w:t>مير محمّد مهدى‌</w:t>
      </w:r>
      <w:bookmarkEnd w:id="150"/>
    </w:p>
    <w:p>
      <w:pPr>
        <w:pStyle w:val="BookText"/>
        <w:rPr/>
      </w:pPr>
      <w:r>
        <w:rPr>
          <w:rFonts w:ascii="Amiri" w:hAnsi="Amiri" w:eastAsia="Amiri" w:cs="Amiri"/>
          <w:color w:val="111111"/>
          <w:sz w:val="28"/>
          <w:sz w:val="28"/>
          <w:szCs w:val="28"/>
          <w:rtl w:val="true"/>
          <w:lang w:bidi="ar-SA"/>
        </w:rPr>
        <w:t xml:space="preserve">در تذكرة القبور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 ارسى رو به مسجد كه قدرى بلند بسته است، قبر مير محمّد مهدى پسر بزرگ مرحوم حجّة الإسلام ، كه از اهل علم و فضل بوده ، مى‌باشد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122893_1051229030"/>
      <w:bookmarkStart w:id="152" w:name="_Toc58"/>
      <w:bookmarkEnd w:id="151"/>
      <w:r>
        <w:rPr/>
        <w:t>3</w:t>
      </w:r>
      <w:r>
        <w:rPr>
          <w:rtl w:val="true"/>
        </w:rPr>
        <w:t xml:space="preserve"> - </w:t>
      </w:r>
      <w:r>
        <w:rPr>
          <w:rtl w:val="true"/>
        </w:rPr>
        <w:t>آقا سيّد مؤمن‌</w:t>
      </w:r>
      <w:bookmarkEnd w:id="152"/>
    </w:p>
    <w:p>
      <w:pPr>
        <w:pStyle w:val="BookText"/>
        <w:rPr/>
      </w:pPr>
      <w:r>
        <w:rPr>
          <w:rFonts w:ascii="IRNazanin" w:hAnsi="IRNazanin" w:eastAsia="IRNazanin"/>
          <w:color w:val="111111"/>
          <w:sz w:val="28"/>
          <w:sz w:val="28"/>
          <w:szCs w:val="28"/>
          <w:rtl w:val="true"/>
          <w:lang w:bidi="fa-IR"/>
        </w:rPr>
        <w:t xml:space="preserve">در تذكرة القبور گويد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اهل علم و فضل بوده و بعد از مرحوم حاج سيّد اسداللَّه مرجع رياست بيدآباد و امام مسجد و پناه خلق به او مى‌رسد ؛ او تدريس </w:t>
      </w:r>
      <w:bookmarkStart w:id="153" w:name="pg7216_67468"/>
    </w:p>
    <w:p>
      <w:pPr>
        <w:pStyle w:val="BookText"/>
        <w:rPr/>
      </w:pPr>
      <w:bookmarkEnd w:id="153"/>
      <w:r>
        <w:rPr>
          <w:rFonts w:ascii="IRNazanin" w:hAnsi="IRNazanin" w:eastAsia="IRNazanin"/>
          <w:color w:val="111111"/>
          <w:sz w:val="28"/>
          <w:sz w:val="28"/>
          <w:szCs w:val="28"/>
          <w:rtl w:val="true"/>
          <w:lang w:bidi="fa-IR"/>
        </w:rPr>
        <w:t xml:space="preserve">هم داشته، و بعد از مرحوم حاج سيّد اسداللَّه اعلم و افقه از ديگر فرزندان سيّد حجّة الإسلام بوده است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از شاگردان مرحوم علّامه حاج شيخ مرتضى انصارى قدس سره بوده و از تأليفاتش كتابى است در فقه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آن را عالمانه و با استدلال و بسيار مبسوط نوشته و در آن تنها به احكام نماز پرداخته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سرانجام در دوّم ماه رمضان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وفات يافت ؛ قبرِ وى طرف پائين پاى پدرش مرحوم حجّة الإسلام است، قدرى رو به جلو، و سنگ نشانى كمى بالاتر قرار گرفته است </w:t>
      </w:r>
      <w:r>
        <w:rPr>
          <w:rFonts w:eastAsia="IRNazanin" w:cs="IRNazanin"/>
          <w:color w:val="111111"/>
          <w:sz w:val="28"/>
          <w:szCs w:val="28"/>
          <w:rtl w:val="true"/>
          <w:lang w:bidi="fa-IR"/>
        </w:rPr>
        <w:t>.</w:t>
      </w:r>
    </w:p>
    <w:p>
      <w:pPr>
        <w:pStyle w:val="Heading4"/>
        <w:numPr>
          <w:ilvl w:val="3"/>
          <w:numId w:val="1"/>
        </w:numPr>
        <w:rPr/>
      </w:pPr>
      <w:bookmarkStart w:id="154" w:name="__RefHeading___Toc122895_1051229030"/>
      <w:bookmarkStart w:id="155" w:name="_Toc59"/>
      <w:bookmarkEnd w:id="154"/>
      <w:r>
        <w:rPr/>
        <w:t>4</w:t>
      </w:r>
      <w:r>
        <w:rPr>
          <w:rtl w:val="true"/>
        </w:rPr>
        <w:t xml:space="preserve"> - </w:t>
      </w:r>
      <w:r>
        <w:rPr>
          <w:rtl w:val="true"/>
        </w:rPr>
        <w:t>حاج سيّد محمّد على‌</w:t>
      </w:r>
      <w:bookmarkEnd w:id="155"/>
    </w:p>
    <w:p>
      <w:pPr>
        <w:pStyle w:val="BookText"/>
        <w:rPr/>
      </w:pPr>
      <w:r>
        <w:rPr>
          <w:rFonts w:ascii="IRNazanin" w:hAnsi="IRNazanin" w:eastAsia="IRNazanin"/>
          <w:color w:val="111111"/>
          <w:sz w:val="28"/>
          <w:sz w:val="28"/>
          <w:szCs w:val="28"/>
          <w:rtl w:val="true"/>
          <w:lang w:bidi="fa-IR"/>
        </w:rPr>
        <w:t xml:space="preserve">تولّد وى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بوده، چنانچه فرزندش مرحوم سيّد محمّد مهدى در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شرح حال او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شعبانِ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وفات يافت در حالى كه پنجاه و پنج سال داشت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را در كنارِ برادرش مرحوم مير محمّد مهدى، در مقبره حجّة الإسلام به </w:t>
      </w:r>
    </w:p>
    <w:p>
      <w:pPr>
        <w:pStyle w:val="BookText"/>
        <w:rPr/>
      </w:pPr>
      <w:r>
        <w:rPr>
          <w:rFonts w:ascii="IRNazanin" w:hAnsi="IRNazanin" w:eastAsia="IRNazanin"/>
          <w:color w:val="111111"/>
          <w:sz w:val="28"/>
          <w:sz w:val="28"/>
          <w:szCs w:val="28"/>
          <w:rtl w:val="true"/>
          <w:lang w:bidi="fa-IR"/>
        </w:rPr>
        <w:t xml:space="preserve">خاك مى‌سپارند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تذكرة القبور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اهل علم و فضل بوده و صبح در مسجد سيّد به اقامه جماعت مى‌پرداخته، و نقل عبادت و تقوى از او مى‌شود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كتابخانه آيت اللَّه مرعشى نجفى در قم، مجموعه‌اى به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 مى‌باشد، كه شامل چهار رساله از تأليفات مرحوم حاج سيّد محمّد على بدين شرح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إتلاف العبد مال المولى و جنايته عليه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المكان المغصوب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الوصايا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الدمشقيّة </w:t>
      </w:r>
      <w:r>
        <w:rPr>
          <w:rStyle w:val="FootnoteAnchor"/>
          <w:rtl w:val="true"/>
        </w:rPr>
        <w:footnoteReference w:id="6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آغاز اين مجموعه اجازه نامه مرحوم آية اللَّه حاج شيخ محمّد حسن نجفى </w:t>
      </w:r>
      <w:bookmarkStart w:id="156" w:name="pg7216_67470"/>
    </w:p>
    <w:p>
      <w:pPr>
        <w:pStyle w:val="BookText"/>
        <w:rPr/>
      </w:pPr>
      <w:bookmarkEnd w:id="1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مرحوم حاج سيّد محمّد على، 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122897_1051229030"/>
      <w:bookmarkStart w:id="158" w:name="_Toc60"/>
      <w:bookmarkEnd w:id="157"/>
      <w:r>
        <w:rPr/>
        <w:t>5</w:t>
      </w:r>
      <w:r>
        <w:rPr>
          <w:rtl w:val="true"/>
        </w:rPr>
        <w:t xml:space="preserve"> - </w:t>
      </w:r>
      <w:r>
        <w:rPr>
          <w:rtl w:val="true"/>
        </w:rPr>
        <w:t>حاج سيّد محمّد جعفر</w:t>
      </w:r>
      <w:bookmarkEnd w:id="158"/>
    </w:p>
    <w:p>
      <w:pPr>
        <w:pStyle w:val="BookText"/>
        <w:rPr/>
      </w:pPr>
      <w:r>
        <w:rPr>
          <w:rFonts w:ascii="IRNazanin" w:hAnsi="IRNazanin" w:eastAsia="IRNazanin"/>
          <w:color w:val="111111"/>
          <w:sz w:val="28"/>
          <w:sz w:val="28"/>
          <w:szCs w:val="28"/>
          <w:rtl w:val="true"/>
          <w:lang w:bidi="fa-IR"/>
        </w:rPr>
        <w:t xml:space="preserve">وى از رؤساى انديشمند در محلّه بيدآباد اصفهان بوده، كه پس از فوتِ برادرِ عالمِ خود مرحوم آقا سيّد مؤمن، رياست و عنوان كلّى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مسجد سيّد تعميرات اساسى انجام داده و قسمت عمده كاشيكارى مسجد در زمان توليت ايشان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الفكر والأدب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رساله‌ها از تأليفات وى شمرده 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اجتماع امر و نهى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اصالة البراءة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التعادل والتراجيح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الاستصحاب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القطع والظنّ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روز عاشوراء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در مسافرت عتبات، در كربلا وفات يافته، در نجف اشرف در كنار برادرِ خود مرحوم علّامه حاج سيّد اسد اللَّه، مدفون گرديد </w:t>
      </w:r>
      <w:r>
        <w:rPr>
          <w:rFonts w:eastAsia="IRNazanin" w:cs="IRNazanin"/>
          <w:color w:val="111111"/>
          <w:sz w:val="28"/>
          <w:szCs w:val="28"/>
          <w:rtl w:val="true"/>
          <w:lang w:bidi="fa-IR"/>
        </w:rPr>
        <w:t xml:space="preserve">. </w:t>
      </w:r>
      <w:bookmarkStart w:id="159" w:name="pg7216_67471"/>
    </w:p>
    <w:p>
      <w:pPr>
        <w:pStyle w:val="Heading4"/>
        <w:numPr>
          <w:ilvl w:val="3"/>
          <w:numId w:val="1"/>
        </w:numPr>
        <w:rPr/>
      </w:pPr>
      <w:bookmarkStart w:id="160" w:name="__RefHeading___Toc122899_1051229030"/>
      <w:bookmarkStart w:id="161" w:name="_Toc61"/>
      <w:bookmarkEnd w:id="159"/>
      <w:bookmarkEnd w:id="160"/>
      <w:r>
        <w:rPr/>
        <w:t>6</w:t>
      </w:r>
      <w:r>
        <w:rPr>
          <w:rtl w:val="true"/>
        </w:rPr>
        <w:t xml:space="preserve"> - </w:t>
      </w:r>
      <w:r>
        <w:rPr>
          <w:rtl w:val="true"/>
        </w:rPr>
        <w:t>آقا سيّد زين العابدين‌</w:t>
      </w:r>
      <w:bookmarkEnd w:id="161"/>
    </w:p>
    <w:p>
      <w:pPr>
        <w:pStyle w:val="BookText"/>
        <w:rPr/>
      </w:pPr>
      <w:r>
        <w:rPr>
          <w:rFonts w:ascii="IRNazanin" w:hAnsi="IRNazanin" w:eastAsia="IRNazanin"/>
          <w:color w:val="111111"/>
          <w:sz w:val="28"/>
          <w:sz w:val="28"/>
          <w:szCs w:val="28"/>
          <w:rtl w:val="true"/>
          <w:lang w:bidi="fa-IR"/>
        </w:rPr>
        <w:t xml:space="preserve">عالم و فاضل بوده، و در شورش مردم اصفهان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كه مردمِ بى‌پناه به او پناه بردند، از دستگاه حكومت ظلم‌ها كشيده و ستم‌ها ديده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تهرانى رحمه الله درباره او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اهل فضل و علم و كمال و شهرت و وجاهت و اعتبار بوده و قبل از برادرش حاج سيّد اسداللَّه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 يافته است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 وى جلو قبر سيّد حجّة الاسلام، رو به دم ارسى قرار دارد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62" w:name="pg7216_67472"/>
    </w:p>
    <w:p>
      <w:pPr>
        <w:pStyle w:val="Heading3"/>
        <w:numPr>
          <w:ilvl w:val="2"/>
          <w:numId w:val="1"/>
        </w:numPr>
        <w:rPr/>
      </w:pPr>
      <w:bookmarkStart w:id="163" w:name="__RefHeading___Toc122901_1051229030"/>
      <w:bookmarkStart w:id="164" w:name="_Toc62"/>
      <w:bookmarkEnd w:id="162"/>
      <w:bookmarkEnd w:id="163"/>
      <w:r>
        <w:rPr>
          <w:rtl w:val="true"/>
        </w:rPr>
        <w:t>درگذشت‌</w:t>
      </w:r>
      <w:bookmarkEnd w:id="164"/>
    </w:p>
    <w:p>
      <w:pPr>
        <w:pStyle w:val="BookText"/>
        <w:rPr/>
      </w:pPr>
      <w:r>
        <w:rPr>
          <w:rFonts w:ascii="IRNazanin" w:hAnsi="IRNazanin" w:eastAsia="IRNazanin"/>
          <w:color w:val="111111"/>
          <w:sz w:val="28"/>
          <w:sz w:val="28"/>
          <w:szCs w:val="28"/>
          <w:rtl w:val="true"/>
          <w:lang w:bidi="fa-IR"/>
        </w:rPr>
        <w:t xml:space="preserve">سرانجام حجّة الاسلام پس از هشتاد و اندى سال عمر پر ثمر و پر خير و بركت، در بعد از ظهر روز يكشنبه، دوّم ماه ربيع الثاني </w:t>
      </w:r>
      <w:r>
        <w:rPr>
          <w:rStyle w:val="FootnoteAnchor"/>
          <w:rtl w:val="true"/>
        </w:rPr>
        <w:footnoteReference w:id="66"/>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مصادف با دوم فروردين ماه سال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بر اثر بيمارى استسقاء، در اصفهان ديده از جهان فرو بست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ملّا على اكبر خوانسارى، سيّد حجّة الإسلام را غسل داده و از آن پس دست‌هاى مبارك آن جناب را بوسيده و كفن نمود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عالم و بزرگوارش مرحوم حاج سيّد اسداللَّه، بر بدنِ پدر نماز گزارده، و سپس بدن آن بزرگوار را در روز چهارشنبه در مقبره‌اى كه خود قبلاً در كنار مسجد خويش مهيّا ساخته بود، به خاك سپردند </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7216_67474"/>
      <w:bookmarkStart w:id="166" w:name="pg7216_67474"/>
      <w:bookmarkEnd w:id="166"/>
    </w:p>
    <w:p>
      <w:pPr>
        <w:pStyle w:val="Heading2"/>
        <w:numPr>
          <w:ilvl w:val="1"/>
          <w:numId w:val="1"/>
        </w:numPr>
        <w:rPr/>
      </w:pPr>
      <w:bookmarkStart w:id="167" w:name="pg7216_67474"/>
      <w:bookmarkStart w:id="168" w:name="__RefHeading___Toc122903_1051229030"/>
      <w:bookmarkStart w:id="169" w:name="_Toc63"/>
      <w:bookmarkEnd w:id="167"/>
      <w:bookmarkEnd w:id="168"/>
      <w:r>
        <w:rPr>
          <w:rtl w:val="true"/>
        </w:rPr>
        <w:t xml:space="preserve">سؤال و جواب درباره </w:t>
      </w:r>
      <w:r>
        <w:rPr>
          <w:rtl w:val="true"/>
        </w:rPr>
        <w:t>:</w:t>
      </w:r>
      <w:r>
        <w:rPr>
          <w:rtl w:val="true"/>
        </w:rPr>
        <w:t>مقدار آية الكرسيّ‌</w:t>
      </w:r>
      <w:bookmarkEnd w:id="169"/>
    </w:p>
    <w:p>
      <w:pPr>
        <w:pStyle w:val="Heading3"/>
        <w:numPr>
          <w:ilvl w:val="2"/>
          <w:numId w:val="1"/>
        </w:numPr>
        <w:rPr/>
      </w:pPr>
      <w:bookmarkStart w:id="170" w:name="__RefHeading___Toc122905_1051229030"/>
      <w:bookmarkStart w:id="171" w:name="_Toc64"/>
      <w:bookmarkEnd w:id="170"/>
      <w:r>
        <w:rPr>
          <w:rtl w:val="true"/>
        </w:rPr>
        <w:t>اشاره</w:t>
      </w:r>
      <w:bookmarkEnd w:id="171"/>
    </w:p>
    <w:p>
      <w:pPr>
        <w:pStyle w:val="BookText"/>
        <w:rPr/>
      </w:pPr>
      <w:r>
        <w:rPr>
          <w:rFonts w:ascii="Amiri" w:hAnsi="Amiri" w:eastAsia="Amiri" w:cs="Amiri"/>
          <w:color w:val="111111"/>
          <w:sz w:val="28"/>
          <w:sz w:val="28"/>
          <w:szCs w:val="28"/>
          <w:rtl w:val="true"/>
          <w:lang w:bidi="ar-SA"/>
        </w:rPr>
        <w:t xml:space="preserve">تاليف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فقيه و محقّق متتبّع حاج سيّد محمّد باقر شفتى قدس سره</w:t>
      </w:r>
    </w:p>
    <w:p>
      <w:pPr>
        <w:pStyle w:val="BookText"/>
        <w:rPr/>
      </w:pPr>
      <w:r>
        <w:rPr>
          <w:rFonts w:ascii="Amiri" w:hAnsi="Amiri" w:eastAsia="Amiri" w:cs="Amiri"/>
          <w:color w:val="111111"/>
          <w:sz w:val="28"/>
          <w:sz w:val="28"/>
          <w:szCs w:val="28"/>
          <w:rtl w:val="true"/>
          <w:lang w:bidi="ar-SA"/>
        </w:rPr>
        <w:t xml:space="preserve">مشهور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شفتى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7216_67476"/>
      <w:bookmarkStart w:id="173" w:name="pg7216_67476"/>
      <w:bookmarkEnd w:id="173"/>
    </w:p>
    <w:p>
      <w:pPr>
        <w:pStyle w:val="Heading3"/>
        <w:numPr>
          <w:ilvl w:val="2"/>
          <w:numId w:val="1"/>
        </w:numPr>
        <w:rPr/>
      </w:pPr>
      <w:bookmarkStart w:id="174" w:name="pg7216_67476"/>
      <w:bookmarkStart w:id="175" w:name="__RefHeading___Toc122907_1051229030"/>
      <w:bookmarkStart w:id="176" w:name="_Toc65"/>
      <w:bookmarkEnd w:id="174"/>
      <w:bookmarkEnd w:id="175"/>
      <w:r>
        <w:rPr>
          <w:rtl w:val="true"/>
        </w:rPr>
        <w:t>سؤال</w:t>
      </w:r>
      <w:bookmarkEnd w:id="176"/>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عبارت است از 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عبارت است از آيه شريفه مذكوره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3"/>
        <w:numPr>
          <w:ilvl w:val="2"/>
          <w:numId w:val="1"/>
        </w:numPr>
        <w:rPr/>
      </w:pPr>
      <w:bookmarkStart w:id="177" w:name="__RefHeading___Toc122909_1051229030"/>
      <w:bookmarkStart w:id="178" w:name="_Toc66"/>
      <w:bookmarkEnd w:id="177"/>
      <w:r>
        <w:rPr>
          <w:rtl w:val="true"/>
        </w:rPr>
        <w:t>جواب</w:t>
      </w:r>
      <w:bookmarkEnd w:id="17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مطلب محلّ خلاف ما بين فقها است ؛ از جماعتى از اعاظم فقها ظاهر مى‌شود كه آية الكرسيّ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باشد </w:t>
      </w:r>
      <w:r>
        <w:rPr>
          <w:rFonts w:eastAsia="Amiri" w:cs="Amiri" w:ascii="Amiri" w:hAnsi="Amiri"/>
          <w:color w:val="111111"/>
          <w:sz w:val="28"/>
          <w:szCs w:val="28"/>
          <w:rtl w:val="true"/>
          <w:lang w:bidi="ar-SA"/>
        </w:rPr>
        <w:t xml:space="preserve">. </w:t>
      </w:r>
      <w:bookmarkStart w:id="179" w:name="pg7216_67477"/>
    </w:p>
    <w:p>
      <w:pPr>
        <w:pStyle w:val="Heading3"/>
        <w:numPr>
          <w:ilvl w:val="2"/>
          <w:numId w:val="1"/>
        </w:numPr>
        <w:rPr/>
      </w:pPr>
      <w:bookmarkStart w:id="180" w:name="__RefHeading___Toc122911_1051229030"/>
      <w:bookmarkStart w:id="181" w:name="_Toc67"/>
      <w:bookmarkEnd w:id="179"/>
      <w:bookmarkEnd w:id="180"/>
      <w:r>
        <w:rPr>
          <w:rtl w:val="true"/>
        </w:rPr>
        <w:t xml:space="preserve">قائلين به امتداد آية الكرسي تا </w:t>
      </w:r>
      <w:r>
        <w:rPr>
          <w:rtl w:val="true"/>
        </w:rPr>
        <w:t xml:space="preserve">: </w:t>
      </w:r>
      <w:r>
        <w:rPr>
          <w:rtl w:val="true"/>
        </w:rPr>
        <w:t>هم فيها خالدون</w:t>
      </w:r>
      <w:bookmarkEnd w:id="181"/>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ذي الحجّة مشيرًا إلى اليوم الرابع والعشرين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اليوم تصدّق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بخاتمه و هو راكع </w:t>
      </w:r>
      <w:r>
        <w:rPr>
          <w:rStyle w:val="FootnoteAnchor"/>
          <w:rtl w:val="true"/>
        </w:rPr>
        <w:footnoteReference w:id="67"/>
      </w:r>
      <w:r>
        <w:rPr>
          <w:rFonts w:ascii="Amiri" w:hAnsi="Amiri" w:eastAsia="Amiri" w:cs="Amiri"/>
          <w:color w:val="111111"/>
          <w:sz w:val="28"/>
          <w:sz w:val="28"/>
          <w:szCs w:val="28"/>
          <w:rtl w:val="true"/>
          <w:lang w:bidi="ar-SA"/>
        </w:rPr>
        <w:t xml:space="preserve">، روي 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هذا اليوم ركعتين قبل الزوال بنصف ساعةٍ شكرًا للَّه على ما منّ به عليه و خصّه به، يقرأ في كلّ ركعةٍ اُمّ الكتاب مرّةً واحدة، و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عدلت عند اللَّه عزّوجلّ مائة ألف حجّة و مائة ألف عمرة، و لم يسأل اللَّه عزّوجلّ حاجةً من حوائج الدنيا والآخرة إلّا قضاها له، كائنةً ما كانت إن شاء اللَّه عزّوجلّ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الصلاة بعينها رويناها في يوم الغدير </w:t>
      </w:r>
      <w:r>
        <w:rPr>
          <w:rStyle w:val="FootnoteAnchor"/>
          <w:rtl w:val="true"/>
        </w:rPr>
        <w:footnoteReference w:id="6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هذا الكلام منه إشارة إلى ما ذكره في يوم الغدير، و هو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الغدير و حضرْتَ عند أميرالمؤمنين عليه السلام، أو في مسجد الكوفة، أو حيث كان من البلاد، فاغتسل في صدر النهار منه، فإذا بقي من الزوال نصف ساعةٍ فصلّ ركعتين، تقرأ في كلّ ركعة منهما فاتحة الكتاب مرّة واحدة،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آية الكرسيّ عشر مرّات،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Style w:val="FootnoteAnchor"/>
          <w:rtl w:val="true"/>
        </w:rPr>
        <w:footnoteReference w:id="69"/>
      </w:r>
      <w:r>
        <w:rPr>
          <w:rFonts w:ascii="IRNazanin" w:hAnsi="IRNazanin" w:eastAsia="IRNazanin"/>
          <w:color w:val="111111"/>
          <w:sz w:val="28"/>
          <w:sz w:val="28"/>
          <w:szCs w:val="28"/>
          <w:rtl w:val="true"/>
          <w:lang w:bidi="fa-IR"/>
        </w:rPr>
        <w:t xml:space="preserve">، 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كه آية الكرسيّ را در نماز روز بيست و چهارم تفسير فرموده‌اند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بعينها همان نماز است كه در روز عيد غدير ذكر فرموده‌اند، با آن كه در آنجا آية الكرسيّ را مطلقاً ذكر فرموده‌اند، مشخّص است اين عين آن در وقتى مى‌شود كه آن مرحوم معتقدِ اين بوده باشد كه آية الكرسى ممتدّ است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تفسيرى كه در نماز روز بيست و چهارم مذكور است يا از خود مرحوم شيخ است، به اين معنى كه مذكور در حديث، آية الكرسيّ مطلق بوده، يا از جزء حديث است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اوّل است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نمى‌شود مگر آن كه صاحب تفسير معتقدِ اين بوده باشد كه آية الكرسيّ ممتدّ است تا موضع مذكور ؛ پس دلالت اين كلام بنا بر </w:t>
      </w:r>
    </w:p>
    <w:p>
      <w:pPr>
        <w:pStyle w:val="BookText"/>
        <w:rPr/>
      </w:pPr>
      <w:r>
        <w:rPr>
          <w:rFonts w:ascii="Amiri" w:hAnsi="Amiri" w:eastAsia="Amiri" w:cs="Amiri"/>
          <w:color w:val="111111"/>
          <w:sz w:val="28"/>
          <w:sz w:val="28"/>
          <w:szCs w:val="28"/>
          <w:rtl w:val="true"/>
          <w:lang w:bidi="ar-SA"/>
        </w:rPr>
        <w:t xml:space="preserve">اين تقدير كه صاحب كلام معتقدِ امتداد آن است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فرط ظهور محتاج به بيان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ثانى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همين ظاهر است و اوّل بسيار بعيد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مدلولٌ عليه به عبارت مذكوره آن است كه آن مرحوم معتقدِ امتداد اصل آية الكرسيّ است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بيان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مذكور شد مشخّص مى‌شود كه مراد آن مرحوم از آية الكرسيّ در كتاب نهاية و مبسوط در نماز روز عيد غدير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أن يصلّي الإنسان يوم الغدير إذا بقي إلى الزوال نصف ساعة بعد أن يغتسل ركعتين، يقرأ في كلّ واحدة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فإذا سلّم دعا بعدهما بالدعاء المعروف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عبارت آن مرحوم در مبسوط، مثل عبارت نهاية است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در كتاب مصباح فرموده‌اند مبيّن مراد ايشان است در اين دو كتاب، بلكه در هر جا كه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الكرسيّ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ايشان مذكور شده باشد، </w:t>
      </w:r>
    </w:p>
    <w:p>
      <w:pPr>
        <w:pStyle w:val="BookText"/>
        <w:rPr/>
      </w:pPr>
      <w:r>
        <w:rPr>
          <w:rFonts w:ascii="IRNazanin" w:hAnsi="IRNazanin" w:eastAsia="IRNazanin"/>
          <w:color w:val="111111"/>
          <w:sz w:val="28"/>
          <w:sz w:val="28"/>
          <w:szCs w:val="28"/>
          <w:rtl w:val="true"/>
          <w:lang w:bidi="fa-IR"/>
        </w:rPr>
        <w:t xml:space="preserve">مگر اين كه قرينه‌اى بر خلاف يافت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آن كه مرادِ آن مرحوم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آية الكرسيّ است، نه تا حدّى كه مذكور شده، بسيار بسيار بعيد است، ارتكاب آن ممكن نيست مگر با تحقّق قرينه قويّة، و آن منتفى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ظاهر از آنچه آن مرحوم در كتاب مصباح ذكر فرموده، آن است كه آن مرحوم معتقد اين بوده باشد كه آية الكرسيّ ممتدّ است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ومؤكّد اين مطلب چيزى است كه مذكور خواهد شد بعد از اين در بيان دلالت عبارت مرحوم علّامه و غيره بر اين 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ابن طاوس، فإنّ كلامه في الإقبال مطابقٌ للكلام المذكور لشيخ الطائفة،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عملٍ زائدٍ في هذا اليوم العظيم الشأن ؛ روينا ذلك عن جماعةٍ من الأعيان و الإخوان، أحدهم جدّي أبو جعفر الطوسيّ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هذا اليوم ركعتين قبل الزوال بنصف ساعةٍ شكرًا للَّهِ على ما منّ به عليه و خصّه به،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وعشر مرّات آية الكرسيّ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عدلت عنداللَّه مائة ألف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هذه الصلاة بعينها رويناها في يوم الغدير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اتّضح الحال في وجه دلالته على المرام ممّا أسلفناه في كلام جدّه العلّام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أحلّه اللَّه تعالى محلّ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كتبه المعتبرة، قال في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صلاة الغدير ركعتان، قبل الزوال بنصف ساعةٍ، يقرأ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كلّاً من القدر والتوحيد و آية الكرسيّ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أن يصلّي قبل الزوال بنصف ساعةٍ يوم الصدقة بالخاتم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الرابع والعشرون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للَّه ركعتين، يقرأ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الصلاة بعينها رويناها في يوم الغدير، و هي تعطي أنّ آية الكرسيّ </w:t>
      </w:r>
      <w:r>
        <w:rPr>
          <w:rStyle w:val="FootnoteAnchor"/>
          <w:rtl w:val="true"/>
        </w:rPr>
        <w:footnoteReference w:id="73"/>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نهاية الإحكام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أن يصلّى يوم الرابع والعشرين من ذي الحجّة، و هو يوم الصدقة بالخاتم، قبل الزوال بنصف ساعةٍ، ركعتين، يقرأ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كلّ واحدة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الصلاة بعينها رويناها في يوم الغدير، و هي تعطي أن آية الكرسيّ في صلاة الغدير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الكفعميّ، قال في الجنّة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صلاة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صفة صلاة هاتين الركعتين أن تقرأ في كلّ ركعةٍ منهما بعد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عشرًا، فهي تعدل عند اللَّه تعالى مائة ألف حجّةٍ و مائة ألف عمرةٍ، و لم يسأل اللَّه تعالى حاجةً من حوائج داريه إلّا قضاها له، كائنةً ما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صلاة يوم الصدقة بالخاتم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الرابع و العشرون من ذي الحجّة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 كالغدير كمًّا و كيفًا و وقتًا و ثوابًا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البلد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يوم الغدير ركعتان، و هي مرويّةٌ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فيه ركعتين قبل الزوال، بنصف ساعةٍ، شكرًا للَّه تعالى على ما مَنّ به عليه و خصّه به، يقرأ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كلّاً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عشرًا </w:t>
      </w:r>
      <w:r>
        <w:rPr>
          <w:rStyle w:val="FootnoteAnchor"/>
          <w:rtl w:val="true"/>
        </w:rPr>
        <w:footnoteReference w:id="77"/>
      </w:r>
      <w:r>
        <w:rPr>
          <w:rFonts w:ascii="Amiri" w:hAnsi="Amiri" w:eastAsia="Amiri" w:cs="Amiri"/>
          <w:color w:val="111111"/>
          <w:sz w:val="28"/>
          <w:sz w:val="28"/>
          <w:szCs w:val="28"/>
          <w:rtl w:val="true"/>
          <w:lang w:bidi="ar-SA"/>
        </w:rPr>
        <w:t xml:space="preserve">، إلى آخر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القرينة كلامه في الجنّة الواقية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الشهيد في البيان،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يوم الغدير قبل الزوال بنصف ساعةٍ، يقرأ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كلّاً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ثوابها مائة ألف حجّة و عمرة، و يعطى ما سأل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اليوم الرابع والعشرين من ذي الحجّة، وقت تصدّق عليّ عليه السلام بخاتمه، يصلّي قبل الزوال بنصف ساعة بصفة</w:t>
      </w:r>
    </w:p>
    <w:p>
      <w:pPr>
        <w:pStyle w:val="BookText"/>
        <w:rPr/>
      </w:pPr>
      <w:r>
        <w:rPr>
          <w:rFonts w:ascii="Amiri" w:hAnsi="Amiri" w:eastAsia="Amiri" w:cs="Amiri"/>
          <w:color w:val="111111"/>
          <w:sz w:val="28"/>
          <w:sz w:val="28"/>
          <w:szCs w:val="28"/>
          <w:rtl w:val="true"/>
          <w:lang w:bidi="ar-SA"/>
        </w:rPr>
        <w:t xml:space="preserve">صلاة الغدير، انتهى كلامه رفع مقامه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دلالت كردن اين كلام بر اين كه اعتقاد آن مرحوم امتداد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الكرسيّ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آية الكرسيّ در صلاة روز بيست و چهارم مبيَّن شده است كه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صلاة روز غدير مطلق است ؛ و حكم بر اين كه صلاة بيست و چهارم مثل صلاة غدير است، با آن كه در صلاة بيست و چهارم بيان شده است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الكرسيّ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مستلزم اين است كه حاكم به اين حكم معتقد اين بوده باشد كه آية الكرسيّ ممتدّ است تا موضع مذكور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ظاهر از كلام آن مرحوم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اين است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الصلوات المستحبّة صلاة يوم الغدير، و هي مشهورة بين الأصحاب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الحديث الآتي،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يوم المباهلة، و هي </w:t>
      </w:r>
      <w:r>
        <w:rPr>
          <w:rStyle w:val="FootnoteAnchor"/>
          <w:rtl w:val="true"/>
        </w:rPr>
        <w:footnoteReference w:id="79"/>
      </w:r>
      <w:r>
        <w:rPr>
          <w:rFonts w:ascii="Amiri" w:hAnsi="Amiri" w:eastAsia="Amiri" w:cs="Amiri"/>
          <w:color w:val="111111"/>
          <w:sz w:val="28"/>
          <w:sz w:val="28"/>
          <w:szCs w:val="28"/>
          <w:rtl w:val="true"/>
          <w:lang w:bidi="ar-SA"/>
        </w:rPr>
        <w:t xml:space="preserve">الرابع والعشرون من ذي الحجّة في أظهر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الخامس والعشرون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يصلّي فيه ركعتان بصفة </w:t>
      </w:r>
    </w:p>
    <w:p>
      <w:pPr>
        <w:pStyle w:val="BookText"/>
        <w:rPr/>
      </w:pPr>
      <w:r>
        <w:rPr>
          <w:rFonts w:ascii="Amiri" w:hAnsi="Amiri" w:eastAsia="Amiri" w:cs="Amiri"/>
          <w:color w:val="111111"/>
          <w:sz w:val="28"/>
          <w:sz w:val="28"/>
          <w:szCs w:val="28"/>
          <w:rtl w:val="true"/>
          <w:lang w:bidi="ar-SA"/>
        </w:rPr>
        <w:t xml:space="preserve">صلاة يوم الغدير، إلّا أنّه قال في 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به اين كه اگر اعتقاد آن مرحوم اين مى‌بود كه آية الكرسيّ ممتدّ است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فرقى ما بين روايتين نبود مگر به إجمال و تفصيل ؛ و اين موجب استثناء نمى‌شد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كه مراد محض تصريح بوده باشد، يعنى مخالفت ما بين حديث در دو مقام نيست مگر آن كه در حديث روز بيست و چهارم تصريح شده است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خلاف در حديث غدير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اگر چه بعيد است، لكن مؤيَّد است به آنچه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بيان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چون كه مقتضاى كلام آن مرحوم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معتقد اين بوده است كه آية الكرسيّ ممتدّ است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خالدون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حمل شود به نحوى كه مطابق با آن بوده باشد، چنانچه كه ممكن است كه حمل شود به نحوى كه مخالف با آن باشد ؛ اوّل اگر چه بعيد بوده باشد، أولى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علاوه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است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تصنيف، بنا بر اين بر فرض تسليم تخالف ما بين كتابين، 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است بر عدول از آنچه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پس اعتنائى به آن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تصنيف، پس ايمائى دارد به كلام آن بزرگوار 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دارد بر آن كلام آن مرحوم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به اين كه در مواضع متعدّده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فرموده‌اند به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أواخر مباحث دفن الميّت،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 يهدى إلى الميّت ينفعه ؛ و قد استوفينا هذا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أواخر مباحث صلاة الجمعة،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الاكتحال بالإثمد عند النوم وترًا وترًا، و تمام الآداب مذكور في الذكرى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مباحث القضاء، قال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عدم جواز التنفّل لمن عليه قضاء، والأقرب جواز ما لا يضرّ </w:t>
      </w:r>
    </w:p>
    <w:p>
      <w:pPr>
        <w:pStyle w:val="BookText"/>
        <w:rPr/>
      </w:pPr>
      <w:r>
        <w:rPr>
          <w:rFonts w:ascii="Amiri" w:hAnsi="Amiri" w:eastAsia="Amiri" w:cs="Amiri"/>
          <w:color w:val="111111"/>
          <w:sz w:val="28"/>
          <w:sz w:val="28"/>
          <w:szCs w:val="28"/>
          <w:rtl w:val="true"/>
          <w:lang w:bidi="ar-SA"/>
        </w:rPr>
        <w:t xml:space="preserve">بالقضاء ؛ و قد حقّقناه في الذكرى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 قال في الجعفريّة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الغدير </w:t>
      </w:r>
      <w:r>
        <w:rPr>
          <w:rStyle w:val="FootnoteAnchor"/>
          <w:rtl w:val="true"/>
        </w:rPr>
        <w:footnoteReference w:id="85"/>
      </w:r>
      <w:r>
        <w:rPr>
          <w:rFonts w:ascii="Amiri" w:hAnsi="Amiri" w:eastAsia="Amiri" w:cs="Amiri"/>
          <w:color w:val="111111"/>
          <w:sz w:val="28"/>
          <w:sz w:val="28"/>
          <w:szCs w:val="28"/>
          <w:rtl w:val="true"/>
          <w:lang w:bidi="ar-SA"/>
        </w:rPr>
        <w:t xml:space="preserve">، إلى آخر 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المتّقي التقيّ المجلسيّ، قال في كتاب الصوم من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مقام بيان صلاة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كه در اين روز دو ركعت نماز كند، به اين كه قبل از زوال به نيم ساعت غسل كند، و در هر ركعتى يك مرتبه حمد، و ده مرتبه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ده مرتبه آية الكرسيّ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ده مرتبه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بخواند </w:t>
      </w:r>
      <w:r>
        <w:rPr>
          <w:rStyle w:val="FootnoteAnchor"/>
          <w:rtl w:val="true"/>
        </w:rPr>
        <w:footnoteReference w:id="86"/>
      </w:r>
      <w:r>
        <w:rPr>
          <w:rFonts w:ascii="IRNazanin" w:hAnsi="IRNazanin" w:eastAsia="IRNazanin"/>
          <w:color w:val="111111"/>
          <w:sz w:val="28"/>
          <w:sz w:val="28"/>
          <w:szCs w:val="28"/>
          <w:rtl w:val="true"/>
          <w:lang w:bidi="fa-IR"/>
        </w:rPr>
        <w:t xml:space="preserve">، إلى آخره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القاساني، قال في خلاصة أذكاره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ليوم الغدير صلاة ركعتين قبل الزوال بنصف ساعة، يقرأ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صادقيّ، انتهى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به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از حضرت امام جعفر صادق عليه السلام است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مشخّص شد مروىّ مشتمل بر مطلق آية الكرسيّ است ؛ تفسير مذكور دليل است بر اين كه صاحب تفسير معتقدِ اين است كه آية الكرسيّ ممتدّ است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لبيان آداب المسافر من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لاستحفاظه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خلفه آية الكرسيّ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w:t>
      </w:r>
    </w:p>
    <w:p>
      <w:pPr>
        <w:pStyle w:val="BookText"/>
        <w:rPr/>
      </w:pPr>
      <w:r>
        <w:rPr>
          <w:rFonts w:ascii="IRNazanin" w:hAnsi="IRNazanin" w:eastAsia="IRNazanin"/>
          <w:color w:val="111111"/>
          <w:sz w:val="28"/>
          <w:sz w:val="28"/>
          <w:szCs w:val="28"/>
          <w:rtl w:val="true"/>
          <w:lang w:bidi="fa-IR"/>
        </w:rPr>
        <w:t xml:space="preserve">خالدون </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الذخيرة، قال في كتاب مفاتيح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العمل في الرابع والعشرين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سنّت است نمازى كه در روز غدير گذشت به جا آورد، انتهى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كه مستند نماز روز بيست و چهارم مشتمل است بر آية الكرسيّ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فيها خالدون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 نماز غدير مشتمل است بر مطلق آية الكرسيّ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بيان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حكم بر اين كه نماز روز بيست و چهارم نماز روز غدير است، در وقتى ممكن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اين حكم معتقدِ امتداد آية الكرسيّ بوده باشد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فيها خالدون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أيضًا فيما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رقعة الجيب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بنويسد آية الكرسيّ على التنزيل ؛ و آية الكرسيّ على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بعضى از علما ذكر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اَللَّهُ لا إلهَ إلّا هُوَ الْحَىُّ الْقَيُّوم لا تَأْخُذُه سِنَةٌ وَ لا نَومٌ لَهُ ما فِي الْسَّمواتِ وَ ما فِي الْأرضِ وَ ما بَيْنَهُما وَ ما تَحْتَ الثَّرَى عالِمُ الْغَيْبِ وَ الشَّهادَةِ وَ هَوَ الْرَّحْمنُ الْرَّحيمِ لا يَظْهَرُ عَلى غَيْبِهِ أَحَدًا مَنْ ذَا الَّذى يَشْفَعُ عِنْدَهُ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p>
    <w:p>
      <w:p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والحمد للَّه ربّ العالمين، انتهى ما في مفاتيح النجاة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السميّ المجلسيّ، قال في زاد المعاد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كيفيّت نماز روز عيد غدير، نماز مشهورش آن است كه از حضرت صادق عليه السلام روايت كرده‌اند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اين روز نيم ساعت پيش از زوال شمس دو ركعت نماز به جا آورد و در هر ركعت سوره حمد يك مرتبه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الكرسيّ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را ده مرتبه بخواند، برابر باشد نزد حقّ تعالى با صد هزار حجّ و صد هزار عمره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دلالت عبارات مذكوره بر اين كه صاحبان آنها معتقدِ امتداد آية الكرسيّ مى‌باشند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كه چون كه مستند نماز روز عيد غدير مشتمل است بر آية الكرسيّ مطلق، و اين بزرگواران در مقام تفسير، ذكر فرموده‌اند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مشخّص است اين تفسير در صورتى تفسير مى‌تواند شد كه آن بزرگواران معتقدِ امتدادِ آية الكرسيّ بوده باشند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لا يخفى وجهه على من له أدنى تأمّلٍ، فالمناسب في المقام إيراد المستند المذكور، فإنّ الاطّلاع به من أعظم ما له مدخليّةٌ في الوصول إلى المرام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عن الحسين بن الحسن الحسيني،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حسان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الصادق عليه السلام يقول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صيام يوم غدير خمّ يعدل صيام عمر الدنيا لو عاش إنسان ثمّ صام ما عمرت الدنيا لكان له ثواب ذلك ؛ و صيامه يعدل عند اللَّه عزّوجلّ في كلّ عام مائة حجّة و مائة عمرة، مبرورات متقبلات، و هو عيد اللَّه الأكبر، و ما بعث اللَّه عزّوجلّ نبيًّا قطّ إلّا و تعيد في هذا اليوم و عرف حرمته، و اسمه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العهد المعهود، و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الميثاق المأخوذ والجمع المشهود، من صلّى فيه ركعتين يغتسل عند زوال الشمس من قبل أن تزول مقدار نصف ساعة، يسأل اللَّه عزّوجلّ، يقرأ في كلّ ركعة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عدلت عند اللَّه عزّوجلّ مائة ألف حجّة و مائة ألف عمرة، و ما سأل اللَّه عزّوجلّ حاجة من حوائج الدنيا والآخرة إلّا قضيت كائنة ما كانت الحاجة، فإن فاتتك الركعتان والدعاء قضيتها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بعد ذلك، الحديث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آن كه مطّلع بر مستند نماز مزبور شدى،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الكرسيّ در اين حديث مطلق است، و تفسير اين بزرگواران در مقام بيان به اين نماز آية الكرسيّ را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اين است كه معتقدِ امتدادِ آن مى‌باشند تا موضع مذكور، و هو المطلوب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السيّد طاهر بن السيّد رضي الدين الحسينيّ في شرحه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الجعفريّة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فإنّه في مقام الشرح أورد العبارة المذكورة من الجعفريّة ساكتًا عن القدح فيها، بل على وجهٍ يظهر منه الإذعان بحقيقتها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استدلّ لذلك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بالرواية هو الحديث المذكور ؛ و معلومٌ أنّ ذلك إنّما يستقيم عند اعتقاد امتداد آية الكرسيّ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شارحه الآخر، و كلامه في الدلالة على المرام أظهر ممّا ذكر، قال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يوم الغدير، و هو الثامن عشر من ذي الحجّة ؛ و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عزّوجلّ نبيًّا إلّا و يعيد في هذا اليوم و عرف حرمته، و سنّ في ذلك اليوم مؤكّدًا الخروج إلى خارج المصر، و عقد </w:t>
      </w:r>
    </w:p>
    <w:p>
      <w:pPr>
        <w:pStyle w:val="BookText"/>
        <w:rPr/>
      </w:pPr>
      <w:r>
        <w:rPr>
          <w:rFonts w:ascii="Amiri" w:hAnsi="Amiri" w:eastAsia="Amiri" w:cs="Amiri"/>
          <w:color w:val="111111"/>
          <w:sz w:val="28"/>
          <w:sz w:val="28"/>
          <w:szCs w:val="28"/>
          <w:rtl w:val="true"/>
          <w:lang w:bidi="ar-SA"/>
        </w:rPr>
        <w:t>الصلاة اقتداءً برسول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وقتها قبل الزوال بنصف ساعة لمن يتكامل له أهليّة إمامة الجماعة،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بعد الغسل في ذلك اليوم، يقرأ في كلّ ركعةٍ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كلّاً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الكرسيّ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للرواية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كلامه متنًا و شرحًا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فيما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الرابع والعشرين من ذي الحجّة، كصلاة يوم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السميّ المجلسيّ، و قد سمعت عبارته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أورد الحديث في روضة الكافي، عن إسماعيل بن عباد، عن 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يُحِيطُونَ بِشَيْ‌ءٍ مِنْ عِلْمِهِ إِلَّا بِمَا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و آيتين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آيتين بعدها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آيتين بعدها و عدّهما من آية الكرسيّ، فإطلاق آية الكرسيّ عليها على إرادة الجنس، و تكون ثلاث آيات، كما يدلّ عليه بعض الأخبار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ثلاث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آية الكرسيّ، فدلالته على امتدادها عنده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البهائي، قال في مفتاح الفلاح في تعقيب صلاة الصبح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اقرأ فاتحة الكتاب، و آية الكرسيّ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الفاضل جمال الدين الخوانساري، قال في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از آن بخوان فاتحة الكتاب و آية الكرسيّ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ذكر فرموده‌اند 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فيها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چه آنچه ذكر فرموده‌اند ترجمه عبارت مذكوره از مفتاح الفلاح مى‌باشد، لكن چون مطلقًا متعرّض قدح نشده‌اند، اين مُظهر إذعان به حقّيّت آن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كه كلمات مذكوره كه دالّ است بر امتداد آية الكرسيّ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از أكابر و أعاظم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تعالى أرواحهم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اين راه بوده باشد كه جنّت مكان، خلد آشيان، شيخ جعفر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تعالى روحه القدسي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را اختيار فرموده،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w:t>
      </w:r>
    </w:p>
    <w:p>
      <w:pPr>
        <w:pStyle w:val="BookText"/>
        <w:rPr/>
      </w:pPr>
      <w:r>
        <w:rPr>
          <w:rFonts w:ascii="Amiri" w:hAnsi="Amiri" w:eastAsia="Amiri" w:cs="Amiri"/>
          <w:color w:val="111111"/>
          <w:sz w:val="28"/>
          <w:sz w:val="28"/>
          <w:szCs w:val="28"/>
          <w:rtl w:val="true"/>
          <w:lang w:bidi="ar-SA"/>
        </w:rPr>
        <w:t xml:space="preserve">بيان الاُمور المكروهة حال التخلّي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على الخلاء، و يُستثنى منه ذكر السرّ و قرائة آية الكرسيّ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82" w:name="pg7216_67496"/>
    </w:p>
    <w:p>
      <w:pPr>
        <w:pStyle w:val="Heading3"/>
        <w:numPr>
          <w:ilvl w:val="2"/>
          <w:numId w:val="1"/>
        </w:numPr>
        <w:rPr/>
      </w:pPr>
      <w:bookmarkStart w:id="183" w:name="__RefHeading___Toc122913_1051229030"/>
      <w:bookmarkStart w:id="184" w:name="_Toc68"/>
      <w:bookmarkEnd w:id="182"/>
      <w:bookmarkEnd w:id="183"/>
      <w:r>
        <w:rPr>
          <w:rtl w:val="true"/>
        </w:rPr>
        <w:t xml:space="preserve">قائلين به امتداد آية الكرسي تا </w:t>
      </w:r>
      <w:r>
        <w:rPr>
          <w:rtl w:val="true"/>
        </w:rPr>
        <w:t xml:space="preserve">: </w:t>
      </w:r>
      <w:r>
        <w:rPr>
          <w:rtl w:val="true"/>
        </w:rPr>
        <w:t>العليّ العظيم</w:t>
      </w:r>
      <w:bookmarkEnd w:id="184"/>
    </w:p>
    <w:p>
      <w:pPr>
        <w:pStyle w:val="BookText"/>
        <w:rPr/>
      </w:pPr>
      <w:r>
        <w:rPr>
          <w:rFonts w:ascii="IRNazanin" w:hAnsi="IRNazanin" w:eastAsia="IRNazanin"/>
          <w:color w:val="111111"/>
          <w:sz w:val="28"/>
          <w:sz w:val="28"/>
          <w:szCs w:val="28"/>
          <w:rtl w:val="true"/>
          <w:lang w:bidi="fa-IR"/>
        </w:rPr>
        <w:t xml:space="preserve">تا حال بيان قائلين امتداد آية الكرسيّ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كلمات ايشان بود، وامّا قائلين بر اين كه آية الكرسيّ منتهى مى‌شود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ايشان نيز جماعتى از أجلّه اصحاب مى‌باشند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الشهيد الثاني، قال في شرحه على الإرشاد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المراد بآية الكرسيّ الآية الّتي يذكر فيها الكرسيّ،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شرحه على النفليّة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يقرأ الحمد و آية الكرسيّ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نصّ هنا على تحديدها، والإطلاق يقتضي أنّ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في بعض الموارد محدّدةً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p>
    <w:p>
      <w:pPr>
        <w:pStyle w:val="BookText"/>
        <w:rPr/>
      </w:pPr>
      <w:r>
        <w:rPr>
          <w:rFonts w:ascii="Amiri" w:hAnsi="Amiri" w:eastAsia="Amiri" w:cs="Amiri"/>
          <w:color w:val="111111"/>
          <w:sz w:val="28"/>
          <w:sz w:val="28"/>
          <w:szCs w:val="28"/>
          <w:rtl w:val="true"/>
          <w:lang w:bidi="ar-SA"/>
        </w:rPr>
        <w:t xml:space="preserve">مختصٌّ به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المحقّق الأردبيليّ،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والظاهر من آية الكرسيّ أنّها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المقرّر عند القرّاء والمفسّرين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آية الكرسيّ معروفةٌ، و هي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العليّ العظيم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اين است كه مراد از اين كلام اين بوده باشد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آية الكرسيّ معروف است، نه اين كه مراد آن بوده باشد كه معروف اين است كه آية الكرسيّ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باشد ؛ و الّا حاجت نمى‌بود به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العلىّ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لايخفى على المتأمّل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الخليل القزويني ؛ و به صرّح في مواضع من شرحه على الكافي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تمسّك في باب الدعاء في أدبار الصلوات من كتاب الدعاء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آية الكرسيّ إلى آخرها عبارت است 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 لا إلهَ إلّا هُوَ الْحَيُّ الْقَيُّومُ لاتَأْخُذُهُ سِنَةٌ وَ لا نَومٌ لَهُ ما فِى الْسَّمواتِ وَ ما فِى الْأَرضِ مَنْ ذَا الَّذى يَشْفَعُ عِنْدَهُ إِلّا بِإِذْنِهِ يَعْلَمُ ما بَيْنَ أَيْديهِمْ وَ ما خَلْفَهُمْ وَ لا يُحِيطُونَ بِشَي‌ءٍ مِنْ عِلْمِهِ إلّا بِما شاءَ وَسِعَ كُرْسِيُّهُ السَّمواتِ وَالأَرْضَ وَ لا يَؤُدُهُ حِفْظُهُما وَ هَوَ الْعَلِيُّ الْعَظيْمُ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باب الحرز والعقدة من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الحديث الّذي رواه قتيبة الأَعشى،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علّمني أبو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الجليل، أعيذ فلانًا باللَّه العظيم من الهامّة و السامّة و اللامّة و العامّة، و من الجنّ والإنس، و من العرب و العجم، ومن نفثهم و بغيهم و نفخهم، و بآية الكرسيّ، ثمّ تقرأها، ثمّ تقول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اُعيذ فلانًا باللَّه الجليل، حتّى تأتي عليه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ما هذا لفظه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تعليم كرد مرا امام جعفر صادق عليه السلام در عوذة، گفت كه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مى‌دهم به نام اللَّه كه مبرّا از عيب و نقصان است، پناه مى‌دهم فلان را باللَّه كه بزرگ است از گزندگان كشنده، و گزندگان غير كشنده، و چشم بد، و بلايى كه فروگيرنده مردمان باشد از جنّ و انس، و از عرب و عجم، و از شرّ ايشان و دروغ ايشان و از دميدن ايشان، و به آية </w:t>
      </w:r>
    </w:p>
    <w:p>
      <w:pPr>
        <w:pStyle w:val="BookText"/>
        <w:rPr/>
      </w:pPr>
      <w:r>
        <w:rPr>
          <w:rFonts w:ascii="Amiri" w:hAnsi="Amiri" w:eastAsia="Amiri" w:cs="Amiri"/>
          <w:color w:val="111111"/>
          <w:sz w:val="28"/>
          <w:sz w:val="28"/>
          <w:szCs w:val="28"/>
          <w:rtl w:val="true"/>
          <w:lang w:bidi="ar-SA"/>
        </w:rPr>
        <w:t xml:space="preserve">الكرسىّ ؛ بعد از آن مى‌خوانى آية الكرسيّ را 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 لا إلهَ إلّا هُوَ الْحَيُّ الْقَيُّومُ لا تَأْخُذُهُ سِنَةٌ وَلانَوُمٌ لَهُ ما فِى الْسَّمواتِ وَ ما فِي الْأَرْضِ مَنْ ذَا الَّذى يَشْفَعُ عِنْدَهُ إِلّا بِإِذْنِهِ يَعْلَمُ مابَيْنَ أَيْديهِمْ وَ ما خَلْفَهُمْ وَلايُحِيطُونَ بِشَي‌ءٍ مِنْ عِلْمِهِ إِلّا بِما شاءَ وَسِعَ كُرْسِيُّهُ السَّمواتِ وَالْأرْضَ وَ لايَؤُدُهُ حِفْظُهُما وَ هُوَ الْعَلِيُّ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 مى‌گويى در بار دوّم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اُعيذ فلانًا باللَّه الجليل عن الهامّة، تا آنكه تمام كنى دعا را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شرح الحديث الموثّق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فضل القرآن من الكافي، عن يعقوب بن شعيب، عن أبي عبداللَّه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أن يهبطن إلى الأرض تعلّقن بالعرش و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تهبطنا ؟ إلى أهل الخطايا والذنوب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عزّوجلّ إليهنّ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اهبطن، فو عزّتي و جلالي لا يتلوكنّ أحدٌ من آل محمّد و شيعتهم في دبر ما افترضت عليه من المكتوبة في كلّ يوم إلّا نظرت إليه بعيني المكنونة فى كلّ يومٍ سبعين نظرة أقضي له في كلّ نظرةٍ سبعين حاجة، و قبلته على ما فيه من المعاصي،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الكتاب،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w:t>
      </w:r>
    </w:p>
    <w:p>
      <w:pPr>
        <w:pStyle w:val="BookText"/>
        <w:rPr/>
      </w:pPr>
      <w:r>
        <w:rPr>
          <w:rFonts w:ascii="Amiri" w:hAnsi="Amiri" w:eastAsia="Amiri" w:cs="Amiri"/>
          <w:color w:val="111111"/>
          <w:sz w:val="28"/>
          <w:sz w:val="28"/>
          <w:szCs w:val="28"/>
          <w:rtl w:val="true"/>
          <w:lang w:bidi="ar-SA"/>
        </w:rPr>
        <w:t xml:space="preserve">وَالْمَلائِكَةُ وَأُولُوا الْعِلْمِ قائِمًا بِالْقِسْطِ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آيه أوّل آيه اُمّ الكتاب است، كه در سوره آل عمران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الَّذى أَنْزَلَ عَلَيْكَ الْكِتاب مِنْهُ آياتٌ مُحْكَماتٌ هُنَّ اُمُّ الْكِتابِ وَ أُخَرُ مُتَشابِهات فَأَمَّا الَّذيْنَ فى قُلُوبِهِمْ زَيْغٌ فَيَتَّبِعُونَ ما تَشابَهَ مِنْهُ ابْتِغاءَ الْفِتْنَةِ وَ ابْتِغاءَ تَأْوِيلِهِ وَ ما يَعْلَمُ تَأْوِيْلَهُ إلاَّ اللَّهُ وَ الرَّاسِخُونَ فِى الْعِلْمِ يَقُولُونَ آمَنَّا بِهِ كُلٌّ مِنْ عِنْدِ رَبِّنا وَ ما يَذَّكَّرُ إِلّا أُولُوا الْألْبابِ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آيه ثانيه در سوره آل عمران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اللَّهُ أَنَّهُ لا إِلهَ إِلّا هُوَ وَ الْمَلائِكَةُ وَأُولُو الْعِلْمِ قائِمًا بِالْقِسْطِ لا إِلهَ إِلّا هُوَ الْعَزِيزُ الْحَكيمُ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است كه در سوره بقره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 لا إِلهَ إِلّا هُوَ الْحَيُّ الْقَيُّومُ لا تَأْخُذُهُ سِنَةٌ وَ لا نَوْمٌ لَهُ ما فِى الْسَّماواتِ وَ ما فِى الأَرْضِ مَنْ ذَا الَّذى يَشْفَعُ عِنْدَهُ إِلّا بِإِذْنِهِ يَعْلَمُ ما بَيْنَ أَيْديهِمْ وَ ما خَلْفَهُمْ وَ لا يُحِيطُونَ بِشَي‌ءٍ مِنْ عِلْمِهِ إِلّا بِما شَاءَ وَسِعَ كُرْسِيُّهُ الْسَّمَاواتِ وَالْأَرْضَ وَلا يَؤُدُهُ حِفْظُهُما وَ هُوَ الْعَلِيُّ الْعَظيم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آيه رابعه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الملك كه در سوره آل عمران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الْلّهُمَّ مالِكَ الْمُلْكِ تُؤْتِى المُلْكَ مَنْ تَشاءُ و تَنْزِعُ الْمُلْكَ مِمَّنْ تَشاءُ وَ تُعِزُّ مَنْ تَشاءُ وُتُذِلُّ مَنْ تَشاءُ بِيَدِكَ الْخَيْرُ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مجملاً، مرحوم آخوند ملّا خليل مسطور، در موارد بسيار در شرح خود تصريح فرموده به اين كه آية الكرسىّ عبارت از آيه مذكوره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الصالح المازندرانيّ في شرحه على الأصول،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آية الكرسيّ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خالفه في ما قبل ذلك و قال في 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بآية الكرسيّ إلى آخرها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صرّح به الشيخ في المفتاح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التعويل على المتأخّر، لدلالته على العدول عمّا ذكره فيما قبل، مضافًا إلى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فيما قبل يمكن أن يكون على وجه الحكاية وإن كان بعيدًا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السيّد عليّ صدر الدين الحسينيّ الحسنيّ في شرحه على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مُنْشِئها آلاف السلام والثناء والتحيّة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أوّل </w:t>
      </w:r>
    </w:p>
    <w:p>
      <w:pPr>
        <w:pStyle w:val="BookText"/>
        <w:rPr/>
      </w:pPr>
      <w:r>
        <w:rPr>
          <w:rFonts w:ascii="Amiri" w:hAnsi="Amiri" w:eastAsia="Amiri" w:cs="Amiri"/>
          <w:color w:val="111111"/>
          <w:sz w:val="28"/>
          <w:sz w:val="28"/>
          <w:szCs w:val="28"/>
          <w:rtl w:val="true"/>
          <w:lang w:bidi="ar-SA"/>
        </w:rPr>
        <w:t xml:space="preserve">التنبيهات الّتي أوردها في أواخر شرحه المذكورة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الكرسيّ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نصّ على ذلك بعض أصحابنا المتأخِّرين، و هو المشهور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كلامه رفع مقامه ؛ و لا يخفى أنّ نسبة التصريح إلى بعض الأصحاب غير ملائمٍ لدعوى الاشتهار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 في هذه الدعوى العلّامة السميّ المجلسيّ، قال في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أنّ آية الكرسيّ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من بعض الأخبار أنَّها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سمعت كلامه في شرح روضة الكافي المسمّى بمرآة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القول هو الظاهر من المفسّرين من الخاصّة و العامّة، عدا عليّ بن إبراهيم، فإنّ الظاهر من كلماتهم إطباقهم على انتهاء آية الكرسيّ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دلّ على الكلام السالف من المولى المحقّق الأردبيليّ مطابقٌ للواقع ؛ إلّا أنّ الإتيان بصيغة الجمع المحلّى باللّام فيه شي‌ءٌ، لما ستقف عليه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قلنا عدا عليّ بن إبراهيم، فإنّه لايمكن دعوى ظهور كلامه في تفسيره في ذلك، بل ربّما يمكن دعوى ظهور كلامه في الامتداد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فها أنا </w:t>
      </w:r>
    </w:p>
    <w:p>
      <w:pPr>
        <w:pStyle w:val="BookText"/>
        <w:rPr/>
      </w:pPr>
      <w:r>
        <w:rPr>
          <w:rFonts w:ascii="Amiri" w:hAnsi="Amiri" w:eastAsia="Amiri" w:cs="Amiri"/>
          <w:color w:val="111111"/>
          <w:sz w:val="28"/>
          <w:sz w:val="28"/>
          <w:szCs w:val="28"/>
          <w:rtl w:val="true"/>
          <w:lang w:bidi="ar-SA"/>
        </w:rPr>
        <w:t xml:space="preserve">أورد كلامه بطوله للاطّلاع على حقيقة الحال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آية الكرسيّ، فإنّه حدّثني أبي، عن الحسين بن خالد أنّه قرء أبوالحسن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الْحَيُّ القَيُّومُ لا تَأْخُذُهُ سِنَةٌ وَ لا نَوْمٌ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ما فِي السَّمواتِ وَ 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بينهما و ما تحت الثرى، عالم الغيب والشهادة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يَعْلَمُ ما بَيْنَ أَيْديهِمْ وَ ما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أيديهم فاُمور الأنبياء و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يوحى إليهم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لايَؤُدُهُ حِفْظُهُما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لايثقل عليه حفظ ما في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لايكره أحدًا على دينه إلّا بعد أن يتبيّن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الرُشْدُ مِنَ الْغَيِّ فَمَنْ يَكْفُرْ بِالطَّاغُوتِ وَ يُؤْمِنْ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غصبوا آل محمّدٍ حقّهم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اسْتَمْسَكَ بِالْعُرْوَةِ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انْفِصامَ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لا انقطاع له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 وَلِيُّ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أميرالمؤمنين والأَئِمّة عليهم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يِخْرِجُهُمْ مِنَ الْظُّلُماتِ إِلَى الْنُّورِ وَالَّذِيْنَ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 الظّالمون آل محمّدٍ عليهم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أَوْلِياؤُهُمُ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تبعوا من غصبهم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يِخْرِجُونَهُم مِنَ النُّورِ إِلَى الْظُّلُماتِ أُولئِكَ أصْحابُ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الحمد للَّه ربّ العالمين ؛ كذلك نزلت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عن النضر بن سويد، عن موسى بن بكر، عن زرارة،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 كُرْسِيُّهُ الْسَّمواتِ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أيّما أوسع، الكرسيّ أو السماوات والأرض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الكرسيّ وسعت السماوات و الأرض، و كلّ شي‌ء خلق اللَّه في الكرسيّ </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ظهوره فيما ذكر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معتقدًا بِأنَّ آخر 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الْعَلِىُّ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المناسب ذكر الحديث المتعلّق بالكرسيّ هناك ؛ و عدم ذكره هناك و ذكره بعد الآيتين يرشد إلى اعتقاده امتداده بامتدادهما، و هو ظاهرٌ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المقرّر عند النحاة أنّه إذا كان المراد هو الإشارة إلى القريب يؤتى باسم الإشارة مجرّدةً عن الكاف، و إذا كان المراد الإشارة إلى البعيد يؤتى معها و مع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جماعة من أعاظمهم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غيرها بمعنى عدم لزوم الإتيان بها، لا امتناع الإتيان بها، كما قال ابن مالك في منظومته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لدى البعد انطقا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بالكاف حرفًا دون لام أو معه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أطبقوا على أنّه إذا كان المراد الإشارة إلى القريب يؤتى باسم الإشارة مجرّدةً عن اللام والكاف، لكنّهم اختلفوا في أنّ الإشارة إلى المتوسّط مثل الإشارة إلى البعيد، فاللازم فيهما استعماله مع الكاف، سواءٌ ذكر اللام معها أو لا، فلا يكون فرقٌ في اسم الإشارة فيما إذا كان المشار إليه متوسّطًا أو بعيدًا، أو ليس الأمر كذلك، أو يستعمل مع الكاف من دون لام إذا كان المشار إليه متوسّطًا، و معها فيما إذا كان بعيدًا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عليّ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إشارةً إلى خصوص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الكلمة الّتي قبلها، إذ حينئذٍ لابدّ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نزلت، فيكون إشارةً إلى مجموع ما رواه عن مولانا الرضا عليه السلام إلى آخره، فمقتضاه امتداد آية الكرسيّ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فالمتحصّل ممّا ذكر أنّ القائلين بامتداد آية الكرسيّ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والسيّد بن طاوس، و العلّامة، و شيخنا الشهيد، و المحقّق الثاني، و شارحا كلامه في الجعفريّة، و شيخنا الكفعمي، و شيخنا البهائي، و المولى التقيّ المجلسيّ، و ولده الأجلّ الأعظم، و صاحب الذخيرة، و المحدّث القاساني، و شيخنا النجفي </w:t>
      </w:r>
      <w:bookmarkStart w:id="185" w:name="pg7216_67506"/>
    </w:p>
    <w:p>
      <w:pPr>
        <w:pStyle w:val="BookText"/>
        <w:rPr/>
      </w:pPr>
      <w:bookmarkEnd w:id="18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قدّس اللَّه تعالى أرواحهم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القائلين بانتهائه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شيخنا الشهيد الثانيّ، و المولى المحقّق الأردبيليّ، و غيرهما ممّن سمعت كلامهم ؛ و قد علمت أنّه الظاهر من أكثر المفسّرين </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22915_1051229030"/>
      <w:bookmarkStart w:id="187" w:name="_Toc69"/>
      <w:bookmarkEnd w:id="186"/>
      <w:r>
        <w:rPr>
          <w:rtl w:val="true"/>
        </w:rPr>
        <w:t>المستند للقول الأوّل</w:t>
      </w:r>
      <w:bookmarkEnd w:id="187"/>
    </w:p>
    <w:p>
      <w:pPr>
        <w:pStyle w:val="BookText"/>
        <w:rPr/>
      </w:pPr>
      <w:r>
        <w:rPr>
          <w:rFonts w:ascii="Amiri" w:hAnsi="Amiri" w:eastAsia="Amiri" w:cs="Amiri"/>
          <w:color w:val="111111"/>
          <w:sz w:val="28"/>
          <w:sz w:val="28"/>
          <w:szCs w:val="28"/>
          <w:rtl w:val="true"/>
          <w:lang w:bidi="ar-SA"/>
        </w:rPr>
        <w:t xml:space="preserve">و المهمّ في المقام هو التكلّم في مستند القولين،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للقول الأوّل بعدّة نصوصٍ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شيخ الطائفة في المصباح،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الرابع و العشرين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قبل الزوال بنصف ساعةٍ، شكرًا للَّه على ما منّ به عليه و خصّه به، يقرأ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و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إلى آخر ما حكينا عنه فيما سلف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رواه سيّدنا ابن طاوس عن جماعةٍ من الأعيان،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اليوم الرابع و العشرين من ذى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عملٍ زائدٍ في هذا اليوم العظيم الشأن، روينا ذلك عن جماعةٍ من الأعيان و الإخوان،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أبو جعفر الطوسي فيما يذكره في المصباح ؛ إلى آخر ما حكينا عنه فيما سلف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هذا الكلام أنّ التحديد المذكور إنّما هو لآية الكرسيّ، لما في آخرها من الخفاء، فبيّن أنّها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فعلى هذا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يكن هذا هو المراد، بل كان المراد هو القراءة إلى ذلك، و أنّ آية الكرسيّ تنتهي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المناسب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 مرّات آية الكرسيّ وآيتين بعدها،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هو الّذي فهمه منه شيخ الطائفة و سيّدنا ابن طاوس، حيث إنّهما بعد أن أوردا الحديث 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الصلاة بعينها رويناها في يوم الغدير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ممّا أسلفناه أنّ الحديث في يوم الغدير اشتمل على لفظ آية </w:t>
      </w:r>
    </w:p>
    <w:p>
      <w:pPr>
        <w:pStyle w:val="BookText"/>
        <w:rPr/>
      </w:pPr>
      <w:r>
        <w:rPr>
          <w:rFonts w:ascii="Amiri" w:hAnsi="Amiri" w:eastAsia="Amiri" w:cs="Amiri"/>
          <w:color w:val="111111"/>
          <w:sz w:val="28"/>
          <w:sz w:val="28"/>
          <w:szCs w:val="28"/>
          <w:rtl w:val="true"/>
          <w:lang w:bidi="ar-SA"/>
        </w:rPr>
        <w:t xml:space="preserve">الكرسيّ فقط ؛ و معلوم أنّ هذا البيان إنّما يليق إذا فهم 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بيانٌ لآية الكرسي،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شيخنا الشهيد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شارحاه اللّذان مرّ ذكر كلاهما، و شيخنا الكفعمي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المولى التقيّ المجلسيّ، و نجله الأكمل الأعظم، وصاحب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المحدّث 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 ممّا حكينا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و إن كان مرسلاً، لكن اعتضاده بعمل هؤلاء الفحول يسهل الخطب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شيخنا الكفعمي في بعض الحواشي الّذي كتبه في 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بعد الشدّة </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أوّل البقرة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المفلحون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الآية، و آية الكرسيّ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الأعراف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الْمُحْسِنِيْنَ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 أوَّل </w:t>
      </w:r>
    </w:p>
    <w:p>
      <w:pPr>
        <w:pStyle w:val="BookText"/>
        <w:rPr/>
      </w:pPr>
      <w:r>
        <w:rPr>
          <w:rFonts w:ascii="Amiri" w:hAnsi="Amiri" w:eastAsia="Amiri" w:cs="Amiri"/>
          <w:color w:val="111111"/>
          <w:sz w:val="28"/>
          <w:sz w:val="28"/>
          <w:szCs w:val="28"/>
          <w:rtl w:val="true"/>
          <w:lang w:bidi="ar-SA"/>
        </w:rPr>
        <w:t xml:space="preserve">الصافَّات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لازِب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تنتصران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و آخر سورة الحشر،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أوحِىَ إليَّ في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شَطَطًا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كفى كلّ شيطانٍ ماردٍ و سلطانٍ عاد، انتهى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يظهر ممّا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روضة الكافي، عن محمّد بن خالد، عن حمزة بن عبيد، عن إسماعيل بن عباد، عن 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يُحِيطُونَ بِشَى‌ءٍ مِنْ عِلْمِهِ إِلّا بِما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الْعَلِىُّ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و آيتين بعدها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المرجع للضمير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وآيتين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حذفٌ، و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آيتين، كما مرّ التصريح به في كلام العلّامة السميّ المجلسيّ، فالمرجع للضمير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المذكورة،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الكرسيّ هي الآية المذكورة والحمد للَّه ربّ العالمين والآيتان </w:t>
      </w:r>
    </w:p>
    <w:p>
      <w:pPr>
        <w:pStyle w:val="BookText"/>
        <w:rPr/>
      </w:pPr>
      <w:r>
        <w:rPr>
          <w:rFonts w:ascii="Amiri" w:hAnsi="Amiri" w:eastAsia="Amiri" w:cs="Amiri"/>
          <w:color w:val="111111"/>
          <w:sz w:val="28"/>
          <w:sz w:val="28"/>
          <w:szCs w:val="28"/>
          <w:rtl w:val="true"/>
          <w:lang w:bidi="ar-SA"/>
        </w:rPr>
        <w:t xml:space="preserve">بعدها ؛ و هو المناسب لسوق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السيّد السند السيّد عليّ صدر الدين في رياض السالكين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الرواية وردت بنصب آيتين، و لا وجه للنصب إلّا بعاملٍ مقدّرٍ،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واقرأ آيتين بعدها، فيكون الكلام قد تمّ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ذلك آخرها ؛ و يحتمل أن يكون خبر آخرها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تقدير القول،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أيضًا، واقرأ آيتين بعدها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مخالفٌ للظاهر ؛ إذ المفروض أنّه في مقام التحديد لآية الكرسيّ،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فتقدير القراءة حينئذٍ غير ملائم لسوق الكلام قطعًا، فمثل هذا الاحتمال لمخالفته للظاهر جدًّا غير قادحٍ للاستدلال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المذكور في كلامه من أنّه لا وجه للنصب إلّا بعاملٍ مقدّر، وإن كان مسلّمًا، لكنّ الفعل المقدّر في كلامه غير مناسبٍ لسوق الكلام ؛ لأنَّ حاصل الكلام حينئذٍ يكون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الْعَلِىُّ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واقرأ آيتين بعدها، فإنّ تقدير القول في الأوّل إنّما يليق إذا كان المراد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أنّ آخر 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العَلِىُّ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فاشكر اللَّه </w:t>
      </w:r>
    </w:p>
    <w:p>
      <w:pPr>
        <w:pStyle w:val="BookText"/>
        <w:rPr/>
      </w:pP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فحينئذٍ لا وجه للأمر بقراءة الآيتين هناك،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أغمضنا النظر عن ذلك 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آخر 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الْعَلِىُّ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كلّما قرأت آية الكرسيّ في أيّ موضع كان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اقرأ آيتين بعدها، فحينئذٍ ينتفي الثمرة المترتّبة من التحديد المذكور، إذ التحديد بذلك يستدعي الحكم بتأتّي الامتثال بالقرائة إليه كلّما ورد الأمر بقرائتها، بخلافها على القول بامتدادها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أنّه بناءً على المعنى المذكور تنتفي الثمرة المذكورة، كما لايخفى على ذي فطنة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يبقى الأمر في التسمية ؛ و ذلك ليس ممّا يُعتنى به كما لايخفى، فالتقدير المذكور في كلام السيّد المسطور عن طريق السداد مهجورٌ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لايخفى أنّه كما يكون مقتضى الحديث المذكور امتداد آية الكرسيّ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يكون مقتضاه جزئيّة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هو المأخذ لكلام مولانا التقيّ المجلسيّ، قال في شرحه على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البحث في كراهة التكلّم في بيت الخلاء واستثناء 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آية الكرسيّ به نحوى كه نازل شده در روايات أهل البيت عليهم السلام بعد از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 و بعد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فِى الْسَّمواتِ وَ ما فِى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بَيْنَهُما وَ مَا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وَالشَّهادَةِ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الَّذِى يَشْفَعُ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روايت را علىّ بن ابراهيم، و كلينى، و شيخ طوسى </w:t>
      </w:r>
      <w:r>
        <w:rPr>
          <w:rStyle w:val="FootnoteAnchor"/>
          <w:rtl w:val="true"/>
        </w:rPr>
        <w:footnoteReference w:id="132"/>
      </w:r>
      <w:r>
        <w:rPr>
          <w:rFonts w:ascii="Amiri" w:hAnsi="Amiri" w:eastAsia="Amiri" w:cs="Amiri"/>
          <w:color w:val="111111"/>
          <w:sz w:val="28"/>
          <w:sz w:val="28"/>
          <w:szCs w:val="28"/>
          <w:rtl w:val="true"/>
          <w:lang w:bidi="ar-SA"/>
        </w:rPr>
        <w:t xml:space="preserve">، و سيّد بن طاوس، و غير ايشان ذكر كرده‌اند، و مى‌نامند اين را به آية الكرسيّ على التنزيل </w:t>
      </w:r>
      <w:r>
        <w:rPr>
          <w:rStyle w:val="FootnoteAnchor"/>
          <w:rtl w:val="true"/>
        </w:rPr>
        <w:footnoteReference w:id="133"/>
      </w:r>
      <w:r>
        <w:rPr>
          <w:rFonts w:ascii="Amiri" w:hAnsi="Amiri" w:eastAsia="Amiri" w:cs="Amiri"/>
          <w:color w:val="111111"/>
          <w:sz w:val="28"/>
          <w:sz w:val="28"/>
          <w:szCs w:val="28"/>
          <w:rtl w:val="true"/>
          <w:lang w:bidi="ar-SA"/>
        </w:rPr>
        <w:t xml:space="preserve">، انتهى كلامه رفع مقامه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مخفى نماند آنچه در روضه كافى مذكور است دو حديث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به اين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أحمد بن محمّد، عن محمّد بن خالد، عن محمّد بن سنان، عن أبي جريرٍ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عبيد اللَّه، و 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ما فِي الْسَّمواتِ وَ 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بَيْنَهُما وَما تَحْتَ الثَّرَى عالِمُ الْغَيْبِ وَالشَّهادَةِ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الَّذى يَشْفَعُ عِنْدَهُ إِلّا بِإِذْنِهِ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دوّم به اين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عن حمزة بن عبيدٍ، عن إسماعيل بن عبّاد، عن 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يُحِيطُونَ بِشَي‌ءٍ مِنْ عِلْمِهِ إِلّا بِما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الْعَلِىُّ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و آيتين بعدها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اين است آنچه را كه نسبت به كلينى داده، اشاره به اين دو حديث بوده باشد ؛ ولكن آنچه را كه نسبت به علىّ بن ابراهيم داده، به اين نحو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بلا فاصله، چنين روايتى در تفسير آن مرحوم به نظر نرسيده است ؛ و نحن قد أوردنا كلامه بالتمام، فلاحظه حتّى يتّضح لك 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عزّاه إلى شيخنا الطبرسي، فالمذكور في مجمع البيان و جوامع الجامع غير مطابق لذلك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في مجمع البيان في تفسير آية الكرسيّ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الحسين بن خالد، أنّه قرأ أبوالحسن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 لا إِلهَ إِلّا هُوَ الْحَيُّ الْقَيُّومُ لا تَأْخُذُهُ سِنَةٌ وَ لا نَوْمٌ لَهُ ما فِى الْسَّمواتِ وَ ما فِى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بَينهما و ما تحت الثرى، عالم الغيب والشهادة،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الّذِى يَشْفَعُ عِنْدَهُ إِلّا بِإِذْنِهِ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اين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مقام مذكور نيست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مجملاً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نه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بعد از آيتين، شايد حكايت مستند به جاى ديگر بوده باشد،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آنچه را مرحوم مجلسى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تعالى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فرموده و نسبت داده‌اند به روايات ائمّه عليهم السلام، منافى است با معنى كه مرحوم سيّد مذكور در شرح صحيفه ذكر فرموده، چنانچه وجه آن به اندك تأمّل ظاهر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في أدبار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الدعاء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بكر بن محمّد، عمّن رواه،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الكلمات عند كلّ صلاة مكتوبة حفظ في نفسه و داره و ماله و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اُجير نفسي و مالي و ولدي و أهلي و داري و كلّ ما هو منّي باللَّه الواحد الأحد الصّمد الّذي لم يلد و لم يولد و لم يكن له كفوًا أحد، و اُجير نفسي و مالي و ولدي و أهلي و داري و كلّ ما هو منّي بربّ الفلق من شرّ ما خلق إلى آخرها، و بربّ الناس إلى آخرها، و بآية الكرسيّ إلى آخرها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آية الكرسيّ عبارةً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العَلِىُّ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المناسب الاكتفاء بلفظ آية الكرسيّ ؛ و عدم الاكتفاء بذلك و الإتيان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على امتدادها زائدًا على الآية المذكورة، فيكون ممتدّة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الواسطة </w:t>
      </w:r>
      <w:r>
        <w:rPr>
          <w:rFonts w:eastAsia="Amiri" w:cs="Amiri" w:ascii="Amiri" w:hAnsi="Amiri"/>
          <w:color w:val="111111"/>
          <w:sz w:val="28"/>
          <w:szCs w:val="28"/>
          <w:rtl w:val="true"/>
          <w:lang w:bidi="ar-SA"/>
        </w:rPr>
        <w:t xml:space="preserve">. </w:t>
      </w:r>
      <w:bookmarkStart w:id="188" w:name="pg7216_67515"/>
    </w:p>
    <w:p>
      <w:pPr>
        <w:pStyle w:val="Heading3"/>
        <w:numPr>
          <w:ilvl w:val="2"/>
          <w:numId w:val="1"/>
        </w:numPr>
        <w:rPr/>
      </w:pPr>
      <w:bookmarkStart w:id="189" w:name="__RefHeading___Toc122917_1051229030"/>
      <w:bookmarkStart w:id="190" w:name="_Toc70"/>
      <w:bookmarkEnd w:id="188"/>
      <w:bookmarkEnd w:id="189"/>
      <w:r>
        <w:rPr>
          <w:rtl w:val="true"/>
        </w:rPr>
        <w:t>المستند للقول الثاني</w:t>
      </w:r>
      <w:bookmarkEnd w:id="190"/>
    </w:p>
    <w:p>
      <w:pPr>
        <w:pStyle w:val="BookText"/>
        <w:rPr/>
      </w:pPr>
      <w:r>
        <w:rPr>
          <w:rFonts w:ascii="Amiri" w:hAnsi="Amiri" w:eastAsia="Amiri" w:cs="Amiri"/>
          <w:color w:val="111111"/>
          <w:sz w:val="28"/>
          <w:sz w:val="28"/>
          <w:szCs w:val="28"/>
          <w:rtl w:val="true"/>
          <w:lang w:bidi="ar-SA"/>
        </w:rPr>
        <w:t xml:space="preserve">و يمكن الاستدلال للقول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بانتهائها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الْعَلِىُّ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بعدّة نصوصٍ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أبو عليّ، نجل الشيخ الأجلّ شيخنا الطوسي، في أواسط الجزء الثامن عشر من أماليه، عن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أبي سفيان أبو محمّد القرشي الشعراني، إملاءً من أصل كتابه بالموصل،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عمرو بن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شعيب بن شابور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أبي العاتكة الهلالي، عن عليّ بن يزيد، أنّه أخبره أنّ أبا عبدالرحمان القاسم بن عبدالرحمن، عن جدّي أبي أمامة الباهلي، أنّه سمع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رجلاً أدرك عقله الإسلام و ولد في الإسلام يبيت ليلة سوادها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سوادها يا أبا أمامة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جميعها حتّى يقرأ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فقرأ الآية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يَؤُدُهُ حِفْظُهُما وَ هُوَ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تعلمون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تركتموها على حالٍ، </w:t>
      </w:r>
    </w:p>
    <w:p>
      <w:pPr>
        <w:pStyle w:val="BookText"/>
        <w:rPr/>
      </w:pPr>
      <w:r>
        <w:rPr>
          <w:rFonts w:ascii="Amiri" w:hAnsi="Amiri" w:eastAsia="Amiri" w:cs="Amiri"/>
          <w:color w:val="111111"/>
          <w:sz w:val="28"/>
          <w:sz w:val="28"/>
          <w:szCs w:val="28"/>
          <w:rtl w:val="true"/>
          <w:lang w:bidi="ar-SA"/>
        </w:rPr>
        <w:t xml:space="preserve">إنّ رسول اللَّه صلى الله عليه وآله أخبرني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آية الكرسيّ من كنزٍ تحت العرش و لم يؤتها نبيّ كان قبلي،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بِتُّ ليلة قطّ حتّى سمعتها من رسول اللَّه صلى الله عليه وآله حتّى أقرأها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أمامة إنّي أقرأها ثلاث مرّات في ثلاثة أحايين، كلّ ليلة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تصنع في قرائتك لها يا ابن عمّ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أقرأها قبل الركعتين بعد صلاة العشاء الآخرة، فواللَّه ما تركتها منذ سمعت هذا الخبر من نبيّكم صلى الله عليه وآله حتّى أخبرتك به ؛ الحديث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دلالته على أنّ آخر 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خفاء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فضل القرآن، عن عمرو بن جُمَيْع، رفعه إلى عليّ بن الحسين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أربع آيات من أوّل البقرة و آية الكرسيّ و آيتين بعدها و ثلاث آيات من آخرها لم ير في نفسه و ماله شيئًا يكرهه، و لا يقربه شيطان، و لا ينسى القرآن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والاستناد إلى الحديث المذكور بانفراده في إثبات المدّعى و إن أشبه المصادرة، بناءً على أنّ دلالته على انتهاء 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إذا كان </w:t>
      </w:r>
    </w:p>
    <w:p>
      <w:pPr>
        <w:pStyle w:val="BookText"/>
        <w:rPr/>
      </w:pPr>
      <w:r>
        <w:rPr>
          <w:rFonts w:ascii="Amiri" w:hAnsi="Amiri" w:eastAsia="Amiri" w:cs="Amiri"/>
          <w:color w:val="111111"/>
          <w:sz w:val="28"/>
          <w:sz w:val="28"/>
          <w:szCs w:val="28"/>
          <w:rtl w:val="true"/>
          <w:lang w:bidi="ar-SA"/>
        </w:rPr>
        <w:t xml:space="preserve">المراد من الآيتين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الآيتين، و هو إنّما يتّجه إذا ثبت أنّ آية الكرسيّ عبارةٌ عن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 لا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ألْعَلِىُّ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يمكن أن يكون المراد من الآيتين بعدها هو الإتيان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فالتمسّك بالحديث في إثبات ذلك مصادرة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بعد ملاحظه الحديث المرويّ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لا غبار عليه من هذه الجهة،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عبداللَّه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عشر آيات من سورة البقرة في كلّ ليلة في بيتٍ، لم يدخل ذلك البيت شيطانٌ حتّى يصبح، أربع آيات من أوَّلها، و آية الكرسيّ و آيتين بعدها، و خواتيمها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أنّ المراد من الآيتين بعد آية الكرسيّ في هذا الحديث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الآيتين جزمًا ؛ و إلّا لم يكن عدد الآيات عشرًا، بل اثنتى عشرًا، إذ حينئذٍ يكون آية الكرسيّ عبارة عن ثلاث آيات، و المراد بخواتمها </w:t>
      </w:r>
      <w:r>
        <w:rPr>
          <w:rStyle w:val="FootnoteAnchor"/>
          <w:rtl w:val="true"/>
        </w:rPr>
        <w:footnoteReference w:id="141"/>
      </w:r>
      <w:r>
        <w:rPr>
          <w:rFonts w:ascii="Amiri" w:hAnsi="Amiri" w:eastAsia="Amiri" w:cs="Amiri"/>
          <w:color w:val="111111"/>
          <w:sz w:val="28"/>
          <w:sz w:val="28"/>
          <w:szCs w:val="28"/>
          <w:rtl w:val="true"/>
          <w:lang w:bidi="ar-SA"/>
        </w:rPr>
        <w:t xml:space="preserve">ثلاث آيات في آخر البقرة، كما هو المصرَّح به في الحديث الأوّل ؛ هف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أنّ المراد من الآيتين بعد آية الكرسيّ في الحديث الأوَّل أيضًا ذلك، </w:t>
      </w:r>
    </w:p>
    <w:p>
      <w:pPr>
        <w:pStyle w:val="BookText"/>
        <w:rPr/>
      </w:pPr>
      <w:r>
        <w:rPr>
          <w:rFonts w:ascii="Amiri" w:hAnsi="Amiri" w:eastAsia="Amiri" w:cs="Amiri"/>
          <w:color w:val="111111"/>
          <w:sz w:val="28"/>
          <w:sz w:val="28"/>
          <w:szCs w:val="28"/>
          <w:rtl w:val="true"/>
          <w:lang w:bidi="ar-SA"/>
        </w:rPr>
        <w:t xml:space="preserve">فيتمّ التقريب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الثلث الأوّل من الكتاب المسطور، عن محمّدِ بن كثير الدمشقي، عن الحسن </w:t>
      </w:r>
      <w:r>
        <w:rPr>
          <w:rStyle w:val="FootnoteAnchor"/>
          <w:rtl w:val="true"/>
        </w:rPr>
        <w:footnoteReference w:id="143"/>
      </w:r>
      <w:r>
        <w:rPr>
          <w:rFonts w:ascii="Amiri" w:hAnsi="Amiri" w:eastAsia="Amiri" w:cs="Amiri"/>
          <w:color w:val="111111"/>
          <w:sz w:val="28"/>
          <w:sz w:val="28"/>
          <w:szCs w:val="28"/>
          <w:rtl w:val="true"/>
          <w:lang w:bidi="ar-SA"/>
        </w:rPr>
        <w:t xml:space="preserve">بن عليّ بن يقطين، عن مولانا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آلاف التحيّة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العوذة حرزٌ و أمانٌ من كلّ مرضٍ </w:t>
      </w:r>
      <w:r>
        <w:rPr>
          <w:rStyle w:val="FootnoteAnchor"/>
          <w:rtl w:val="true"/>
        </w:rPr>
        <w:footnoteReference w:id="144"/>
      </w:r>
      <w:r>
        <w:rPr>
          <w:rFonts w:ascii="Amiri" w:hAnsi="Amiri" w:eastAsia="Amiri" w:cs="Amiri"/>
          <w:color w:val="111111"/>
          <w:sz w:val="28"/>
          <w:sz w:val="28"/>
          <w:szCs w:val="28"/>
          <w:rtl w:val="true"/>
          <w:lang w:bidi="ar-SA"/>
        </w:rPr>
        <w:t xml:space="preserve">و خوفٍ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بسم اللَّه اخسؤا فيها و لا تكلّمون، أعوذ بالرّحمن منك إن كنت تَقِيًّا، أو </w:t>
      </w:r>
      <w:r>
        <w:rPr>
          <w:rStyle w:val="FootnoteAnchor"/>
          <w:rtl w:val="true"/>
        </w:rPr>
        <w:footnoteReference w:id="145"/>
      </w:r>
      <w:r>
        <w:rPr>
          <w:rFonts w:ascii="Amiri" w:hAnsi="Amiri" w:eastAsia="Amiri" w:cs="Amiri"/>
          <w:color w:val="111111"/>
          <w:sz w:val="28"/>
          <w:sz w:val="28"/>
          <w:szCs w:val="28"/>
          <w:rtl w:val="true"/>
          <w:lang w:bidi="ar-SA"/>
        </w:rPr>
        <w:t xml:space="preserve">غير تقيّ، أخذت بسمع اللَّه وبصره على أسماعكم وأبصاركم و بقوّة اللَّه على قوّتكم، لا سلطان لكم على فلان بن فلانة </w:t>
      </w:r>
      <w:r>
        <w:rPr>
          <w:rStyle w:val="FootnoteAnchor"/>
          <w:rtl w:val="true"/>
        </w:rPr>
        <w:footnoteReference w:id="146"/>
      </w:r>
      <w:r>
        <w:rPr>
          <w:rFonts w:ascii="Amiri" w:hAnsi="Amiri" w:eastAsia="Amiri" w:cs="Amiri"/>
          <w:color w:val="111111"/>
          <w:sz w:val="28"/>
          <w:sz w:val="28"/>
          <w:szCs w:val="28"/>
          <w:rtl w:val="true"/>
          <w:lang w:bidi="ar-SA"/>
        </w:rPr>
        <w:t xml:space="preserve">، و لا على ذرّيّته، و لا على ماله، و لا على أهل بيته، سترت بينه و بينكم بستر النبوّة الّتي استتروا بها من سطوات الفراعنة، جبرئيل عن أيمانكم و ميكائيل عن أيساركم </w:t>
      </w:r>
      <w:r>
        <w:rPr>
          <w:rStyle w:val="FootnoteAnchor"/>
          <w:rtl w:val="true"/>
        </w:rPr>
        <w:footnoteReference w:id="147"/>
      </w:r>
      <w:r>
        <w:rPr>
          <w:rFonts w:ascii="Amiri" w:hAnsi="Amiri" w:eastAsia="Amiri" w:cs="Amiri"/>
          <w:color w:val="111111"/>
          <w:sz w:val="28"/>
          <w:sz w:val="28"/>
          <w:szCs w:val="28"/>
          <w:rtl w:val="true"/>
          <w:lang w:bidi="ar-SA"/>
        </w:rPr>
        <w:t xml:space="preserve">و محمّد صلى الله عليه وآله و أهل بيته أمامكم، واللَّه تعالى مطّلع </w:t>
      </w:r>
      <w:r>
        <w:rPr>
          <w:rStyle w:val="FootnoteAnchor"/>
          <w:rtl w:val="true"/>
        </w:rPr>
        <w:footnoteReference w:id="148"/>
      </w:r>
      <w:r>
        <w:rPr>
          <w:rFonts w:ascii="Amiri" w:hAnsi="Amiri" w:eastAsia="Amiri" w:cs="Amiri"/>
          <w:color w:val="111111"/>
          <w:sz w:val="28"/>
          <w:sz w:val="28"/>
          <w:szCs w:val="28"/>
          <w:rtl w:val="true"/>
          <w:lang w:bidi="ar-SA"/>
        </w:rPr>
        <w:t xml:space="preserve">عليكم، يمنعه اللَّه و ماله و ذرّيّته و أهل بيته </w:t>
      </w:r>
    </w:p>
    <w:p>
      <w:pPr>
        <w:pStyle w:val="BookText"/>
        <w:rPr/>
      </w:pPr>
      <w:r>
        <w:rPr>
          <w:rFonts w:ascii="Amiri" w:hAnsi="Amiri" w:eastAsia="Amiri" w:cs="Amiri"/>
          <w:color w:val="111111"/>
          <w:sz w:val="28"/>
          <w:sz w:val="28"/>
          <w:szCs w:val="28"/>
          <w:rtl w:val="true"/>
          <w:lang w:bidi="ar-SA"/>
        </w:rPr>
        <w:t xml:space="preserve">منكم و من الشياطين، ما شاء اللَّه، لا حول و لا قوّة إلّا باللَّه العليّ العظيم، اللهمّ إنّه لايبلغ جهله </w:t>
      </w:r>
      <w:r>
        <w:rPr>
          <w:rStyle w:val="FootnoteAnchor"/>
          <w:rtl w:val="true"/>
        </w:rPr>
        <w:footnoteReference w:id="149"/>
      </w:r>
      <w:r>
        <w:rPr>
          <w:rFonts w:ascii="Amiri" w:hAnsi="Amiri" w:eastAsia="Amiri" w:cs="Amiri"/>
          <w:color w:val="111111"/>
          <w:sz w:val="28"/>
          <w:sz w:val="28"/>
          <w:szCs w:val="28"/>
          <w:rtl w:val="true"/>
          <w:lang w:bidi="ar-SA"/>
        </w:rPr>
        <w:t xml:space="preserve">اناتك لا يبلغه مجهود نفسه، فعليك توكّلت وأنت نعم المولى و نعم النصير، حرّسك اللَّه و ذرّيّتك يا فلان بما حرّس اللَّه به أولياءه، صلّى اللَّه على محمّد و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تكتب آية الكرسيّ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الْعَلِىُّ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العليّ العَظيم، لا ملجأ من اللَّه إلّا إليه، و حسبنا اللَّه و نعم الوكيل، دل سام في رأس السهبا </w:t>
      </w:r>
      <w:r>
        <w:rPr>
          <w:rStyle w:val="FootnoteAnchor"/>
          <w:rtl w:val="true"/>
        </w:rPr>
        <w:footnoteReference w:id="150"/>
      </w:r>
      <w:r>
        <w:rPr>
          <w:rFonts w:ascii="Amiri" w:hAnsi="Amiri" w:eastAsia="Amiri" w:cs="Amiri"/>
          <w:color w:val="111111"/>
          <w:sz w:val="28"/>
          <w:sz w:val="28"/>
          <w:szCs w:val="28"/>
          <w:rtl w:val="true"/>
          <w:lang w:bidi="ar-SA"/>
        </w:rPr>
        <w:t xml:space="preserve">ليسها طلسلساها لسلسلا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الْعَلِىُّ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تحديدٌ لآية الكرسيّ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آية الكرسيّ و هي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الْعَلِىُّ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فدلالته على المرام ممّا لا خفاء فيه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يؤيّد المرام ما رواه في هذا الكتاب بعد الحديث المذكور بقليل، في بيان عوذة المأخوذ و المسحور، فقد روى مؤلّف الكتاب المسطور عن أحمد بن بدر، عن إسحاق الصحّاف، عن مولانا موسى بن جعفر عليهما السلام أنّه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صحّاف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يابن رسول اللَّه صلى الله عليه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مأخوذ عن أهلك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يابن رسول اللَّه منذ ثلاث سنين، قد عالجت بكلّ دواء فواللَّه ما نفعني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أعلمتك </w:t>
      </w:r>
      <w:r>
        <w:rPr>
          <w:rStyle w:val="FootnoteAnchor"/>
          <w:rtl w:val="true"/>
        </w:rPr>
        <w:footnoteReference w:id="15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خفي عليّ أنّ كلّ شي‌ء عندكم فرجه ولكن أستحييك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منعك الحياء في رجل مسحور مأخوذ، أما انّي أردت أن أفاتحك بذلك،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أذرأكم أيّها السحرة، عن فلان بن فلانة، باللَّه الّذي قال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مَذْءُومًا مَدْحُورًا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 هُمْ بِخارِجِيْنَ مِنَ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بإذن اللَّه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الْحَيُّ الْقَيُّومُ لاتَأْخُذُه سِنَةٌ وَ لاَ نَوْمٌ لَهُ ما فِى السَّمواتِ وَما فِى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ذا الَّذِى يَشْفَعُ عِنْدَهُ إلّا بإذْنِهِ يَعْلَمُ ما بَيْنَ أَيْدِيْهِمْ وَما خَلْفَهُمْ وَ لا يُحُيطُونَ بِشَى‌ءٍ مِنْ عِلْمِهِ إلّا بِما شاءَ وِسِعَ كُرْسِيُّهُ الْسَّمواتِ وَالْأَرْضِ وَ لايَؤُدُهُ حِفْظُهُما وَ هُوَ الْعَلِىُّ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إِلهَكُم لَواحِدٌ رَبِّ الْسَّمواتِ وَالْأَرْضِ وَ ما بَيْنَهُما وَ رَبِّ الْمَشارِقِ، إلى آخر ما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7216_67521"/>
    </w:p>
    <w:p>
      <w:pPr>
        <w:pStyle w:val="BookText"/>
        <w:rPr/>
      </w:pPr>
      <w:bookmarkEnd w:id="191"/>
      <w:r>
        <w:rPr>
          <w:rFonts w:ascii="Amiri" w:hAnsi="Amiri" w:eastAsia="Amiri" w:cs="Amiri"/>
          <w:color w:val="111111"/>
          <w:sz w:val="28"/>
          <w:sz w:val="28"/>
          <w:szCs w:val="28"/>
          <w:rtl w:val="true"/>
          <w:lang w:bidi="ar-SA"/>
        </w:rPr>
        <w:t xml:space="preserve">وجه التأييد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التوسّل والاستعاذة في أمثال المقامات إنّما هو بآية الكرسيّ، فلو كانت باقية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لذكره عليه السلام أيضًا ؛ و عدم ذكره والاقتصار بما ذكره يؤمي إلى الامتداد إلى ما ذكره </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22919_1051229030"/>
      <w:bookmarkStart w:id="193" w:name="_Toc71"/>
      <w:bookmarkEnd w:id="192"/>
      <w:r>
        <w:rPr>
          <w:rtl w:val="true"/>
        </w:rPr>
        <w:t>تنبيهٌ‌</w:t>
      </w:r>
      <w:bookmarkEnd w:id="193"/>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مؤلّف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طبّ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بن بسطام و أخوه عبداللَّه بن بسطام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بِسطام، و قال أبو عبداللَّه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بن بِسطام بن سابور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لأخيه أبي عَتَّاب كتابٌ جمعاه في الطبّ، كثير الفوائد و المنافع على طريقة الطبّ في الأطعمة و منافعها والرُقى والعُوَذْ، انتهى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شيخنا الصدوق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الّتي سأل عنها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و هو جالس في </w:t>
      </w:r>
    </w:p>
    <w:p>
      <w:pPr>
        <w:pStyle w:val="BookText"/>
        <w:rPr/>
      </w:pPr>
      <w:r>
        <w:rPr>
          <w:rFonts w:ascii="Amiri" w:hAnsi="Amiri" w:eastAsia="Amiri" w:cs="Amiri"/>
          <w:color w:val="111111"/>
          <w:sz w:val="28"/>
          <w:sz w:val="28"/>
          <w:szCs w:val="28"/>
          <w:rtl w:val="true"/>
          <w:lang w:bidi="ar-SA"/>
        </w:rPr>
        <w:t xml:space="preserve">المسجد وحده، فاغتنمت خلوته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آيةٍ أنزلها اللَّه عليك أعظم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صاحب كتاب مكارم الأخلاق في أواخره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كلام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جلالته و كونه من أهل اللسان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آية أعظم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سؤالٌ عن الآية الواحدة الّتي هي أعظم من غيرها ؛ و جوابه صلى الله عليه وآله عن هذا السؤال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إلى أنّ آية الكرسيّ آيةٌ واحدةٌ، فاللازم منه انتهاؤها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عرفت من انتفاء التشكيك في آية الكرسيّ من حيث البداية ؛ و إنّما الكلام في النهاية، فحيث علم أنّها آيةٌ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الملائم لظاهر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انتهاؤها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القول بأنّ من لفظ الجلالة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واحدة،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شيخنا الطبرسي في مجمع البيان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ضعفه و شذوذه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جملةٍ من الكتب المعتبرة من العامّة، ففي كتاب تيسير الوصول إلى جامع الأصول و غيره، عن أبي هريرة، عن رسول اللَّه صلى الله عليه وآله أنّه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لكلّ شي‌ءٍ سنامٌ </w:t>
      </w:r>
      <w:r>
        <w:rPr>
          <w:rStyle w:val="FootnoteAnchor"/>
          <w:rtl w:val="true"/>
        </w:rPr>
        <w:footnoteReference w:id="157"/>
      </w:r>
      <w:r>
        <w:rPr>
          <w:rFonts w:ascii="Amiri" w:hAnsi="Amiri" w:eastAsia="Amiri" w:cs="Amiri"/>
          <w:color w:val="111111"/>
          <w:sz w:val="28"/>
          <w:sz w:val="28"/>
          <w:szCs w:val="28"/>
          <w:rtl w:val="true"/>
          <w:lang w:bidi="ar-SA"/>
        </w:rPr>
        <w:t xml:space="preserve">و إنّ سنام القرآن سورة البقرة، و فيها آيةٌ هي سيّدة آي القرآن، و هي آية الكرسيّ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أيضًا في الكتاب المسطور و غيره، عن أبيّ بن كعب، عن رسول اللَّه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المنذر أتَدري أيّ آيةٍ من كتاب اللَّه معك أعظم ؟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الْحَىُّ 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فضرب في صدري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ليهنك العلم يا أبا المنذر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شي‌ءٌ لايخفى على المتأمّل فيما ذكر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جملةٍ من كتبهم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كالمصابيح و تيسير الوصول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أنّه قال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وكّلني رسول اللَّه صلى الله عليه وآله بحفظ زكاة رمضان، فأتاني آتٍ، فجعل يحثو من </w:t>
      </w:r>
    </w:p>
    <w:p>
      <w:pPr>
        <w:pStyle w:val="BookText"/>
        <w:rPr/>
      </w:pPr>
      <w:r>
        <w:rPr>
          <w:rFonts w:ascii="Amiri" w:hAnsi="Amiri" w:eastAsia="Amiri" w:cs="Amiri"/>
          <w:color w:val="111111"/>
          <w:sz w:val="28"/>
          <w:sz w:val="28"/>
          <w:szCs w:val="28"/>
          <w:rtl w:val="true"/>
          <w:lang w:bidi="ar-SA"/>
        </w:rPr>
        <w:t xml:space="preserve">الطعام، فأخذته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لأرفعنَّك إلى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Style w:val="FootnoteAnchor"/>
          <w:rtl w:val="true"/>
        </w:rPr>
        <w:footnoteReference w:id="160"/>
      </w:r>
      <w:r>
        <w:rPr>
          <w:rFonts w:ascii="Amiri" w:hAnsi="Amiri" w:eastAsia="Amiri" w:cs="Amiri"/>
          <w:color w:val="111111"/>
          <w:sz w:val="28"/>
          <w:sz w:val="28"/>
          <w:szCs w:val="28"/>
          <w:rtl w:val="true"/>
          <w:lang w:bidi="ar-SA"/>
        </w:rPr>
        <w:t xml:space="preserve">محتاجٌ و عليّ عيالٌ و لي حاجةٌ شديدةٌ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فخلّيت عنه فأصبحت،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ما فعل أسيرك البارحة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شكى حاجةً شديدةً و عيالاً فرحمته، فخلّيت عنه سبيله،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سيعود فرصدته، فجاء يحثو من الطعام، فأخذته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لأرفعنّك إلى رسول اللَّه صلى الله عليه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فإنّي محتاج وعليّ عيال لا اُعود، فرحمته و خلّيت عنه سبيله، فأصحبت،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ما فعل أسيرك البارحة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شكى حاجةً شديدةً و عيالاً فرحمته، فخلّيت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كذبك و سيعود </w:t>
      </w:r>
      <w:r>
        <w:rPr>
          <w:rStyle w:val="FootnoteAnchor"/>
          <w:rtl w:val="true"/>
        </w:rPr>
        <w:footnoteReference w:id="161"/>
      </w:r>
      <w:r>
        <w:rPr>
          <w:rFonts w:ascii="Amiri" w:hAnsi="Amiri" w:eastAsia="Amiri" w:cs="Amiri"/>
          <w:color w:val="111111"/>
          <w:sz w:val="28"/>
          <w:sz w:val="28"/>
          <w:szCs w:val="28"/>
          <w:rtl w:val="true"/>
          <w:lang w:bidi="ar-SA"/>
        </w:rPr>
        <w:t xml:space="preserve">، فرصدته فجاء يحثو من الطعام، فأخذته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لأرفعنّك إلى رسول اللَّه صلى الله عليه وآله، و هذا آخر ثلاث مرّات تزعم إنّك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تعود، ثمّ تعود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أعلّمك كلمات ينفعك اللَّه بها،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آويت إلى فراشك فاقرأ آية الكرسيّ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الحىّ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تختم الآية، فإنّك لن يزال عليك من اللَّه حافظٌ، و لا يقربك شيطان </w:t>
      </w:r>
    </w:p>
    <w:p>
      <w:pPr>
        <w:pStyle w:val="BookText"/>
        <w:rPr/>
      </w:pPr>
      <w:r>
        <w:rPr>
          <w:rFonts w:ascii="Amiri" w:hAnsi="Amiri" w:eastAsia="Amiri" w:cs="Amiri"/>
          <w:color w:val="111111"/>
          <w:sz w:val="28"/>
          <w:sz w:val="28"/>
          <w:szCs w:val="28"/>
          <w:rtl w:val="true"/>
          <w:lang w:bidi="ar-SA"/>
        </w:rPr>
        <w:t xml:space="preserve">حتّى تصبح، فخلّيت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أصبحت، فقال لي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أسيرك البارحة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أنّه يعلّمني كلمات ينفعني اللَّه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صدّقك و هو كذوب ؛ انتهى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صدّقك في آية الكرسيّ و ذكر خواصّه، و لكنّه كذّبك في عدم العود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على المدّعى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ختم الآية تلاوتها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آخر آية الكرسيّ ذلك ؛ و هو المطلوب </w:t>
      </w:r>
      <w:r>
        <w:rPr>
          <w:rFonts w:eastAsia="Amiri" w:cs="Amiri" w:ascii="Amiri" w:hAnsi="Amiri"/>
          <w:color w:val="111111"/>
          <w:sz w:val="28"/>
          <w:szCs w:val="28"/>
          <w:rtl w:val="true"/>
          <w:lang w:bidi="ar-SA"/>
        </w:rPr>
        <w:t xml:space="preserve">. </w:t>
      </w:r>
      <w:bookmarkStart w:id="194" w:name="pg7216_67526"/>
    </w:p>
    <w:p>
      <w:pPr>
        <w:pStyle w:val="Heading2"/>
        <w:numPr>
          <w:ilvl w:val="1"/>
          <w:numId w:val="1"/>
        </w:numPr>
        <w:rPr/>
      </w:pPr>
      <w:bookmarkStart w:id="195" w:name="__RefHeading___Toc122921_1051229030"/>
      <w:bookmarkStart w:id="196" w:name="_Toc72"/>
      <w:bookmarkEnd w:id="194"/>
      <w:bookmarkEnd w:id="195"/>
      <w:r>
        <w:rPr>
          <w:rtl w:val="true"/>
        </w:rPr>
        <w:t>فهرس مصادر التحقيق‌</w:t>
      </w:r>
      <w:bookmarkEnd w:id="196"/>
    </w:p>
    <w:p>
      <w:pPr>
        <w:pStyle w:val="Heading3"/>
        <w:numPr>
          <w:ilvl w:val="2"/>
          <w:numId w:val="1"/>
        </w:numPr>
        <w:rPr/>
      </w:pPr>
      <w:bookmarkStart w:id="197" w:name="__RefHeading___Toc122923_1051229030"/>
      <w:bookmarkStart w:id="198" w:name="_Toc73"/>
      <w:bookmarkEnd w:id="197"/>
      <w:r>
        <w:rPr>
          <w:rtl w:val="true"/>
        </w:rPr>
        <w:t>اشاره</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Heading3"/>
        <w:numPr>
          <w:ilvl w:val="2"/>
          <w:numId w:val="1"/>
        </w:numPr>
        <w:rPr/>
      </w:pPr>
      <w:bookmarkStart w:id="199" w:name="__RefHeading___Toc122925_1051229030"/>
      <w:bookmarkStart w:id="200" w:name="_Toc74"/>
      <w:bookmarkEnd w:id="199"/>
      <w:r>
        <w:rPr>
          <w:rtl w:val="true"/>
        </w:rPr>
        <w:t xml:space="preserve">« </w:t>
      </w:r>
      <w:r>
        <w:rPr>
          <w:rtl w:val="true"/>
        </w:rPr>
        <w:t xml:space="preserve">أ </w:t>
      </w:r>
      <w:r>
        <w:rPr>
          <w:rtl w:val="true"/>
        </w:rPr>
        <w:t>»</w:t>
      </w:r>
      <w:bookmarkEnd w:id="20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لرضي الدين أبي القاسم عليّ بن موسى بن جعفر بن محمّد بن طاووس الحسنيّ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القيّومي الاصفهاني، مكتب الإعلام الإسلامي،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قسم الدراسات الإسلاميّة، دار 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22927_1051229030"/>
      <w:bookmarkStart w:id="202" w:name="_Toc75"/>
      <w:bookmarkEnd w:id="201"/>
      <w:r>
        <w:rPr>
          <w:rtl w:val="true"/>
        </w:rPr>
        <w:t xml:space="preserve">« </w:t>
      </w:r>
      <w:r>
        <w:rPr>
          <w:rtl w:val="true"/>
        </w:rPr>
        <w:t xml:space="preserve">ب </w:t>
      </w:r>
      <w:r>
        <w:rPr>
          <w:rtl w:val="true"/>
        </w:rPr>
        <w:t>»</w:t>
      </w:r>
      <w:bookmarkEnd w:id="20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بن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203" w:name="pg7216_67527"/>
    </w:p>
    <w:p>
      <w:pPr>
        <w:pStyle w:val="BookText"/>
        <w:rPr/>
      </w:pPr>
      <w:bookmarkEnd w:id="20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والدرع الحصين، للشيخ تقي الدين ابراهيم بن علي العاملي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علاء الدين الأعلمى، مؤسّسة الأعلمي،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البهجة المرضيّة في شرح الألفيّة، لجلال الدين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دار الهجرة،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مجمع الذخائر الإسلامية ، قم ،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p>
    <w:p>
      <w:pPr>
        <w:pStyle w:val="Heading3"/>
        <w:numPr>
          <w:ilvl w:val="2"/>
          <w:numId w:val="1"/>
        </w:numPr>
        <w:rPr/>
      </w:pPr>
      <w:bookmarkStart w:id="204" w:name="__RefHeading___Toc122929_1051229030"/>
      <w:bookmarkStart w:id="205" w:name="_Toc76"/>
      <w:bookmarkEnd w:id="204"/>
      <w:r>
        <w:rPr>
          <w:rtl w:val="true"/>
        </w:rPr>
        <w:t xml:space="preserve">« </w:t>
      </w:r>
      <w:r>
        <w:rPr>
          <w:rtl w:val="true"/>
        </w:rPr>
        <w:t xml:space="preserve">ت </w:t>
      </w:r>
      <w:r>
        <w:rPr>
          <w:rtl w:val="true"/>
        </w:rPr>
        <w:t>»</w:t>
      </w:r>
      <w:bookmarkEnd w:id="20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الأبرار، للحاج السيّد محمّد باقر حجّة الإسلام الشفتي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نشر مكتبة مسجد السيّد باصفهان، مطبعة سيّد الشهداء،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آل البيت عليهم 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الحسن 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طيّب الموسويّ الجزائري، مؤسّسة دار الكتاب،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حسن الموسوي الخرسان، دار الكتب الإسلامية،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206" w:name="pg7216_67528"/>
    </w:p>
    <w:p>
      <w:pPr>
        <w:pStyle w:val="Heading3"/>
        <w:numPr>
          <w:ilvl w:val="2"/>
          <w:numId w:val="1"/>
        </w:numPr>
        <w:rPr/>
      </w:pPr>
      <w:bookmarkStart w:id="207" w:name="__RefHeading___Toc122931_1051229030"/>
      <w:bookmarkStart w:id="208" w:name="_Toc77"/>
      <w:bookmarkEnd w:id="206"/>
      <w:bookmarkEnd w:id="207"/>
      <w:r>
        <w:rPr>
          <w:rtl w:val="true"/>
        </w:rPr>
        <w:t xml:space="preserve">« </w:t>
      </w:r>
      <w:r>
        <w:rPr>
          <w:rtl w:val="true"/>
        </w:rPr>
        <w:t xml:space="preserve">ح </w:t>
      </w:r>
      <w:r>
        <w:rPr>
          <w:rtl w:val="true"/>
        </w:rPr>
        <w:t>»</w:t>
      </w:r>
      <w:bookmarkEnd w:id="20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المحقّق الكركي وآثاره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محمّد الحسّون، منشورات الاحتجاج، تهران،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22933_1051229030"/>
      <w:bookmarkStart w:id="210" w:name="_Toc78"/>
      <w:bookmarkEnd w:id="209"/>
      <w:r>
        <w:rPr>
          <w:rtl w:val="true"/>
        </w:rPr>
        <w:t xml:space="preserve">« </w:t>
      </w:r>
      <w:r>
        <w:rPr>
          <w:rtl w:val="true"/>
        </w:rPr>
        <w:t xml:space="preserve">خ </w:t>
      </w:r>
      <w:r>
        <w:rPr>
          <w:rtl w:val="true"/>
        </w:rPr>
        <w:t>»</w:t>
      </w:r>
      <w:bookmarkEnd w:id="21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 للشيخ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مؤسّسة النشر الإسلامي،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22935_1051229030"/>
      <w:bookmarkStart w:id="212" w:name="_Toc79"/>
      <w:bookmarkEnd w:id="211"/>
      <w:r>
        <w:rPr>
          <w:rtl w:val="true"/>
        </w:rPr>
        <w:t xml:space="preserve">« </w:t>
      </w:r>
      <w:r>
        <w:rPr>
          <w:rtl w:val="true"/>
        </w:rPr>
        <w:t xml:space="preserve">د </w:t>
      </w:r>
      <w:r>
        <w:rPr>
          <w:rtl w:val="true"/>
        </w:rPr>
        <w:t>»</w:t>
      </w:r>
      <w:bookmarkEnd w:id="21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لجلال الدين عبدالرحمن ابن أبي بكر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22937_1051229030"/>
      <w:bookmarkStart w:id="214" w:name="_Toc80"/>
      <w:bookmarkEnd w:id="213"/>
      <w:r>
        <w:rPr>
          <w:rtl w:val="true"/>
        </w:rPr>
        <w:t xml:space="preserve">« </w:t>
      </w:r>
      <w:r>
        <w:rPr>
          <w:rtl w:val="true"/>
        </w:rPr>
        <w:t xml:space="preserve">ذ </w:t>
      </w:r>
      <w:r>
        <w:rPr>
          <w:rtl w:val="true"/>
        </w:rPr>
        <w:t>»</w:t>
      </w:r>
      <w:bookmarkEnd w:id="21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آل البيت عليهم السلام لإحياء التراث،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p>
    <w:p>
      <w:pPr>
        <w:pStyle w:val="Heading3"/>
        <w:numPr>
          <w:ilvl w:val="2"/>
          <w:numId w:val="1"/>
        </w:numPr>
        <w:rPr/>
      </w:pPr>
      <w:bookmarkStart w:id="215" w:name="__RefHeading___Toc122939_1051229030"/>
      <w:bookmarkStart w:id="216" w:name="_Toc81"/>
      <w:bookmarkEnd w:id="215"/>
      <w:r>
        <w:rPr>
          <w:rtl w:val="true"/>
        </w:rPr>
        <w:t xml:space="preserve">« </w:t>
      </w:r>
      <w:r>
        <w:rPr>
          <w:rtl w:val="true"/>
        </w:rPr>
        <w:t xml:space="preserve">ر </w:t>
      </w:r>
      <w:r>
        <w:rPr>
          <w:rtl w:val="true"/>
        </w:rPr>
        <w:t>»</w:t>
      </w:r>
      <w:bookmarkEnd w:id="21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أسماء مصنّفي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العبّاس أحمد بن علي بن أحمد بن العبّاس النجاشي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موسى الشبيري الزنجاني، نشر مؤسّسة النشر الإسلامي التابعة لجماعة المدرّسين بقم المشرّفة،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bookmarkStart w:id="217" w:name="pg7216_67529"/>
    </w:p>
    <w:p>
      <w:pPr>
        <w:pStyle w:val="BookText"/>
        <w:rPr/>
      </w:pPr>
      <w:bookmarkEnd w:id="217"/>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باقر بن محمّد نقي الشفتي المشهور بحجّة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نشر مكتبة مسجد السيّد بإصفهان،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في شرح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زين الدّين بن عليّ بن أحمد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مؤسسة آل البيت عليهم السلام لإحياء التراث،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السالكين في شرح صحيفة سيّد الساجدين عليه السلام، للسيّد عليخان الشيرازي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محسن الأميني، مؤسّسة النشر الإسلامي،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22941_1051229030"/>
      <w:bookmarkStart w:id="219" w:name="_Toc82"/>
      <w:bookmarkEnd w:id="218"/>
      <w:r>
        <w:rPr>
          <w:rtl w:val="true"/>
        </w:rPr>
        <w:t xml:space="preserve">« </w:t>
      </w:r>
      <w:r>
        <w:rPr>
          <w:rtl w:val="true"/>
        </w:rPr>
        <w:t xml:space="preserve">ز </w:t>
      </w:r>
      <w:r>
        <w:rPr>
          <w:rtl w:val="true"/>
        </w:rPr>
        <w:t>»</w:t>
      </w:r>
      <w:bookmarkEnd w:id="219"/>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المعاد، للعلّامة الشيخ محمّد باقر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اسلاميّه، تهران،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22943_1051229030"/>
      <w:bookmarkStart w:id="221" w:name="_Toc83"/>
      <w:bookmarkEnd w:id="220"/>
      <w:r>
        <w:rPr>
          <w:rtl w:val="true"/>
        </w:rPr>
        <w:t xml:space="preserve">« </w:t>
      </w:r>
      <w:r>
        <w:rPr>
          <w:rtl w:val="true"/>
        </w:rPr>
        <w:t xml:space="preserve">س </w:t>
      </w:r>
      <w:r>
        <w:rPr>
          <w:rtl w:val="true"/>
        </w:rPr>
        <w:t>»</w:t>
      </w:r>
      <w:bookmarkEnd w:id="221"/>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لأبي عيسى محمّد بن عيسى بن سورة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عبدالوهاب عبداللطيف،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w:t>
      </w:r>
      <w:r>
        <w:rPr>
          <w:rFonts w:eastAsia="Amiri" w:cs="Amiri" w:ascii="Amiri" w:hAnsi="Amiri"/>
          <w:color w:val="111111"/>
          <w:sz w:val="28"/>
          <w:szCs w:val="28"/>
          <w:rtl w:val="true"/>
          <w:lang w:bidi="ar-SA"/>
        </w:rPr>
        <w:t xml:space="preserve">. </w:t>
      </w:r>
      <w:bookmarkStart w:id="222" w:name="pg7216_67530"/>
    </w:p>
    <w:p>
      <w:pPr>
        <w:pStyle w:val="Heading3"/>
        <w:numPr>
          <w:ilvl w:val="2"/>
          <w:numId w:val="1"/>
        </w:numPr>
        <w:rPr/>
      </w:pPr>
      <w:bookmarkStart w:id="223" w:name="__RefHeading___Toc122945_1051229030"/>
      <w:bookmarkStart w:id="224" w:name="_Toc84"/>
      <w:bookmarkEnd w:id="222"/>
      <w:bookmarkEnd w:id="223"/>
      <w:r>
        <w:rPr>
          <w:rtl w:val="true"/>
        </w:rPr>
        <w:t xml:space="preserve">« </w:t>
      </w:r>
      <w:r>
        <w:rPr>
          <w:rtl w:val="true"/>
        </w:rPr>
        <w:t xml:space="preserve">ش </w:t>
      </w:r>
      <w:r>
        <w:rPr>
          <w:rtl w:val="true"/>
        </w:rPr>
        <w:t>»</w:t>
      </w:r>
      <w:bookmarkEnd w:id="224"/>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للمولى محمّد صالح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الميرزا أبوالحسن الشعرانيّ، ضبط وتصحيح السيّد عليّ عاشور، دار احياء التراث العربيّ،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لأبي عبداللَّه بن إسماعيل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لأبي‌الحسين مسلم بن الحجاج القشيري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فؤاد عبدالباقي، دار الفكر،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p>
    <w:p>
      <w:pPr>
        <w:pStyle w:val="Heading3"/>
        <w:numPr>
          <w:ilvl w:val="2"/>
          <w:numId w:val="1"/>
        </w:numPr>
        <w:rPr/>
      </w:pPr>
      <w:bookmarkStart w:id="225" w:name="__RefHeading___Toc122947_1051229030"/>
      <w:bookmarkStart w:id="226" w:name="_Toc85"/>
      <w:bookmarkEnd w:id="225"/>
      <w:r>
        <w:rPr>
          <w:rtl w:val="true"/>
        </w:rPr>
        <w:t xml:space="preserve">« </w:t>
      </w:r>
      <w:r>
        <w:rPr>
          <w:rtl w:val="true"/>
        </w:rPr>
        <w:t xml:space="preserve">ط </w:t>
      </w:r>
      <w:r>
        <w:rPr>
          <w:rtl w:val="true"/>
        </w:rPr>
        <w:t>»</w:t>
      </w:r>
      <w:bookmarkEnd w:id="226"/>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لعبد اللَّه بن سابور الزيات و الحسين ابني بسطام النيسابوريين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22949_1051229030"/>
      <w:bookmarkStart w:id="228" w:name="_Toc86"/>
      <w:bookmarkEnd w:id="227"/>
      <w:r>
        <w:rPr>
          <w:rtl w:val="true"/>
        </w:rPr>
        <w:t xml:space="preserve">« </w:t>
      </w:r>
      <w:r>
        <w:rPr>
          <w:rtl w:val="true"/>
        </w:rPr>
        <w:t xml:space="preserve">ف </w:t>
      </w:r>
      <w:r>
        <w:rPr>
          <w:rtl w:val="true"/>
        </w:rPr>
        <w:t>»</w:t>
      </w:r>
      <w:bookmarkEnd w:id="22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العليّة في شرح الجعفريّة، للفاضل الجواد الشيخ جواد بن سعد بن جواد الكاظميّ البغداديّ، من مخطوطات مكتبة مجلس الشورى، تحت الرقم </w:t>
      </w:r>
      <w:r>
        <w:rPr>
          <w:rFonts w:eastAsia="Amiri" w:cs="Amiri" w:ascii="Amiri" w:hAnsi="Amiri"/>
          <w:color w:val="111111"/>
          <w:sz w:val="28"/>
          <w:szCs w:val="28"/>
          <w:lang w:bidi="ar-SA"/>
        </w:rPr>
        <w:t>7134</w:t>
      </w:r>
      <w:r>
        <w:rPr>
          <w:rFonts w:eastAsia="Amiri" w:cs="Amiri" w:ascii="Amiri" w:hAnsi="Amiri"/>
          <w:color w:val="111111"/>
          <w:sz w:val="28"/>
          <w:szCs w:val="28"/>
          <w:rtl w:val="true"/>
          <w:lang w:bidi="ar-SA"/>
        </w:rPr>
        <w:t xml:space="preserve"> . </w:t>
      </w:r>
      <w:bookmarkStart w:id="229" w:name="pg7216_67531"/>
    </w:p>
    <w:p>
      <w:pPr>
        <w:pStyle w:val="Heading3"/>
        <w:numPr>
          <w:ilvl w:val="2"/>
          <w:numId w:val="1"/>
        </w:numPr>
        <w:rPr/>
      </w:pPr>
      <w:bookmarkStart w:id="230" w:name="__RefHeading___Toc122951_1051229030"/>
      <w:bookmarkStart w:id="231" w:name="_Toc87"/>
      <w:bookmarkEnd w:id="229"/>
      <w:bookmarkEnd w:id="230"/>
      <w:r>
        <w:rPr>
          <w:rtl w:val="true"/>
        </w:rPr>
        <w:t xml:space="preserve">« </w:t>
      </w:r>
      <w:r>
        <w:rPr>
          <w:rtl w:val="true"/>
        </w:rPr>
        <w:t xml:space="preserve">ق </w:t>
      </w:r>
      <w:r>
        <w:rPr>
          <w:rtl w:val="true"/>
        </w:rPr>
        <w:t>»</w:t>
      </w:r>
      <w:bookmarkEnd w:id="231"/>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في معرفة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22953_1051229030"/>
      <w:bookmarkStart w:id="233" w:name="_Toc88"/>
      <w:bookmarkEnd w:id="232"/>
      <w:r>
        <w:rPr>
          <w:rtl w:val="true"/>
        </w:rPr>
        <w:t xml:space="preserve">« </w:t>
      </w:r>
      <w:r>
        <w:rPr>
          <w:rtl w:val="true"/>
        </w:rPr>
        <w:t xml:space="preserve">ك </w:t>
      </w:r>
      <w:r>
        <w:rPr>
          <w:rtl w:val="true"/>
        </w:rPr>
        <w:t>»</w:t>
      </w:r>
      <w:bookmarkEnd w:id="233"/>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ثقة الإسلام محمّد بن يعقوب بن إسحاق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لعلاء الدين عليّ المتّقي بن حسام الدين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بكري حياني، مؤسّسة 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22955_1051229030"/>
      <w:bookmarkStart w:id="235" w:name="_Toc89"/>
      <w:bookmarkEnd w:id="234"/>
      <w:r>
        <w:rPr>
          <w:rtl w:val="true"/>
        </w:rPr>
        <w:t xml:space="preserve">« </w:t>
      </w:r>
      <w:r>
        <w:rPr>
          <w:rtl w:val="true"/>
        </w:rPr>
        <w:t xml:space="preserve">ل </w:t>
      </w:r>
      <w:r>
        <w:rPr>
          <w:rtl w:val="true"/>
        </w:rPr>
        <w:t>»</w:t>
      </w:r>
      <w:bookmarkEnd w:id="235"/>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صاحبقراني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المشتهر بشرح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للعلّامة محمّد تقي المجلسي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اسماعيليان،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22957_1051229030"/>
      <w:bookmarkStart w:id="237" w:name="_Toc90"/>
      <w:bookmarkEnd w:id="236"/>
      <w:r>
        <w:rPr>
          <w:rtl w:val="true"/>
        </w:rPr>
        <w:t xml:space="preserve">« </w:t>
      </w:r>
      <w:r>
        <w:rPr>
          <w:rtl w:val="true"/>
        </w:rPr>
        <w:t xml:space="preserve">م </w:t>
      </w:r>
      <w:r>
        <w:rPr>
          <w:rtl w:val="true"/>
        </w:rPr>
        <w:t>»</w:t>
      </w:r>
      <w:bookmarkEnd w:id="237"/>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تقي الكشفي، نشر المكتبة المرتضوية،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 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 الدّين محمّد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مكتبة نشر الثقافة الإسلامية،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لأبي علي أمين الإسلام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من العلماء والمحقّقين الأخصائيين، نشر مؤسسة الأعلمي،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في شرح إرشاد الأذهان ، للمحقّق الأردبيلي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إشتهاردي وعراقي ويزدي، نشر جامعة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للعلّامة محمّد باقر بن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هاشم الرسوليّ، دار الكتب الإسلاميّة، تهران،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الصحيحين، للحاكم أبي عبداللَّه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يوسف عبدالرحمن المرعشلي، دار المعرفة،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 لأحمد بن محمّد بن حنبل أبي عبداللَّه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و بهامشه منتخب كنز العمال في سنن الأقوال والأفعال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 وجنّة الإيمان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تقي الدين ابراهيم بن علي العاملي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علاء الدين الأعلمى، مؤسّسة الأعلمي،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وسلاح المتعبّد، لشيخ الطائفة 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فقه الشيعة،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238" w:name="pg7216_67533"/>
    </w:p>
    <w:p>
      <w:pPr>
        <w:pStyle w:val="BookText"/>
        <w:rPr/>
      </w:pPr>
      <w:bookmarkEnd w:id="238"/>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للحاجّ السيّد محمّد باقر الشفتي، المعروف بحجّة الإسلام على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الأفست، مكتبة مسجد السيّد، نشاط، اصفهان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الفلاح، للشيخ محمّد بن حسين البهائي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مؤسّسة الأعلمي،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للشيخ رضي الدين الحسن بن الفضل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22959_1051229030"/>
      <w:bookmarkStart w:id="240" w:name="_Toc91"/>
      <w:bookmarkEnd w:id="239"/>
      <w:r>
        <w:rPr>
          <w:rtl w:val="true"/>
        </w:rPr>
        <w:t xml:space="preserve">« </w:t>
      </w:r>
      <w:r>
        <w:rPr>
          <w:rtl w:val="true"/>
        </w:rPr>
        <w:t xml:space="preserve">ن </w:t>
      </w:r>
      <w:r>
        <w:rPr>
          <w:rtl w:val="true"/>
        </w:rPr>
        <w:t>»</w:t>
      </w:r>
      <w:bookmarkEnd w:id="240"/>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الإحكام في 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مؤسسة إسماعيليان،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دار الأندلس، بيروت </w:t>
      </w:r>
      <w:r>
        <w:rPr>
          <w:rFonts w:eastAsia="Amiri" w:cs="Amiri" w:ascii="Amiri" w:hAnsi="Amiri"/>
          <w:color w:val="111111"/>
          <w:sz w:val="28"/>
          <w:szCs w:val="28"/>
          <w:rtl w:val="true"/>
          <w:lang w:bidi="ar-SA"/>
        </w:rPr>
        <w:t xml:space="preserve">. </w:t>
      </w:r>
      <w:bookmarkStart w:id="241" w:name="pg7216_67534"/>
    </w:p>
    <w:p>
      <w:pPr>
        <w:pStyle w:val="Heading2"/>
        <w:numPr>
          <w:ilvl w:val="1"/>
          <w:numId w:val="1"/>
        </w:numPr>
        <w:rPr/>
      </w:pPr>
      <w:bookmarkStart w:id="242" w:name="__RefHeading___Toc122961_1051229030"/>
      <w:bookmarkStart w:id="243" w:name="_Toc92"/>
      <w:bookmarkEnd w:id="241"/>
      <w:bookmarkEnd w:id="242"/>
      <w:r>
        <w:rPr>
          <w:rtl w:val="true"/>
        </w:rPr>
        <w:t>فهرست مطالب‌</w:t>
      </w:r>
      <w:bookmarkEnd w:id="243"/>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توضيحى پيرامون رساله حاضر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زندگى نامه مؤلّف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از نگاه ديگران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lang w:bidi="fa-IR"/>
        </w:rPr>
        <w:t>13</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نياكان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زادگاه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دوران تحصيل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استادان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مشايخ اجازه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ويژگى‌هاى اخلاقى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داورى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اجراى حدود الهى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سفر به مكّه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آثار علمى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ساخت مسجدى بزرگ </w:t>
      </w:r>
      <w:r>
        <w:rPr>
          <w:rFonts w:eastAsia="IRNazanin" w:cs="IRNazanin"/>
          <w:color w:val="111111"/>
          <w:sz w:val="28"/>
          <w:szCs w:val="28"/>
          <w:lang w:bidi="fa-IR"/>
        </w:rPr>
        <w:t>40</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قائلين به امتداد آية الكرسي 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قائلين به امتداد آية الكرسي 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المستند للقول الأوّل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المستند للقول الثاني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lang w:bidi="ar-SA"/>
        </w:rPr>
        <w:t>103</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كاريزيه، تأليف حجّة الإسلام شفتى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الأحباب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 ديگر اينكه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فرزند دانشمندى جز سيّد حجّة الإسلام داشته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زكى، كه بزرگتر از حجّة الإسلام بوده است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برگ نخست نسخه‌اى خطّى از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شيخ حرّ عاملى قدس سره، كه در كتابخانه جامع گوهرشاد نگهدارى مى‌شود، يادداشتى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زكى بن محمّد نقى موسوى، به چشم مى‌خورد به اين مضمون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در اصل از آن وى بوده و به برادرش سيّد محمّد باقر حجّة الاسلام رشتى، هديه كرده است، با مهر بيضى شكل با سجع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عبده محمّد زكي الموسويّ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مهر بيضى شكل ديگرى نيز به چشم مى‌خورد با سجع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عبده محمّد باقر بن محمّد نقي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مهر مرحوم حجّة الإسلام شفتى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جامع گوهرشاد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كتابخانه مرحوم آية اللَّه حاج سيّد محمّد على روضاتى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الصفاى ناصرى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سوم و سكون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مرآة البلدان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قريه‌اى است قديم النسق از قراى طارم واقع در ميان كوه،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خانوار سكنه دارد، كه به زبان فرس قديم تكلّم مى‌كنند، هوايش معتدل، زراعتش از آب رودخانه مشروب مى‌شود، و گردنه‌اى ناهموار و صعب العبور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فرهنگ جغرافيايى ايران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دهى است جزء دهستان طارم بالا بخش سيردان شهرستان زنجان كه در چهل و دو هزار گزى شمال باختر سيردان و ده هزار گزى راه مال رو عمومى واقع است، كوهستانى و سردسير است 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سكنه دارد، آبش از چشمه، محصولش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غلات، فندق، گردو، عسل ؛ شغل اهالى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زراعت، مكارى، بافتن گليم، جاجيم، شال ؛ و راهش مال رو و صعب العبور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علماء زنجان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نوشته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حجّة الإسلام اصلًا از قريه چرزه از قراى طارم كه در هفت فرسنگى طرف شمال زنجان و هم از مضافات آن است، بوده و چون در اوائل امر خود براى تحصيل به شفت رفته و اندكى توقّف نموده، بدان منسوب شده، چنان كه حاج شيخ جواد طارمى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اثنى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تصريح نموده وثقات اثبات نيز مرا چنين خبر 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بنى اعمام وى هم از سادات حسينيه اينك در اين قريه موجوداند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پايانى جزء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تاريخ بنا به گفته خود مرحوم حجّة الإسلام است كه در حاشيه بعضى از اجازاتش مى‌نويسد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حرمنا من مجاورة العتبات العاليات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مشرفها آلاف التحيّة والصلوات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وانتقلنا منها إلى ديار العجم في خمس و مائتين بعد الألف من الهجرة المباركة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تاريخ بنا به گفته خود مرحوم حجّة الإسلام است كه در حاشيه بعضى از اجازاتش مى‌نويسد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المرحوم مير عبدالباقي في أوايل ورودي في اصبهان في سنة سبع و مائتين بعد الألف من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قدم به شهر اصفهان گذاشته، و بالاخره پس از مدّتى تصميم مى‌گيرد كه در همين شهر سكونت كند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فرموده صاحب روضات قدس سره، سيّد حجّة الإسلام در حدود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تصميم مى‌گيرد اصفهان را وطن خويش قرار دهد و در آنجا سكونت اختيار كند ؛ عبارت ايشان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چنين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عزم على التوطن باصبهان في حدود ستّ أو سبع عشرة بعد مائتين و ألف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تكمله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كاملِ اصل اين اجازه 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صفحه‌اى، در ضميمه مجلّد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كتابخانه‌هاى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اصفهان،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اجازه مختصر به خطّ شريف مرحوم شهرستانى، در آخر نسخه‌اى خطّى از 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مركز احياء تراث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تكمله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مآثر الباقريّة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ومشاهير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ايشان در كتاب مناسك حج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است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تقريبًا دو ساعت به غروب مانده روز هفتم شهر ذي الحجّة الحرام سنه هزار و دويست و سى و يك وارد مكّه معظّمه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شديم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علما و شعراى گيلان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و 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وى در اين كتاب‌ها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الاحباب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ماضى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الفوايد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 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أحسن الوديعة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و 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و مشاهير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الشرق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ارزشمند با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 جلد، با تحقيق حجّة الإسلام والمسلمين حاج سيّد مهدى رجائى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توسّط انتشارات كتابخانه مسجد سيّد اصفهان، به چاپ رسيد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ارزشمند با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في الإمام الثاني عشر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جلد، با تحقيق صاحب اين قلم، به سال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توسّط انتشارات كتابخانه مسجد سيّد اصفهان، به چاپ رسيد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با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العصيريّة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 جلد، با تحقيق صاحب اين قلم، به سال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توسّط انتشارات كتابخانه مسجد سيّد اصفهان، به چاپ رسيد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توابع كرمانشاه است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آية اللَّه مرعشى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آية اللَّه مرعشى نجفى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ديگرى از شرح مزجى وى بر شرائع الإسلام، در كتابخانه مسجد اعظم قم نگهدارى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مسجد اعظم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به خطّ مؤلّف قدس سره است و شرح مزجى مفصّلى بر فصل سوم كتاب الصلاة لمعه مى‌باشد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بيشتر نوشته‌ها ربيع الأوّل ثبت شده، و اين اشتباه ناشى از نوشته مرحوم علّامه خوانسارى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حجّة الإسلام يقينًا در دوم ماه ربيع الأوّل نبوده، زيرا اجازه‌اى كه مرحوم حجّة الإسلام براى شخصى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ملّا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برگ نخست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به تاريخ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مجلس شوراى 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راكع الصلاة فيه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الكرسي في يوم الغدير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للشيخ إبراهيم الكفعمي،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كتاب الذكرى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مختصرى در بيان نمازهاى واجب و مستحبّ و مقدّمات آنها از طهارت و غير آن است كه مرحوم محقّق كركى آن را براى امير جعفر نيشابورى تأليف كرده و به همين مناسبت نام آن را جعفريّه نهاده است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يوم الغدير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الزوال بنصف ساعةٍ، و هي ركعتان، يقرأ في كلّ ركعة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كّلاً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الكرسيّ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فيها خالدون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 آثاره،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الأذكار،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إقبال الأعمال از امام صادق عليه السلام چنين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صلّى فيه ركعتين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عدلت عند اللَّه عزّوجلّ مائة ألف حجّة و مائة ألف عمرة، و ما سأل اللَّه عزّوجلّ حاجة من حوائج الدنيا والآخرة كائنة ما كانت إلّا أتى اللَّه على قضائها في يسر و عافية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الأذكار،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النجاة، لم نعثر عليه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النجاة، لم نعثر عليه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قضيتهما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الحيدريّة في شرح الجعفريّة الكركيّة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مفتاح الفلاح، مخطوطة مجلس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90799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بهذه العبارة في كشف الغطاء، بل فيه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حال التخلّي ؛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وسوى آية الكرسيّ إلى العظيم، أو إلى خالدون على اختلاف الرأيين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المليّة،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در شرح كافى، مخطوط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در شرح كافى، مخطوط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آية الكرسيّ، و آية الملك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البهجة المرضيّة على ألفيّة ابن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كما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طبرسى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خواتيمها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خلف، و هو اصطلاح فلسفيّ و كلاميّ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يساركم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حلمه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للسما طالسلسبيلايها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أعلمتني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البصريّ في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لكلّ شي‌ء سنامًا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الصالحين، للنووي،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دعني فإنّي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فعرفت أنّه سيعود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19698</Words>
  <Characters>69397</Characters>
  <CharactersWithSpaces>88383</CharactersWithSpaces>
  <Paragraphs>1071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2026-08-27T08:30:32Z</dcterms:created>
  <dc:creator>ghaemiyeh.com</dc:creator>
  <dc:description/>
  <dc:language>en-US</dc:language>
  <cp:lastModifiedBy/>
  <dcterms:modified xsi:type="dcterms:W3CDTF">2026-08-27T12:00:36Z</dcterms:modified>
  <cp:revision>1</cp:revision>
  <dc:subject/>
  <dc:title>سؤال و جواب درباره مقدار آیة الکرسی</dc:title>
</cp:coreProperties>
</file>

<file path=docProps/custom.xml><?xml version="1.0" encoding="utf-8"?>
<Properties xmlns="http://schemas.openxmlformats.org/officeDocument/2006/custom-properties" xmlns:vt="http://schemas.openxmlformats.org/officeDocument/2006/docPropsVTypes"/>
</file>