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جواز سجود آدم و البشریة للنبی محمد صلی الله علیه و آله والامام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عدم جواز السجود لغير الله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المساجد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هل يجوز السجود للنبي(صلی الله علیه و آله)والامام علي(علیه السلام) بعنوان مظهر العظمة الالهية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الشافعي جوز السجود للامام علي(علیه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الذهبي يجوز السجود للنبي محمد(صلی الله علیه و آله)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السجود لعبيد الله الانبياء والاوصياء تحية لهم او شكرا لله وليس فيه غلو</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النتيجة :</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من سجد بأمر الله فقد سجد لله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الامام علي الهادي ع: السجود ليوسف تحية له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سجود العجم للامام الصادق(علیه السلام)تحية له وعبودية لله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سجود المسلمين امام الكعبة لله أم للحجر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لماذا سجد النبي يعقوب واولاده ليوسف بدون أمر الهي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عوام الشيعة يسجدون عند عتبة الامام علي 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أدم اول من سجد لاهل البيت تعظيما لهم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المراجع الاراكي والفياض وو يجوزون السجود للائمة شكرا لله تعالى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السيستاني والمنتظري والوحيد يجيزون السجود لائمة أهل البيت شكرا لله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047_66188"/>
    <w:bookmarkEnd w:id="0"/>
    <w:p>
      <w:pPr>
        <w:pStyle w:val="Heading2"/>
      </w:pPr>
      <w:bookmarkStart w:id="20" w:name="_Toc1"/>
      <w:r>
        <w:t>اشارة</w:t>
      </w:r>
      <w:bookmarkEnd w:id="20"/>
    </w:p>
    <w:p>
      <w:pPr>
        <w:pStyle w:val="BookText"/>
      </w:pPr>
      <w:r>
        <w:rPr>
          <w:rFonts w:ascii="IRNazanin" w:hAnsi="IRNazanin" w:eastAsia="IRNazanin" w:cs="IRNazanin"/>
          <w:lang w:bidi="fa-IR"/>
          <w:color w:val="111111"/>
          <w:sz w:val="28"/>
          <w:szCs w:val="28"/>
          <w:rtl/>
        </w:rPr>
        <w:t xml:space="preserve">جواز سجود آدم والبشرية للنبي محمد(صلی الله علیه و آله)والامام علي(علیه السلام)</w:t>
      </w:r>
    </w:p>
    <w:p>
      <w:pPr>
        <w:pStyle w:val="BookText"/>
      </w:pPr>
      <w:r>
        <w:rPr>
          <w:rFonts w:ascii="IRNazanin" w:hAnsi="IRNazanin" w:eastAsia="IRNazanin" w:cs="IRNazanin"/>
          <w:lang w:bidi="fa-IR"/>
          <w:color w:val="111111"/>
          <w:sz w:val="28"/>
          <w:szCs w:val="28"/>
          <w:rtl/>
        </w:rPr>
        <w:t xml:space="preserve">المحقق آية الله دکتر نجاح الطائي</w:t>
      </w:r>
    </w:p>
    <w:p>
      <w:pPr>
        <w:pStyle w:val="BookText"/>
      </w:pPr>
      <w:r>
        <w:rPr>
          <w:rFonts w:ascii="Amiri" w:hAnsi="Amiri" w:eastAsia="Amiri" w:cs="Amiri"/>
          <w:lang w:bidi="ar-SA"/>
          <w:color w:val="111111"/>
          <w:sz w:val="28"/>
          <w:szCs w:val="28"/>
          <w:rtl/>
        </w:rPr>
        <w:t xml:space="preserve">مؤسسة دار الهدى لاحياء التراث الاسلامي العالمية</w:t>
      </w:r>
    </w:p>
    <w:p>
      <w:pPr>
        <w:pStyle w:val="Heading2"/>
      </w:pPr>
      <w:bookmarkStart w:id="21" w:name="_Toc2"/>
      <w:r>
        <w:t>اشارة</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جواز سجود آدم والبشرية للنبي محمد(صلی الله علیه و آله)والامام علي(علیه السلام)</w:t>
      </w:r>
    </w:p>
    <w:p>
      <w:pPr>
        <w:pStyle w:val="BookText"/>
      </w:pPr>
      <w:r>
        <w:rPr>
          <w:rFonts w:ascii="Amiri" w:hAnsi="Amiri" w:eastAsia="Amiri" w:cs="Amiri"/>
          <w:lang w:bidi="ar-SA"/>
          <w:color w:val="111111"/>
          <w:sz w:val="28"/>
          <w:szCs w:val="28"/>
          <w:rtl/>
        </w:rPr>
        <w:t xml:space="preserve">المحقق آية الله الدكتور  نجاح الطائي</w:t>
      </w:r>
    </w:p>
    <w:p>
      <w:pPr>
        <w:pStyle w:val="BookText"/>
      </w:pPr>
      <w:r>
        <w:rPr>
          <w:rFonts w:ascii="Amiri" w:hAnsi="Amiri" w:eastAsia="Amiri" w:cs="Amiri"/>
          <w:lang w:bidi="ar-SA"/>
          <w:color w:val="111111"/>
          <w:sz w:val="28"/>
          <w:szCs w:val="28"/>
          <w:rtl/>
        </w:rPr>
        <w:t xml:space="preserve">الطبعة الاولى: 1442هج-1400هج ش _ 2021م</w:t>
      </w:r>
    </w:p>
    <w:p>
      <w:pPr>
        <w:pStyle w:val="BookText"/>
      </w:pPr>
      <w:r>
        <w:rPr>
          <w:rFonts w:ascii="Amiri" w:hAnsi="Amiri" w:eastAsia="Amiri" w:cs="Amiri"/>
          <w:lang w:bidi="ar-SA"/>
          <w:color w:val="111111"/>
          <w:sz w:val="28"/>
          <w:szCs w:val="28"/>
          <w:rtl/>
        </w:rPr>
        <w:t xml:space="preserve">حقوق الطبع محفوظة للدار _ المطبوع: 1000نسخة</w:t>
      </w:r>
    </w:p>
    <w:p>
      <w:pPr>
        <w:pStyle w:val="BookText"/>
      </w:pPr>
      <w:r>
        <w:rPr>
          <w:rFonts w:ascii="Times New Roman" w:hAnsi="Times New Roman" w:eastAsia="Times New Roman" w:cs="Times New Roman"/>
          <w:lang w:val="en-US" w:bidi="en-US"/>
          <w:color w:val="111111"/>
          <w:sz w:val="28"/>
          <w:szCs w:val="28"/>
          <w:rtl/>
        </w:rPr>
        <w:t xml:space="preserve">najahtaee@yahoo  . com</w:t>
      </w:r>
    </w:p>
    <w:p>
      <w:pPr>
        <w:pStyle w:val="BookText"/>
      </w:pPr>
      <w:r>
        <w:rPr>
          <w:rFonts w:ascii="Times New Roman" w:hAnsi="Times New Roman" w:eastAsia="Times New Roman" w:cs="Times New Roman"/>
          <w:lang w:val="en-US" w:bidi="en-US"/>
          <w:color w:val="111111"/>
          <w:sz w:val="28"/>
          <w:szCs w:val="28"/>
          <w:rtl/>
        </w:rPr>
        <w:t xml:space="preserve">WWW . AL_TAEI . COM</w:t>
      </w:r>
    </w:p>
    <w:p>
      <w:pPr>
        <w:pStyle w:val="BookText"/>
      </w:pPr>
      <w:r>
        <w:rPr>
          <w:rFonts w:ascii="Times New Roman" w:hAnsi="Times New Roman" w:eastAsia="Times New Roman" w:cs="Times New Roman"/>
          <w:lang w:val="en-US" w:bidi="en-US"/>
          <w:color w:val="111111"/>
          <w:sz w:val="28"/>
          <w:szCs w:val="28"/>
          <w:rtl/>
        </w:rPr>
        <w:t xml:space="preserve">Info@al_taei  . com</w:t>
      </w:r>
    </w:p>
    <w:p>
      <w:pPr>
        <w:pStyle w:val="BookText"/>
      </w:pPr>
      <w:r>
        <w:rPr>
          <w:rFonts w:ascii="Amiri" w:hAnsi="Amiri" w:eastAsia="Amiri" w:cs="Amiri"/>
          <w:lang w:bidi="ar-SA"/>
          <w:color w:val="111111"/>
          <w:sz w:val="28"/>
          <w:szCs w:val="28"/>
          <w:rtl/>
        </w:rPr>
        <w:t xml:space="preserve">في هذا الكتاب 700 مصدر ومرجع علمي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047_66192"/>
    <w:bookmarkEnd w:id="1"/>
    <w:p>
      <w:pPr>
        <w:pStyle w:val="Heading2"/>
      </w:pPr>
      <w:bookmarkStart w:id="22" w:name="_Toc3"/>
      <w:r>
        <w:t>الاهداء</w:t>
      </w:r>
      <w:bookmarkEnd w:id="22"/>
    </w:p>
    <w:p>
      <w:pPr>
        <w:pStyle w:val="BookText"/>
      </w:pPr>
      <w:r>
        <w:rPr>
          <w:rFonts w:ascii="Amiri" w:hAnsi="Amiri" w:eastAsia="Amiri" w:cs="Amiri"/>
          <w:lang w:bidi="ar-SA"/>
          <w:color w:val="111111"/>
          <w:sz w:val="28"/>
          <w:szCs w:val="28"/>
          <w:rtl/>
        </w:rPr>
        <w:t xml:space="preserve">أهدي كتابي لكل المؤمنين المتقين الساجدين لله تعالى رب العالمين والشاكرين له على نعمته الكبرى المتمثلة في محمد وال محمد .</w:t>
      </w:r>
    </w:p>
    <w:p>
      <w:pPr>
        <w:pStyle w:val="BookText"/>
      </w:pPr>
      <w:r>
        <w:rPr>
          <w:rFonts w:ascii="Amiri" w:hAnsi="Amiri" w:eastAsia="Amiri" w:cs="Amiri"/>
          <w:lang w:bidi="ar-SA"/>
          <w:color w:val="111111"/>
          <w:sz w:val="28"/>
          <w:szCs w:val="28"/>
          <w:rtl/>
        </w:rPr>
        <w:t xml:space="preserve">نجاح الطائي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047_66196"/>
    <w:bookmarkEnd w:id="2"/>
    <w:p>
      <w:pPr>
        <w:pStyle w:val="Heading2"/>
      </w:pPr>
      <w:bookmarkStart w:id="23" w:name="_Toc4"/>
      <w:r>
        <w:t>عدم جواز السجود لغير الله</w:t>
      </w:r>
      <w:bookmarkEnd w:id="23"/>
    </w:p>
    <w:p>
      <w:pPr>
        <w:pStyle w:val="BookText"/>
      </w:pPr>
      <w:r>
        <w:rPr>
          <w:rFonts w:ascii="Amiri" w:hAnsi="Amiri" w:eastAsia="Amiri" w:cs="Amiri"/>
          <w:lang w:bidi="ar-SA"/>
          <w:color w:val="111111"/>
          <w:sz w:val="28"/>
          <w:szCs w:val="28"/>
          <w:rtl/>
        </w:rPr>
        <w:t xml:space="preserve">قصص الأنبياء : عن الصادق ( عليه السلام ) قال : أمر إبليس بالسجود لآدم ، فقال : يا رب وعزتك إن أعفيتني من السجود لآدم لأعبدنك عبادة ما عبدك أحد قط مثلها .</w:t>
      </w:r>
    </w:p>
    <w:p>
      <w:pPr>
        <w:pStyle w:val="BookText"/>
      </w:pPr>
      <w:r>
        <w:rPr>
          <w:rFonts w:ascii="Amiri" w:hAnsi="Amiri" w:eastAsia="Amiri" w:cs="Amiri"/>
          <w:lang w:bidi="ar-SA"/>
          <w:color w:val="111111"/>
          <w:sz w:val="28"/>
          <w:szCs w:val="28"/>
          <w:rtl/>
        </w:rPr>
        <w:t xml:space="preserve">قال الله جل جلاله : إني أحب أن أطاع من حيث أريد </w:t>
      </w:r>
      <w:r>
        <w:rPr>
          <w:rStyle w:val="FootnoteReference"/>
        </w:rPr>
        <w:footnoteReference w:id="1"/>
      </w:r>
      <w:r>
        <w:rPr>
          <w:rFonts w:ascii="IRNazanin" w:hAnsi="IRNazanin" w:eastAsia="IRNazanin" w:cs="IRNazanin"/>
          <w:lang w:bidi="fa-IR"/>
          <w:color w:val="111111"/>
          <w:sz w:val="28"/>
          <w:szCs w:val="28"/>
          <w:rtl/>
        </w:rPr>
        <w:t xml:space="preserve">محمد بن الحسن الصفار</w:t>
      </w:r>
    </w:p>
    <w:p>
      <w:pPr>
        <w:pStyle w:val="BookText"/>
      </w:pPr>
      <w:r>
        <w:rPr>
          <w:rFonts w:ascii="Amiri" w:hAnsi="Amiri" w:eastAsia="Amiri" w:cs="Amiri"/>
          <w:lang w:bidi="ar-SA"/>
          <w:color w:val="111111"/>
          <w:sz w:val="28"/>
          <w:szCs w:val="28"/>
          <w:rtl/>
        </w:rPr>
        <w:t xml:space="preserve">في ( بصائر الدرجات ) عن أحمد بن موسى عن الحسن بن موسى الخشاب عن علي بن حسان عن عبد الرحمن بن كثير عن أبي عبد الله ( عليه السلام ) قال كان رسول الله صلى الله عليه وآله يوما قاعدا في أصحابه إذ مر به بعير فجاء حتى ضرب بجرانه الأرض ورغا فقال رجل : يا رسول الله أسجد لك هذا البعير فنحن أحق أن نفعل ؟ قال فقال ص: لا بل اسجدوا لله ثم قال لو أمرت أحدا أن يسجد لأحد لأمرت المرأة أن تسجد لزوجها الحديث _ </w:t>
      </w:r>
      <w:r>
        <w:rPr>
          <w:rStyle w:val="FootnoteReference"/>
        </w:rPr>
        <w:footnoteReference w:id="2"/>
      </w:r>
    </w:p>
    <w:p>
      <w:pPr>
        <w:pStyle w:val="BookText"/>
      </w:pPr>
      <w:r>
        <w:rPr>
          <w:rFonts w:ascii="Amiri" w:hAnsi="Amiri" w:eastAsia="Amiri" w:cs="Amiri"/>
          <w:lang w:bidi="ar-SA"/>
          <w:color w:val="111111"/>
          <w:sz w:val="28"/>
          <w:szCs w:val="28"/>
          <w:rtl/>
        </w:rPr>
        <w:t xml:space="preserve">23 - باب عدم جواز السجود لغير الله قال الله تبارك وتعالى في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7047_66198"/>
    <w:bookmarkEnd w:id="3"/>
    <w:p>
      <w:pPr>
        <w:pStyle w:val="BookText"/>
      </w:pPr>
      <w:r>
        <w:rPr>
          <w:rFonts w:ascii="Amiri" w:hAnsi="Amiri" w:eastAsia="Amiri" w:cs="Amiri"/>
          <w:lang w:bidi="ar-SA"/>
          <w:color w:val="111111"/>
          <w:sz w:val="28"/>
          <w:szCs w:val="28"/>
          <w:rtl/>
        </w:rPr>
        <w:t xml:space="preserve">سورة 72 الجن _ 18 وان المساجد لله فلا تدعوا مع الله أحدا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2"/>
      </w:pPr>
      <w:bookmarkStart w:id="24" w:name="_Toc5"/>
      <w:r>
        <w:t>المساجد</w:t>
      </w:r>
      <w:bookmarkEnd w:id="24"/>
    </w:p>
    <w:p>
      <w:pPr>
        <w:pStyle w:val="BookText"/>
      </w:pPr>
      <w:r>
        <w:rPr>
          <w:rFonts w:ascii="Amiri" w:hAnsi="Amiri" w:eastAsia="Amiri" w:cs="Amiri"/>
          <w:lang w:bidi="ar-SA"/>
          <w:color w:val="111111"/>
          <w:sz w:val="28"/>
          <w:szCs w:val="28"/>
          <w:rtl/>
        </w:rPr>
        <w:t xml:space="preserve">: المساجد أعضاء السجود السبعة ، على أنّ المراد النهي عن السجود لغير اللَّه .</w:t>
      </w:r>
    </w:p>
    <w:p>
      <w:pPr>
        <w:pStyle w:val="BookText"/>
      </w:pPr>
      <w:r>
        <w:rPr>
          <w:rFonts w:ascii="Amiri" w:hAnsi="Amiri" w:eastAsia="Amiri" w:cs="Amiri"/>
          <w:lang w:bidi="ar-SA"/>
          <w:color w:val="111111"/>
          <w:sz w:val="28"/>
          <w:szCs w:val="28"/>
          <w:rtl/>
        </w:rPr>
        <w:t xml:space="preserve">وعن النبيّ صلَّى اللَّه عليه وآله وسلَّم : « أمرت أن أسجد على سبعة آراب  ، وهي : الجبهة والأنف ، واليدان ، والركبتان ، وأصابع الرجلين » .</w:t>
      </w:r>
    </w:p>
    <w:p>
      <w:pPr>
        <w:pStyle w:val="BookText"/>
      </w:pPr>
      <w:r>
        <w:rPr>
          <w:rFonts w:ascii="Amiri" w:hAnsi="Amiri" w:eastAsia="Amiri" w:cs="Amiri"/>
          <w:lang w:bidi="ar-SA"/>
          <w:color w:val="111111"/>
          <w:sz w:val="28"/>
          <w:szCs w:val="28"/>
          <w:rtl/>
        </w:rPr>
        <w:t xml:space="preserve">وروي : أنّ المعتصم سأل أبا جعفر محمد بن عليّ بن موسى الرضا عليهم السّلام عن قوله : « وأَنَّ الْمَساجِدَ لِلَّه » . فقال : « هي الأعضاء السبعة الَّتي يسجد عليها » .</w:t>
      </w:r>
    </w:p>
    <w:p>
      <w:pPr>
        <w:pStyle w:val="BookText"/>
      </w:pPr>
      <w:r>
        <w:rPr>
          <w:rFonts w:ascii="Amiri" w:hAnsi="Amiri" w:eastAsia="Amiri" w:cs="Amiri"/>
          <w:lang w:bidi="ar-SA"/>
          <w:color w:val="111111"/>
          <w:sz w:val="28"/>
          <w:szCs w:val="28"/>
          <w:rtl/>
        </w:rPr>
        <w:t xml:space="preserve">وقيل : المراد المسجد الحرام ، لأنّه قبلة المساجد ، ولهذا ورد بلفظ الجمع .</w:t>
      </w:r>
    </w:p>
    <w:p>
      <w:pPr>
        <w:pStyle w:val="BookText"/>
      </w:pPr>
      <w:r>
        <w:rPr>
          <w:rFonts w:ascii="Amiri" w:hAnsi="Amiri" w:eastAsia="Amiri" w:cs="Amiri"/>
          <w:lang w:bidi="ar-SA"/>
          <w:color w:val="111111"/>
          <w:sz w:val="28"/>
          <w:szCs w:val="28"/>
          <w:rtl/>
        </w:rPr>
        <w:t xml:space="preserve">ومنه قوله تعالى : * ( ومَنْ أَظْلَمُ مِمَّنْ مَنَعَ مَساجِدَ اللَّه أَنْ يُذْكَرَ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اسْمُه ) » .</w:t>
      </w:r>
    </w:p>
    <w:p>
      <w:pPr>
        <w:pStyle w:val="BookText"/>
      </w:pPr>
      <w:r>
        <w:rPr>
          <w:rFonts w:ascii="Amiri" w:hAnsi="Amiri" w:eastAsia="Amiri" w:cs="Amiri"/>
          <w:lang w:bidi="ar-SA"/>
          <w:color w:val="111111"/>
          <w:sz w:val="28"/>
          <w:szCs w:val="28"/>
          <w:rtl/>
        </w:rPr>
        <w:t xml:space="preserve">وقيل : المساجد جمع المسجد ، وهو مصدر ميمي . والمعنى : السجدات كلَّها للَّه .</w:t>
      </w:r>
    </w:p>
    <w:p>
      <w:pPr>
        <w:pStyle w:val="BookText"/>
      </w:pPr>
      <w:r>
        <w:rPr>
          <w:rFonts w:ascii="Amiri" w:hAnsi="Amiri" w:eastAsia="Amiri" w:cs="Amiri"/>
          <w:lang w:bidi="ar-SA"/>
          <w:color w:val="111111"/>
          <w:sz w:val="28"/>
          <w:szCs w:val="28"/>
          <w:rtl/>
        </w:rPr>
        <w:t xml:space="preserve">وقيل : المراد بالمساجد الأرض كلَّها ، لأنّها جعلت للنبيّ صلَّى اللَّه عليه وآله وسلَّم مسجدا ، كما</w:t>
      </w:r>
    </w:p>
    <w:p>
      <w:pPr>
        <w:pStyle w:val="BookText"/>
      </w:pPr>
      <w:r>
        <w:rPr>
          <w:rFonts w:ascii="Amiri" w:hAnsi="Amiri" w:eastAsia="Amiri" w:cs="Amiri"/>
          <w:lang w:bidi="ar-SA"/>
          <w:color w:val="111111"/>
          <w:sz w:val="28"/>
          <w:szCs w:val="28"/>
          <w:rtl/>
        </w:rPr>
        <w:t xml:space="preserve">قال صلَّى اللَّه عليه وآله وسلَّم : « جعلت لي الأرض مسجدا » </w:t>
      </w:r>
      <w:r>
        <w:rPr>
          <w:rStyle w:val="FootnoteReference"/>
        </w:rPr>
        <w:footnoteReference w:id="4"/>
      </w:r>
      <w:r>
        <w:rPr>
          <w:rFonts w:ascii="Times New Roman" w:hAnsi="Times New Roman" w:eastAsia="Times New Roman" w:cs="Times New Roman"/>
          <w:lang w:val="en-US" w:bidi="en-US"/>
          <w:color w:val="111111"/>
          <w:sz w:val="28"/>
          <w:szCs w:val="28"/>
          <w:rtl/>
        </w:rPr>
        <w:t xml:space="preserve">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7047_66202"/>
    <w:bookmarkEnd w:id="4"/>
    <w:p>
      <w:pPr>
        <w:pStyle w:val="Heading2"/>
      </w:pPr>
      <w:bookmarkStart w:id="25" w:name="_Toc6"/>
      <w:r>
        <w:t>هل يجوز السجود للنبي(صلی الله علیه و آله)والامام علي(علیه السلام) بعنوان مظهر العظمة الالهية ؟</w:t>
      </w:r>
      <w:bookmarkEnd w:id="25"/>
    </w:p>
    <w:p>
      <w:pPr>
        <w:pStyle w:val="BookText"/>
      </w:pPr>
      <w:r>
        <w:rPr>
          <w:rFonts w:ascii="Amiri" w:hAnsi="Amiri" w:eastAsia="Amiri" w:cs="Amiri"/>
          <w:lang w:bidi="ar-SA"/>
          <w:color w:val="111111"/>
          <w:sz w:val="28"/>
          <w:szCs w:val="28"/>
          <w:rtl/>
        </w:rPr>
        <w:t xml:space="preserve">الجواب : سماحة المحقق نجاح الطائي :</w:t>
      </w:r>
    </w:p>
    <w:p>
      <w:pPr>
        <w:pStyle w:val="BookText"/>
      </w:pPr>
      <w:r>
        <w:rPr>
          <w:rFonts w:ascii="IRNazanin" w:hAnsi="IRNazanin" w:eastAsia="IRNazanin" w:cs="IRNazanin"/>
          <w:lang w:bidi="fa-IR"/>
          <w:color w:val="111111"/>
          <w:sz w:val="28"/>
          <w:szCs w:val="28"/>
          <w:rtl/>
        </w:rPr>
        <w:t xml:space="preserve">نعم يجوز السجود للنبي محمد(صلی الله علیه و آله) والامام علي (عليه السلام ) باعتبارهما مظهر العظمة الإلهية وانه العبد المطيع لرب العالمين</w:t>
      </w:r>
    </w:p>
    <w:p>
      <w:pPr>
        <w:pStyle w:val="BookText"/>
      </w:pPr>
      <w:r>
        <w:rPr>
          <w:rFonts w:ascii="Amiri" w:hAnsi="Amiri" w:eastAsia="Amiri" w:cs="Amiri"/>
          <w:lang w:bidi="ar-SA"/>
          <w:color w:val="111111"/>
          <w:sz w:val="28"/>
          <w:szCs w:val="28"/>
          <w:rtl/>
        </w:rPr>
        <w:t xml:space="preserve">وقد سجد النبي يعقوب (عليه السلام ) للنبي يوسف (عليه السلام ) بهذه النية وبارك فيها رب العالمين</w:t>
      </w:r>
    </w:p>
    <w:p>
      <w:pPr>
        <w:pStyle w:val="BookText"/>
      </w:pPr>
      <w:r>
        <w:rPr>
          <w:rFonts w:ascii="Amiri" w:hAnsi="Amiri" w:eastAsia="Amiri" w:cs="Amiri"/>
          <w:lang w:bidi="ar-SA"/>
          <w:color w:val="111111"/>
          <w:sz w:val="28"/>
          <w:szCs w:val="28"/>
          <w:rtl/>
        </w:rPr>
        <w:t xml:space="preserve">ودعانا النبي محمد (صلى الله عليه واله ) للسير على المنهج القرآني و لو حضرا ( يعقوب ويوسف (عليه السلام) ) عند عتبة مولى الموحدين علي (عليه السلام ) لسجدا لمولاهم علي (عليه السلام )</w:t>
      </w:r>
    </w:p>
    <w:p>
      <w:pPr>
        <w:pStyle w:val="BookText"/>
      </w:pPr>
      <w:r>
        <w:rPr>
          <w:rFonts w:ascii="Amiri" w:hAnsi="Amiri" w:eastAsia="Amiri" w:cs="Amiri"/>
          <w:lang w:bidi="ar-SA"/>
          <w:color w:val="111111"/>
          <w:sz w:val="28"/>
          <w:szCs w:val="28"/>
          <w:rtl/>
        </w:rPr>
        <w:t xml:space="preserve">قال الإمام علي عليه السلام :</w:t>
      </w:r>
    </w:p>
    <w:p>
      <w:pPr>
        <w:pStyle w:val="BookText"/>
      </w:pPr>
      <w:r>
        <w:rPr>
          <w:rFonts w:ascii="Amiri" w:hAnsi="Amiri" w:eastAsia="Amiri" w:cs="Amiri"/>
          <w:lang w:bidi="ar-SA"/>
          <w:color w:val="111111"/>
          <w:sz w:val="28"/>
          <w:szCs w:val="28"/>
          <w:rtl/>
        </w:rPr>
        <w:t xml:space="preserve">*قولوا فينا عباد مربوبون ثم قولوا فينا ما شئتم الإمام علي (عليه السلام ) عبد الله والفقير والمحتاج إلى الله وهو صاحب دعاء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كميل الخاص في التوحيد الإلهي وهو الذي كان يصلي ألف ركعة لله تعالى يوميا *</w:t>
      </w:r>
    </w:p>
    <w:p>
      <w:pPr>
        <w:pStyle w:val="BookText"/>
      </w:pPr>
      <w:r>
        <w:rPr>
          <w:rFonts w:ascii="Amiri" w:hAnsi="Amiri" w:eastAsia="Amiri" w:cs="Amiri"/>
          <w:lang w:bidi="ar-SA"/>
          <w:color w:val="111111"/>
          <w:sz w:val="28"/>
          <w:szCs w:val="28"/>
          <w:rtl/>
        </w:rPr>
        <w:t xml:space="preserve">ومن قال علي (عليه السلام)هو الله فقد كفر بل هو عبد الله الصالح والفقير إلى الله .</w:t>
      </w:r>
    </w:p>
    <w:p>
      <w:pPr>
        <w:pStyle w:val="BookText"/>
      </w:pPr>
      <w:r>
        <w:rPr>
          <w:rFonts w:ascii="Amiri" w:hAnsi="Amiri" w:eastAsia="Amiri" w:cs="Amiri"/>
          <w:lang w:bidi="ar-SA"/>
          <w:color w:val="111111"/>
          <w:sz w:val="28"/>
          <w:szCs w:val="28"/>
          <w:rtl/>
        </w:rPr>
        <w:t xml:space="preserve">المجوز القرآني على جواز السجود لمظهر العظمة الالهية :</w:t>
      </w:r>
    </w:p>
    <w:p>
      <w:pPr>
        <w:pStyle w:val="BookText"/>
      </w:pPr>
      <w:r>
        <w:rPr>
          <w:rFonts w:ascii="IRNazanin" w:hAnsi="IRNazanin" w:eastAsia="IRNazanin" w:cs="IRNazanin"/>
          <w:lang w:bidi="fa-IR"/>
          <w:color w:val="111111"/>
          <w:sz w:val="28"/>
          <w:szCs w:val="28"/>
          <w:rtl/>
        </w:rPr>
        <w:t xml:space="preserve">1_ سجود الملائكة للنبي آدم(علیه السلام):</w:t>
      </w:r>
    </w:p>
    <w:p>
      <w:pPr>
        <w:pStyle w:val="BookText"/>
      </w:pPr>
      <w:r>
        <w:rPr>
          <w:rFonts w:ascii="Amiri" w:hAnsi="Amiri" w:eastAsia="Amiri" w:cs="Amiri"/>
          <w:lang w:bidi="ar-SA"/>
          <w:color w:val="111111"/>
          <w:sz w:val="28"/>
          <w:szCs w:val="28"/>
          <w:rtl/>
        </w:rPr>
        <w:t xml:space="preserve">وَإِذْ قَالَ رَبُّكَ لِلْمَلَائِكَةِ إِنِّي خَالِقٌ بَشَرًا مِنْ صَلْصَالٍ مِنْ حَمَإٍ مَسْنُونٍ</w:t>
      </w:r>
    </w:p>
    <w:p>
      <w:pPr>
        <w:pStyle w:val="BookText"/>
      </w:pPr>
      <w:r>
        <w:rPr>
          <w:rFonts w:ascii="Amiri" w:hAnsi="Amiri" w:eastAsia="Amiri" w:cs="Amiri"/>
          <w:lang w:bidi="ar-SA"/>
          <w:color w:val="111111"/>
          <w:sz w:val="28"/>
          <w:szCs w:val="28"/>
          <w:rtl/>
        </w:rPr>
        <w:t xml:space="preserve">( 28 ) فَإِذَا سَوَّيْتُهُ وَنَفَخْتُ فِيهِ مِنْ رُوحِي فَقَعُوا لَهُ سَاجِدِينَ ( 29 ) فَسَجَدَ الْمَلَائِكَةُ كُلُّهُمْ أَجْمَعُونَ ( 30 ) إِلَّا إِبْلِيسَ أَبَى أَنْ يَكُونَ مَعَ السَّاجِدِينَ ( 31 ) قَالَ يَا إِبْلِيسُ مَا لَكَ أَلَّا تَكُونَ مَعَ السَّاجِدِينَ ( 32 ) قَالَ لَمْ أَكُنْ لِأَسْجُدَ لِبَشَرٍ خَلَقْتَهُ مِنْ صَلْصَالٍ مِنْ حَمَإٍ مَسْنُونٍ ( 33 ) قَالَ فَاخْرُجْ مِنْهَا فَإِنَّكَ رَجِيمٌ ( 34 )_سورة الحجر.</w:t>
      </w:r>
    </w:p>
    <w:p>
      <w:pPr>
        <w:pStyle w:val="BookText"/>
      </w:pPr>
      <w:r>
        <w:rPr>
          <w:rFonts w:ascii="Amiri" w:hAnsi="Amiri" w:eastAsia="Amiri" w:cs="Amiri"/>
          <w:lang w:bidi="ar-SA"/>
          <w:color w:val="111111"/>
          <w:sz w:val="28"/>
          <w:szCs w:val="28"/>
          <w:rtl/>
        </w:rPr>
        <w:t xml:space="preserve">إِذْ قَالَ رَبُّكَ لِلْمَلَائِكَةِ إِنِّي خَالِقٌ بَشَرًا مِنْ طِينٍ ( 71 ) فَإِذَا سَوَّيْتُهُ وَنَفَخْتُ فِيهِ مِنْ رُوحِي فَقَعُوا لَهُ سَاجِدِينَ ( 72 ) فَسَجَدَ الْمَلَائِكَةُ كُلُّهُمْ أَجْمَعُونَ ( 73 ) إِلَّا إِبْلِيسَ اسْتَكْبَرَ وَكَانَ مِنَ الْكَافِرِينَ ( 74 ) قَالَ يَا إِبْلِيسُ مَا مَنَعَكَ أَنْ تَسْجُدَ لِمَا خَلَقْتُ بِيَدَيَّ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أَسْتَكْبَرْتَ أَمْ كُنْتَ مِنَ الْعَالِينَ ( 75 )_سورة ص .</w:t>
      </w:r>
    </w:p>
    <w:p>
      <w:pPr>
        <w:pStyle w:val="BookText"/>
      </w:pPr>
      <w:r>
        <w:rPr>
          <w:rFonts w:ascii="IRNazanin" w:hAnsi="IRNazanin" w:eastAsia="IRNazanin" w:cs="IRNazanin"/>
          <w:lang w:bidi="fa-IR"/>
          <w:color w:val="111111"/>
          <w:sz w:val="28"/>
          <w:szCs w:val="28"/>
          <w:rtl/>
        </w:rPr>
        <w:t xml:space="preserve">2_ سجود النبي يعقوب واولاده للنبي يوسف(علیه السلام) في المنام واليقظة :</w:t>
      </w:r>
    </w:p>
    <w:p>
      <w:pPr>
        <w:pStyle w:val="BookText"/>
      </w:pPr>
      <w:r>
        <w:rPr>
          <w:rFonts w:ascii="Amiri" w:hAnsi="Amiri" w:eastAsia="Amiri" w:cs="Amiri"/>
          <w:lang w:bidi="ar-SA"/>
          <w:color w:val="111111"/>
          <w:sz w:val="28"/>
          <w:szCs w:val="28"/>
          <w:rtl/>
        </w:rPr>
        <w:t xml:space="preserve">إِذْ قَالَ يُوسُفُ لِأَبِيهِ يَا أَبَتِ إِنِّي رَأَيْتُ أَحَدَ عَشَرَ كَوْكَبًا وَالشَّمْسَ وَالْقَمَرَ رَأَيْتُهُمْ لِي سَاجِدِينَ ( 4 ) قَالَ يَا بُنَيَّ لَا تَقْصُصْ رُؤْيَاكَ عَلَى إِخْوَتِكَ فَيَكِيدُوا لَكَ كَيْدًا إِنَّ الشَّيْطَانَ لِلْإِنْسَانِ عَدُوٌّ مُبِينٌ ( 5 _سورة يوسف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7047_66208"/>
    <w:bookmarkEnd w:id="5"/>
    <w:p>
      <w:pPr>
        <w:pStyle w:val="Heading2"/>
      </w:pPr>
      <w:bookmarkStart w:id="26" w:name="_Toc7"/>
      <w:r>
        <w:t>الشافعي جوز السجود للامام علي(علیه السلام)</w:t>
      </w:r>
      <w:bookmarkEnd w:id="26"/>
    </w:p>
    <w:p>
      <w:pPr>
        <w:pStyle w:val="BookText"/>
      </w:pPr>
      <w:r>
        <w:rPr>
          <w:rFonts w:ascii="IRNazanin" w:hAnsi="IRNazanin" w:eastAsia="IRNazanin" w:cs="IRNazanin"/>
          <w:lang w:bidi="fa-IR"/>
          <w:color w:val="111111"/>
          <w:sz w:val="28"/>
          <w:szCs w:val="28"/>
          <w:rtl/>
        </w:rPr>
        <w:t xml:space="preserve">لقد فهم الشافعي من النصوص القرآنية والحديثية جواز السجود للامام علي(علیه السلام)فقال :</w:t>
      </w:r>
    </w:p>
    <w:p>
      <w:pPr>
        <w:pStyle w:val="BookText"/>
      </w:pPr>
      <w:r>
        <w:rPr>
          <w:rFonts w:ascii="IRNazanin" w:hAnsi="IRNazanin" w:eastAsia="IRNazanin" w:cs="IRNazanin"/>
          <w:lang w:bidi="fa-IR"/>
          <w:color w:val="111111"/>
          <w:sz w:val="28"/>
          <w:szCs w:val="28"/>
          <w:rtl/>
        </w:rPr>
        <w:t xml:space="preserve">لو ان المرتضى أبدى محله _ لاضحى الخلق طرا سجدا له </w:t>
      </w:r>
      <w:r>
        <w:rPr>
          <w:rStyle w:val="FootnoteReference"/>
        </w:rPr>
        <w:footnoteReference w:id="5"/>
      </w:r>
      <w:r>
        <w:rPr>
          <w:rFonts w:ascii="IRNazanin" w:hAnsi="IRNazanin" w:eastAsia="IRNazanin" w:cs="IRNazanin"/>
          <w:lang w:bidi="fa-IR"/>
          <w:color w:val="111111"/>
          <w:sz w:val="28"/>
          <w:szCs w:val="28"/>
          <w:rtl/>
        </w:rPr>
        <w:t xml:space="preserve"> .وهذا يعني بأن العارفين بترجمة مولى الموحدين علي(علیه السلام) يسجدون له شكرا للنعمة الالهية التي وهبهم الله تعالى .</w:t>
      </w:r>
    </w:p>
    <w:p>
      <w:pPr>
        <w:pStyle w:val="BookText"/>
      </w:pPr>
      <w:r>
        <w:rPr>
          <w:rFonts w:ascii="Amiri" w:hAnsi="Amiri" w:eastAsia="Amiri" w:cs="Amiri"/>
          <w:lang w:bidi="ar-SA"/>
          <w:color w:val="111111"/>
          <w:sz w:val="28"/>
          <w:szCs w:val="28"/>
          <w:rtl/>
        </w:rPr>
        <w:t xml:space="preserve">وانه مظهر العظمة الالهية .</w:t>
      </w:r>
    </w:p>
    <w:p>
      <w:pPr>
        <w:pStyle w:val="BookText"/>
      </w:pPr>
      <w:r>
        <w:rPr>
          <w:rFonts w:ascii="Amiri" w:hAnsi="Amiri" w:eastAsia="Amiri" w:cs="Amiri"/>
          <w:lang w:bidi="ar-SA"/>
          <w:color w:val="111111"/>
          <w:sz w:val="28"/>
          <w:szCs w:val="28"/>
          <w:rtl/>
        </w:rPr>
        <w:t xml:space="preserve">وقال الشافعي :أنا عبد لفتى _ نزل فيه هل أتى </w:t>
      </w:r>
      <w:r>
        <w:rPr>
          <w:rStyle w:val="FootnoteReference"/>
        </w:rPr>
        <w:footnoteReference w:id="6"/>
      </w:r>
      <w:r>
        <w:rPr>
          <w:rFonts w:ascii="Times New Roman" w:hAnsi="Times New Roman" w:eastAsia="Times New Roman" w:cs="Times New Roman"/>
          <w:lang w:val="en-US" w:bidi="en-US"/>
          <w:color w:val="111111"/>
          <w:sz w:val="28"/>
          <w:szCs w:val="28"/>
          <w:rtl/>
        </w:rPr>
        <w:t xml:space="preserve">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7047_66210"/>
    <w:bookmarkEnd w:id="6"/>
    <w:p>
      <w:pPr>
        <w:pStyle w:val="Heading2"/>
      </w:pPr>
      <w:bookmarkStart w:id="27" w:name="_Toc8"/>
      <w:r>
        <w:t>الذهبي يجوز السجود للنبي محمد(صلی الله علیه و آله)</w:t>
      </w:r>
      <w:bookmarkEnd w:id="27"/>
    </w:p>
    <w:p>
      <w:pPr>
        <w:pStyle w:val="BookText"/>
      </w:pPr>
      <w:r>
        <w:rPr>
          <w:rFonts w:ascii="IRNazanin" w:hAnsi="IRNazanin" w:eastAsia="IRNazanin" w:cs="IRNazanin"/>
          <w:lang w:bidi="fa-IR"/>
          <w:color w:val="111111"/>
          <w:sz w:val="28"/>
          <w:szCs w:val="28"/>
          <w:rtl/>
        </w:rPr>
        <w:t xml:space="preserve">استفاد الذهبي من النصوص القرآنية جواز السجود لرسول الله (صلی الله علیه و آله) فقال :</w:t>
      </w:r>
    </w:p>
    <w:p>
      <w:pPr>
        <w:pStyle w:val="BookText"/>
      </w:pPr>
      <w:r>
        <w:rPr>
          <w:rFonts w:ascii="IRNazanin" w:hAnsi="IRNazanin" w:eastAsia="IRNazanin" w:cs="IRNazanin"/>
          <w:lang w:bidi="fa-IR"/>
          <w:color w:val="111111"/>
          <w:sz w:val="28"/>
          <w:szCs w:val="28"/>
          <w:rtl/>
        </w:rPr>
        <w:t xml:space="preserve">القول في سجود المسلم لقبر النبي (صلی الله علیه و آله) على سبيل التمجيد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والامام علي نفس النبي في آية المباهلة :</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لَعْنَةَ اللَّهِ عَلَى الْكَاذِبِينَ ( 61 )_سورة ال عمران .</w:t>
      </w:r>
    </w:p>
    <w:p>
      <w:pPr>
        <w:pStyle w:val="BookText"/>
      </w:pPr>
      <w:r>
        <w:rPr>
          <w:rFonts w:ascii="IRNazanin" w:hAnsi="IRNazanin" w:eastAsia="IRNazanin" w:cs="IRNazanin"/>
          <w:lang w:bidi="fa-IR"/>
          <w:color w:val="111111"/>
          <w:sz w:val="28"/>
          <w:szCs w:val="28"/>
          <w:rtl/>
        </w:rPr>
        <w:t xml:space="preserve">فيكون الامر على منهجية الذهبي جواز السجود للامام علي(علیه السلام)على سبيل التمجيد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7047_66212"/>
    <w:bookmarkEnd w:id="7"/>
    <w:p>
      <w:pPr>
        <w:pStyle w:val="Heading2"/>
      </w:pPr>
      <w:bookmarkStart w:id="28" w:name="_Toc9"/>
      <w:r>
        <w:t>السجود لعبيد الله الانبياء والاوصياء تحية لهم او شكرا لله وليس فيه غلو</w:t>
      </w:r>
      <w:bookmarkEnd w:id="28"/>
    </w:p>
    <w:p>
      <w:pPr>
        <w:pStyle w:val="BookText"/>
      </w:pPr>
      <w:r>
        <w:rPr>
          <w:rFonts w:ascii="IRNazanin" w:hAnsi="IRNazanin" w:eastAsia="IRNazanin" w:cs="IRNazanin"/>
          <w:lang w:bidi="fa-IR"/>
          <w:color w:val="111111"/>
          <w:sz w:val="28"/>
          <w:szCs w:val="28"/>
          <w:rtl/>
        </w:rPr>
        <w:t xml:space="preserve">العجيب من البعض عدم فهمهم للقرآن ووجود حسكة النفاق والعداوة لامير المؤمنين علي(علیه السلام) في كل ما يتعلق بفضائل ومعاجز النبي محمد(صلی الله علیه و آله)والامام علي(علیه السلام).</w:t>
      </w:r>
    </w:p>
    <w:p>
      <w:pPr>
        <w:pStyle w:val="BookText"/>
      </w:pPr>
      <w:r>
        <w:rPr>
          <w:rFonts w:ascii="IRNazanin" w:hAnsi="IRNazanin" w:eastAsia="IRNazanin" w:cs="IRNazanin"/>
          <w:lang w:bidi="fa-IR"/>
          <w:color w:val="111111"/>
          <w:sz w:val="28"/>
          <w:szCs w:val="28"/>
          <w:rtl/>
        </w:rPr>
        <w:t xml:space="preserve">من الامور الخلافية : يجوز البعض  ما حصل للنبي آدم والنبي يوسف(علیه السلام)ولا يجوزون ذلك للنبي محمد (صلی الله علیه و آله) والامام علي(علیه السلام).</w:t>
      </w:r>
    </w:p>
    <w:p>
      <w:pPr>
        <w:pStyle w:val="BookText"/>
      </w:pPr>
      <w:r>
        <w:rPr>
          <w:rFonts w:ascii="IRNazanin" w:hAnsi="IRNazanin" w:eastAsia="IRNazanin" w:cs="IRNazanin"/>
          <w:lang w:bidi="fa-IR"/>
          <w:color w:val="111111"/>
          <w:sz w:val="28"/>
          <w:szCs w:val="28"/>
          <w:rtl/>
        </w:rPr>
        <w:t xml:space="preserve">فيصفون بعض فضائل الامام علي(علیه السلام)بالغلو ولا يصفون ذلك ما وقع للنبي ادم والنبي يوسف(علیه السلام). بينما هي منهجية واحدة .</w:t>
      </w:r>
    </w:p>
    <w:p>
      <w:pPr>
        <w:pStyle w:val="BookText"/>
      </w:pPr>
      <w:r>
        <w:rPr>
          <w:rFonts w:ascii="Amiri" w:hAnsi="Amiri" w:eastAsia="Amiri" w:cs="Amiri"/>
          <w:lang w:bidi="ar-SA"/>
          <w:color w:val="111111"/>
          <w:sz w:val="28"/>
          <w:szCs w:val="28"/>
          <w:rtl/>
        </w:rPr>
        <w:t xml:space="preserve">وقد جاء عن مولانا أمير المؤمنين عليه السلام قوله : إياكم والغلو فينا ، قولوا : إنا عبيد مربوبون . وقولوا في فضلنا ما شئتم .</w:t>
      </w:r>
    </w:p>
    <w:p>
      <w:pPr>
        <w:pStyle w:val="BookText"/>
      </w:pPr>
      <w:r>
        <w:rPr>
          <w:rFonts w:ascii="Amiri" w:hAnsi="Amiri" w:eastAsia="Amiri" w:cs="Amiri"/>
          <w:lang w:bidi="ar-SA"/>
          <w:color w:val="111111"/>
          <w:sz w:val="28"/>
          <w:szCs w:val="28"/>
          <w:rtl/>
        </w:rPr>
        <w:t xml:space="preserve">وقال الإمام الصادق عليه السلام : اجعل لنا ربا نؤوب إليه وقولوا فينا ما شئتم ، وقال عليه السلام :</w:t>
      </w:r>
    </w:p>
    <w:p>
      <w:pPr>
        <w:pStyle w:val="BookText"/>
      </w:pPr>
      <w:r>
        <w:rPr>
          <w:rFonts w:ascii="Amiri" w:hAnsi="Amiri" w:eastAsia="Amiri" w:cs="Amiri"/>
          <w:lang w:bidi="ar-SA"/>
          <w:color w:val="111111"/>
          <w:sz w:val="28"/>
          <w:szCs w:val="28"/>
          <w:rtl/>
        </w:rPr>
        <w:t xml:space="preserve">إجعلونا مخلوقين وقولوا فينا ما شئتم فلن تبلغوا </w:t>
      </w:r>
      <w:r>
        <w:rPr>
          <w:rStyle w:val="FootnoteReference"/>
        </w:rPr>
        <w:footnoteReference w:id="8"/>
      </w:r>
      <w:r>
        <w:rPr>
          <w:rFonts w:ascii="Times New Roman" w:hAnsi="Times New Roman" w:eastAsia="Times New Roman" w:cs="Times New Roman"/>
          <w:lang w:val="en-US" w:bidi="en-US"/>
          <w:color w:val="111111"/>
          <w:sz w:val="28"/>
          <w:szCs w:val="28"/>
          <w:rtl/>
        </w:rPr>
        <w:t xml:space="preserve">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7047_66214"/>
    <w:bookmarkEnd w:id="8"/>
    <w:p>
      <w:pPr>
        <w:pStyle w:val="Heading2"/>
      </w:pPr>
      <w:bookmarkStart w:id="29" w:name="_Toc10"/>
      <w:r>
        <w:t>النتيجة :</w:t>
      </w:r>
      <w:bookmarkEnd w:id="29"/>
    </w:p>
    <w:p>
      <w:pPr>
        <w:pStyle w:val="BookText"/>
      </w:pPr>
      <w:r>
        <w:rPr>
          <w:rFonts w:ascii="IRNazanin" w:hAnsi="IRNazanin" w:eastAsia="IRNazanin" w:cs="IRNazanin"/>
          <w:lang w:bidi="fa-IR"/>
          <w:color w:val="111111"/>
          <w:sz w:val="28"/>
          <w:szCs w:val="28"/>
          <w:rtl/>
        </w:rPr>
        <w:t xml:space="preserve">اذا وصفتم  السجود لادم ويوسف والنبي محمد(صلی الله علیه و آله) والامام علي(علیه السلام)بالغلو فهذا مخالف للقرآن الكريم والحديث الشريف .</w:t>
      </w:r>
    </w:p>
    <w:p>
      <w:pPr>
        <w:pStyle w:val="BookText"/>
      </w:pPr>
      <w:r>
        <w:rPr>
          <w:rFonts w:ascii="Amiri" w:hAnsi="Amiri" w:eastAsia="Amiri" w:cs="Amiri"/>
          <w:lang w:bidi="ar-SA"/>
          <w:color w:val="111111"/>
          <w:sz w:val="28"/>
          <w:szCs w:val="28"/>
          <w:rtl/>
        </w:rPr>
        <w:t xml:space="preserve">او تصححوا السجود لهم بعنوان كونهم مظهر العظمة الالهية والسجود لهم يكون على نحو التحية والتمجيد  , وهذا موافق للقرآن الكريم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7047_66216"/>
    <w:bookmarkEnd w:id="9"/>
    <w:p>
      <w:pPr>
        <w:pStyle w:val="Heading2"/>
      </w:pPr>
      <w:bookmarkStart w:id="30" w:name="_Toc11"/>
      <w:r>
        <w:t>من سجد بأمر الله فقد سجد لله</w:t>
      </w:r>
      <w:bookmarkEnd w:id="30"/>
    </w:p>
    <w:p>
      <w:pPr>
        <w:pStyle w:val="BookText"/>
      </w:pPr>
      <w:r>
        <w:rPr>
          <w:rFonts w:ascii="Amiri" w:hAnsi="Amiri" w:eastAsia="Amiri" w:cs="Amiri"/>
          <w:lang w:bidi="ar-SA"/>
          <w:color w:val="111111"/>
          <w:sz w:val="28"/>
          <w:szCs w:val="28"/>
          <w:rtl/>
        </w:rPr>
        <w:t xml:space="preserve">: عن أبي عبد الله (عليه السلام) في حديث طويل إن زنديقا قال له أيصلح السجود لغير الله؟</w:t>
      </w:r>
    </w:p>
    <w:p>
      <w:pPr>
        <w:pStyle w:val="BookText"/>
      </w:pPr>
      <w:r>
        <w:rPr>
          <w:rFonts w:ascii="IRNazanin" w:hAnsi="IRNazanin" w:eastAsia="IRNazanin" w:cs="IRNazanin"/>
          <w:lang w:bidi="fa-IR"/>
          <w:color w:val="111111"/>
          <w:sz w:val="28"/>
          <w:szCs w:val="28"/>
          <w:rtl/>
        </w:rPr>
        <w:t xml:space="preserve">قال ع:  لا .</w:t>
      </w:r>
    </w:p>
    <w:p>
      <w:pPr>
        <w:pStyle w:val="BookText"/>
      </w:pPr>
      <w:r>
        <w:rPr>
          <w:rFonts w:ascii="Amiri" w:hAnsi="Amiri" w:eastAsia="Amiri" w:cs="Amiri"/>
          <w:lang w:bidi="ar-SA"/>
          <w:color w:val="111111"/>
          <w:sz w:val="28"/>
          <w:szCs w:val="28"/>
          <w:rtl/>
        </w:rPr>
        <w:t xml:space="preserve">:قال فكيف أمر الله الملائكة بالسجود لآدم؟</w:t>
      </w:r>
    </w:p>
    <w:p>
      <w:pPr>
        <w:pStyle w:val="BookText"/>
      </w:pPr>
      <w:r>
        <w:rPr>
          <w:rFonts w:ascii="Amiri" w:hAnsi="Amiri" w:eastAsia="Amiri" w:cs="Amiri"/>
          <w:lang w:bidi="ar-SA"/>
          <w:color w:val="111111"/>
          <w:sz w:val="28"/>
          <w:szCs w:val="28"/>
          <w:rtl/>
        </w:rPr>
        <w:t xml:space="preserve">فقال إن من سجد بأمر الله فقد سجد لله فكان سجوده لله إذا كان عن أمر الله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7047_66218"/>
    <w:bookmarkEnd w:id="10"/>
    <w:p>
      <w:pPr>
        <w:pStyle w:val="Heading2"/>
      </w:pPr>
      <w:bookmarkStart w:id="31" w:name="_Toc12"/>
      <w:r>
        <w:t>الامام علي الهادي ع: السجود ليوسف تحية له</w:t>
      </w:r>
      <w:bookmarkEnd w:id="31"/>
    </w:p>
    <w:p>
      <w:pPr>
        <w:pStyle w:val="BookText"/>
      </w:pPr>
      <w:r>
        <w:rPr>
          <w:rFonts w:ascii="Amiri" w:hAnsi="Amiri" w:eastAsia="Amiri" w:cs="Amiri"/>
          <w:lang w:bidi="ar-SA"/>
          <w:color w:val="111111"/>
          <w:sz w:val="28"/>
          <w:szCs w:val="28"/>
          <w:rtl/>
        </w:rPr>
        <w:t xml:space="preserve">: علي بن إبراهيم في تفسيره عن محمد بن عيسى عن يحيى بن أكثم أن موسى ابن محمد سئل عن مسائل فعرضت على أبي الحسن علي بن محمد (عليه السلام) فكان أحدها أن قال له أخبرني عن يعقوب وولده اسجدوا ليوسف وهم أنبياء؟</w:t>
      </w:r>
    </w:p>
    <w:p>
      <w:pPr>
        <w:pStyle w:val="BookText"/>
      </w:pPr>
      <w:r>
        <w:rPr>
          <w:rFonts w:ascii="Amiri" w:hAnsi="Amiri" w:eastAsia="Amiri" w:cs="Amiri"/>
          <w:lang w:bidi="ar-SA"/>
          <w:color w:val="111111"/>
          <w:sz w:val="28"/>
          <w:szCs w:val="28"/>
          <w:rtl/>
        </w:rPr>
        <w:t xml:space="preserve">فأجاب أبو الحسن (عليه السلام) أما سجود يعقوب وولده فإنه لم يكن ليوسف إنما كان ذلك منهم طاعة لله وتحية ليوسف كما كان السجود من الملائكة لآدم ولم يكن لآدم إنما كان ذلك منهم طاعة لله وتحية لآدم فسجد يعقوب وولده ويوسف معهم شكرا لله لاجتماع شملهم ألا ترى أنه يقول في شكره في ذلك الوقت رب قد آتيتني من الملك الآية</w:t>
      </w:r>
      <w:r>
        <w:rPr>
          <w:rStyle w:val="FootnoteReference"/>
        </w:rPr>
        <w:footnoteReference w:id="10"/>
      </w:r>
      <w:r>
        <w:rPr>
          <w:rFonts w:ascii="Times New Roman" w:hAnsi="Times New Roman" w:eastAsia="Times New Roman" w:cs="Times New Roman"/>
          <w:lang w:val="en-US" w:bidi="en-US"/>
          <w:color w:val="111111"/>
          <w:sz w:val="28"/>
          <w:szCs w:val="28"/>
          <w:rtl/>
        </w:rPr>
        <w:t xml:space="preserve">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7047_66220"/>
    <w:bookmarkEnd w:id="11"/>
    <w:p>
      <w:pPr>
        <w:pStyle w:val="Heading2"/>
      </w:pPr>
      <w:bookmarkStart w:id="32" w:name="_Toc13"/>
      <w:r>
        <w:t>سجود العجم للامام الصادق(علیه السلام)تحية له وعبودية لله</w:t>
      </w:r>
      <w:bookmarkEnd w:id="32"/>
    </w:p>
    <w:p>
      <w:pPr>
        <w:pStyle w:val="BookText"/>
      </w:pPr>
      <w:r>
        <w:rPr>
          <w:rFonts w:ascii="Amiri" w:hAnsi="Amiri" w:eastAsia="Amiri" w:cs="Amiri"/>
          <w:lang w:bidi="ar-SA"/>
          <w:color w:val="111111"/>
          <w:sz w:val="28"/>
          <w:szCs w:val="28"/>
          <w:rtl/>
        </w:rPr>
        <w:t xml:space="preserve">وروي أن المنصور لعنه الله لما أراد قتل أبي عبد الله عليه السلام استدعى قوما من الأعاجم لا يفهمون ولا يعقلون ، فخلع عليهم الديباج والوشي ، وحمل إليهم الأموال ، ثم استدعاهم وكانوا مائة رجل وقال للترجمان : قل لهم : إن لي عدوا يدخل عليَّ  الليلة فاقتلوه إذا دخل ، قال : فأخذوا أسلحتهم ووقفوا متمثلين لامره فاستدعى جعفرا عليه السلام وأمره أن يدخل وحده ، ثم قال للترجمان : قل لهم : هذا عدوي فقطعوه فلما دخل تعاووا عوى الكلب ، ورموا أسلحتهم ، وكتفوا أيديهم إلى ظهورهم وخروا له سجدا ومرغوا وجوههم على التراب ، فلما رأى المنصور ذلك خاف على نفسه وقال : ما جاء بك ؟</w:t>
      </w:r>
    </w:p>
    <w:p>
      <w:pPr>
        <w:pStyle w:val="BookText"/>
      </w:pPr>
      <w:r>
        <w:rPr>
          <w:rFonts w:ascii="IRNazanin" w:hAnsi="IRNazanin" w:eastAsia="IRNazanin" w:cs="IRNazanin"/>
          <w:lang w:bidi="fa-IR"/>
          <w:color w:val="111111"/>
          <w:sz w:val="28"/>
          <w:szCs w:val="28"/>
          <w:rtl/>
        </w:rPr>
        <w:t xml:space="preserve">قال(علیه السلام): أنت ، وما جئتك إلا مغتسلا محنطا .</w:t>
      </w:r>
    </w:p>
    <w:p>
      <w:pPr>
        <w:pStyle w:val="BookText"/>
      </w:pPr>
      <w:r>
        <w:rPr>
          <w:rFonts w:ascii="Amiri" w:hAnsi="Amiri" w:eastAsia="Amiri" w:cs="Amiri"/>
          <w:lang w:bidi="ar-SA"/>
          <w:color w:val="111111"/>
          <w:sz w:val="28"/>
          <w:szCs w:val="28"/>
          <w:rtl/>
        </w:rPr>
        <w:t xml:space="preserve">فقال المنصور : معاذ الله أن يكون ما تزعم ارجع راشدا فرجع جعفر عليه السلام  والقوم على وجوههم سجدا .</w:t>
      </w:r>
    </w:p>
    <w:p>
      <w:pPr>
        <w:pStyle w:val="BookText"/>
      </w:pPr>
      <w:r>
        <w:rPr>
          <w:rFonts w:ascii="Amiri" w:hAnsi="Amiri" w:eastAsia="Amiri" w:cs="Amiri"/>
          <w:lang w:bidi="ar-SA"/>
          <w:color w:val="111111"/>
          <w:sz w:val="28"/>
          <w:szCs w:val="28"/>
          <w:rtl/>
        </w:rPr>
        <w:t xml:space="preserve">فقال للترجمان : قل لهم : لم لا قتلتم عدو الملك ؟</w:t>
      </w:r>
    </w:p>
    <w:p>
      <w:pPr>
        <w:pStyle w:val="BookText"/>
      </w:pPr>
      <w:r>
        <w:rPr>
          <w:rFonts w:ascii="Amiri" w:hAnsi="Amiri" w:eastAsia="Amiri" w:cs="Amiri"/>
          <w:lang w:bidi="ar-SA"/>
          <w:color w:val="111111"/>
          <w:sz w:val="28"/>
          <w:szCs w:val="28"/>
          <w:rtl/>
        </w:rPr>
        <w:t xml:space="preserve">فقالوا : نقتل ولينا الذي يلقانا كل يوم ويدبر أمرنا كما يدبر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7047_66222"/>
    <w:bookmarkEnd w:id="12"/>
    <w:p>
      <w:pPr>
        <w:pStyle w:val="BookText"/>
      </w:pPr>
      <w:r>
        <w:rPr>
          <w:rFonts w:ascii="Amiri" w:hAnsi="Amiri" w:eastAsia="Amiri" w:cs="Amiri"/>
          <w:lang w:bidi="ar-SA"/>
          <w:color w:val="111111"/>
          <w:sz w:val="28"/>
          <w:szCs w:val="28"/>
          <w:rtl/>
        </w:rPr>
        <w:t xml:space="preserve">الرجل ولده ، ولا نعرف وليا سواه ؟ فخاف المنصور من قولهم ، وسرحهم تحت الليل ثم قتله عليه السلام  بالسم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pStyle w:val="Heading2"/>
      </w:pPr>
      <w:bookmarkStart w:id="33" w:name="_Toc14"/>
      <w:r>
        <w:t>سجود المسلمين امام الكعبة لله أم للحجر ؟</w:t>
      </w:r>
      <w:bookmarkEnd w:id="33"/>
    </w:p>
    <w:p>
      <w:pPr>
        <w:pStyle w:val="BookText"/>
      </w:pPr>
      <w:r>
        <w:rPr>
          <w:rFonts w:ascii="Amiri" w:hAnsi="Amiri" w:eastAsia="Amiri" w:cs="Amiri"/>
          <w:lang w:bidi="ar-SA"/>
          <w:color w:val="111111"/>
          <w:sz w:val="28"/>
          <w:szCs w:val="28"/>
          <w:rtl/>
        </w:rPr>
        <w:t xml:space="preserve">لقد اعتاد المسلمون على السجود أمام الكعبة الشريفة فهل يسجدون لله تعالى ام للصخر والحجر ؟</w:t>
      </w:r>
    </w:p>
    <w:p>
      <w:pPr>
        <w:pStyle w:val="BookText"/>
      </w:pPr>
      <w:r>
        <w:rPr>
          <w:rFonts w:ascii="Amiri" w:hAnsi="Amiri" w:eastAsia="Amiri" w:cs="Amiri"/>
          <w:lang w:bidi="ar-SA"/>
          <w:color w:val="111111"/>
          <w:sz w:val="28"/>
          <w:szCs w:val="28"/>
          <w:rtl/>
        </w:rPr>
        <w:t xml:space="preserve">قد يشكل الكثير على المسلمين بأن سجودهم امام الكعبة هو للحجر وليس لرب العالمين فكيف يكون الجواب ؟</w:t>
      </w:r>
    </w:p>
    <w:p>
      <w:pPr>
        <w:pStyle w:val="BookText"/>
      </w:pPr>
      <w:r>
        <w:rPr>
          <w:rFonts w:ascii="Amiri" w:hAnsi="Amiri" w:eastAsia="Amiri" w:cs="Amiri"/>
          <w:lang w:bidi="ar-SA"/>
          <w:color w:val="111111"/>
          <w:sz w:val="28"/>
          <w:szCs w:val="28"/>
          <w:rtl/>
        </w:rPr>
        <w:t xml:space="preserve">المسلمون قالوه في شهاداتهم اشهد ان لا اله الا الله واشهد ام محمدا رسول الله وقال الشيعة واشهد ان عليا واولاده المعصومين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7047_66223"/>
    <w:bookmarkEnd w:id="13"/>
    <w:p>
      <w:pPr>
        <w:pStyle w:val="BookText"/>
      </w:pPr>
      <w:r>
        <w:rPr>
          <w:rFonts w:ascii="IRNazanin" w:hAnsi="IRNazanin" w:eastAsia="IRNazanin" w:cs="IRNazanin"/>
          <w:lang w:bidi="fa-IR"/>
          <w:color w:val="111111"/>
          <w:sz w:val="28"/>
          <w:szCs w:val="28"/>
          <w:rtl/>
        </w:rPr>
        <w:t xml:space="preserve">حجج الله .</w:t>
      </w:r>
    </w:p>
    <w:p>
      <w:pPr>
        <w:pStyle w:val="BookText"/>
      </w:pPr>
      <w:r>
        <w:rPr>
          <w:rFonts w:ascii="Amiri" w:hAnsi="Amiri" w:eastAsia="Amiri" w:cs="Amiri"/>
          <w:lang w:bidi="ar-SA"/>
          <w:color w:val="111111"/>
          <w:sz w:val="28"/>
          <w:szCs w:val="28"/>
          <w:rtl/>
        </w:rPr>
        <w:t xml:space="preserve">وهذا اقرار منهم بأنهم عبيد لله سبحانه وتعالى .</w:t>
      </w:r>
    </w:p>
    <w:p>
      <w:pPr>
        <w:pStyle w:val="BookText"/>
      </w:pPr>
      <w:r>
        <w:rPr>
          <w:rFonts w:ascii="Amiri" w:hAnsi="Amiri" w:eastAsia="Amiri" w:cs="Amiri"/>
          <w:lang w:bidi="ar-SA"/>
          <w:color w:val="111111"/>
          <w:sz w:val="28"/>
          <w:szCs w:val="28"/>
          <w:rtl/>
        </w:rPr>
        <w:t xml:space="preserve">وانهم يسجدون لله تعالى امتثالا للامر السماوي باتخاذ الكعبة قبلة للمسلمين . وهذا نفي منهم من السجود للحجر والصخر .</w:t>
      </w:r>
    </w:p>
    <w:p>
      <w:pPr>
        <w:pStyle w:val="Heading2"/>
      </w:pPr>
      <w:bookmarkStart w:id="34" w:name="_Toc15"/>
      <w:r>
        <w:t>لماذا سجد النبي يعقوب واولاده ليوسف بدون أمر الهي ؟</w:t>
      </w:r>
      <w:bookmarkEnd w:id="34"/>
    </w:p>
    <w:p>
      <w:pPr>
        <w:pStyle w:val="BookText"/>
      </w:pPr>
      <w:r>
        <w:rPr>
          <w:rFonts w:ascii="IRNazanin" w:hAnsi="IRNazanin" w:eastAsia="IRNazanin" w:cs="IRNazanin"/>
          <w:lang w:bidi="fa-IR"/>
          <w:color w:val="111111"/>
          <w:sz w:val="28"/>
          <w:szCs w:val="28"/>
          <w:rtl/>
        </w:rPr>
        <w:t xml:space="preserve">قال تعالى :</w:t>
      </w:r>
    </w:p>
    <w:p>
      <w:pPr>
        <w:pStyle w:val="BookText"/>
      </w:pPr>
      <w:r>
        <w:rPr>
          <w:rFonts w:ascii="Amiri" w:hAnsi="Amiri" w:eastAsia="Amiri" w:cs="Amiri"/>
          <w:lang w:bidi="ar-SA"/>
          <w:color w:val="111111"/>
          <w:sz w:val="28"/>
          <w:szCs w:val="28"/>
          <w:rtl/>
        </w:rPr>
        <w:t xml:space="preserve">فَلَمَّا دَخَلُوا عَلَى يُوسُفَ آَوَى إِلَيْهِ أَبَوَيْهِ وَقَالَ ادْخُلُوا مِصْرَ إِنْ شَاءَ اللَّهُ آَمِنِينَ ( 99 ) 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إِنَّ رَبِّي لَطِيفٌ لِمَا يَشَاءُ إِنَّهُ هُوَ الْعَلِيمُ الْحَكِيمُ ( 100 )_سورة يوسف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7047_66225"/>
    <w:bookmarkEnd w:id="14"/>
    <w:p>
      <w:pPr>
        <w:pStyle w:val="Heading2"/>
      </w:pPr>
      <w:bookmarkStart w:id="35" w:name="_Toc16"/>
      <w:r>
        <w:t>عوام الشيعة يسجدون عند عتبة الامام علي ع</w:t>
      </w:r>
      <w:bookmarkEnd w:id="35"/>
    </w:p>
    <w:p>
      <w:pPr>
        <w:pStyle w:val="BookText"/>
      </w:pPr>
      <w:r>
        <w:rPr>
          <w:rFonts w:ascii="Amiri" w:hAnsi="Amiri" w:eastAsia="Amiri" w:cs="Amiri"/>
          <w:lang w:bidi="ar-SA"/>
          <w:color w:val="111111"/>
          <w:sz w:val="28"/>
          <w:szCs w:val="28"/>
          <w:rtl/>
        </w:rPr>
        <w:t xml:space="preserve">محسن الحكيم:</w:t>
      </w:r>
    </w:p>
    <w:p>
      <w:pPr>
        <w:pStyle w:val="BookText"/>
      </w:pPr>
      <w:r>
        <w:rPr>
          <w:rFonts w:ascii="Amiri" w:hAnsi="Amiri" w:eastAsia="Amiri" w:cs="Amiri"/>
          <w:lang w:bidi="ar-SA"/>
          <w:color w:val="111111"/>
          <w:sz w:val="28"/>
          <w:szCs w:val="28"/>
          <w:rtl/>
        </w:rPr>
        <w:t xml:space="preserve">مسألة 14 - يحرم السجود لغير اللَّه تعالى</w:t>
      </w:r>
    </w:p>
    <w:p>
      <w:pPr>
        <w:pStyle w:val="BookText"/>
      </w:pPr>
      <w:r>
        <w:rPr>
          <w:rFonts w:ascii="IRNazanin" w:hAnsi="IRNazanin" w:eastAsia="IRNazanin" w:cs="IRNazanin"/>
          <w:lang w:bidi="fa-IR"/>
          <w:color w:val="111111"/>
          <w:sz w:val="28"/>
          <w:szCs w:val="28"/>
          <w:rtl/>
        </w:rPr>
        <w:t xml:space="preserve">، من دون فرق بين المعصومين عليهم السلام وغيرهم . وما يفعله الشيعة في مشاهد الأئمة ((علیهم السلام)) لا بد أن يكون للَّه تعالى شكرا على توفيقهم لزيارتهم ((علیهم السلام)) ، والحضور في مشاهدهم . جمعنا اللَّه تعالى وإياهم في الدنيا والآخرة إنه أرحم الراحمين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الخوئي:</w:t>
      </w:r>
    </w:p>
    <w:p>
      <w:pPr>
        <w:pStyle w:val="BookText"/>
      </w:pPr>
      <w:r>
        <w:rPr>
          <w:rFonts w:ascii="Amiri" w:hAnsi="Amiri" w:eastAsia="Amiri" w:cs="Amiri"/>
          <w:lang w:bidi="ar-SA"/>
          <w:color w:val="111111"/>
          <w:sz w:val="28"/>
          <w:szCs w:val="28"/>
          <w:rtl/>
        </w:rPr>
        <w:t xml:space="preserve">( مسألة 24 ) : يحرم السجود لغير الله  - تعالى -فإنه غاية الخضوع فيختص بمن هو غاية الكبرياء والعظمة وسجدة الملائكة لم تكن لآدم بل كان قبلة لهم ، كما أن سجدة يعقوب وولده لم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تكن ليوسف بل لله - تعالى -شكرا حيث رأوا ما أعطاه الله من الملك ، فما يفعله سواد الشيعة من صورة السجدة عند قبر أمير المؤمنين وغيره من الأئمة ((علیهم السلام)) مشكل ، إلا أن يقصدوا به سجدة الشكر لتوفيق الله لهم لادراك الزيارة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المسألة من السيد الخوئي تبين سجود سواد الشيعة عند قبر أمير المؤمنين وغيره من الأئمة ((علیهم السلام)) .</w:t>
      </w:r>
    </w:p>
    <w:p>
      <w:pPr>
        <w:pStyle w:val="BookText"/>
      </w:pPr>
      <w:r>
        <w:rPr>
          <w:rFonts w:ascii="IRNazanin" w:hAnsi="IRNazanin" w:eastAsia="IRNazanin" w:cs="IRNazanin"/>
          <w:lang w:bidi="fa-IR"/>
          <w:color w:val="111111"/>
          <w:sz w:val="28"/>
          <w:szCs w:val="28"/>
          <w:rtl/>
        </w:rPr>
        <w:t xml:space="preserve">رغم انها محرمة .والحقيقة انهم تعلموا ذلك من العلماء بالسجود للامام علي(علیه السلام)بأنه قبلة لهم .</w:t>
      </w:r>
    </w:p>
    <w:p>
      <w:pPr>
        <w:pStyle w:val="BookText"/>
      </w:pPr>
      <w:r>
        <w:rPr>
          <w:rFonts w:ascii="IRNazanin" w:hAnsi="IRNazanin" w:eastAsia="IRNazanin" w:cs="IRNazanin"/>
          <w:lang w:bidi="fa-IR"/>
          <w:color w:val="111111"/>
          <w:sz w:val="28"/>
          <w:szCs w:val="28"/>
          <w:rtl/>
        </w:rPr>
        <w:t xml:space="preserve">اوتحية للامام علي(علیه السلام) .</w:t>
      </w:r>
    </w:p>
    <w:p>
      <w:pPr>
        <w:pStyle w:val="BookText"/>
      </w:pPr>
      <w:r>
        <w:rPr>
          <w:rFonts w:ascii="Amiri" w:hAnsi="Amiri" w:eastAsia="Amiri" w:cs="Amiri"/>
          <w:lang w:bidi="ar-SA"/>
          <w:color w:val="111111"/>
          <w:sz w:val="28"/>
          <w:szCs w:val="28"/>
          <w:rtl/>
        </w:rPr>
        <w:t xml:space="preserve">او بعنوانه مظهر العظمة الالهية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7047_66229"/>
    <w:bookmarkEnd w:id="15"/>
    <w:p>
      <w:pPr>
        <w:pStyle w:val="Heading2"/>
      </w:pPr>
      <w:bookmarkStart w:id="36" w:name="_Toc17"/>
      <w:r>
        <w:t>أدم اول من سجد لاهل البيت تعظيما لهم</w:t>
      </w:r>
      <w:bookmarkEnd w:id="36"/>
    </w:p>
    <w:p>
      <w:pPr>
        <w:pStyle w:val="BookText"/>
      </w:pPr>
      <w:r>
        <w:rPr>
          <w:rFonts w:ascii="Amiri" w:hAnsi="Amiri" w:eastAsia="Amiri" w:cs="Amiri"/>
          <w:lang w:bidi="ar-SA"/>
          <w:color w:val="111111"/>
          <w:sz w:val="28"/>
          <w:szCs w:val="28"/>
          <w:rtl/>
        </w:rPr>
        <w:t xml:space="preserve">في " علم " : ما يتعلق بالسجود والمنع عن السجود لغير الله تعالى .</w:t>
      </w:r>
    </w:p>
    <w:p>
      <w:pPr>
        <w:pStyle w:val="BookText"/>
      </w:pPr>
      <w:r>
        <w:rPr>
          <w:rFonts w:ascii="IRNazanin" w:hAnsi="IRNazanin" w:eastAsia="IRNazanin" w:cs="IRNazanin"/>
          <w:lang w:bidi="fa-IR"/>
          <w:color w:val="111111"/>
          <w:sz w:val="28"/>
          <w:szCs w:val="28"/>
          <w:rtl/>
        </w:rPr>
        <w:t xml:space="preserve">عن صحيفة شيث التي ورثها من أبيه آدم (علیه السلام)يظهر أن آدم أول مخلوق سجد سجدة تعبدا لله تعالى وتعظيما لأوليائه محمد وآله الطيبين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بعد بكائه (ادم) على الجنة مائتي سنة ، سجد لله سجدة لم يرفع رأسه ثلاثة  أيام ولياليها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7047_66231"/>
    <w:bookmarkEnd w:id="16"/>
    <w:p>
      <w:pPr>
        <w:pStyle w:val="Heading2"/>
      </w:pPr>
      <w:bookmarkStart w:id="37" w:name="_Toc18"/>
      <w:r>
        <w:t>المراجع الاراكي والفياض وو يجوزون السجود للائمة شكرا لله تعالى</w:t>
      </w:r>
      <w:bookmarkEnd w:id="37"/>
    </w:p>
    <w:p>
      <w:pPr>
        <w:pStyle w:val="BookText"/>
      </w:pPr>
      <w:r>
        <w:rPr>
          <w:rFonts w:ascii="Amiri" w:hAnsi="Amiri" w:eastAsia="Amiri" w:cs="Amiri"/>
          <w:lang w:bidi="ar-SA"/>
          <w:color w:val="111111"/>
          <w:sz w:val="28"/>
          <w:szCs w:val="28"/>
          <w:rtl/>
        </w:rPr>
        <w:t xml:space="preserve">المرجع الاراكي :</w:t>
      </w:r>
    </w:p>
    <w:p>
      <w:pPr>
        <w:pStyle w:val="BookText"/>
      </w:pPr>
      <w:r>
        <w:rPr>
          <w:rFonts w:ascii="Amiri" w:hAnsi="Amiri" w:eastAsia="Amiri" w:cs="Amiri"/>
          <w:lang w:bidi="ar-SA"/>
          <w:color w:val="111111"/>
          <w:sz w:val="28"/>
          <w:szCs w:val="28"/>
          <w:rtl/>
        </w:rPr>
        <w:t xml:space="preserve">مسألة - 1082 : يحرم السجود لغير اللَّه وما يفعله بعض العوام من وضع الجبهة على الأرض مقابل القبور الأئمة عليهم السّلام لا اشكال فيه إن كان شكرا للَّه تعالى وإلا فهو حرام </w:t>
      </w:r>
      <w:r>
        <w:rPr>
          <w:rStyle w:val="FootnoteReference"/>
        </w:rPr>
        <w:footnoteReference w:id="16"/>
      </w:r>
    </w:p>
    <w:p>
      <w:pPr>
        <w:pStyle w:val="BookText"/>
      </w:pPr>
      <w:r>
        <w:rPr>
          <w:rFonts w:ascii="Amiri" w:hAnsi="Amiri" w:eastAsia="Amiri" w:cs="Amiri"/>
          <w:lang w:bidi="ar-SA"/>
          <w:color w:val="111111"/>
          <w:sz w:val="28"/>
          <w:szCs w:val="28"/>
          <w:rtl/>
        </w:rPr>
        <w:t xml:space="preserve">و224  ومنهاج الصالحين  , الشيخ الفياض ج 1 / 273.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7047_66233"/>
    <w:bookmarkEnd w:id="17"/>
    <w:p>
      <w:pPr>
        <w:pStyle w:val="Heading2"/>
      </w:pPr>
      <w:bookmarkStart w:id="38" w:name="_Toc19"/>
      <w:r>
        <w:t>السيستاني والمنتظري والوحيد يجيزون السجود لائمة أهل البيت شكرا لله</w:t>
      </w:r>
      <w:bookmarkEnd w:id="38"/>
    </w:p>
    <w:p>
      <w:pPr>
        <w:pStyle w:val="BookText"/>
      </w:pPr>
      <w:r>
        <w:rPr>
          <w:rFonts w:ascii="Amiri" w:hAnsi="Amiri" w:eastAsia="Amiri" w:cs="Amiri"/>
          <w:lang w:bidi="ar-SA"/>
          <w:color w:val="111111"/>
          <w:sz w:val="28"/>
          <w:szCs w:val="28"/>
          <w:rtl/>
        </w:rPr>
        <w:t xml:space="preserve">المنتظري :</w:t>
      </w:r>
    </w:p>
    <w:p>
      <w:pPr>
        <w:pStyle w:val="BookText"/>
      </w:pPr>
      <w:r>
        <w:rPr>
          <w:rFonts w:ascii="Amiri" w:hAnsi="Amiri" w:eastAsia="Amiri" w:cs="Amiri"/>
          <w:lang w:bidi="ar-SA"/>
          <w:color w:val="111111"/>
          <w:sz w:val="28"/>
          <w:szCs w:val="28"/>
          <w:rtl/>
        </w:rPr>
        <w:t xml:space="preserve">مسألة 1105 : يحرم السجود لغير الله - تعالى - . وما يفعله بعض العوام من وضع الجبهة على الأرض ، مقابل قبول الأئمة - عليهم السلام - إذا كان شكرا لله - تعالى - فلا إشكال فيه ، وإلا فهو حرام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السيستاني : مسألة 659 :</w:t>
      </w:r>
    </w:p>
    <w:p>
      <w:pPr>
        <w:pStyle w:val="BookText"/>
      </w:pPr>
      <w:r>
        <w:rPr>
          <w:rFonts w:ascii="Amiri" w:hAnsi="Amiri" w:eastAsia="Amiri" w:cs="Amiri"/>
          <w:lang w:bidi="ar-SA"/>
          <w:color w:val="111111"/>
          <w:sz w:val="28"/>
          <w:szCs w:val="28"/>
          <w:rtl/>
        </w:rPr>
        <w:t xml:space="preserve">يحرم السجود لغير الله تعالى ، من دون فرق بين المعصومين عليهم السلام ، وغيرهم ، وما يفعله بعض الشيعة في مشاهد الأئمة عليهم السلام لا بد أن يكون لله تعالى شكرا على توفيقهم لزيارتهم عليهم السلام والحضور في مشاهدهم _ منهاج الصالحين - السيد السيستاني  ج 1 / 224  ومنهاج الصالحين  , الشيخ الفياض ج 1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  ومنهاج الصالحين - الوحيد الخراساني  ج 2 / 200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7047_66237"/>
    <w:bookmarkEnd w:id="18"/>
    <w:p>
      <w:pPr>
        <w:pStyle w:val="Heading2"/>
      </w:pPr>
      <w:bookmarkStart w:id="39" w:name="_Toc20"/>
      <w:r>
        <w:t>النتيجة</w:t>
      </w:r>
      <w:bookmarkEnd w:id="39"/>
    </w:p>
    <w:p>
      <w:pPr>
        <w:pStyle w:val="BookText"/>
      </w:pPr>
      <w:r>
        <w:rPr>
          <w:rFonts w:ascii="IRNazanin" w:hAnsi="IRNazanin" w:eastAsia="IRNazanin" w:cs="IRNazanin"/>
          <w:lang w:bidi="fa-IR"/>
          <w:color w:val="111111"/>
          <w:sz w:val="28"/>
          <w:szCs w:val="28"/>
          <w:rtl/>
        </w:rPr>
        <w:t xml:space="preserve">جواز السجود لاهل بيت العظمة محمد وال محمد (صلی الله علیه و آله) عند معظم علماء الشيعة تعبدا لله تعالى وتعظيما لاهل بيت النبوة الكرام .</w:t>
      </w:r>
    </w:p>
    <w:p>
      <w:pPr>
        <w:pStyle w:val="BookText"/>
      </w:pPr>
      <w:r>
        <w:rPr>
          <w:rFonts w:ascii="IRNazanin" w:hAnsi="IRNazanin" w:eastAsia="IRNazanin" w:cs="IRNazanin"/>
          <w:lang w:bidi="fa-IR"/>
          <w:color w:val="111111"/>
          <w:sz w:val="28"/>
          <w:szCs w:val="28"/>
          <w:rtl/>
        </w:rPr>
        <w:t xml:space="preserve">تصحيح الشافعي والذهبي للسجود لاهل البيت(صلی الله علیه و آله)يبين اطلاعهم على النصوص الصحيحة عند الشيعة والسنة في جواز السجود للنبي محمد والامام علي(علیه السلام).</w:t>
      </w:r>
    </w:p>
    <w:p>
      <w:pPr>
        <w:pStyle w:val="BookText"/>
      </w:pPr>
      <w:r>
        <w:rPr>
          <w:rFonts w:ascii="Amiri" w:hAnsi="Amiri" w:eastAsia="Amiri" w:cs="Amiri"/>
          <w:lang w:bidi="ar-SA"/>
          <w:color w:val="111111"/>
          <w:sz w:val="28"/>
          <w:szCs w:val="28"/>
          <w:rtl/>
        </w:rPr>
        <w:t xml:space="preserve">نجاح الطائي</w:t>
      </w:r>
    </w:p>
    <w:p>
      <w:pPr>
        <w:pStyle w:val="BookText"/>
      </w:pPr>
      <w:r>
        <w:rPr>
          <w:rFonts w:ascii="Amiri" w:hAnsi="Amiri" w:eastAsia="Amiri" w:cs="Amiri"/>
          <w:lang w:bidi="ar-SA"/>
          <w:color w:val="111111"/>
          <w:sz w:val="28"/>
          <w:szCs w:val="28"/>
          <w:rtl/>
        </w:rPr>
        <w:t xml:space="preserve">العبد الفقير للرحمة الالهية وشفاعة النبي محمد واله المعصومين الطاهرين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7047_66241"/>
    <w:bookmarkEnd w:id="19"/>
    <w:p>
      <w:pPr>
        <w:pStyle w:val="Heading2"/>
      </w:pPr>
      <w:bookmarkStart w:id="40" w:name="_Toc21"/>
      <w:r>
        <w:t>محتويات الكتاب</w:t>
      </w:r>
      <w:bookmarkEnd w:id="40"/>
    </w:p>
    <w:p>
      <w:pPr>
        <w:pStyle w:val="BookText"/>
      </w:pPr>
      <w:r>
        <w:rPr>
          <w:rFonts w:ascii="IRNazanin" w:hAnsi="IRNazanin" w:eastAsia="IRNazanin" w:cs="IRNazanin"/>
          <w:lang w:bidi="fa-IR"/>
          <w:color w:val="111111"/>
          <w:sz w:val="28"/>
          <w:szCs w:val="28"/>
          <w:rtl/>
        </w:rPr>
        <w:t xml:space="preserve">جواز سجود آدم والبشرية للنبي والامام علي(علیه السلام) 1</w:t>
      </w:r>
    </w:p>
    <w:p>
      <w:pPr>
        <w:pStyle w:val="BookText"/>
      </w:pPr>
      <w:r>
        <w:rPr>
          <w:rFonts w:ascii="Amiri" w:hAnsi="Amiri" w:eastAsia="Amiri" w:cs="Amiri"/>
          <w:lang w:bidi="ar-SA"/>
          <w:color w:val="111111"/>
          <w:sz w:val="28"/>
          <w:szCs w:val="28"/>
          <w:rtl/>
        </w:rPr>
        <w:t xml:space="preserve">المحقق آية الله د نجاح الطائي.. 1</w:t>
      </w:r>
    </w:p>
    <w:p>
      <w:pPr>
        <w:pStyle w:val="BookText"/>
      </w:pPr>
      <w:r>
        <w:rPr>
          <w:rFonts w:ascii="IRNazanin" w:hAnsi="IRNazanin" w:eastAsia="IRNazanin" w:cs="IRNazanin"/>
          <w:lang w:bidi="fa-IR"/>
          <w:color w:val="111111"/>
          <w:sz w:val="28"/>
          <w:szCs w:val="28"/>
          <w:rtl/>
        </w:rPr>
        <w:t xml:space="preserve">الاهداء. 3</w:t>
      </w:r>
    </w:p>
    <w:p>
      <w:pPr>
        <w:pStyle w:val="BookText"/>
      </w:pPr>
      <w:r>
        <w:rPr>
          <w:rFonts w:ascii="Amiri" w:hAnsi="Amiri" w:eastAsia="Amiri" w:cs="Amiri"/>
          <w:lang w:bidi="ar-SA"/>
          <w:color w:val="111111"/>
          <w:sz w:val="28"/>
          <w:szCs w:val="28"/>
          <w:rtl/>
        </w:rPr>
        <w:t xml:space="preserve">عدم جواز السجود لغير الله.. 5</w:t>
      </w:r>
    </w:p>
    <w:p>
      <w:pPr>
        <w:pStyle w:val="BookText"/>
      </w:pPr>
      <w:r>
        <w:rPr>
          <w:rFonts w:ascii="IRNazanin" w:hAnsi="IRNazanin" w:eastAsia="IRNazanin" w:cs="IRNazanin"/>
          <w:lang w:bidi="fa-IR"/>
          <w:color w:val="111111"/>
          <w:sz w:val="28"/>
          <w:szCs w:val="28"/>
          <w:rtl/>
        </w:rPr>
        <w:t xml:space="preserve">المساجد. 6</w:t>
      </w:r>
    </w:p>
    <w:p>
      <w:pPr>
        <w:pStyle w:val="BookText"/>
      </w:pPr>
      <w:r>
        <w:rPr>
          <w:rFonts w:ascii="IRNazanin" w:hAnsi="IRNazanin" w:eastAsia="IRNazanin" w:cs="IRNazanin"/>
          <w:lang w:bidi="fa-IR"/>
          <w:color w:val="111111"/>
          <w:sz w:val="28"/>
          <w:szCs w:val="28"/>
          <w:rtl/>
        </w:rPr>
        <w:t xml:space="preserve">هل يجوز السجود للنبي(صلی الله علیه و آله)والامام علي(علیه السلام)</w:t>
      </w:r>
    </w:p>
    <w:p>
      <w:pPr>
        <w:pStyle w:val="BookText"/>
      </w:pPr>
      <w:r>
        <w:rPr>
          <w:rFonts w:ascii="Amiri" w:hAnsi="Amiri" w:eastAsia="Amiri" w:cs="Amiri"/>
          <w:lang w:bidi="ar-SA"/>
          <w:color w:val="111111"/>
          <w:sz w:val="28"/>
          <w:szCs w:val="28"/>
          <w:rtl/>
        </w:rPr>
        <w:t xml:space="preserve">بعنوان مظهر العظمة الالهية ؟  8</w:t>
      </w:r>
    </w:p>
    <w:p>
      <w:pPr>
        <w:pStyle w:val="BookText"/>
      </w:pPr>
      <w:r>
        <w:rPr>
          <w:rFonts w:ascii="Amiri" w:hAnsi="Amiri" w:eastAsia="Amiri" w:cs="Amiri"/>
          <w:lang w:bidi="ar-SA"/>
          <w:color w:val="111111"/>
          <w:sz w:val="28"/>
          <w:szCs w:val="28"/>
          <w:rtl/>
        </w:rPr>
        <w:t xml:space="preserve">الشافعي جوز السجود للامام علي ع.. 11</w:t>
      </w:r>
    </w:p>
    <w:p>
      <w:pPr>
        <w:pStyle w:val="BookText"/>
      </w:pPr>
      <w:r>
        <w:rPr>
          <w:rFonts w:ascii="Amiri" w:hAnsi="Amiri" w:eastAsia="Amiri" w:cs="Amiri"/>
          <w:lang w:bidi="ar-SA"/>
          <w:color w:val="111111"/>
          <w:sz w:val="28"/>
          <w:szCs w:val="28"/>
          <w:rtl/>
        </w:rPr>
        <w:t xml:space="preserve">الذهبي يجوز السجود للنبي محمد ص..... 12</w:t>
      </w:r>
    </w:p>
    <w:p>
      <w:pPr>
        <w:pStyle w:val="BookText"/>
      </w:pPr>
      <w:r>
        <w:rPr>
          <w:rFonts w:ascii="Amiri" w:hAnsi="Amiri" w:eastAsia="Amiri" w:cs="Amiri"/>
          <w:lang w:bidi="ar-SA"/>
          <w:color w:val="111111"/>
          <w:sz w:val="28"/>
          <w:szCs w:val="28"/>
          <w:rtl/>
        </w:rPr>
        <w:t xml:space="preserve">السجود لعبيد الله الانبياء والاوصياء تحية لهم او شكرا لله وليس فيه غلو  13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النتيجة :. 14</w:t>
      </w:r>
    </w:p>
    <w:p>
      <w:pPr>
        <w:pStyle w:val="BookText"/>
      </w:pPr>
      <w:r>
        <w:rPr>
          <w:rFonts w:ascii="IRNazanin" w:hAnsi="IRNazanin" w:eastAsia="IRNazanin" w:cs="IRNazanin"/>
          <w:lang w:bidi="fa-IR"/>
          <w:color w:val="111111"/>
          <w:sz w:val="28"/>
          <w:szCs w:val="28"/>
          <w:rtl/>
        </w:rPr>
        <w:t xml:space="preserve">من سجد بأمر الله فقد سجد لله.. 15</w:t>
      </w:r>
    </w:p>
    <w:p>
      <w:pPr>
        <w:pStyle w:val="BookText"/>
      </w:pPr>
      <w:r>
        <w:rPr>
          <w:rFonts w:ascii="Amiri" w:hAnsi="Amiri" w:eastAsia="Amiri" w:cs="Amiri"/>
          <w:lang w:bidi="ar-SA"/>
          <w:color w:val="111111"/>
          <w:sz w:val="28"/>
          <w:szCs w:val="28"/>
          <w:rtl/>
        </w:rPr>
        <w:t xml:space="preserve">الامام علي الهادي ع: السجود ليوسف... 16</w:t>
      </w:r>
    </w:p>
    <w:p>
      <w:pPr>
        <w:pStyle w:val="BookText"/>
      </w:pPr>
      <w:r>
        <w:rPr>
          <w:rFonts w:ascii="Amiri" w:hAnsi="Amiri" w:eastAsia="Amiri" w:cs="Amiri"/>
          <w:lang w:bidi="ar-SA"/>
          <w:color w:val="111111"/>
          <w:sz w:val="28"/>
          <w:szCs w:val="28"/>
          <w:rtl/>
        </w:rPr>
        <w:t xml:space="preserve">تحية له. 16</w:t>
      </w:r>
    </w:p>
    <w:p>
      <w:pPr>
        <w:pStyle w:val="BookText"/>
      </w:pPr>
      <w:r>
        <w:rPr>
          <w:rFonts w:ascii="IRNazanin" w:hAnsi="IRNazanin" w:eastAsia="IRNazanin" w:cs="IRNazanin"/>
          <w:lang w:bidi="fa-IR"/>
          <w:color w:val="111111"/>
          <w:sz w:val="28"/>
          <w:szCs w:val="28"/>
          <w:rtl/>
        </w:rPr>
        <w:t xml:space="preserve">سجود العجم للامام الصادق(علیه السلام)تحية له وعبودية لله.. 17</w:t>
      </w:r>
    </w:p>
    <w:p>
      <w:pPr>
        <w:pStyle w:val="BookText"/>
      </w:pPr>
      <w:r>
        <w:rPr>
          <w:rFonts w:ascii="Amiri" w:hAnsi="Amiri" w:eastAsia="Amiri" w:cs="Amiri"/>
          <w:lang w:bidi="ar-SA"/>
          <w:color w:val="111111"/>
          <w:sz w:val="28"/>
          <w:szCs w:val="28"/>
          <w:rtl/>
        </w:rPr>
        <w:t xml:space="preserve">سجود المسلمين امام الكعبة لله أم. 18</w:t>
      </w:r>
    </w:p>
    <w:p>
      <w:pPr>
        <w:pStyle w:val="BookText"/>
      </w:pPr>
      <w:r>
        <w:rPr>
          <w:rFonts w:ascii="IRNazanin" w:hAnsi="IRNazanin" w:eastAsia="IRNazanin" w:cs="IRNazanin"/>
          <w:lang w:bidi="fa-IR"/>
          <w:color w:val="111111"/>
          <w:sz w:val="28"/>
          <w:szCs w:val="28"/>
          <w:rtl/>
        </w:rPr>
        <w:t xml:space="preserve">للحجر ؟. 18</w:t>
      </w:r>
    </w:p>
    <w:p>
      <w:pPr>
        <w:pStyle w:val="BookText"/>
      </w:pPr>
      <w:r>
        <w:rPr>
          <w:rFonts w:ascii="Amiri" w:hAnsi="Amiri" w:eastAsia="Amiri" w:cs="Amiri"/>
          <w:lang w:bidi="ar-SA"/>
          <w:color w:val="111111"/>
          <w:sz w:val="28"/>
          <w:szCs w:val="28"/>
          <w:rtl/>
        </w:rPr>
        <w:t xml:space="preserve">لماذا سجد النبي يعقوب واولاده ليوسف بدون أمر الهي ؟. 19</w:t>
      </w:r>
    </w:p>
    <w:p>
      <w:pPr>
        <w:pStyle w:val="BookText"/>
      </w:pPr>
      <w:r>
        <w:rPr>
          <w:rFonts w:ascii="Amiri" w:hAnsi="Amiri" w:eastAsia="Amiri" w:cs="Amiri"/>
          <w:lang w:bidi="ar-SA"/>
          <w:color w:val="111111"/>
          <w:sz w:val="28"/>
          <w:szCs w:val="28"/>
          <w:rtl/>
        </w:rPr>
        <w:t xml:space="preserve">عوام الشيعة يسجدون عند عتبة الامام. 20</w:t>
      </w:r>
    </w:p>
    <w:p>
      <w:pPr>
        <w:pStyle w:val="BookText"/>
      </w:pPr>
      <w:r>
        <w:rPr>
          <w:rFonts w:ascii="Amiri" w:hAnsi="Amiri" w:eastAsia="Amiri" w:cs="Amiri"/>
          <w:lang w:bidi="ar-SA"/>
          <w:color w:val="111111"/>
          <w:sz w:val="28"/>
          <w:szCs w:val="28"/>
          <w:rtl/>
        </w:rPr>
        <w:t xml:space="preserve">علي ع.. 20</w:t>
      </w:r>
    </w:p>
    <w:p>
      <w:pPr>
        <w:pStyle w:val="BookText"/>
      </w:pPr>
      <w:r>
        <w:rPr>
          <w:rFonts w:ascii="Amiri" w:hAnsi="Amiri" w:eastAsia="Amiri" w:cs="Amiri"/>
          <w:lang w:bidi="ar-SA"/>
          <w:color w:val="111111"/>
          <w:sz w:val="28"/>
          <w:szCs w:val="28"/>
          <w:rtl/>
        </w:rPr>
        <w:t xml:space="preserve">أدم اول من سجد لاهل البيت تعظيما لهم. 22</w:t>
      </w:r>
    </w:p>
    <w:p>
      <w:pPr>
        <w:pStyle w:val="BookText"/>
      </w:pPr>
      <w:r>
        <w:rPr>
          <w:rFonts w:ascii="Amiri" w:hAnsi="Amiri" w:eastAsia="Amiri" w:cs="Amiri"/>
          <w:lang w:bidi="ar-SA"/>
          <w:color w:val="111111"/>
          <w:sz w:val="28"/>
          <w:szCs w:val="28"/>
          <w:rtl/>
        </w:rPr>
        <w:t xml:space="preserve">المراجع الاراكي والفياض وو يجوزون السجود للائمة شكرا لله تعالى   23</w:t>
      </w:r>
    </w:p>
    <w:p>
      <w:pPr>
        <w:pStyle w:val="BookText"/>
      </w:pPr>
      <w:r>
        <w:rPr>
          <w:rFonts w:ascii="Amiri" w:hAnsi="Amiri" w:eastAsia="Amiri" w:cs="Amiri"/>
          <w:lang w:bidi="ar-SA"/>
          <w:color w:val="111111"/>
          <w:sz w:val="28"/>
          <w:szCs w:val="28"/>
          <w:rtl/>
        </w:rPr>
        <w:t xml:space="preserve">السيستاني والمنتظري والوحيد يجيزون السجود لائمة أهل البيت شكرا لله   24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النتيجة. 26</w:t>
      </w:r>
    </w:p>
    <w:p>
      <w:pPr>
        <w:pStyle w:val="BookText"/>
      </w:pPr>
      <w:r>
        <w:rPr>
          <w:rFonts w:ascii="Amiri" w:hAnsi="Amiri" w:eastAsia="Amiri" w:cs="Amiri"/>
          <w:lang w:bidi="ar-SA"/>
          <w:color w:val="111111"/>
          <w:sz w:val="28"/>
          <w:szCs w:val="28"/>
          <w:rtl/>
        </w:rPr>
        <w:t xml:space="preserve">محتويات الكتاب... 28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البحار جديد ج 16 / 342 ، وط كمباني ج 6 / 175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4 / 489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احاديث الشيعة - البروجردي  5 / 288.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زبدة التفاسير - الكاشاني ج 7 / 214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مفاتح المبيدي ص 113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ج 1 / 165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شيوخ الذهبي ص 155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 34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هداية الامة - الحر العاملي   ج 3 / 168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وسائل الشيعة, [٥:٤٧ ص، ٢٠٢١/٧/١٣].</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_كشف الغمة ج ٢ ص ٤٢١ ومشارق أنوار اليقين ١١٢.</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_منهاج الصالحين_السيد محسن الحكيم  _ ج 1 / 251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 الخوئي  ج 4 / 258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_البحار ط كمباني ج 7 / 348 ، وجديد ج 26 / 314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جديد ج 11 / 211 و 212 ، وط كمباني ج 5 / 57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الواضحة - محمد علي الاراكي ج 1 / 190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_الاحكام الشرعية - الشيخ المنتظري - ص 193 والعروة الوثقى - محمد صادق الروحاني ج 1 / 435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884E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جواز سجود آدم و البشریة للنبی محمد صلی الله علیه و آله والامام علی علیه السلام</dc:title>
  <dc:description/>
  <dc:subject/>
  <cp:keywords/>
  <cp:category/>
  <cp:lastModifiedBy/>
  <dcterms:created xsi:type="dcterms:W3CDTF">2026-08-27T11:00:51+03:30</dcterms:created>
  <dcterms:modified xsi:type="dcterms:W3CDTF">2026-08-27T11:00:51+03:30</dcterms:modified>
</cp:coreProperties>
</file>

<file path=docProps/custom.xml><?xml version="1.0" encoding="utf-8"?>
<Properties xmlns="http://schemas.openxmlformats.org/officeDocument/2006/custom-properties" xmlns:vt="http://schemas.openxmlformats.org/officeDocument/2006/docPropsVTypes"/>
</file>